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FDD" w:rsidRDefault="00C573EA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086600" cy="1571625"/>
            <wp:effectExtent l="0" t="0" r="0" b="0"/>
            <wp:docPr id="23" name="Picture 23" descr="Niagara Escarpment Commiss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D" w:rsidRDefault="00C75FDD">
      <w:pPr>
        <w:pStyle w:val="BodyText"/>
        <w:rPr>
          <w:sz w:val="20"/>
        </w:rPr>
      </w:pPr>
    </w:p>
    <w:p w:rsidR="00C75FDD" w:rsidRDefault="00A1386C">
      <w:pPr>
        <w:pStyle w:val="BodyText"/>
        <w:spacing w:before="93"/>
        <w:ind w:left="820"/>
      </w:pPr>
      <w:r>
        <w:t>January</w:t>
      </w:r>
      <w:r>
        <w:rPr>
          <w:spacing w:val="-1"/>
        </w:rPr>
        <w:t xml:space="preserve"> </w:t>
      </w:r>
      <w:r>
        <w:t>21,</w:t>
      </w:r>
      <w:r>
        <w:rPr>
          <w:spacing w:val="-3"/>
        </w:rPr>
        <w:t xml:space="preserve"> </w:t>
      </w:r>
      <w:r>
        <w:t>2021</w:t>
      </w:r>
    </w:p>
    <w:p w:rsidR="00C75FDD" w:rsidRDefault="00C75FDD">
      <w:pPr>
        <w:pStyle w:val="BodyText"/>
        <w:spacing w:before="11"/>
        <w:rPr>
          <w:sz w:val="15"/>
        </w:rPr>
      </w:pPr>
    </w:p>
    <w:p w:rsidR="00C75FDD" w:rsidRDefault="00A1386C">
      <w:pPr>
        <w:pStyle w:val="Heading1"/>
        <w:spacing w:before="92"/>
        <w:ind w:left="0" w:right="4771"/>
        <w:jc w:val="right"/>
      </w:pPr>
      <w:bookmarkStart w:id="0" w:name="Map_1_LUD"/>
      <w:bookmarkStart w:id="1" w:name="Map_2_NH"/>
      <w:bookmarkStart w:id="2" w:name="Map_4"/>
      <w:bookmarkEnd w:id="0"/>
      <w:bookmarkEnd w:id="1"/>
      <w:bookmarkEnd w:id="2"/>
      <w:r>
        <w:t>STAFF</w:t>
      </w:r>
      <w:r>
        <w:rPr>
          <w:spacing w:val="-5"/>
        </w:rPr>
        <w:t xml:space="preserve"> </w:t>
      </w:r>
      <w:r>
        <w:t>REPORT</w:t>
      </w:r>
    </w:p>
    <w:p w:rsidR="00C75FDD" w:rsidRDefault="00C75FDD">
      <w:pPr>
        <w:pStyle w:val="BodyText"/>
        <w:rPr>
          <w:b/>
        </w:rPr>
      </w:pPr>
    </w:p>
    <w:p w:rsidR="00C75FDD" w:rsidRDefault="00C573EA">
      <w:pPr>
        <w:ind w:left="82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49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170180</wp:posOffset>
                </wp:positionV>
                <wp:extent cx="1675765" cy="393700"/>
                <wp:effectExtent l="0" t="0" r="0" b="0"/>
                <wp:wrapNone/>
                <wp:docPr id="41" name="Freeform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5765" cy="393700"/>
                        </a:xfrm>
                        <a:custGeom>
                          <a:avLst/>
                          <a:gdLst>
                            <a:gd name="T0" fmla="+- 0 4058 1420"/>
                            <a:gd name="T1" fmla="*/ T0 w 2639"/>
                            <a:gd name="T2" fmla="+- 0 544 268"/>
                            <a:gd name="T3" fmla="*/ 544 h 620"/>
                            <a:gd name="T4" fmla="+- 0 3849 1420"/>
                            <a:gd name="T5" fmla="*/ T4 w 2639"/>
                            <a:gd name="T6" fmla="+- 0 544 268"/>
                            <a:gd name="T7" fmla="*/ 544 h 620"/>
                            <a:gd name="T8" fmla="+- 0 3849 1420"/>
                            <a:gd name="T9" fmla="*/ T8 w 2639"/>
                            <a:gd name="T10" fmla="+- 0 268 268"/>
                            <a:gd name="T11" fmla="*/ 268 h 620"/>
                            <a:gd name="T12" fmla="+- 0 1420 1420"/>
                            <a:gd name="T13" fmla="*/ T12 w 2639"/>
                            <a:gd name="T14" fmla="+- 0 268 268"/>
                            <a:gd name="T15" fmla="*/ 268 h 620"/>
                            <a:gd name="T16" fmla="+- 0 1420 1420"/>
                            <a:gd name="T17" fmla="*/ T16 w 2639"/>
                            <a:gd name="T18" fmla="+- 0 544 268"/>
                            <a:gd name="T19" fmla="*/ 544 h 620"/>
                            <a:gd name="T20" fmla="+- 0 1420 1420"/>
                            <a:gd name="T21" fmla="*/ T20 w 2639"/>
                            <a:gd name="T22" fmla="+- 0 611 268"/>
                            <a:gd name="T23" fmla="*/ 611 h 620"/>
                            <a:gd name="T24" fmla="+- 0 1420 1420"/>
                            <a:gd name="T25" fmla="*/ T24 w 2639"/>
                            <a:gd name="T26" fmla="+- 0 887 268"/>
                            <a:gd name="T27" fmla="*/ 887 h 620"/>
                            <a:gd name="T28" fmla="+- 0 4058 1420"/>
                            <a:gd name="T29" fmla="*/ T28 w 2639"/>
                            <a:gd name="T30" fmla="+- 0 887 268"/>
                            <a:gd name="T31" fmla="*/ 887 h 620"/>
                            <a:gd name="T32" fmla="+- 0 4058 1420"/>
                            <a:gd name="T33" fmla="*/ T32 w 2639"/>
                            <a:gd name="T34" fmla="+- 0 544 268"/>
                            <a:gd name="T35" fmla="*/ 544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639" h="620">
                              <a:moveTo>
                                <a:pt x="2638" y="276"/>
                              </a:moveTo>
                              <a:lnTo>
                                <a:pt x="2429" y="276"/>
                              </a:lnTo>
                              <a:lnTo>
                                <a:pt x="2429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343"/>
                              </a:lnTo>
                              <a:lnTo>
                                <a:pt x="0" y="619"/>
                              </a:lnTo>
                              <a:lnTo>
                                <a:pt x="2638" y="619"/>
                              </a:lnTo>
                              <a:lnTo>
                                <a:pt x="2638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F5FAE" id="Freeform 17" o:spid="_x0000_s1026" style="position:absolute;margin-left:71pt;margin-top:13.4pt;width:131.95pt;height:31pt;z-index:-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3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" path="m2638,276r-209,l2429,,,,,276r,67l,619r2638,l2638,276xe" fillcolor="black" stroked="f">
                <v:path arrowok="t" o:connecttype="custom" o:connectlocs="1675130,345440;1542415,345440;1542415,170180;0,170180;0,345440;0,387985;0,563245;1675130,563245;1675130,345440" o:connectangles="0,0,0,0,0,0,0,0,0"/>
                <w10:wrap anchorx="page"/>
              </v:shape>
            </w:pict>
          </mc:Fallback>
        </mc:AlternateContent>
      </w:r>
      <w:bookmarkStart w:id="3" w:name="DEVELOPMENT_PERMIT_APPLICATION_H/R/2019-"/>
      <w:bookmarkStart w:id="4" w:name="1980971_Ontario_Ltd._(Owner)"/>
      <w:bookmarkEnd w:id="3"/>
      <w:bookmarkEnd w:id="4"/>
      <w:r w:rsidR="00A1386C">
        <w:rPr>
          <w:b/>
          <w:sz w:val="24"/>
        </w:rPr>
        <w:t>DEVELOPMENT</w:t>
      </w:r>
      <w:r w:rsidR="00A1386C">
        <w:rPr>
          <w:b/>
          <w:spacing w:val="-7"/>
          <w:sz w:val="24"/>
        </w:rPr>
        <w:t xml:space="preserve"> </w:t>
      </w:r>
      <w:r w:rsidR="00A1386C">
        <w:rPr>
          <w:b/>
          <w:sz w:val="24"/>
        </w:rPr>
        <w:t>PERMIT</w:t>
      </w:r>
      <w:r w:rsidR="00A1386C">
        <w:rPr>
          <w:b/>
          <w:spacing w:val="-6"/>
          <w:sz w:val="24"/>
        </w:rPr>
        <w:t xml:space="preserve"> </w:t>
      </w:r>
      <w:r w:rsidR="00A1386C">
        <w:rPr>
          <w:b/>
          <w:sz w:val="24"/>
        </w:rPr>
        <w:t>APPLICATION</w:t>
      </w:r>
      <w:r w:rsidR="00A1386C">
        <w:rPr>
          <w:b/>
          <w:spacing w:val="-8"/>
          <w:sz w:val="24"/>
        </w:rPr>
        <w:t xml:space="preserve"> </w:t>
      </w:r>
      <w:r w:rsidR="00A1386C">
        <w:rPr>
          <w:b/>
          <w:sz w:val="24"/>
        </w:rPr>
        <w:t>H/R/2019-2020/201</w:t>
      </w:r>
    </w:p>
    <w:p w:rsidR="00C75FDD" w:rsidRDefault="00A1386C">
      <w:pPr>
        <w:pStyle w:val="Heading1"/>
        <w:ind w:left="3248"/>
      </w:pPr>
      <w:r>
        <w:t>(Owner)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BodyText"/>
        <w:ind w:left="820" w:right="7111"/>
      </w:pPr>
      <w:bookmarkStart w:id="5" w:name="Ayub_Shikh_(Applicant)"/>
      <w:bookmarkStart w:id="6" w:name="Part_Lot_6_&amp;_7"/>
      <w:bookmarkEnd w:id="5"/>
      <w:bookmarkEnd w:id="6"/>
      <w:r>
        <w:t xml:space="preserve">9196 Sixth Line </w:t>
      </w:r>
      <w:proofErr w:type="spellStart"/>
      <w:r>
        <w:t>Nassagaweya</w:t>
      </w:r>
      <w:proofErr w:type="spellEnd"/>
      <w:r>
        <w:rPr>
          <w:spacing w:val="-64"/>
        </w:rPr>
        <w:t xml:space="preserve"> </w:t>
      </w:r>
      <w:bookmarkStart w:id="7" w:name="Town_of_Milton,_Region_of_Halton"/>
      <w:bookmarkEnd w:id="7"/>
      <w:r>
        <w:t>Part Lot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7</w:t>
      </w:r>
    </w:p>
    <w:p w:rsidR="00C75FDD" w:rsidRDefault="00A1386C">
      <w:pPr>
        <w:pStyle w:val="BodyText"/>
        <w:ind w:left="820"/>
      </w:pPr>
      <w:r>
        <w:t>Town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Milton,</w:t>
      </w:r>
      <w:r>
        <w:rPr>
          <w:spacing w:val="-2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Halton</w:t>
      </w:r>
    </w:p>
    <w:p w:rsidR="00C75FDD" w:rsidRDefault="00C75FDD">
      <w:pPr>
        <w:pStyle w:val="BodyText"/>
        <w:spacing w:before="2"/>
        <w:rPr>
          <w:sz w:val="33"/>
        </w:rPr>
      </w:pPr>
    </w:p>
    <w:p w:rsidR="00C75FDD" w:rsidRDefault="00C573EA" w:rsidP="0019030A">
      <w:pPr>
        <w:pStyle w:val="Heading2"/>
        <w:jc w:val="center"/>
      </w:pPr>
      <w:r w:rsidRPr="0019030A">
        <w:rPr>
          <w:noProof/>
        </w:rPr>
        <mc:AlternateContent>
          <mc:Choice Requires="wps">
            <w:drawing>
              <wp:anchor distT="0" distB="0" distL="114300" distR="114300" simplePos="0" relativeHeight="48729446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-66675</wp:posOffset>
                </wp:positionV>
                <wp:extent cx="6076315" cy="5364480"/>
                <wp:effectExtent l="0" t="0" r="0" b="0"/>
                <wp:wrapNone/>
                <wp:docPr id="40" name="Freeform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315" cy="5364480"/>
                        </a:xfrm>
                        <a:custGeom>
                          <a:avLst/>
                          <a:gdLst>
                            <a:gd name="T0" fmla="+- 0 11129 1560"/>
                            <a:gd name="T1" fmla="*/ T0 w 9569"/>
                            <a:gd name="T2" fmla="+- 0 -105 -105"/>
                            <a:gd name="T3" fmla="*/ -105 h 8448"/>
                            <a:gd name="T4" fmla="+- 0 11114 1560"/>
                            <a:gd name="T5" fmla="*/ T4 w 9569"/>
                            <a:gd name="T6" fmla="+- 0 -105 -105"/>
                            <a:gd name="T7" fmla="*/ -105 h 8448"/>
                            <a:gd name="T8" fmla="+- 0 11114 1560"/>
                            <a:gd name="T9" fmla="*/ T8 w 9569"/>
                            <a:gd name="T10" fmla="+- 0 -91 -105"/>
                            <a:gd name="T11" fmla="*/ -91 h 8448"/>
                            <a:gd name="T12" fmla="+- 0 11114 1560"/>
                            <a:gd name="T13" fmla="*/ T12 w 9569"/>
                            <a:gd name="T14" fmla="+- 0 8329 -105"/>
                            <a:gd name="T15" fmla="*/ 8329 h 8448"/>
                            <a:gd name="T16" fmla="+- 0 1574 1560"/>
                            <a:gd name="T17" fmla="*/ T16 w 9569"/>
                            <a:gd name="T18" fmla="+- 0 8329 -105"/>
                            <a:gd name="T19" fmla="*/ 8329 h 8448"/>
                            <a:gd name="T20" fmla="+- 0 1574 1560"/>
                            <a:gd name="T21" fmla="*/ T20 w 9569"/>
                            <a:gd name="T22" fmla="+- 0 -91 -105"/>
                            <a:gd name="T23" fmla="*/ -91 h 8448"/>
                            <a:gd name="T24" fmla="+- 0 11114 1560"/>
                            <a:gd name="T25" fmla="*/ T24 w 9569"/>
                            <a:gd name="T26" fmla="+- 0 -91 -105"/>
                            <a:gd name="T27" fmla="*/ -91 h 8448"/>
                            <a:gd name="T28" fmla="+- 0 11114 1560"/>
                            <a:gd name="T29" fmla="*/ T28 w 9569"/>
                            <a:gd name="T30" fmla="+- 0 -105 -105"/>
                            <a:gd name="T31" fmla="*/ -105 h 8448"/>
                            <a:gd name="T32" fmla="+- 0 1574 1560"/>
                            <a:gd name="T33" fmla="*/ T32 w 9569"/>
                            <a:gd name="T34" fmla="+- 0 -105 -105"/>
                            <a:gd name="T35" fmla="*/ -105 h 8448"/>
                            <a:gd name="T36" fmla="+- 0 1560 1560"/>
                            <a:gd name="T37" fmla="*/ T36 w 9569"/>
                            <a:gd name="T38" fmla="+- 0 -105 -105"/>
                            <a:gd name="T39" fmla="*/ -105 h 8448"/>
                            <a:gd name="T40" fmla="+- 0 1560 1560"/>
                            <a:gd name="T41" fmla="*/ T40 w 9569"/>
                            <a:gd name="T42" fmla="+- 0 -91 -105"/>
                            <a:gd name="T43" fmla="*/ -91 h 8448"/>
                            <a:gd name="T44" fmla="+- 0 1560 1560"/>
                            <a:gd name="T45" fmla="*/ T44 w 9569"/>
                            <a:gd name="T46" fmla="+- 0 8329 -105"/>
                            <a:gd name="T47" fmla="*/ 8329 h 8448"/>
                            <a:gd name="T48" fmla="+- 0 1560 1560"/>
                            <a:gd name="T49" fmla="*/ T48 w 9569"/>
                            <a:gd name="T50" fmla="+- 0 8343 -105"/>
                            <a:gd name="T51" fmla="*/ 8343 h 8448"/>
                            <a:gd name="T52" fmla="+- 0 1574 1560"/>
                            <a:gd name="T53" fmla="*/ T52 w 9569"/>
                            <a:gd name="T54" fmla="+- 0 8343 -105"/>
                            <a:gd name="T55" fmla="*/ 8343 h 8448"/>
                            <a:gd name="T56" fmla="+- 0 11114 1560"/>
                            <a:gd name="T57" fmla="*/ T56 w 9569"/>
                            <a:gd name="T58" fmla="+- 0 8343 -105"/>
                            <a:gd name="T59" fmla="*/ 8343 h 8448"/>
                            <a:gd name="T60" fmla="+- 0 11129 1560"/>
                            <a:gd name="T61" fmla="*/ T60 w 9569"/>
                            <a:gd name="T62" fmla="+- 0 8343 -105"/>
                            <a:gd name="T63" fmla="*/ 8343 h 8448"/>
                            <a:gd name="T64" fmla="+- 0 11129 1560"/>
                            <a:gd name="T65" fmla="*/ T64 w 9569"/>
                            <a:gd name="T66" fmla="+- 0 8329 -105"/>
                            <a:gd name="T67" fmla="*/ 8329 h 8448"/>
                            <a:gd name="T68" fmla="+- 0 11129 1560"/>
                            <a:gd name="T69" fmla="*/ T68 w 9569"/>
                            <a:gd name="T70" fmla="+- 0 -91 -105"/>
                            <a:gd name="T71" fmla="*/ -91 h 8448"/>
                            <a:gd name="T72" fmla="+- 0 11129 1560"/>
                            <a:gd name="T73" fmla="*/ T72 w 9569"/>
                            <a:gd name="T74" fmla="+- 0 -105 -105"/>
                            <a:gd name="T75" fmla="*/ -105 h 8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69" h="8448">
                              <a:moveTo>
                                <a:pt x="9569" y="0"/>
                              </a:moveTo>
                              <a:lnTo>
                                <a:pt x="9554" y="0"/>
                              </a:lnTo>
                              <a:lnTo>
                                <a:pt x="9554" y="14"/>
                              </a:lnTo>
                              <a:lnTo>
                                <a:pt x="9554" y="8434"/>
                              </a:lnTo>
                              <a:lnTo>
                                <a:pt x="14" y="8434"/>
                              </a:lnTo>
                              <a:lnTo>
                                <a:pt x="14" y="14"/>
                              </a:lnTo>
                              <a:lnTo>
                                <a:pt x="9554" y="14"/>
                              </a:lnTo>
                              <a:lnTo>
                                <a:pt x="9554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434"/>
                              </a:lnTo>
                              <a:lnTo>
                                <a:pt x="0" y="8448"/>
                              </a:lnTo>
                              <a:lnTo>
                                <a:pt x="14" y="8448"/>
                              </a:lnTo>
                              <a:lnTo>
                                <a:pt x="9554" y="8448"/>
                              </a:lnTo>
                              <a:lnTo>
                                <a:pt x="9569" y="8448"/>
                              </a:lnTo>
                              <a:lnTo>
                                <a:pt x="9569" y="8434"/>
                              </a:lnTo>
                              <a:lnTo>
                                <a:pt x="9569" y="14"/>
                              </a:lnTo>
                              <a:lnTo>
                                <a:pt x="9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7C5BF" id="Freeform 16" o:spid="_x0000_s1026" style="position:absolute;margin-left:78pt;margin-top:-5.25pt;width:478.45pt;height:422.4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9,8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" path="m9569,r-15,l9554,14r,8420l14,8434,14,14r9540,l9554,,14,,,,,14,,8434r,14l14,8448r9540,l9569,8448r,-14l9569,14r,-14xe" fillcolor="black" stroked="f">
                <v:path arrowok="t" o:connecttype="custom" o:connectlocs="6076315,-66675;6066790,-66675;6066790,-57785;6066790,5288915;8890,5288915;8890,-57785;6066790,-57785;6066790,-66675;8890,-66675;0,-66675;0,-57785;0,5288915;0,5297805;8890,5297805;6066790,5297805;6076315,5297805;6076315,5288915;6076315,-57785;6076315,-66675" o:connectangles="0,0,0,0,0,0,0,0,0,0,0,0,0,0,0,0,0,0,0"/>
                <w10:wrap anchorx="page"/>
              </v:shape>
            </w:pict>
          </mc:Fallback>
        </mc:AlternateContent>
      </w:r>
      <w:r w:rsidR="00A1386C" w:rsidRPr="0019030A">
        <w:t>SUMMARY</w:t>
      </w:r>
    </w:p>
    <w:p w:rsidR="00C7681C" w:rsidRPr="00C7681C" w:rsidRDefault="00A1386C" w:rsidP="00C7681C">
      <w:pPr>
        <w:ind w:left="2410" w:hanging="1276"/>
        <w:rPr>
          <w:spacing w:val="-64"/>
          <w:sz w:val="24"/>
          <w:szCs w:val="24"/>
        </w:rPr>
      </w:pPr>
      <w:r w:rsidRPr="00C7681C">
        <w:rPr>
          <w:rStyle w:val="Heading2Char"/>
        </w:rPr>
        <w:t>PROPOSAL:</w:t>
      </w:r>
      <w:r w:rsidRPr="00C7681C">
        <w:rPr>
          <w:b/>
          <w:sz w:val="24"/>
          <w:szCs w:val="24"/>
        </w:rPr>
        <w:t xml:space="preserve"> </w:t>
      </w:r>
      <w:r w:rsidRPr="00C7681C">
        <w:rPr>
          <w:sz w:val="24"/>
          <w:szCs w:val="24"/>
        </w:rPr>
        <w:t>To construct the following for private use only, on a 15.2 ha (37.5 ac) lot:</w:t>
      </w:r>
      <w:r w:rsidRPr="00C7681C">
        <w:rPr>
          <w:spacing w:val="-64"/>
          <w:sz w:val="24"/>
          <w:szCs w:val="24"/>
        </w:rPr>
        <w:t xml:space="preserve"> </w:t>
      </w:r>
    </w:p>
    <w:p w:rsidR="00C75FDD" w:rsidRPr="00C7681C" w:rsidRDefault="00A1386C" w:rsidP="00C7681C">
      <w:pPr>
        <w:ind w:left="1134"/>
        <w:rPr>
          <w:sz w:val="24"/>
          <w:szCs w:val="24"/>
        </w:rPr>
      </w:pPr>
      <w:r w:rsidRPr="00C7681C">
        <w:rPr>
          <w:sz w:val="24"/>
          <w:szCs w:val="24"/>
        </w:rPr>
        <w:t>Single</w:t>
      </w:r>
      <w:r w:rsidRPr="00C7681C">
        <w:rPr>
          <w:spacing w:val="-2"/>
          <w:sz w:val="24"/>
          <w:szCs w:val="24"/>
        </w:rPr>
        <w:t xml:space="preserve"> </w:t>
      </w:r>
      <w:r w:rsidRPr="00C7681C">
        <w:rPr>
          <w:sz w:val="24"/>
          <w:szCs w:val="24"/>
        </w:rPr>
        <w:t>Dwelling</w:t>
      </w:r>
      <w:r w:rsidRPr="00C7681C">
        <w:rPr>
          <w:sz w:val="24"/>
          <w:szCs w:val="24"/>
        </w:rPr>
        <w:tab/>
      </w:r>
      <w:r w:rsidR="00C7681C">
        <w:rPr>
          <w:sz w:val="24"/>
          <w:szCs w:val="24"/>
        </w:rPr>
        <w:tab/>
        <w:t xml:space="preserve">     </w:t>
      </w:r>
      <w:r w:rsidRPr="00C7681C">
        <w:rPr>
          <w:sz w:val="24"/>
          <w:szCs w:val="24"/>
        </w:rPr>
        <w:t xml:space="preserve">± 2,534 </w:t>
      </w:r>
      <w:proofErr w:type="spellStart"/>
      <w:r w:rsidRPr="00C7681C">
        <w:rPr>
          <w:sz w:val="24"/>
          <w:szCs w:val="24"/>
        </w:rPr>
        <w:t>sq</w:t>
      </w:r>
      <w:proofErr w:type="spellEnd"/>
      <w:r w:rsidRPr="00C7681C">
        <w:rPr>
          <w:spacing w:val="-2"/>
          <w:sz w:val="24"/>
          <w:szCs w:val="24"/>
        </w:rPr>
        <w:t xml:space="preserve"> </w:t>
      </w:r>
      <w:r w:rsidRPr="00C7681C">
        <w:rPr>
          <w:sz w:val="24"/>
          <w:szCs w:val="24"/>
        </w:rPr>
        <w:t>m</w:t>
      </w:r>
      <w:r w:rsidRPr="00C7681C">
        <w:rPr>
          <w:spacing w:val="1"/>
          <w:sz w:val="24"/>
          <w:szCs w:val="24"/>
        </w:rPr>
        <w:t xml:space="preserve"> </w:t>
      </w:r>
      <w:r w:rsidRPr="00C7681C">
        <w:rPr>
          <w:sz w:val="24"/>
          <w:szCs w:val="24"/>
        </w:rPr>
        <w:t xml:space="preserve">(± 27,280 </w:t>
      </w:r>
      <w:proofErr w:type="spellStart"/>
      <w:r w:rsidRPr="00C7681C">
        <w:rPr>
          <w:sz w:val="24"/>
          <w:szCs w:val="24"/>
        </w:rPr>
        <w:t>sq</w:t>
      </w:r>
      <w:proofErr w:type="spellEnd"/>
      <w:r w:rsidRPr="00C7681C">
        <w:rPr>
          <w:sz w:val="24"/>
          <w:szCs w:val="24"/>
        </w:rPr>
        <w:t xml:space="preserve"> ft), ± 12.6</w:t>
      </w:r>
      <w:r w:rsidRPr="00C7681C">
        <w:rPr>
          <w:spacing w:val="-3"/>
          <w:sz w:val="24"/>
          <w:szCs w:val="24"/>
        </w:rPr>
        <w:t xml:space="preserve"> </w:t>
      </w:r>
      <w:r w:rsidRPr="00C7681C">
        <w:rPr>
          <w:sz w:val="24"/>
          <w:szCs w:val="24"/>
        </w:rPr>
        <w:t>m</w:t>
      </w:r>
      <w:r w:rsidRPr="00C7681C">
        <w:rPr>
          <w:spacing w:val="-2"/>
          <w:sz w:val="24"/>
          <w:szCs w:val="24"/>
        </w:rPr>
        <w:t xml:space="preserve"> </w:t>
      </w:r>
      <w:r w:rsidRPr="00C7681C">
        <w:rPr>
          <w:sz w:val="24"/>
          <w:szCs w:val="24"/>
        </w:rPr>
        <w:t>(±</w:t>
      </w:r>
      <w:r w:rsidRPr="00C7681C">
        <w:rPr>
          <w:spacing w:val="-1"/>
          <w:sz w:val="24"/>
          <w:szCs w:val="24"/>
        </w:rPr>
        <w:t xml:space="preserve"> </w:t>
      </w:r>
      <w:r w:rsidRPr="00C7681C">
        <w:rPr>
          <w:sz w:val="24"/>
          <w:szCs w:val="24"/>
        </w:rPr>
        <w:t>44</w:t>
      </w:r>
      <w:r w:rsidRPr="00C7681C">
        <w:rPr>
          <w:spacing w:val="-1"/>
          <w:sz w:val="24"/>
          <w:szCs w:val="24"/>
        </w:rPr>
        <w:t xml:space="preserve"> </w:t>
      </w:r>
      <w:r w:rsidRPr="00C7681C">
        <w:rPr>
          <w:sz w:val="24"/>
          <w:szCs w:val="24"/>
        </w:rPr>
        <w:t>ft)</w:t>
      </w:r>
      <w:r w:rsidRPr="00C7681C">
        <w:rPr>
          <w:spacing w:val="-2"/>
          <w:sz w:val="24"/>
          <w:szCs w:val="24"/>
        </w:rPr>
        <w:t xml:space="preserve"> </w:t>
      </w:r>
      <w:r w:rsidRPr="00C7681C">
        <w:rPr>
          <w:sz w:val="24"/>
          <w:szCs w:val="24"/>
        </w:rPr>
        <w:t>high</w:t>
      </w:r>
    </w:p>
    <w:p w:rsidR="00C75FDD" w:rsidRDefault="00A1386C" w:rsidP="00C7681C">
      <w:pPr>
        <w:pStyle w:val="BodyText"/>
        <w:tabs>
          <w:tab w:val="left" w:pos="3963"/>
        </w:tabs>
        <w:spacing w:before="2"/>
        <w:ind w:left="1134"/>
      </w:pPr>
      <w:r>
        <w:t>Septic</w:t>
      </w:r>
      <w:r>
        <w:rPr>
          <w:spacing w:val="-4"/>
        </w:rPr>
        <w:t xml:space="preserve"> </w:t>
      </w:r>
      <w:r>
        <w:t>System/Bed</w:t>
      </w:r>
      <w:r>
        <w:tab/>
        <w:t>(Size 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determined)</w:t>
      </w:r>
    </w:p>
    <w:p w:rsidR="00C75FDD" w:rsidRDefault="00A1386C" w:rsidP="00C7681C">
      <w:pPr>
        <w:pStyle w:val="BodyText"/>
        <w:tabs>
          <w:tab w:val="left" w:pos="3947"/>
        </w:tabs>
        <w:ind w:left="1134" w:right="2021"/>
      </w:pPr>
      <w:r>
        <w:t>Indoor</w:t>
      </w:r>
      <w:r>
        <w:rPr>
          <w:spacing w:val="-3"/>
        </w:rPr>
        <w:t xml:space="preserve"> </w:t>
      </w:r>
      <w:r>
        <w:t>Swimming</w:t>
      </w:r>
      <w:r>
        <w:rPr>
          <w:spacing w:val="-3"/>
        </w:rPr>
        <w:t xml:space="preserve"> </w:t>
      </w:r>
      <w:r>
        <w:t>Pool</w:t>
      </w:r>
      <w:r>
        <w:tab/>
        <w:t xml:space="preserve">± 325 </w:t>
      </w:r>
      <w:proofErr w:type="spellStart"/>
      <w:r>
        <w:t>sq</w:t>
      </w:r>
      <w:proofErr w:type="spellEnd"/>
      <w:r>
        <w:t xml:space="preserve"> m (± 3,500 </w:t>
      </w:r>
      <w:proofErr w:type="spellStart"/>
      <w:r>
        <w:t>sq</w:t>
      </w:r>
      <w:proofErr w:type="spellEnd"/>
      <w:r>
        <w:t xml:space="preserve"> ft), ± 10 m (± 34 ft) high</w:t>
      </w:r>
      <w:r>
        <w:rPr>
          <w:spacing w:val="1"/>
        </w:rPr>
        <w:t xml:space="preserve"> </w:t>
      </w:r>
      <w:r>
        <w:t>Sports</w:t>
      </w:r>
      <w:r>
        <w:rPr>
          <w:spacing w:val="-2"/>
        </w:rPr>
        <w:t xml:space="preserve"> </w:t>
      </w:r>
      <w:r>
        <w:t>Building</w:t>
      </w:r>
      <w:r>
        <w:tab/>
        <w:t xml:space="preserve">± 504 </w:t>
      </w:r>
      <w:proofErr w:type="spellStart"/>
      <w:r>
        <w:t>sq</w:t>
      </w:r>
      <w:proofErr w:type="spellEnd"/>
      <w:r>
        <w:t xml:space="preserve"> m (± 5,430 </w:t>
      </w:r>
      <w:proofErr w:type="spellStart"/>
      <w:r>
        <w:t>sq</w:t>
      </w:r>
      <w:proofErr w:type="spellEnd"/>
      <w:r>
        <w:t xml:space="preserve"> ft), ± 11.7 m (± 38 ft) high</w:t>
      </w:r>
      <w:r>
        <w:rPr>
          <w:spacing w:val="-65"/>
        </w:rPr>
        <w:t xml:space="preserve"> </w:t>
      </w:r>
      <w:r>
        <w:t>Tennis</w:t>
      </w:r>
      <w:r>
        <w:rPr>
          <w:spacing w:val="-2"/>
        </w:rPr>
        <w:t xml:space="preserve"> </w:t>
      </w:r>
      <w:r>
        <w:t>Court</w:t>
      </w:r>
      <w:r>
        <w:tab/>
        <w:t>±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± 18 m</w:t>
      </w:r>
      <w:r>
        <w:rPr>
          <w:spacing w:val="-1"/>
        </w:rPr>
        <w:t xml:space="preserve"> </w:t>
      </w:r>
      <w:r>
        <w:t>(± 120</w:t>
      </w:r>
      <w:r>
        <w:rPr>
          <w:spacing w:val="1"/>
        </w:rPr>
        <w:t xml:space="preserve"> </w:t>
      </w:r>
      <w:r>
        <w:t>ft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± 60</w:t>
      </w:r>
      <w:r>
        <w:rPr>
          <w:spacing w:val="1"/>
        </w:rPr>
        <w:t xml:space="preserve"> </w:t>
      </w:r>
      <w:r>
        <w:t>ft)</w:t>
      </w:r>
    </w:p>
    <w:p w:rsidR="00C75FDD" w:rsidRDefault="00A1386C" w:rsidP="00C7681C">
      <w:pPr>
        <w:pStyle w:val="BodyText"/>
        <w:tabs>
          <w:tab w:val="left" w:pos="3947"/>
        </w:tabs>
        <w:ind w:left="1134" w:right="2354"/>
      </w:pPr>
      <w:r>
        <w:t>Detached</w:t>
      </w:r>
      <w:r>
        <w:rPr>
          <w:spacing w:val="-2"/>
        </w:rPr>
        <w:t xml:space="preserve"> </w:t>
      </w:r>
      <w:r>
        <w:t>Garage</w:t>
      </w:r>
      <w:r>
        <w:tab/>
        <w:t xml:space="preserve">± 232 </w:t>
      </w:r>
      <w:proofErr w:type="spellStart"/>
      <w:r>
        <w:t>sq</w:t>
      </w:r>
      <w:proofErr w:type="spellEnd"/>
      <w:r>
        <w:t xml:space="preserve"> m (± 2,500 </w:t>
      </w:r>
      <w:proofErr w:type="spellStart"/>
      <w:r>
        <w:t>sq</w:t>
      </w:r>
      <w:proofErr w:type="spellEnd"/>
      <w:r>
        <w:t xml:space="preserve"> ft), ± 9 m (± 33 ft) high</w:t>
      </w:r>
      <w:r>
        <w:rPr>
          <w:spacing w:val="-64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Array</w:t>
      </w:r>
      <w:r>
        <w:tab/>
        <w:t>± 372</w:t>
      </w:r>
      <w:r>
        <w:rPr>
          <w:spacing w:val="1"/>
        </w:rPr>
        <w:t xml:space="preserve"> </w:t>
      </w:r>
      <w:proofErr w:type="spellStart"/>
      <w:r>
        <w:t>sq</w:t>
      </w:r>
      <w:proofErr w:type="spellEnd"/>
      <w:r>
        <w:t xml:space="preserve"> m</w:t>
      </w:r>
      <w:r>
        <w:rPr>
          <w:spacing w:val="-1"/>
        </w:rPr>
        <w:t xml:space="preserve"> </w:t>
      </w:r>
      <w:r>
        <w:t>(± 4,000</w:t>
      </w:r>
      <w:r>
        <w:rPr>
          <w:spacing w:val="1"/>
        </w:rPr>
        <w:t xml:space="preserve"> </w:t>
      </w:r>
      <w:proofErr w:type="spellStart"/>
      <w:r>
        <w:t>sq</w:t>
      </w:r>
      <w:proofErr w:type="spellEnd"/>
      <w:r>
        <w:rPr>
          <w:spacing w:val="-2"/>
        </w:rPr>
        <w:t xml:space="preserve"> </w:t>
      </w:r>
      <w:r>
        <w:t>ft)</w:t>
      </w:r>
    </w:p>
    <w:p w:rsidR="00C75FDD" w:rsidRDefault="00A1386C" w:rsidP="00C7681C">
      <w:pPr>
        <w:pStyle w:val="BodyText"/>
        <w:tabs>
          <w:tab w:val="left" w:pos="3925"/>
        </w:tabs>
        <w:ind w:left="1134"/>
      </w:pPr>
      <w:r>
        <w:t>Power</w:t>
      </w:r>
      <w:r>
        <w:rPr>
          <w:spacing w:val="-3"/>
        </w:rPr>
        <w:t xml:space="preserve"> </w:t>
      </w:r>
      <w:r>
        <w:t>Transformer</w:t>
      </w:r>
      <w:r>
        <w:tab/>
        <w:t>±</w:t>
      </w:r>
      <w:r>
        <w:rPr>
          <w:spacing w:val="-4"/>
        </w:rPr>
        <w:t xml:space="preserve"> </w:t>
      </w:r>
      <w:r>
        <w:t xml:space="preserve">100 </w:t>
      </w:r>
      <w:proofErr w:type="spellStart"/>
      <w:r>
        <w:t>sq</w:t>
      </w:r>
      <w:proofErr w:type="spellEnd"/>
      <w:r>
        <w:rPr>
          <w:spacing w:val="-2"/>
        </w:rPr>
        <w:t xml:space="preserve"> </w:t>
      </w:r>
      <w:r>
        <w:t>m (±</w:t>
      </w:r>
      <w:r>
        <w:rPr>
          <w:spacing w:val="-3"/>
        </w:rPr>
        <w:t xml:space="preserve"> </w:t>
      </w:r>
      <w:r>
        <w:t xml:space="preserve">1,074 </w:t>
      </w:r>
      <w:proofErr w:type="spellStart"/>
      <w:r>
        <w:t>sq</w:t>
      </w:r>
      <w:proofErr w:type="spellEnd"/>
      <w:r>
        <w:t xml:space="preserve"> ft)</w:t>
      </w:r>
    </w:p>
    <w:p w:rsidR="00C75FDD" w:rsidRDefault="00A1386C" w:rsidP="00C7681C">
      <w:pPr>
        <w:pStyle w:val="BodyText"/>
        <w:tabs>
          <w:tab w:val="left" w:pos="3908"/>
          <w:tab w:val="left" w:pos="3951"/>
        </w:tabs>
        <w:ind w:left="1134" w:right="2018"/>
      </w:pPr>
      <w:r>
        <w:t>Extended</w:t>
      </w:r>
      <w:r>
        <w:rPr>
          <w:spacing w:val="-4"/>
        </w:rPr>
        <w:t xml:space="preserve"> </w:t>
      </w:r>
      <w:r>
        <w:t>Asphalt</w:t>
      </w:r>
      <w:r>
        <w:rPr>
          <w:spacing w:val="-2"/>
        </w:rPr>
        <w:t xml:space="preserve"> </w:t>
      </w:r>
      <w:r>
        <w:t>Drive</w:t>
      </w:r>
      <w:r>
        <w:tab/>
        <w:t>± 330 m (± 1,083 ft) long by ± 7.6 m (± 25 ft) wide</w:t>
      </w:r>
      <w:r>
        <w:rPr>
          <w:spacing w:val="-64"/>
        </w:rPr>
        <w:t xml:space="preserve"> </w:t>
      </w:r>
      <w:r>
        <w:t>Precast</w:t>
      </w:r>
      <w:r>
        <w:rPr>
          <w:spacing w:val="-2"/>
        </w:rPr>
        <w:t xml:space="preserve"> </w:t>
      </w:r>
      <w:r>
        <w:t>Concrete</w:t>
      </w:r>
      <w:r>
        <w:rPr>
          <w:spacing w:val="-4"/>
        </w:rPr>
        <w:t xml:space="preserve"> </w:t>
      </w:r>
      <w:r>
        <w:t>Cistern</w:t>
      </w:r>
      <w:r>
        <w:tab/>
      </w:r>
      <w:r>
        <w:tab/>
        <w:t>50,000</w:t>
      </w:r>
      <w:r>
        <w:rPr>
          <w:spacing w:val="1"/>
        </w:rPr>
        <w:t xml:space="preserve"> </w:t>
      </w:r>
      <w:proofErr w:type="spellStart"/>
      <w:r>
        <w:t>litres</w:t>
      </w:r>
      <w:proofErr w:type="spellEnd"/>
    </w:p>
    <w:p w:rsidR="00C75FDD" w:rsidRDefault="00C75FDD">
      <w:pPr>
        <w:pStyle w:val="BodyText"/>
      </w:pPr>
    </w:p>
    <w:p w:rsidR="00C75FDD" w:rsidRDefault="00A1386C">
      <w:pPr>
        <w:pStyle w:val="BodyText"/>
        <w:ind w:left="1067" w:right="780"/>
      </w:pPr>
      <w:r>
        <w:t>Note: the application also includes the paving of an existing gravel drive on the adjacent</w:t>
      </w:r>
      <w:r>
        <w:rPr>
          <w:spacing w:val="-6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9300</w:t>
      </w:r>
      <w:r>
        <w:rPr>
          <w:spacing w:val="-1"/>
        </w:rPr>
        <w:t xml:space="preserve"> </w:t>
      </w:r>
      <w:r>
        <w:t>Sixth</w:t>
      </w:r>
      <w:r>
        <w:rPr>
          <w:spacing w:val="-2"/>
        </w:rPr>
        <w:t xml:space="preserve"> </w:t>
      </w:r>
      <w:r>
        <w:t xml:space="preserve">Line </w:t>
      </w:r>
      <w:proofErr w:type="spellStart"/>
      <w:r>
        <w:t>Nassagaweya</w:t>
      </w:r>
      <w:proofErr w:type="spellEnd"/>
      <w:r>
        <w:t>,</w:t>
      </w:r>
      <w:r>
        <w:rPr>
          <w:spacing w:val="-2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owned by</w:t>
      </w:r>
      <w:r>
        <w:rPr>
          <w:spacing w:val="-4"/>
        </w:rPr>
        <w:t xml:space="preserve"> </w:t>
      </w:r>
      <w:r>
        <w:t>the applicant.</w:t>
      </w:r>
    </w:p>
    <w:p w:rsidR="00C75FDD" w:rsidRDefault="00C75FDD">
      <w:pPr>
        <w:pStyle w:val="BodyText"/>
      </w:pPr>
    </w:p>
    <w:p w:rsidR="00C75FDD" w:rsidRDefault="00C7681C" w:rsidP="00C7681C">
      <w:pPr>
        <w:ind w:firstLine="851"/>
      </w:pPr>
      <w:r>
        <w:rPr>
          <w:rStyle w:val="Heading2Char"/>
        </w:rPr>
        <w:t xml:space="preserve">   </w:t>
      </w:r>
      <w:r w:rsidR="00A1386C" w:rsidRPr="0019030A">
        <w:rPr>
          <w:rStyle w:val="Heading2Char"/>
        </w:rPr>
        <w:t>DESIGNATION</w:t>
      </w:r>
      <w:r w:rsidR="00A1386C" w:rsidRPr="0019030A">
        <w:t>:</w:t>
      </w:r>
      <w:r w:rsidR="00A1386C">
        <w:rPr>
          <w:spacing w:val="-2"/>
        </w:rPr>
        <w:t xml:space="preserve"> </w:t>
      </w:r>
      <w:r w:rsidR="00A1386C">
        <w:t>Escarpment</w:t>
      </w:r>
      <w:r w:rsidR="00A1386C">
        <w:rPr>
          <w:spacing w:val="-4"/>
        </w:rPr>
        <w:t xml:space="preserve"> </w:t>
      </w:r>
      <w:r w:rsidR="00A1386C">
        <w:t>Protection</w:t>
      </w:r>
      <w:r w:rsidR="00A1386C">
        <w:rPr>
          <w:spacing w:val="-3"/>
        </w:rPr>
        <w:t xml:space="preserve"> </w:t>
      </w:r>
      <w:r w:rsidR="00A1386C">
        <w:t>Area</w:t>
      </w:r>
      <w:r w:rsidR="00A1386C">
        <w:rPr>
          <w:spacing w:val="-2"/>
        </w:rPr>
        <w:t xml:space="preserve"> </w:t>
      </w:r>
      <w:r w:rsidR="00A1386C">
        <w:t>and</w:t>
      </w:r>
      <w:r w:rsidR="00A1386C">
        <w:rPr>
          <w:spacing w:val="-2"/>
        </w:rPr>
        <w:t xml:space="preserve"> </w:t>
      </w:r>
      <w:r w:rsidR="00A1386C">
        <w:t>Escarpment</w:t>
      </w:r>
      <w:r w:rsidR="00A1386C">
        <w:rPr>
          <w:spacing w:val="-4"/>
        </w:rPr>
        <w:t xml:space="preserve"> </w:t>
      </w:r>
      <w:r w:rsidR="00A1386C">
        <w:t>Natural</w:t>
      </w:r>
      <w:r w:rsidR="00A1386C">
        <w:rPr>
          <w:spacing w:val="-3"/>
        </w:rPr>
        <w:t xml:space="preserve"> </w:t>
      </w:r>
      <w:r w:rsidR="00A1386C">
        <w:t>Area</w:t>
      </w:r>
    </w:p>
    <w:p w:rsidR="00C75FDD" w:rsidRDefault="00C75FDD">
      <w:pPr>
        <w:pStyle w:val="BodyText"/>
      </w:pPr>
    </w:p>
    <w:p w:rsidR="00C75FDD" w:rsidRDefault="00A1386C" w:rsidP="00C7681C">
      <w:pPr>
        <w:ind w:firstLine="1134"/>
      </w:pPr>
      <w:r w:rsidRPr="00C7681C">
        <w:rPr>
          <w:rStyle w:val="Heading3Char"/>
          <w:b/>
          <w:bCs/>
          <w:u w:val="none"/>
        </w:rPr>
        <w:t>LOT SIZE</w:t>
      </w:r>
      <w:r w:rsidRPr="00C7681C">
        <w:rPr>
          <w:rStyle w:val="Heading2Char"/>
        </w:rPr>
        <w:t>:</w:t>
      </w:r>
      <w:r>
        <w:rPr>
          <w:spacing w:val="-3"/>
        </w:rPr>
        <w:t xml:space="preserve"> </w:t>
      </w:r>
      <w:r>
        <w:t>15.2 ha (37.5 ac)</w:t>
      </w:r>
    </w:p>
    <w:p w:rsidR="00C75FDD" w:rsidRDefault="00C75FDD">
      <w:pPr>
        <w:pStyle w:val="BodyText"/>
      </w:pPr>
    </w:p>
    <w:p w:rsidR="00C75FDD" w:rsidRPr="00C7681C" w:rsidRDefault="00A1386C" w:rsidP="00C7681C">
      <w:pPr>
        <w:ind w:firstLine="993"/>
        <w:rPr>
          <w:b/>
          <w:bCs/>
        </w:rPr>
      </w:pPr>
      <w:r w:rsidRPr="00C7681C">
        <w:rPr>
          <w:b/>
          <w:bCs/>
        </w:rPr>
        <w:t>ISSUES:</w:t>
      </w:r>
    </w:p>
    <w:p w:rsidR="00C75FDD" w:rsidRDefault="00A1386C">
      <w:pPr>
        <w:pStyle w:val="ListParagraph"/>
        <w:numPr>
          <w:ilvl w:val="0"/>
          <w:numId w:val="6"/>
        </w:numPr>
        <w:tabs>
          <w:tab w:val="left" w:pos="1787"/>
          <w:tab w:val="left" w:pos="1788"/>
        </w:tabs>
        <w:spacing w:before="1"/>
        <w:ind w:right="983"/>
        <w:rPr>
          <w:sz w:val="24"/>
        </w:rPr>
      </w:pPr>
      <w:r>
        <w:rPr>
          <w:sz w:val="24"/>
        </w:rPr>
        <w:t>The number of accessory facilities proposed for a single dwelling exceeds what</w:t>
      </w:r>
      <w:r>
        <w:rPr>
          <w:spacing w:val="-6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permitted</w:t>
      </w:r>
      <w:r>
        <w:rPr>
          <w:spacing w:val="-1"/>
          <w:sz w:val="24"/>
        </w:rPr>
        <w:t xml:space="preserve"> </w:t>
      </w:r>
      <w:r>
        <w:rPr>
          <w:sz w:val="24"/>
        </w:rPr>
        <w:t>elsewhere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Town</w:t>
      </w:r>
      <w:r>
        <w:rPr>
          <w:spacing w:val="-1"/>
          <w:sz w:val="24"/>
        </w:rPr>
        <w:t xml:space="preserve"> </w:t>
      </w:r>
      <w:r>
        <w:rPr>
          <w:sz w:val="24"/>
        </w:rPr>
        <w:t>of Milton’s</w:t>
      </w:r>
      <w:r>
        <w:rPr>
          <w:spacing w:val="-3"/>
          <w:sz w:val="24"/>
        </w:rPr>
        <w:t xml:space="preserve"> </w:t>
      </w:r>
      <w:r>
        <w:rPr>
          <w:sz w:val="24"/>
        </w:rPr>
        <w:t>rural area;</w:t>
      </w:r>
    </w:p>
    <w:p w:rsidR="00C75FDD" w:rsidRDefault="00A1386C">
      <w:pPr>
        <w:pStyle w:val="ListParagraph"/>
        <w:numPr>
          <w:ilvl w:val="0"/>
          <w:numId w:val="6"/>
        </w:numPr>
        <w:tabs>
          <w:tab w:val="left" w:pos="1787"/>
          <w:tab w:val="left" w:pos="1788"/>
        </w:tabs>
        <w:spacing w:line="237" w:lineRule="auto"/>
        <w:ind w:right="1383"/>
        <w:rPr>
          <w:sz w:val="24"/>
        </w:rPr>
      </w:pPr>
      <w:r>
        <w:rPr>
          <w:sz w:val="24"/>
        </w:rPr>
        <w:t>There are potential policy concerns regarding Part 2.2.1 and the cumulative</w:t>
      </w:r>
      <w:r>
        <w:rPr>
          <w:spacing w:val="-64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development;</w:t>
      </w:r>
    </w:p>
    <w:p w:rsidR="00C75FDD" w:rsidRDefault="00A1386C">
      <w:pPr>
        <w:pStyle w:val="ListParagraph"/>
        <w:numPr>
          <w:ilvl w:val="0"/>
          <w:numId w:val="6"/>
        </w:numPr>
        <w:tabs>
          <w:tab w:val="left" w:pos="1787"/>
          <w:tab w:val="left" w:pos="1788"/>
        </w:tabs>
        <w:spacing w:before="1"/>
        <w:ind w:right="1479"/>
        <w:rPr>
          <w:sz w:val="24"/>
        </w:rPr>
      </w:pPr>
      <w:r>
        <w:rPr>
          <w:sz w:val="24"/>
        </w:rPr>
        <w:t>A similar application by the same landowner was previously refused by the</w:t>
      </w:r>
      <w:r>
        <w:rPr>
          <w:spacing w:val="-64"/>
          <w:sz w:val="24"/>
        </w:rPr>
        <w:t xml:space="preserve"> </w:t>
      </w:r>
      <w:r>
        <w:rPr>
          <w:sz w:val="24"/>
        </w:rPr>
        <w:t>Commission.</w:t>
      </w:r>
    </w:p>
    <w:p w:rsidR="00C75FDD" w:rsidRDefault="00C75FDD">
      <w:pPr>
        <w:pStyle w:val="BodyText"/>
        <w:rPr>
          <w:sz w:val="20"/>
        </w:rPr>
      </w:pPr>
    </w:p>
    <w:p w:rsidR="00C75FDD" w:rsidRDefault="00C75FDD">
      <w:pPr>
        <w:pStyle w:val="BodyText"/>
        <w:rPr>
          <w:sz w:val="20"/>
        </w:rPr>
      </w:pPr>
    </w:p>
    <w:p w:rsidR="00C75FDD" w:rsidRDefault="00C573EA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5762625" cy="201295"/>
                <wp:effectExtent l="0" t="0" r="9525" b="8255"/>
                <wp:wrapTopAndBottom/>
                <wp:docPr id="37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01295"/>
                          <a:chOff x="1590" y="268"/>
                          <a:chExt cx="9075" cy="317"/>
                        </a:xfrm>
                      </wpg:grpSpPr>
                      <pic:pic xmlns:pic="http://schemas.openxmlformats.org/drawingml/2006/picture">
                        <pic:nvPicPr>
                          <pic:cNvPr id="38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338"/>
                            <a:ext cx="655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598" y="285"/>
                            <a:ext cx="90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C8C3E" id="Group 13" o:spid="_x0000_s1026" style="position:absolute;margin-left:0;margin-top:20.4pt;width:453.75pt;height:15.85pt;z-index:-15728640;mso-wrap-distance-left:0;mso-wrap-distance-right:0;mso-position-horizontal:center;mso-position-horizontal-relative:margin" coordorigin="1590,268" coordsize="9075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000;top:338;width:655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">
                  <v:imagedata r:id="rId9" o:title=""/>
                </v:shape>
                <v:line id="Line 14" o:spid="_x0000_s1028" style="position:absolute;visibility:visible;mso-wrap-style:square" from="1598,285" to="10658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w10:wrap type="topAndBottom" anchorx="margin"/>
              </v:group>
            </w:pict>
          </mc:Fallback>
        </mc:AlternateContent>
      </w:r>
    </w:p>
    <w:p w:rsidR="00C75FDD" w:rsidRDefault="00C75FDD">
      <w:pPr>
        <w:rPr>
          <w:sz w:val="19"/>
        </w:rPr>
        <w:sectPr w:rsidR="00C75FDD" w:rsidSect="0096075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42" w:right="440" w:bottom="280" w:left="620" w:header="11" w:footer="720" w:gutter="0"/>
          <w:cols w:space="720"/>
        </w:sectPr>
      </w:pPr>
    </w:p>
    <w:p w:rsidR="00C75FDD" w:rsidRDefault="00C573EA">
      <w:pPr>
        <w:pStyle w:val="BodyText"/>
        <w:ind w:left="93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067425" cy="1762125"/>
                <wp:effectExtent l="8890" t="6350" r="10160" b="12700"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7621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FDD" w:rsidRDefault="00A1386C" w:rsidP="00C7681C">
                            <w:r w:rsidRPr="00C7681C">
                              <w:rPr>
                                <w:rStyle w:val="Heading3Char"/>
                                <w:b/>
                                <w:bCs/>
                                <w:u w:val="none"/>
                              </w:rPr>
                              <w:t>RECOMMENDATION:</w:t>
                            </w:r>
                            <w:r>
                              <w:t xml:space="preserve"> Partial approval, subject to conditions. Staff is recommending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approval of the dwelling, extended driveway, cistern and asphalt paving of the gravel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driveway at 9300 Sixth Line, but not the accessory facilities. The accessory facilities are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consistent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permitted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elsewhere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Town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Milton’s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rural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area.</w:t>
                            </w:r>
                          </w:p>
                          <w:p w:rsidR="00C75FDD" w:rsidRDefault="00C75FDD">
                            <w:pPr>
                              <w:pStyle w:val="BodyText"/>
                            </w:pPr>
                          </w:p>
                          <w:p w:rsidR="00C75FDD" w:rsidRPr="00C7681C" w:rsidRDefault="00A1386C" w:rsidP="00C7681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7681C">
                              <w:rPr>
                                <w:b/>
                                <w:bCs/>
                              </w:rPr>
                              <w:t>REASON:</w:t>
                            </w:r>
                          </w:p>
                          <w:p w:rsidR="00C75FDD" w:rsidRDefault="00C75FDD">
                            <w:pPr>
                              <w:pStyle w:val="BodyText"/>
                            </w:pPr>
                          </w:p>
                          <w:p w:rsidR="00C75FDD" w:rsidRDefault="00A1386C">
                            <w:pPr>
                              <w:pStyle w:val="BodyText"/>
                              <w:ind w:left="112" w:right="323"/>
                            </w:pPr>
                            <w:r>
                              <w:t>The visual impact of the scale of the dwelling can be mitigated, but the Town of Milton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has a more restrictive standard than what is contained in the NEP in relation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accessory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477.7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" filled="f" strokeweight=".72pt">
                <v:textbox inset="0,0,0,0">
                  <w:txbxContent>
                    <w:p w:rsidR="00C75FDD" w:rsidRDefault="00A1386C" w:rsidP="00C7681C">
                      <w:r w:rsidRPr="00C7681C">
                        <w:rPr>
                          <w:rStyle w:val="Heading3Char"/>
                          <w:b/>
                          <w:bCs/>
                          <w:u w:val="none"/>
                        </w:rPr>
                        <w:t>RECOMMENDATION:</w:t>
                      </w:r>
                      <w:r>
                        <w:t xml:space="preserve"> Partial approval, subject to conditions. Staff is recommending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approval of the dwelling, extended driveway, cistern and asphalt paving of the gravel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driveway at 9300 Sixth Line, but not the accessory facilities. The accessory facilities are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consistent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permitted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elsewhere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Town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Milton’s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rural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area.</w:t>
                      </w:r>
                    </w:p>
                    <w:p w:rsidR="00C75FDD" w:rsidRDefault="00C75FDD">
                      <w:pPr>
                        <w:pStyle w:val="BodyText"/>
                      </w:pPr>
                    </w:p>
                    <w:p w:rsidR="00C75FDD" w:rsidRPr="00C7681C" w:rsidRDefault="00A1386C" w:rsidP="00C7681C">
                      <w:pPr>
                        <w:rPr>
                          <w:b/>
                          <w:bCs/>
                        </w:rPr>
                      </w:pPr>
                      <w:r w:rsidRPr="00C7681C">
                        <w:rPr>
                          <w:b/>
                          <w:bCs/>
                        </w:rPr>
                        <w:t>REASON:</w:t>
                      </w:r>
                    </w:p>
                    <w:p w:rsidR="00C75FDD" w:rsidRDefault="00C75FDD">
                      <w:pPr>
                        <w:pStyle w:val="BodyText"/>
                      </w:pPr>
                    </w:p>
                    <w:p w:rsidR="00C75FDD" w:rsidRDefault="00A1386C">
                      <w:pPr>
                        <w:pStyle w:val="BodyText"/>
                        <w:ind w:left="112" w:right="323"/>
                      </w:pPr>
                      <w:r>
                        <w:t>The visual impact of the scale of the dwelling can be mitigated, but the Town of Milton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has a more restrictive standard than what is contained in the NEP in relation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accessory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facilities.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75FDD" w:rsidRDefault="00C75FDD">
      <w:pPr>
        <w:pStyle w:val="BodyText"/>
        <w:spacing w:before="5"/>
        <w:rPr>
          <w:sz w:val="12"/>
        </w:rPr>
      </w:pPr>
    </w:p>
    <w:p w:rsidR="00C75FDD" w:rsidRDefault="00A1386C">
      <w:pPr>
        <w:spacing w:before="92"/>
        <w:ind w:left="820"/>
        <w:rPr>
          <w:sz w:val="24"/>
        </w:rPr>
      </w:pPr>
      <w:r>
        <w:rPr>
          <w:b/>
          <w:sz w:val="24"/>
        </w:rPr>
        <w:t>RECEIVED:</w:t>
      </w:r>
      <w:r>
        <w:rPr>
          <w:b/>
          <w:spacing w:val="63"/>
          <w:sz w:val="24"/>
        </w:rPr>
        <w:t xml:space="preserve"> </w:t>
      </w:r>
      <w:r>
        <w:rPr>
          <w:sz w:val="24"/>
        </w:rPr>
        <w:t>September</w:t>
      </w:r>
      <w:r>
        <w:rPr>
          <w:spacing w:val="-3"/>
          <w:sz w:val="24"/>
        </w:rPr>
        <w:t xml:space="preserve"> </w:t>
      </w:r>
      <w:r>
        <w:rPr>
          <w:sz w:val="24"/>
        </w:rPr>
        <w:t>20,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</w:p>
    <w:p w:rsidR="00C75FDD" w:rsidRDefault="00C75FDD">
      <w:pPr>
        <w:pStyle w:val="BodyText"/>
        <w:rPr>
          <w:sz w:val="16"/>
        </w:rPr>
      </w:pPr>
    </w:p>
    <w:p w:rsidR="00C75FDD" w:rsidRDefault="00C573EA">
      <w:pPr>
        <w:tabs>
          <w:tab w:val="left" w:pos="3687"/>
        </w:tabs>
        <w:spacing w:before="92"/>
        <w:ind w:left="8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6512" behindDoc="1" locked="0" layoutInCell="1" allowOverlap="1">
                <wp:simplePos x="0" y="0"/>
                <wp:positionH relativeFrom="page">
                  <wp:posOffset>1647190</wp:posOffset>
                </wp:positionH>
                <wp:positionV relativeFrom="paragraph">
                  <wp:posOffset>55880</wp:posOffset>
                </wp:positionV>
                <wp:extent cx="1075690" cy="208280"/>
                <wp:effectExtent l="0" t="0" r="0" b="0"/>
                <wp:wrapNone/>
                <wp:docPr id="35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08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89D78" id="Rectangle 11" o:spid="_x0000_s1026" style="position:absolute;margin-left:129.7pt;margin-top:4.4pt;width:84.7pt;height:16.4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bookmarkStart w:id="8" w:name="SOURCE:_Hassan_Yousry_(Agent)"/>
      <w:bookmarkEnd w:id="8"/>
      <w:r w:rsidR="00A1386C">
        <w:rPr>
          <w:b/>
          <w:sz w:val="24"/>
        </w:rPr>
        <w:t>SOURCE:</w:t>
      </w:r>
      <w:r w:rsidR="00A1386C">
        <w:rPr>
          <w:b/>
          <w:sz w:val="24"/>
        </w:rPr>
        <w:tab/>
      </w:r>
      <w:r w:rsidR="00A1386C">
        <w:rPr>
          <w:sz w:val="24"/>
        </w:rPr>
        <w:t>(Agent)</w:t>
      </w:r>
    </w:p>
    <w:p w:rsidR="00C75FDD" w:rsidRDefault="00C75FDD">
      <w:pPr>
        <w:pStyle w:val="BodyText"/>
        <w:rPr>
          <w:sz w:val="16"/>
        </w:rPr>
      </w:pPr>
    </w:p>
    <w:p w:rsidR="00C75FDD" w:rsidRDefault="00A1386C" w:rsidP="0019030A">
      <w:pPr>
        <w:pStyle w:val="Heading2"/>
      </w:pPr>
      <w:r>
        <w:t>RELATED</w:t>
      </w:r>
      <w:r>
        <w:rPr>
          <w:spacing w:val="-3"/>
        </w:rPr>
        <w:t xml:space="preserve"> </w:t>
      </w:r>
      <w:r>
        <w:t>FILES: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ListParagraph"/>
        <w:numPr>
          <w:ilvl w:val="0"/>
          <w:numId w:val="1"/>
        </w:numPr>
        <w:tabs>
          <w:tab w:val="left" w:pos="1540"/>
        </w:tabs>
        <w:spacing w:before="1"/>
        <w:ind w:left="1539" w:right="1136"/>
        <w:rPr>
          <w:sz w:val="24"/>
        </w:rPr>
      </w:pPr>
      <w:r>
        <w:rPr>
          <w:b/>
          <w:sz w:val="24"/>
        </w:rPr>
        <w:t>Development Permit #4221/H/C/1989-1990/315 (AS BUILT)</w:t>
      </w:r>
      <w:r>
        <w:rPr>
          <w:sz w:val="24"/>
        </w:rPr>
        <w:t>—Approval was</w:t>
      </w:r>
      <w:r>
        <w:rPr>
          <w:spacing w:val="1"/>
          <w:sz w:val="24"/>
        </w:rPr>
        <w:t xml:space="preserve"> </w:t>
      </w:r>
      <w:r>
        <w:rPr>
          <w:sz w:val="24"/>
        </w:rPr>
        <w:t>granted to recognize the re-alignment and re-location of seven golf course holes</w:t>
      </w:r>
      <w:r>
        <w:rPr>
          <w:spacing w:val="-64"/>
          <w:sz w:val="24"/>
        </w:rPr>
        <w:t xml:space="preserve"> </w:t>
      </w:r>
      <w:r>
        <w:rPr>
          <w:sz w:val="24"/>
        </w:rPr>
        <w:t>(including development of tees, greens and fairways). The relocation of holes</w:t>
      </w:r>
      <w:r>
        <w:rPr>
          <w:spacing w:val="1"/>
          <w:sz w:val="24"/>
        </w:rPr>
        <w:t xml:space="preserve"> </w:t>
      </w:r>
      <w:r>
        <w:rPr>
          <w:sz w:val="24"/>
        </w:rPr>
        <w:t>was a result of changes to the course layout due to lands being acquired by</w:t>
      </w:r>
      <w:r>
        <w:rPr>
          <w:spacing w:val="1"/>
          <w:sz w:val="24"/>
        </w:rPr>
        <w:t xml:space="preserve"> </w:t>
      </w:r>
      <w:r>
        <w:rPr>
          <w:sz w:val="24"/>
        </w:rPr>
        <w:t>adjacent</w:t>
      </w:r>
      <w:r>
        <w:rPr>
          <w:spacing w:val="-1"/>
          <w:sz w:val="24"/>
        </w:rPr>
        <w:t xml:space="preserve"> </w:t>
      </w:r>
      <w:r>
        <w:rPr>
          <w:sz w:val="24"/>
        </w:rPr>
        <w:t>quarry</w:t>
      </w:r>
      <w:r>
        <w:rPr>
          <w:spacing w:val="-1"/>
          <w:sz w:val="24"/>
        </w:rPr>
        <w:t xml:space="preserve"> </w:t>
      </w:r>
      <w:r>
        <w:rPr>
          <w:sz w:val="24"/>
        </w:rPr>
        <w:t>expansion</w:t>
      </w:r>
      <w:r>
        <w:rPr>
          <w:spacing w:val="1"/>
          <w:sz w:val="24"/>
        </w:rPr>
        <w:t xml:space="preserve"> </w:t>
      </w:r>
      <w:r>
        <w:rPr>
          <w:sz w:val="24"/>
        </w:rPr>
        <w:t>(Halton</w:t>
      </w:r>
      <w:r>
        <w:rPr>
          <w:spacing w:val="-2"/>
          <w:sz w:val="24"/>
        </w:rPr>
        <w:t xml:space="preserve"> </w:t>
      </w:r>
      <w:r>
        <w:rPr>
          <w:sz w:val="24"/>
        </w:rPr>
        <w:t>Crushed</w:t>
      </w:r>
      <w:r>
        <w:rPr>
          <w:spacing w:val="-2"/>
          <w:sz w:val="24"/>
        </w:rPr>
        <w:t xml:space="preserve"> </w:t>
      </w:r>
      <w:r>
        <w:rPr>
          <w:sz w:val="24"/>
        </w:rPr>
        <w:t>Stone</w:t>
      </w:r>
      <w:r>
        <w:rPr>
          <w:spacing w:val="1"/>
          <w:sz w:val="24"/>
        </w:rPr>
        <w:t xml:space="preserve"> </w:t>
      </w:r>
      <w:r>
        <w:rPr>
          <w:sz w:val="24"/>
        </w:rPr>
        <w:t>Ltd.).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ListParagraph"/>
        <w:numPr>
          <w:ilvl w:val="0"/>
          <w:numId w:val="1"/>
        </w:numPr>
        <w:tabs>
          <w:tab w:val="left" w:pos="1540"/>
        </w:tabs>
        <w:ind w:left="1539" w:right="1417"/>
        <w:rPr>
          <w:sz w:val="24"/>
        </w:rPr>
      </w:pPr>
      <w:r>
        <w:rPr>
          <w:b/>
          <w:sz w:val="24"/>
        </w:rPr>
        <w:t>Development Permit #11657H/D/2018-2019/451</w:t>
      </w:r>
      <w:r>
        <w:rPr>
          <w:sz w:val="24"/>
        </w:rPr>
        <w:t>—Approval was recently</w:t>
      </w:r>
      <w:r>
        <w:rPr>
          <w:spacing w:val="1"/>
          <w:sz w:val="24"/>
        </w:rPr>
        <w:t xml:space="preserve"> </w:t>
      </w:r>
      <w:r>
        <w:rPr>
          <w:sz w:val="24"/>
        </w:rPr>
        <w:t>granted for the demolition of structures associated with the former golf course</w:t>
      </w:r>
      <w:r>
        <w:rPr>
          <w:spacing w:val="-64"/>
          <w:sz w:val="24"/>
        </w:rPr>
        <w:t xml:space="preserve"> </w:t>
      </w:r>
      <w:r>
        <w:rPr>
          <w:sz w:val="24"/>
        </w:rPr>
        <w:t>use.</w:t>
      </w:r>
    </w:p>
    <w:p w:rsidR="00C75FDD" w:rsidRDefault="00C75FDD">
      <w:pPr>
        <w:pStyle w:val="BodyText"/>
        <w:rPr>
          <w:sz w:val="16"/>
        </w:rPr>
      </w:pPr>
    </w:p>
    <w:p w:rsidR="00C75FDD" w:rsidRDefault="00C573EA">
      <w:pPr>
        <w:pStyle w:val="ListParagraph"/>
        <w:numPr>
          <w:ilvl w:val="0"/>
          <w:numId w:val="1"/>
        </w:numPr>
        <w:tabs>
          <w:tab w:val="left" w:pos="1540"/>
          <w:tab w:val="left" w:pos="8346"/>
        </w:tabs>
        <w:spacing w:before="92"/>
        <w:ind w:hanging="36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7024" behindDoc="1" locked="0" layoutInCell="1" allowOverlap="1">
                <wp:simplePos x="0" y="0"/>
                <wp:positionH relativeFrom="page">
                  <wp:posOffset>5121910</wp:posOffset>
                </wp:positionH>
                <wp:positionV relativeFrom="paragraph">
                  <wp:posOffset>53340</wp:posOffset>
                </wp:positionV>
                <wp:extent cx="516890" cy="218440"/>
                <wp:effectExtent l="0" t="0" r="0" b="0"/>
                <wp:wrapNone/>
                <wp:docPr id="34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218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E487A" id="Rectangle 10" o:spid="_x0000_s1026" style="position:absolute;margin-left:403.3pt;margin-top:4.2pt;width:40.7pt;height:17.2pt;z-index:-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" fillcolor="black" stroked="f">
                <w10:wrap anchorx="page"/>
              </v:rect>
            </w:pict>
          </mc:Fallback>
        </mc:AlternateContent>
      </w:r>
      <w:r w:rsidR="00A1386C">
        <w:rPr>
          <w:b/>
          <w:sz w:val="24"/>
        </w:rPr>
        <w:t>Development</w:t>
      </w:r>
      <w:r w:rsidR="00A1386C">
        <w:rPr>
          <w:b/>
          <w:spacing w:val="-7"/>
          <w:sz w:val="24"/>
        </w:rPr>
        <w:t xml:space="preserve"> </w:t>
      </w:r>
      <w:r w:rsidR="00A1386C">
        <w:rPr>
          <w:b/>
          <w:sz w:val="24"/>
        </w:rPr>
        <w:t>Permit</w:t>
      </w:r>
      <w:r w:rsidR="00A1386C">
        <w:rPr>
          <w:b/>
          <w:spacing w:val="-7"/>
          <w:sz w:val="24"/>
        </w:rPr>
        <w:t xml:space="preserve"> </w:t>
      </w:r>
      <w:r w:rsidR="00A1386C">
        <w:rPr>
          <w:b/>
          <w:sz w:val="24"/>
        </w:rPr>
        <w:t>Application</w:t>
      </w:r>
      <w:r w:rsidR="00A1386C">
        <w:rPr>
          <w:b/>
          <w:spacing w:val="-4"/>
          <w:sz w:val="24"/>
        </w:rPr>
        <w:t xml:space="preserve"> </w:t>
      </w:r>
      <w:r w:rsidR="00A1386C">
        <w:rPr>
          <w:b/>
          <w:sz w:val="24"/>
        </w:rPr>
        <w:t>H/R/2018-2019/140</w:t>
      </w:r>
      <w:r w:rsidR="00A1386C">
        <w:rPr>
          <w:b/>
          <w:sz w:val="24"/>
        </w:rPr>
        <w:tab/>
      </w:r>
      <w:r w:rsidR="00A1386C">
        <w:rPr>
          <w:sz w:val="24"/>
        </w:rPr>
        <w:t>for</w:t>
      </w:r>
      <w:r w:rsidR="00A1386C">
        <w:rPr>
          <w:spacing w:val="-4"/>
          <w:sz w:val="24"/>
        </w:rPr>
        <w:t xml:space="preserve"> </w:t>
      </w:r>
      <w:r w:rsidR="00A1386C">
        <w:rPr>
          <w:sz w:val="24"/>
        </w:rPr>
        <w:t>a</w:t>
      </w:r>
      <w:r w:rsidR="00A1386C">
        <w:rPr>
          <w:spacing w:val="1"/>
          <w:sz w:val="24"/>
        </w:rPr>
        <w:t xml:space="preserve"> </w:t>
      </w:r>
      <w:r w:rsidR="00A1386C">
        <w:rPr>
          <w:sz w:val="24"/>
        </w:rPr>
        <w:t>2,980</w:t>
      </w:r>
      <w:r w:rsidR="00A1386C">
        <w:rPr>
          <w:spacing w:val="-2"/>
          <w:sz w:val="24"/>
        </w:rPr>
        <w:t xml:space="preserve"> </w:t>
      </w:r>
      <w:proofErr w:type="spellStart"/>
      <w:r w:rsidR="00A1386C">
        <w:rPr>
          <w:sz w:val="24"/>
        </w:rPr>
        <w:t>sq</w:t>
      </w:r>
      <w:proofErr w:type="spellEnd"/>
      <w:r w:rsidR="00A1386C">
        <w:rPr>
          <w:spacing w:val="-1"/>
          <w:sz w:val="24"/>
        </w:rPr>
        <w:t xml:space="preserve"> </w:t>
      </w:r>
      <w:r w:rsidR="00A1386C">
        <w:rPr>
          <w:sz w:val="24"/>
        </w:rPr>
        <w:t>m</w:t>
      </w:r>
    </w:p>
    <w:p w:rsidR="00C75FDD" w:rsidRDefault="00A1386C">
      <w:pPr>
        <w:pStyle w:val="BodyText"/>
        <w:ind w:left="1539" w:right="1071"/>
      </w:pPr>
      <w:r>
        <w:t xml:space="preserve">(± 32,080 </w:t>
      </w:r>
      <w:proofErr w:type="spellStart"/>
      <w:r>
        <w:t>sq</w:t>
      </w:r>
      <w:proofErr w:type="spellEnd"/>
      <w:r>
        <w:t xml:space="preserve"> ft) single dwelling and multiple accessory structures was refused by</w:t>
      </w:r>
      <w:r>
        <w:rPr>
          <w:spacing w:val="-64"/>
        </w:rPr>
        <w:t xml:space="preserve"> </w:t>
      </w:r>
      <w:r>
        <w:t>the Commission in June 2019 for the following reasons: the proposed</w:t>
      </w:r>
      <w:r>
        <w:rPr>
          <w:spacing w:val="1"/>
        </w:rPr>
        <w:t xml:space="preserve"> </w:t>
      </w:r>
      <w:r>
        <w:t>development conflicted with the Purpose and Objectives of the Niagara</w:t>
      </w:r>
      <w:r>
        <w:rPr>
          <w:spacing w:val="1"/>
        </w:rPr>
        <w:t xml:space="preserve"> </w:t>
      </w:r>
      <w:r>
        <w:t>Escarpment Plan; it was not consistent with the Provincial Policy Statement,</w:t>
      </w:r>
      <w:r>
        <w:rPr>
          <w:spacing w:val="1"/>
        </w:rPr>
        <w:t xml:space="preserve"> </w:t>
      </w:r>
      <w:r>
        <w:t>specifically Section 1.1.5.4 (compatibility with the rural landscape); it failed to</w:t>
      </w:r>
      <w:r>
        <w:rPr>
          <w:spacing w:val="1"/>
        </w:rPr>
        <w:t xml:space="preserve"> </w:t>
      </w:r>
      <w:r>
        <w:t>meet Development Criteria 2.2.1 (cumulative impacts), 2.2.10 b and d (home</w:t>
      </w:r>
      <w:r>
        <w:rPr>
          <w:spacing w:val="1"/>
        </w:rPr>
        <w:t xml:space="preserve"> </w:t>
      </w:r>
      <w:r>
        <w:t>occupations), 2.5.2 (slope setback), 2.5.4 (slope stability), and 2.13.5 (landform</w:t>
      </w:r>
      <w:r>
        <w:rPr>
          <w:spacing w:val="1"/>
        </w:rPr>
        <w:t xml:space="preserve"> </w:t>
      </w:r>
      <w:r>
        <w:t>conservation).</w:t>
      </w:r>
    </w:p>
    <w:p w:rsidR="00C75FDD" w:rsidRDefault="00C75FDD">
      <w:pPr>
        <w:pStyle w:val="BodyText"/>
      </w:pPr>
    </w:p>
    <w:p w:rsidR="00C75FDD" w:rsidRPr="0019030A" w:rsidRDefault="00A1386C" w:rsidP="0019030A">
      <w:pPr>
        <w:pStyle w:val="Heading2"/>
      </w:pPr>
      <w:r w:rsidRPr="0019030A">
        <w:t>SITE DESCRIPTION: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BodyText"/>
        <w:spacing w:before="1"/>
        <w:ind w:left="820" w:right="1048"/>
      </w:pPr>
      <w:r>
        <w:t>The subject 15.2 ha (37.5 ac) property is designated as Escarpment Natural and</w:t>
      </w:r>
      <w:r>
        <w:rPr>
          <w:spacing w:val="1"/>
        </w:rPr>
        <w:t xml:space="preserve"> </w:t>
      </w:r>
      <w:r>
        <w:t>Protection Area. The property is located within the Town of Milton, above the brow of</w:t>
      </w:r>
      <w:r>
        <w:rPr>
          <w:spacing w:val="1"/>
        </w:rPr>
        <w:t xml:space="preserve"> </w:t>
      </w:r>
      <w:r>
        <w:t>the Escarpment on the north side of Highway 401, directly across from Kelso</w:t>
      </w:r>
      <w:r>
        <w:rPr>
          <w:spacing w:val="1"/>
        </w:rPr>
        <w:t xml:space="preserve"> </w:t>
      </w:r>
      <w:r>
        <w:t>Conservation Area and adjacent to the Hilton Falls Conservation Area. The Escarpment</w:t>
      </w:r>
      <w:r>
        <w:rPr>
          <w:spacing w:val="-64"/>
        </w:rPr>
        <w:t xml:space="preserve"> </w:t>
      </w:r>
      <w:r>
        <w:t>brow</w:t>
      </w:r>
      <w:r>
        <w:rPr>
          <w:spacing w:val="-1"/>
        </w:rPr>
        <w:t xml:space="preserve"> </w:t>
      </w:r>
      <w:r>
        <w:t>traverses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eastern-most 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property.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BodyText"/>
        <w:ind w:left="819" w:right="1099"/>
      </w:pPr>
      <w:r>
        <w:t>The subject property was formerly known as the Halton Country Inn Golf Course, which</w:t>
      </w:r>
      <w:r>
        <w:rPr>
          <w:spacing w:val="-64"/>
        </w:rPr>
        <w:t xml:space="preserve"> </w:t>
      </w:r>
      <w:r>
        <w:t>was established in 1958 and operated until the property was put up for sale several</w:t>
      </w:r>
      <w:r>
        <w:rPr>
          <w:spacing w:val="1"/>
        </w:rPr>
        <w:t xml:space="preserve"> </w:t>
      </w:r>
      <w:r>
        <w:t>years ago. The golf course included a banquet facility and dining room in the large</w:t>
      </w:r>
      <w:r>
        <w:rPr>
          <w:spacing w:val="1"/>
        </w:rPr>
        <w:t xml:space="preserve"> </w:t>
      </w:r>
      <w:r>
        <w:t>barn-style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house.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dwelling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ruins</w:t>
      </w:r>
      <w:r>
        <w:rPr>
          <w:spacing w:val="-2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</w:p>
    <w:p w:rsidR="00C75FDD" w:rsidRDefault="00C75FDD">
      <w:pPr>
        <w:sectPr w:rsidR="00C75FDD">
          <w:footerReference w:type="default" r:id="rId16"/>
          <w:pgSz w:w="12240" w:h="15840"/>
          <w:pgMar w:top="1000" w:right="440" w:bottom="1180" w:left="620" w:header="0" w:footer="992" w:gutter="0"/>
          <w:pgNumType w:start="2"/>
          <w:cols w:space="720"/>
        </w:sectPr>
      </w:pPr>
    </w:p>
    <w:p w:rsidR="00C75FDD" w:rsidRDefault="00A1386C">
      <w:pPr>
        <w:pStyle w:val="BodyText"/>
        <w:spacing w:before="76"/>
        <w:ind w:left="820" w:right="1135"/>
      </w:pPr>
      <w:r>
        <w:lastRenderedPageBreak/>
        <w:t>a former agricultural use. The ground floor area of the barn/clubhouse is approximately</w:t>
      </w:r>
      <w:r>
        <w:rPr>
          <w:spacing w:val="-64"/>
        </w:rPr>
        <w:t xml:space="preserve"> </w:t>
      </w:r>
      <w:r>
        <w:t xml:space="preserve">1000 </w:t>
      </w:r>
      <w:proofErr w:type="spellStart"/>
      <w:r>
        <w:t>sq</w:t>
      </w:r>
      <w:proofErr w:type="spellEnd"/>
      <w:r>
        <w:t xml:space="preserve"> m (10,764 </w:t>
      </w:r>
      <w:proofErr w:type="spellStart"/>
      <w:r>
        <w:t>sq</w:t>
      </w:r>
      <w:proofErr w:type="spellEnd"/>
      <w:r>
        <w:t xml:space="preserve"> ft), and the ground floor area of the existing dwelling is</w:t>
      </w:r>
      <w:r>
        <w:rPr>
          <w:spacing w:val="1"/>
        </w:rPr>
        <w:t xml:space="preserve"> </w:t>
      </w:r>
      <w:r>
        <w:t xml:space="preserve">approximately 157 </w:t>
      </w:r>
      <w:proofErr w:type="spellStart"/>
      <w:r>
        <w:t>sq</w:t>
      </w:r>
      <w:proofErr w:type="spellEnd"/>
      <w:r>
        <w:t xml:space="preserve"> m (1,690 </w:t>
      </w:r>
      <w:proofErr w:type="spellStart"/>
      <w:r>
        <w:t>sq</w:t>
      </w:r>
      <w:proofErr w:type="spellEnd"/>
      <w:r>
        <w:t xml:space="preserve"> ft). Prior to the completion of the 2015 NEP review</w:t>
      </w:r>
      <w:r>
        <w:rPr>
          <w:spacing w:val="1"/>
        </w:rPr>
        <w:t xml:space="preserve"> </w:t>
      </w:r>
      <w:r>
        <w:t>and the updating of land use designations, the golf course fell within the Escarpment</w:t>
      </w:r>
      <w:r>
        <w:rPr>
          <w:spacing w:val="1"/>
        </w:rPr>
        <w:t xml:space="preserve"> </w:t>
      </w:r>
      <w:r>
        <w:t>Rural Area designation and was a Permitted Use. The golf course ceased operating</w:t>
      </w:r>
      <w:r>
        <w:rPr>
          <w:spacing w:val="1"/>
        </w:rPr>
        <w:t xml:space="preserve"> </w:t>
      </w:r>
      <w:r>
        <w:t>more than two years ago, and the golf course cannot be re-established in the new</w:t>
      </w:r>
      <w:r>
        <w:rPr>
          <w:spacing w:val="1"/>
        </w:rPr>
        <w:t xml:space="preserve"> </w:t>
      </w:r>
      <w:r>
        <w:t>Escarpment</w:t>
      </w:r>
      <w:r>
        <w:rPr>
          <w:spacing w:val="-3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designation.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88"/>
      </w:pPr>
      <w:r>
        <w:t>The current owner (1980971 Ontario Ltd.)</w:t>
      </w:r>
      <w:r>
        <w:rPr>
          <w:spacing w:val="1"/>
        </w:rPr>
        <w:t xml:space="preserve"> </w:t>
      </w:r>
      <w:r>
        <w:t>acquired the property in 2017. At the same</w:t>
      </w:r>
      <w:r>
        <w:rPr>
          <w:spacing w:val="-64"/>
        </w:rPr>
        <w:t xml:space="preserve"> </w:t>
      </w:r>
      <w:r>
        <w:t xml:space="preserve">time, the adjacent Halton Crushed Stone quarry, for which the aggregates </w:t>
      </w:r>
      <w:proofErr w:type="spellStart"/>
      <w:r>
        <w:t>licence</w:t>
      </w:r>
      <w:proofErr w:type="spellEnd"/>
      <w:r>
        <w:t xml:space="preserve"> was</w:t>
      </w:r>
      <w:r>
        <w:rPr>
          <w:spacing w:val="-64"/>
        </w:rPr>
        <w:t xml:space="preserve"> </w:t>
      </w:r>
      <w:r>
        <w:t>surrendered in 2015, was acquired by an affiliated numbered company: 1980090</w:t>
      </w:r>
      <w:r>
        <w:rPr>
          <w:spacing w:val="1"/>
        </w:rPr>
        <w:t xml:space="preserve"> </w:t>
      </w:r>
      <w:r>
        <w:t>Ontario Ltd. The former quarry is now filled with water. The north and southwestern</w:t>
      </w:r>
      <w:r>
        <w:rPr>
          <w:spacing w:val="1"/>
        </w:rPr>
        <w:t xml:space="preserve"> </w:t>
      </w:r>
      <w:r>
        <w:t>property boundaries correspond with the top-of-slope of the former quarry walls, which</w:t>
      </w:r>
      <w:r>
        <w:rPr>
          <w:spacing w:val="-64"/>
        </w:rPr>
        <w:t xml:space="preserve"> </w:t>
      </w:r>
      <w:r>
        <w:t>were graded</w:t>
      </w:r>
      <w:r>
        <w:rPr>
          <w:spacing w:val="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2:1</w:t>
      </w:r>
      <w:r>
        <w:rPr>
          <w:spacing w:val="1"/>
        </w:rPr>
        <w:t xml:space="preserve"> </w:t>
      </w:r>
      <w:r>
        <w:t>slope</w:t>
      </w:r>
      <w:r>
        <w:rPr>
          <w:spacing w:val="-2"/>
        </w:rPr>
        <w:t xml:space="preserve"> </w:t>
      </w:r>
      <w:r>
        <w:t>as part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rehabilitation.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428"/>
      </w:pPr>
      <w:r>
        <w:t>A portion of the property has been identified by the Region of Halton as an</w:t>
      </w:r>
      <w:r>
        <w:rPr>
          <w:spacing w:val="1"/>
        </w:rPr>
        <w:t xml:space="preserve"> </w:t>
      </w:r>
      <w:r>
        <w:t>Environmentally Significant Area: the Hilton Falls Complex. (See Map 2.) This area</w:t>
      </w:r>
      <w:r>
        <w:rPr>
          <w:spacing w:val="1"/>
        </w:rPr>
        <w:t xml:space="preserve"> </w:t>
      </w:r>
      <w:r>
        <w:t>roughly coincides with the portion of the property designated as Escarpment Natural</w:t>
      </w:r>
      <w:r>
        <w:rPr>
          <w:spacing w:val="-64"/>
        </w:rPr>
        <w:t xml:space="preserve"> </w:t>
      </w:r>
      <w:r>
        <w:t>Area. A small portion of the property (southwestern corner of the lot) is part of the</w:t>
      </w:r>
      <w:r>
        <w:rPr>
          <w:spacing w:val="1"/>
        </w:rPr>
        <w:t xml:space="preserve"> </w:t>
      </w:r>
      <w:r>
        <w:t>Halton</w:t>
      </w:r>
      <w:r>
        <w:rPr>
          <w:spacing w:val="-1"/>
        </w:rPr>
        <w:t xml:space="preserve"> </w:t>
      </w:r>
      <w:r>
        <w:t>Forest</w:t>
      </w:r>
      <w:r>
        <w:rPr>
          <w:spacing w:val="-1"/>
        </w:rPr>
        <w:t xml:space="preserve"> </w:t>
      </w:r>
      <w:r>
        <w:t>Provincial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Scientific</w:t>
      </w:r>
      <w:r>
        <w:rPr>
          <w:spacing w:val="-2"/>
        </w:rPr>
        <w:t xml:space="preserve"> </w:t>
      </w:r>
      <w:r>
        <w:t>Interest (Life</w:t>
      </w:r>
      <w:r>
        <w:rPr>
          <w:spacing w:val="-3"/>
        </w:rPr>
        <w:t xml:space="preserve"> </w:t>
      </w:r>
      <w:r>
        <w:t>Science).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BodyText"/>
        <w:ind w:left="820" w:right="1162"/>
      </w:pPr>
      <w:r>
        <w:t xml:space="preserve">All proposed development </w:t>
      </w:r>
      <w:proofErr w:type="gramStart"/>
      <w:r>
        <w:t>is located in</w:t>
      </w:r>
      <w:proofErr w:type="gramEnd"/>
      <w:r>
        <w:t xml:space="preserve"> the less restrictive designation of Escarpment</w:t>
      </w:r>
      <w:r>
        <w:rPr>
          <w:spacing w:val="1"/>
        </w:rPr>
        <w:t xml:space="preserve"> </w:t>
      </w:r>
      <w:r>
        <w:t>Protection Area. This area is open field with sporadic tree plantings. A swale traverses</w:t>
      </w:r>
      <w:r>
        <w:rPr>
          <w:spacing w:val="-64"/>
        </w:rPr>
        <w:t xml:space="preserve"> </w:t>
      </w:r>
      <w:r>
        <w:t>the property from north to south, directing flow over the Escarpment brow. It is not a</w:t>
      </w:r>
      <w:r>
        <w:rPr>
          <w:spacing w:val="1"/>
        </w:rPr>
        <w:t xml:space="preserve"> </w:t>
      </w:r>
      <w:r>
        <w:t>natural channel. When the quarry was active, water was pumped from the quarry floor,</w:t>
      </w:r>
      <w:r>
        <w:rPr>
          <w:spacing w:val="-64"/>
        </w:rPr>
        <w:t xml:space="preserve"> </w:t>
      </w:r>
      <w:r>
        <w:t>across the subject property, and over the Escarpment brow. The drainage swale is</w:t>
      </w:r>
      <w:r>
        <w:rPr>
          <w:spacing w:val="1"/>
        </w:rPr>
        <w:t xml:space="preserve"> </w:t>
      </w:r>
      <w:r>
        <w:t>partially regulated by Conservation Halton, but all development is proposed to be</w:t>
      </w:r>
      <w:r>
        <w:rPr>
          <w:spacing w:val="1"/>
        </w:rPr>
        <w:t xml:space="preserve"> </w:t>
      </w:r>
      <w:r>
        <w:t>located 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regulated</w:t>
      </w:r>
      <w:r>
        <w:rPr>
          <w:spacing w:val="1"/>
        </w:rPr>
        <w:t xml:space="preserve"> </w:t>
      </w:r>
      <w:r>
        <w:t>area.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16"/>
      </w:pPr>
      <w:proofErr w:type="gramStart"/>
      <w:r>
        <w:t>The majority of</w:t>
      </w:r>
      <w:proofErr w:type="gramEnd"/>
      <w:r>
        <w:t xml:space="preserve"> the property is located on a highly vulnerable aquifer and is within the</w:t>
      </w:r>
      <w:r>
        <w:rPr>
          <w:spacing w:val="1"/>
        </w:rPr>
        <w:t xml:space="preserve"> </w:t>
      </w:r>
      <w:r>
        <w:t>Wellhead Protection Area (WHPA) Zone ‘B’ for the Town of Milton’s municipal wellhead,</w:t>
      </w:r>
      <w:r>
        <w:rPr>
          <w:spacing w:val="-64"/>
        </w:rPr>
        <w:t xml:space="preserve"> </w:t>
      </w:r>
      <w:r>
        <w:t>located across Highway 401 in the Kelso Conservation Area. (See Map 3.) A WHPA is</w:t>
      </w:r>
      <w:r>
        <w:rPr>
          <w:spacing w:val="1"/>
        </w:rPr>
        <w:t xml:space="preserve"> </w:t>
      </w:r>
      <w:r>
        <w:t>the area around a municipal wellhead where land use activities have the potential to</w:t>
      </w:r>
      <w:r>
        <w:rPr>
          <w:spacing w:val="1"/>
        </w:rPr>
        <w:t xml:space="preserve"> </w:t>
      </w:r>
      <w:r>
        <w:t>affect the quality of water that flows into the well. Zone ‘B’ refers to the time of travel to</w:t>
      </w:r>
      <w:r>
        <w:rPr>
          <w:spacing w:val="1"/>
        </w:rPr>
        <w:t xml:space="preserve"> </w:t>
      </w:r>
      <w:r>
        <w:t>the well, which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years.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084"/>
        <w:jc w:val="both"/>
      </w:pPr>
      <w:r>
        <w:t>The bedrock on the property is known to be dolomitic limestone, and overburden depth</w:t>
      </w:r>
      <w:r>
        <w:rPr>
          <w:spacing w:val="1"/>
        </w:rPr>
        <w:t xml:space="preserve"> </w:t>
      </w:r>
      <w:r>
        <w:t xml:space="preserve">is thought to be less than one </w:t>
      </w:r>
      <w:proofErr w:type="spellStart"/>
      <w:r>
        <w:t>metre</w:t>
      </w:r>
      <w:proofErr w:type="spellEnd"/>
      <w:r>
        <w:t xml:space="preserve"> on most parts of the property, with bedrock visible</w:t>
      </w:r>
      <w:r>
        <w:rPr>
          <w:spacing w:val="1"/>
        </w:rPr>
        <w:t xml:space="preserve"> </w:t>
      </w:r>
      <w:r>
        <w:t>at several locations. The subject lands are also identified by the Province as an area of</w:t>
      </w:r>
      <w:r>
        <w:rPr>
          <w:spacing w:val="1"/>
        </w:rPr>
        <w:t xml:space="preserve"> </w:t>
      </w:r>
      <w:r>
        <w:t>“inferred karst.” (See Map 4) This means that karst bedrock formations may be present.</w:t>
      </w:r>
      <w:r>
        <w:rPr>
          <w:spacing w:val="-64"/>
        </w:rPr>
        <w:t xml:space="preserve"> </w:t>
      </w:r>
      <w:r>
        <w:t>There is known karst on abutting lands in the Hilton Falls Conservation Area and on the</w:t>
      </w:r>
      <w:r>
        <w:rPr>
          <w:spacing w:val="-64"/>
        </w:rPr>
        <w:t xml:space="preserve"> </w:t>
      </w:r>
      <w:r>
        <w:t xml:space="preserve">east side of Sixth Line </w:t>
      </w:r>
      <w:proofErr w:type="spellStart"/>
      <w:r>
        <w:t>Nassagaweya</w:t>
      </w:r>
      <w:proofErr w:type="spellEnd"/>
      <w:r>
        <w:t xml:space="preserve"> along the Escarpment brow, adjacent to the CRH</w:t>
      </w:r>
      <w:r>
        <w:rPr>
          <w:spacing w:val="1"/>
        </w:rPr>
        <w:t xml:space="preserve"> </w:t>
      </w:r>
      <w:r>
        <w:t>Canada (Dufferin</w:t>
      </w:r>
      <w:r>
        <w:rPr>
          <w:spacing w:val="1"/>
        </w:rPr>
        <w:t xml:space="preserve"> </w:t>
      </w:r>
      <w:r>
        <w:t>Aggregates)</w:t>
      </w:r>
      <w:r>
        <w:rPr>
          <w:spacing w:val="-2"/>
        </w:rPr>
        <w:t xml:space="preserve"> </w:t>
      </w:r>
      <w:r>
        <w:t>Milton</w:t>
      </w:r>
      <w:r>
        <w:rPr>
          <w:spacing w:val="1"/>
        </w:rPr>
        <w:t xml:space="preserve"> </w:t>
      </w:r>
      <w:r>
        <w:t>Quarry</w:t>
      </w:r>
      <w:r>
        <w:rPr>
          <w:spacing w:val="-3"/>
        </w:rPr>
        <w:t xml:space="preserve"> </w:t>
      </w:r>
      <w:r>
        <w:t>operation.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68"/>
      </w:pPr>
      <w:r>
        <w:t>As noted in the Related Files section of this report, the landowner previously applied for</w:t>
      </w:r>
      <w:r>
        <w:rPr>
          <w:spacing w:val="-64"/>
        </w:rPr>
        <w:t xml:space="preserve"> </w:t>
      </w:r>
      <w:r>
        <w:t>a similar development, but it was refused by the Commission. The original proposal</w:t>
      </w:r>
      <w:r>
        <w:rPr>
          <w:spacing w:val="1"/>
        </w:rPr>
        <w:t xml:space="preserve"> </w:t>
      </w:r>
      <w:r>
        <w:t xml:space="preserve">involved importing a significant amount of fill (± 17,000 cubic </w:t>
      </w:r>
      <w:proofErr w:type="spellStart"/>
      <w:r>
        <w:t>metres</w:t>
      </w:r>
      <w:proofErr w:type="spellEnd"/>
      <w:r>
        <w:t>) onto the property</w:t>
      </w:r>
      <w:r>
        <w:rPr>
          <w:spacing w:val="1"/>
        </w:rPr>
        <w:t xml:space="preserve"> </w:t>
      </w:r>
      <w:r>
        <w:t>to create a walk-out style basement. This represented a significant change to the</w:t>
      </w:r>
      <w:r>
        <w:rPr>
          <w:spacing w:val="1"/>
        </w:rPr>
        <w:t xml:space="preserve"> </w:t>
      </w:r>
      <w:r>
        <w:t>topography/landform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2.13</w:t>
      </w:r>
      <w:r>
        <w:rPr>
          <w:spacing w:val="-1"/>
        </w:rPr>
        <w:t xml:space="preserve"> </w:t>
      </w:r>
      <w:r>
        <w:t>–</w:t>
      </w:r>
    </w:p>
    <w:p w:rsidR="00C75FDD" w:rsidRDefault="00C75FDD">
      <w:pPr>
        <w:sectPr w:rsidR="00C75FDD">
          <w:pgSz w:w="12240" w:h="15840"/>
          <w:pgMar w:top="920" w:right="440" w:bottom="122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468"/>
      </w:pPr>
      <w:r>
        <w:lastRenderedPageBreak/>
        <w:t>Scenic Resources and Landform Conservation. In addition, a significant number of</w:t>
      </w:r>
      <w:r>
        <w:rPr>
          <w:spacing w:val="1"/>
        </w:rPr>
        <w:t xml:space="preserve"> </w:t>
      </w:r>
      <w:r>
        <w:t>technical studies were required to determine if other policies in the NEP could be</w:t>
      </w:r>
      <w:r>
        <w:rPr>
          <w:spacing w:val="1"/>
        </w:rPr>
        <w:t xml:space="preserve"> </w:t>
      </w:r>
      <w:r>
        <w:t>satisfied. The applicant has returned with a new proposal that requires very minimal</w:t>
      </w:r>
      <w:r>
        <w:rPr>
          <w:spacing w:val="-64"/>
        </w:rPr>
        <w:t xml:space="preserve"> </w:t>
      </w:r>
      <w:r>
        <w:t>grading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importation</w:t>
      </w:r>
      <w:r>
        <w:rPr>
          <w:spacing w:val="-1"/>
        </w:rPr>
        <w:t xml:space="preserve"> </w:t>
      </w:r>
      <w:r>
        <w:t>of fill.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2"/>
      </w:pPr>
      <w:r>
        <w:t>PROPOSAL: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BodyText"/>
        <w:ind w:left="820" w:right="1148"/>
      </w:pPr>
      <w:r>
        <w:t>A two-</w:t>
      </w:r>
      <w:proofErr w:type="spellStart"/>
      <w:r>
        <w:t>storey</w:t>
      </w:r>
      <w:proofErr w:type="spellEnd"/>
      <w:r>
        <w:t xml:space="preserve"> dwelling, having a total floor area of approximately 2,534 </w:t>
      </w:r>
      <w:proofErr w:type="spellStart"/>
      <w:r>
        <w:t>sq</w:t>
      </w:r>
      <w:proofErr w:type="spellEnd"/>
      <w:r>
        <w:t xml:space="preserve"> m (27,280 </w:t>
      </w:r>
      <w:proofErr w:type="spellStart"/>
      <w:r>
        <w:t>sq</w:t>
      </w:r>
      <w:proofErr w:type="spellEnd"/>
      <w:r>
        <w:rPr>
          <w:spacing w:val="-64"/>
        </w:rPr>
        <w:t xml:space="preserve"> </w:t>
      </w:r>
      <w:r>
        <w:t>ft) and a maximum height of 12.6 m (44 ft), is proposed to be constructed at the</w:t>
      </w:r>
      <w:r>
        <w:rPr>
          <w:spacing w:val="1"/>
        </w:rPr>
        <w:t xml:space="preserve"> </w:t>
      </w:r>
      <w:r>
        <w:t>northwest</w:t>
      </w:r>
      <w:r>
        <w:rPr>
          <w:spacing w:val="-4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property.</w:t>
      </w:r>
      <w:r>
        <w:rPr>
          <w:spacing w:val="-3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accessory</w:t>
      </w:r>
      <w:r>
        <w:rPr>
          <w:spacing w:val="-2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 proposed:</w:t>
      </w:r>
    </w:p>
    <w:p w:rsidR="00C75FDD" w:rsidRDefault="00C75FDD">
      <w:pPr>
        <w:pStyle w:val="BodyText"/>
        <w:spacing w:before="1"/>
      </w:pP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ind w:right="1241"/>
        <w:rPr>
          <w:sz w:val="24"/>
        </w:rPr>
      </w:pPr>
      <w:r>
        <w:rPr>
          <w:sz w:val="24"/>
        </w:rPr>
        <w:t xml:space="preserve">Indoor Swimming Pool (325 </w:t>
      </w:r>
      <w:proofErr w:type="spellStart"/>
      <w:r>
        <w:rPr>
          <w:sz w:val="24"/>
        </w:rPr>
        <w:t>sq</w:t>
      </w:r>
      <w:proofErr w:type="spellEnd"/>
      <w:r>
        <w:rPr>
          <w:sz w:val="24"/>
        </w:rPr>
        <w:t xml:space="preserve"> m) in a separate building connected to the main</w:t>
      </w:r>
      <w:r>
        <w:rPr>
          <w:spacing w:val="-64"/>
          <w:sz w:val="24"/>
        </w:rPr>
        <w:t xml:space="preserve"> </w:t>
      </w:r>
      <w:r>
        <w:rPr>
          <w:sz w:val="24"/>
        </w:rPr>
        <w:t>dwelling via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breezeway;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0" w:lineRule="exact"/>
        <w:rPr>
          <w:sz w:val="24"/>
        </w:rPr>
      </w:pPr>
      <w:r>
        <w:rPr>
          <w:sz w:val="24"/>
        </w:rPr>
        <w:t>Sports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2"/>
          <w:sz w:val="24"/>
        </w:rPr>
        <w:t xml:space="preserve"> </w:t>
      </w:r>
      <w:r>
        <w:rPr>
          <w:sz w:val="24"/>
        </w:rPr>
        <w:t>(504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z w:val="24"/>
        </w:rPr>
        <w:t xml:space="preserve"> m);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3" w:lineRule="exact"/>
        <w:rPr>
          <w:sz w:val="24"/>
        </w:rPr>
      </w:pPr>
      <w:r>
        <w:rPr>
          <w:sz w:val="24"/>
        </w:rPr>
        <w:t>Tennis</w:t>
      </w:r>
      <w:r>
        <w:rPr>
          <w:spacing w:val="-1"/>
          <w:sz w:val="24"/>
        </w:rPr>
        <w:t xml:space="preserve"> </w:t>
      </w:r>
      <w:r>
        <w:rPr>
          <w:sz w:val="24"/>
        </w:rPr>
        <w:t>Court (36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±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m);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3" w:lineRule="exact"/>
        <w:rPr>
          <w:sz w:val="24"/>
        </w:rPr>
      </w:pPr>
      <w:r>
        <w:rPr>
          <w:sz w:val="24"/>
        </w:rPr>
        <w:t>Detached</w:t>
      </w:r>
      <w:r>
        <w:rPr>
          <w:spacing w:val="-2"/>
          <w:sz w:val="24"/>
        </w:rPr>
        <w:t xml:space="preserve"> </w:t>
      </w:r>
      <w:r>
        <w:rPr>
          <w:sz w:val="24"/>
        </w:rPr>
        <w:t>Garage/Equipment</w:t>
      </w:r>
      <w:r>
        <w:rPr>
          <w:spacing w:val="-5"/>
          <w:sz w:val="24"/>
        </w:rPr>
        <w:t xml:space="preserve"> </w:t>
      </w:r>
      <w:r>
        <w:rPr>
          <w:sz w:val="24"/>
        </w:rPr>
        <w:t>Shed</w:t>
      </w:r>
      <w:r>
        <w:rPr>
          <w:spacing w:val="-2"/>
          <w:sz w:val="24"/>
        </w:rPr>
        <w:t xml:space="preserve"> </w:t>
      </w:r>
      <w:r>
        <w:rPr>
          <w:sz w:val="24"/>
        </w:rPr>
        <w:t>(232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m);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2" w:lineRule="exact"/>
        <w:rPr>
          <w:sz w:val="24"/>
        </w:rPr>
      </w:pPr>
      <w:r>
        <w:rPr>
          <w:sz w:val="24"/>
        </w:rPr>
        <w:t>Solar</w:t>
      </w:r>
      <w:r>
        <w:rPr>
          <w:spacing w:val="-3"/>
          <w:sz w:val="24"/>
        </w:rPr>
        <w:t xml:space="preserve"> </w:t>
      </w:r>
      <w:r>
        <w:rPr>
          <w:sz w:val="24"/>
        </w:rPr>
        <w:t>Panel</w:t>
      </w:r>
      <w:r>
        <w:rPr>
          <w:spacing w:val="-1"/>
          <w:sz w:val="24"/>
        </w:rPr>
        <w:t xml:space="preserve"> </w:t>
      </w:r>
      <w:r>
        <w:rPr>
          <w:sz w:val="24"/>
        </w:rPr>
        <w:t>Array</w:t>
      </w:r>
      <w:r>
        <w:rPr>
          <w:spacing w:val="-1"/>
          <w:sz w:val="24"/>
        </w:rPr>
        <w:t xml:space="preserve"> </w:t>
      </w:r>
      <w:r>
        <w:rPr>
          <w:sz w:val="24"/>
        </w:rPr>
        <w:t>(372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z w:val="24"/>
        </w:rPr>
        <w:t xml:space="preserve"> m);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2" w:lineRule="exact"/>
        <w:rPr>
          <w:sz w:val="24"/>
        </w:rPr>
      </w:pP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Transformer</w:t>
      </w:r>
      <w:r>
        <w:rPr>
          <w:spacing w:val="-5"/>
          <w:sz w:val="24"/>
        </w:rPr>
        <w:t xml:space="preserve"> </w:t>
      </w:r>
      <w:r>
        <w:rPr>
          <w:sz w:val="24"/>
        </w:rPr>
        <w:t>Structure</w:t>
      </w:r>
      <w:r>
        <w:rPr>
          <w:spacing w:val="-1"/>
          <w:sz w:val="24"/>
        </w:rPr>
        <w:t xml:space="preserve"> </w:t>
      </w:r>
      <w:r>
        <w:rPr>
          <w:sz w:val="24"/>
        </w:rPr>
        <w:t>(100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m)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3" w:lineRule="exact"/>
        <w:rPr>
          <w:sz w:val="24"/>
        </w:rPr>
      </w:pPr>
      <w:r>
        <w:rPr>
          <w:sz w:val="24"/>
        </w:rPr>
        <w:t>Extended</w:t>
      </w:r>
      <w:r>
        <w:rPr>
          <w:spacing w:val="-3"/>
          <w:sz w:val="24"/>
        </w:rPr>
        <w:t xml:space="preserve"> </w:t>
      </w:r>
      <w:r>
        <w:rPr>
          <w:sz w:val="24"/>
        </w:rPr>
        <w:t>asphalt</w:t>
      </w:r>
      <w:r>
        <w:rPr>
          <w:spacing w:val="-3"/>
          <w:sz w:val="24"/>
        </w:rPr>
        <w:t xml:space="preserve"> </w:t>
      </w:r>
      <w:r>
        <w:rPr>
          <w:sz w:val="24"/>
        </w:rPr>
        <w:t>driveway</w:t>
      </w:r>
      <w:r>
        <w:rPr>
          <w:spacing w:val="-1"/>
          <w:sz w:val="24"/>
        </w:rPr>
        <w:t xml:space="preserve"> </w:t>
      </w:r>
      <w:r>
        <w:rPr>
          <w:sz w:val="24"/>
        </w:rPr>
        <w:t>(330</w:t>
      </w:r>
      <w:r>
        <w:rPr>
          <w:spacing w:val="-2"/>
          <w:sz w:val="24"/>
        </w:rPr>
        <w:t xml:space="preserve"> </w:t>
      </w:r>
      <w:r>
        <w:rPr>
          <w:sz w:val="24"/>
        </w:rPr>
        <w:t>m x</w:t>
      </w:r>
      <w:r>
        <w:rPr>
          <w:spacing w:val="-3"/>
          <w:sz w:val="24"/>
        </w:rPr>
        <w:t xml:space="preserve"> </w:t>
      </w:r>
      <w:r>
        <w:rPr>
          <w:sz w:val="24"/>
        </w:rPr>
        <w:t>7.6 m)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2" w:lineRule="exact"/>
        <w:rPr>
          <w:sz w:val="24"/>
        </w:rPr>
      </w:pPr>
      <w:r>
        <w:rPr>
          <w:sz w:val="24"/>
        </w:rPr>
        <w:t>Precast</w:t>
      </w:r>
      <w:r>
        <w:rPr>
          <w:spacing w:val="-2"/>
          <w:sz w:val="24"/>
        </w:rPr>
        <w:t xml:space="preserve"> </w:t>
      </w:r>
      <w:r>
        <w:rPr>
          <w:sz w:val="24"/>
        </w:rPr>
        <w:t>Concrete</w:t>
      </w:r>
      <w:r>
        <w:rPr>
          <w:spacing w:val="-3"/>
          <w:sz w:val="24"/>
        </w:rPr>
        <w:t xml:space="preserve"> </w:t>
      </w:r>
      <w:r>
        <w:rPr>
          <w:sz w:val="24"/>
        </w:rPr>
        <w:t>Cistern</w:t>
      </w:r>
      <w:r>
        <w:rPr>
          <w:spacing w:val="-2"/>
          <w:sz w:val="24"/>
        </w:rPr>
        <w:t xml:space="preserve"> </w:t>
      </w:r>
      <w:r>
        <w:rPr>
          <w:sz w:val="24"/>
        </w:rPr>
        <w:t>(50,000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litres</w:t>
      </w:r>
      <w:proofErr w:type="spellEnd"/>
      <w:r>
        <w:rPr>
          <w:sz w:val="24"/>
        </w:rPr>
        <w:t>)</w:t>
      </w:r>
    </w:p>
    <w:p w:rsidR="00C75FDD" w:rsidRDefault="00A1386C">
      <w:pPr>
        <w:pStyle w:val="ListParagraph"/>
        <w:numPr>
          <w:ilvl w:val="0"/>
          <w:numId w:val="5"/>
        </w:numPr>
        <w:tabs>
          <w:tab w:val="left" w:pos="1539"/>
          <w:tab w:val="left" w:pos="1540"/>
        </w:tabs>
        <w:spacing w:line="292" w:lineRule="exact"/>
        <w:rPr>
          <w:sz w:val="24"/>
        </w:rPr>
      </w:pPr>
      <w:r>
        <w:rPr>
          <w:sz w:val="24"/>
        </w:rPr>
        <w:t>Asphalt</w:t>
      </w:r>
      <w:r>
        <w:rPr>
          <w:spacing w:val="-5"/>
          <w:sz w:val="24"/>
        </w:rPr>
        <w:t xml:space="preserve"> </w:t>
      </w:r>
      <w:r>
        <w:rPr>
          <w:sz w:val="24"/>
        </w:rPr>
        <w:t>paving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gravel</w:t>
      </w:r>
      <w:r>
        <w:rPr>
          <w:spacing w:val="-2"/>
          <w:sz w:val="24"/>
        </w:rPr>
        <w:t xml:space="preserve"> </w:t>
      </w:r>
      <w:r>
        <w:rPr>
          <w:sz w:val="24"/>
        </w:rPr>
        <w:t>drive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9300</w:t>
      </w:r>
      <w:r>
        <w:rPr>
          <w:spacing w:val="-3"/>
          <w:sz w:val="24"/>
        </w:rPr>
        <w:t xml:space="preserve"> </w:t>
      </w:r>
      <w:r>
        <w:rPr>
          <w:sz w:val="24"/>
        </w:rPr>
        <w:t>Sixth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Nassagaweya</w:t>
      </w:r>
      <w:proofErr w:type="spellEnd"/>
      <w:r>
        <w:rPr>
          <w:sz w:val="24"/>
        </w:rPr>
        <w:t>.</w:t>
      </w:r>
    </w:p>
    <w:p w:rsidR="00C75FDD" w:rsidRDefault="00C75FDD">
      <w:pPr>
        <w:pStyle w:val="BodyText"/>
        <w:spacing w:before="10"/>
        <w:rPr>
          <w:sz w:val="23"/>
        </w:rPr>
      </w:pPr>
    </w:p>
    <w:p w:rsidR="00C75FDD" w:rsidRDefault="00A1386C">
      <w:pPr>
        <w:pStyle w:val="BodyText"/>
        <w:ind w:left="820" w:right="1057"/>
      </w:pPr>
      <w:r>
        <w:t xml:space="preserve">The dwelling also contains a home office and meeting room measuring 85 </w:t>
      </w:r>
      <w:proofErr w:type="spellStart"/>
      <w:r>
        <w:t>sq</w:t>
      </w:r>
      <w:proofErr w:type="spellEnd"/>
      <w:r>
        <w:t xml:space="preserve"> m (913 </w:t>
      </w:r>
      <w:proofErr w:type="spellStart"/>
      <w:r>
        <w:t>sq</w:t>
      </w:r>
      <w:proofErr w:type="spellEnd"/>
      <w:r>
        <w:rPr>
          <w:spacing w:val="-64"/>
        </w:rPr>
        <w:t xml:space="preserve"> </w:t>
      </w:r>
      <w:r>
        <w:t xml:space="preserve">ft) in floor area, which has been factored into the gross floor area of 2,534 </w:t>
      </w:r>
      <w:proofErr w:type="spellStart"/>
      <w:r>
        <w:t>sq</w:t>
      </w:r>
      <w:proofErr w:type="spellEnd"/>
      <w:r>
        <w:t xml:space="preserve"> m. The</w:t>
      </w:r>
      <w:r>
        <w:rPr>
          <w:spacing w:val="1"/>
        </w:rPr>
        <w:t xml:space="preserve"> </w:t>
      </w:r>
      <w:r>
        <w:t>total floor area of accessory buildings (excluding tennis court, solar panels and power</w:t>
      </w:r>
      <w:r>
        <w:rPr>
          <w:spacing w:val="1"/>
        </w:rPr>
        <w:t xml:space="preserve"> </w:t>
      </w:r>
      <w:r>
        <w:t>transformer)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1,061</w:t>
      </w:r>
      <w:r>
        <w:rPr>
          <w:spacing w:val="1"/>
        </w:rPr>
        <w:t xml:space="preserve"> </w:t>
      </w:r>
      <w:proofErr w:type="spellStart"/>
      <w:r>
        <w:t>sq</w:t>
      </w:r>
      <w:proofErr w:type="spellEnd"/>
      <w:r>
        <w:rPr>
          <w:spacing w:val="4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(11,420</w:t>
      </w:r>
      <w:r>
        <w:rPr>
          <w:spacing w:val="1"/>
        </w:rPr>
        <w:t xml:space="preserve"> </w:t>
      </w:r>
      <w:proofErr w:type="spellStart"/>
      <w:r>
        <w:t>sq</w:t>
      </w:r>
      <w:proofErr w:type="spellEnd"/>
      <w:r>
        <w:rPr>
          <w:spacing w:val="4"/>
        </w:rPr>
        <w:t xml:space="preserve"> </w:t>
      </w:r>
      <w:r>
        <w:t>ft).</w:t>
      </w:r>
      <w:r>
        <w:rPr>
          <w:spacing w:val="3"/>
        </w:rPr>
        <w:t xml:space="preserve"> </w:t>
      </w:r>
      <w:r>
        <w:t>Thus,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floor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buildings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the subject property will be 3,595 </w:t>
      </w:r>
      <w:proofErr w:type="spellStart"/>
      <w:r>
        <w:t>sq</w:t>
      </w:r>
      <w:proofErr w:type="spellEnd"/>
      <w:r>
        <w:t xml:space="preserve"> m (38,700 </w:t>
      </w:r>
      <w:proofErr w:type="spellStart"/>
      <w:r>
        <w:t>sq</w:t>
      </w:r>
      <w:proofErr w:type="spellEnd"/>
      <w:r>
        <w:t xml:space="preserve"> ft). The applicant has stated that the</w:t>
      </w:r>
      <w:r>
        <w:rPr>
          <w:spacing w:val="1"/>
        </w:rPr>
        <w:t xml:space="preserve"> </w:t>
      </w:r>
      <w:r>
        <w:t>dwelling and</w:t>
      </w:r>
      <w:r>
        <w:rPr>
          <w:spacing w:val="-1"/>
        </w:rPr>
        <w:t xml:space="preserve"> </w:t>
      </w:r>
      <w:r>
        <w:t>accessory</w:t>
      </w:r>
      <w:r>
        <w:rPr>
          <w:spacing w:val="-1"/>
        </w:rPr>
        <w:t xml:space="preserve"> </w:t>
      </w:r>
      <w:r>
        <w:t>facilities are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only.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87"/>
      </w:pPr>
      <w:r>
        <w:t>The location of the dwelling at the northwest corner of the lot will necessitate an</w:t>
      </w:r>
      <w:r>
        <w:rPr>
          <w:spacing w:val="1"/>
        </w:rPr>
        <w:t xml:space="preserve"> </w:t>
      </w:r>
      <w:r>
        <w:t>additional ± 330 m of driveway. The existing laneway on the property is approximately</w:t>
      </w:r>
      <w:r>
        <w:rPr>
          <w:spacing w:val="-64"/>
        </w:rPr>
        <w:t xml:space="preserve"> </w:t>
      </w:r>
      <w:r>
        <w:t>380 m in length and is unpaved. The applicant is proposing to pave the driveway, for a</w:t>
      </w:r>
      <w:r>
        <w:rPr>
          <w:spacing w:val="-6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paved</w:t>
      </w:r>
      <w:r>
        <w:rPr>
          <w:spacing w:val="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710</w:t>
      </w:r>
      <w:r>
        <w:rPr>
          <w:spacing w:val="-1"/>
        </w:rPr>
        <w:t xml:space="preserve"> </w:t>
      </w:r>
      <w:r>
        <w:t>m.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08"/>
      </w:pPr>
      <w:r>
        <w:t>The Development Permit Application also seeks to install a new septic system and</w:t>
      </w:r>
      <w:r>
        <w:rPr>
          <w:spacing w:val="1"/>
        </w:rPr>
        <w:t xml:space="preserve"> </w:t>
      </w:r>
      <w:r>
        <w:t>cistern to support the dwelling and multiple accessory structures. Based on the number</w:t>
      </w:r>
      <w:r>
        <w:rPr>
          <w:spacing w:val="-64"/>
        </w:rPr>
        <w:t xml:space="preserve"> </w:t>
      </w:r>
      <w:r>
        <w:t>of fixtures in the dwelling and accessory buildings, the sewage flow rate exceeds</w:t>
      </w:r>
      <w:r>
        <w:rPr>
          <w:spacing w:val="1"/>
        </w:rPr>
        <w:t xml:space="preserve"> </w:t>
      </w:r>
      <w:r>
        <w:t xml:space="preserve">10,000 </w:t>
      </w:r>
      <w:proofErr w:type="spellStart"/>
      <w:r>
        <w:t>litres</w:t>
      </w:r>
      <w:proofErr w:type="spellEnd"/>
      <w:r>
        <w:t xml:space="preserve"> a day and requires approval from the Ministry of Environment,</w:t>
      </w:r>
      <w:r>
        <w:rPr>
          <w:spacing w:val="1"/>
        </w:rPr>
        <w:t xml:space="preserve"> </w:t>
      </w:r>
      <w:r>
        <w:t>Conservation and</w:t>
      </w:r>
      <w:r>
        <w:rPr>
          <w:spacing w:val="-1"/>
        </w:rPr>
        <w:t xml:space="preserve"> </w:t>
      </w:r>
      <w:r>
        <w:t>Parks (MECP).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2"/>
      </w:pPr>
      <w:r>
        <w:t>AGENCY</w:t>
      </w:r>
      <w:r>
        <w:rPr>
          <w:spacing w:val="-1"/>
        </w:rPr>
        <w:t xml:space="preserve"> </w:t>
      </w:r>
      <w:r>
        <w:t>CONSULTATIONS: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BodyText"/>
        <w:ind w:left="820" w:right="1228"/>
      </w:pPr>
      <w:r>
        <w:rPr>
          <w:u w:val="single"/>
        </w:rPr>
        <w:t>Region of Halton:</w:t>
      </w:r>
      <w:r>
        <w:t xml:space="preserve"> The Regional Official Plan identifies the property as being within the</w:t>
      </w:r>
      <w:r>
        <w:rPr>
          <w:spacing w:val="-64"/>
        </w:rPr>
        <w:t xml:space="preserve"> </w:t>
      </w:r>
      <w:r>
        <w:t>Regional Natural Heritage System. Single detached dwellings, accessory structures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incidental</w:t>
      </w:r>
      <w:r>
        <w:rPr>
          <w:spacing w:val="-2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Heritage</w:t>
      </w:r>
      <w:r>
        <w:rPr>
          <w:spacing w:val="-3"/>
        </w:rPr>
        <w:t xml:space="preserve"> </w:t>
      </w:r>
      <w:r>
        <w:t>System.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71"/>
      </w:pPr>
      <w:r>
        <w:t>Regional staff has no objection, provided the applicant address certain technical</w:t>
      </w:r>
      <w:r>
        <w:rPr>
          <w:spacing w:val="1"/>
        </w:rPr>
        <w:t xml:space="preserve"> </w:t>
      </w:r>
      <w:r>
        <w:t>matters.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Regional</w:t>
      </w:r>
    </w:p>
    <w:p w:rsidR="00C75FDD" w:rsidRDefault="00C75FDD">
      <w:p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321"/>
      </w:pPr>
      <w:r>
        <w:lastRenderedPageBreak/>
        <w:t>Natural Heritage System, the Region’s Environmental Impact Assessment (EIA)</w:t>
      </w:r>
      <w:r>
        <w:rPr>
          <w:spacing w:val="1"/>
        </w:rPr>
        <w:t xml:space="preserve"> </w:t>
      </w:r>
      <w:r>
        <w:t>requirements are triggered. Terms of reference for the EIA was prepared by the</w:t>
      </w:r>
      <w:r>
        <w:rPr>
          <w:spacing w:val="1"/>
        </w:rPr>
        <w:t xml:space="preserve"> </w:t>
      </w:r>
      <w:r>
        <w:t>applicant’s consultant. After reviewing the terms, Regional staff considered it</w:t>
      </w:r>
      <w:r>
        <w:rPr>
          <w:spacing w:val="1"/>
        </w:rPr>
        <w:t xml:space="preserve"> </w:t>
      </w:r>
      <w:r>
        <w:t>appropriate to waive the EIA requirement since the proposed development will be set</w:t>
      </w:r>
      <w:r>
        <w:rPr>
          <w:spacing w:val="-64"/>
        </w:rPr>
        <w:t xml:space="preserve"> </w:t>
      </w:r>
      <w:r>
        <w:t xml:space="preserve">back sufficiently from and sensitive natural </w:t>
      </w:r>
      <w:proofErr w:type="gramStart"/>
      <w:r>
        <w:t>features, and</w:t>
      </w:r>
      <w:proofErr w:type="gramEnd"/>
      <w:r>
        <w:t xml:space="preserve"> will not likely result in any</w:t>
      </w:r>
      <w:r>
        <w:rPr>
          <w:spacing w:val="1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ecological functions.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19" w:right="1162"/>
      </w:pPr>
      <w:r>
        <w:t>Regional staff also requested terms of reference for a hydrogeological study to assess</w:t>
      </w:r>
      <w:r>
        <w:rPr>
          <w:spacing w:val="-64"/>
        </w:rPr>
        <w:t xml:space="preserve"> </w:t>
      </w:r>
      <w:r>
        <w:t>the viability of water and sewage services given the extensive size and nature of the</w:t>
      </w:r>
      <w:r>
        <w:rPr>
          <w:spacing w:val="1"/>
        </w:rPr>
        <w:t xml:space="preserve"> </w:t>
      </w:r>
      <w:r>
        <w:t>proposal. Subsequent to reviewing the terms of reference, Regional Public Health staff</w:t>
      </w:r>
      <w:r>
        <w:rPr>
          <w:spacing w:val="-64"/>
        </w:rPr>
        <w:t xml:space="preserve"> </w:t>
      </w:r>
      <w:r>
        <w:t>waived the need for the hydrogeological study provided that the applicant ensures that</w:t>
      </w:r>
      <w:r>
        <w:rPr>
          <w:spacing w:val="-64"/>
        </w:rPr>
        <w:t xml:space="preserve"> </w:t>
      </w:r>
      <w:r>
        <w:t>the swimming pool be filled by trucked-in water (see note #3 on Conditions of</w:t>
      </w:r>
      <w:r>
        <w:rPr>
          <w:spacing w:val="1"/>
        </w:rPr>
        <w:t xml:space="preserve"> </w:t>
      </w:r>
      <w:r>
        <w:t>Approval); that a well record or yield test and testing for contaminants be conducted</w:t>
      </w:r>
      <w:r>
        <w:rPr>
          <w:spacing w:val="1"/>
        </w:rPr>
        <w:t xml:space="preserve"> </w:t>
      </w:r>
      <w:r>
        <w:t>prior to the issuance of a building permit; and that unused wells and existing septic</w:t>
      </w:r>
      <w:r>
        <w:rPr>
          <w:spacing w:val="1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decommissioned</w:t>
      </w:r>
      <w:r>
        <w:rPr>
          <w:spacing w:val="-2"/>
        </w:rPr>
        <w:t xml:space="preserve"> </w:t>
      </w:r>
      <w:r>
        <w:t>in accordance</w:t>
      </w:r>
      <w:r>
        <w:rPr>
          <w:spacing w:val="-2"/>
        </w:rPr>
        <w:t xml:space="preserve"> </w:t>
      </w:r>
      <w:r>
        <w:t>with provincial</w:t>
      </w:r>
      <w:r>
        <w:rPr>
          <w:spacing w:val="-1"/>
        </w:rPr>
        <w:t xml:space="preserve"> </w:t>
      </w:r>
      <w:r>
        <w:t>standards.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19" w:right="1083"/>
      </w:pPr>
      <w:r>
        <w:t>The Region’s source water protection staff reviewed the proposal for possible threats to</w:t>
      </w:r>
      <w:r>
        <w:rPr>
          <w:spacing w:val="-64"/>
        </w:rPr>
        <w:t xml:space="preserve"> </w:t>
      </w:r>
      <w:r>
        <w:t>drinking</w:t>
      </w:r>
      <w:r>
        <w:rPr>
          <w:spacing w:val="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location</w:t>
      </w:r>
      <w:r>
        <w:rPr>
          <w:spacing w:val="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WHPA-B</w:t>
      </w:r>
      <w:r>
        <w:rPr>
          <w:spacing w:val="2"/>
        </w:rPr>
        <w:t xml:space="preserve"> </w:t>
      </w:r>
      <w:r>
        <w:t>Zone. Regional</w:t>
      </w:r>
      <w:r>
        <w:rPr>
          <w:spacing w:val="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noted that</w:t>
      </w:r>
      <w:r>
        <w:rPr>
          <w:spacing w:val="1"/>
        </w:rPr>
        <w:t xml:space="preserve"> </w:t>
      </w:r>
      <w:r>
        <w:t xml:space="preserve">any septic system with a capacity of more than 10,000 </w:t>
      </w:r>
      <w:proofErr w:type="spellStart"/>
      <w:r>
        <w:t>litres</w:t>
      </w:r>
      <w:proofErr w:type="spellEnd"/>
      <w:r>
        <w:t>/day requires an approval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MECP;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onus is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MECP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consider the</w:t>
      </w:r>
      <w:r>
        <w:rPr>
          <w:spacing w:val="1"/>
        </w:rPr>
        <w:t xml:space="preserve"> </w:t>
      </w:r>
      <w:r>
        <w:t>vulnerability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aquifer and</w:t>
      </w:r>
      <w:r>
        <w:rPr>
          <w:spacing w:val="1"/>
        </w:rPr>
        <w:t xml:space="preserve"> </w:t>
      </w:r>
      <w:r>
        <w:t>ensure that appropriate design, monitoring and maintenance are included in a risk</w:t>
      </w:r>
      <w:r>
        <w:rPr>
          <w:spacing w:val="1"/>
        </w:rPr>
        <w:t xml:space="preserve"> </w:t>
      </w:r>
      <w:r>
        <w:t>management plan. The Halton-Hamilton Source Protection Plan also directs the</w:t>
      </w:r>
      <w:r>
        <w:rPr>
          <w:spacing w:val="1"/>
        </w:rPr>
        <w:t xml:space="preserve"> </w:t>
      </w:r>
      <w:r>
        <w:t>municipal planning authority to require the proponent, where possible, to locate the</w:t>
      </w:r>
      <w:r>
        <w:rPr>
          <w:spacing w:val="1"/>
        </w:rPr>
        <w:t xml:space="preserve"> </w:t>
      </w:r>
      <w:r>
        <w:t>septic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vulnerable area.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55"/>
      </w:pPr>
      <w:r>
        <w:t>Regional staff also provided comments on land use compatibility in relation to provincial</w:t>
      </w:r>
      <w:r>
        <w:rPr>
          <w:spacing w:val="-64"/>
        </w:rPr>
        <w:t xml:space="preserve"> </w:t>
      </w:r>
      <w:r>
        <w:t>and regional land use guidelines. Regional staff will not provide comment on third party</w:t>
      </w:r>
      <w:r>
        <w:rPr>
          <w:spacing w:val="1"/>
        </w:rPr>
        <w:t xml:space="preserve"> </w:t>
      </w:r>
      <w:r>
        <w:t>legal agreements and therefore has no comment on the proposed agreement between</w:t>
      </w:r>
      <w:r>
        <w:rPr>
          <w:spacing w:val="1"/>
        </w:rPr>
        <w:t xml:space="preserve"> </w:t>
      </w:r>
      <w:r>
        <w:t>CRH Canada and the landowner. However, the Region’s Land Use Compatibility</w:t>
      </w:r>
      <w:r>
        <w:rPr>
          <w:spacing w:val="1"/>
        </w:rPr>
        <w:t xml:space="preserve"> </w:t>
      </w:r>
      <w:r>
        <w:t xml:space="preserve">Guidelines recommend a minimum separation distance of 300 </w:t>
      </w:r>
      <w:proofErr w:type="spellStart"/>
      <w:r>
        <w:t>metres</w:t>
      </w:r>
      <w:proofErr w:type="spellEnd"/>
      <w:r>
        <w:t xml:space="preserve"> between a</w:t>
      </w:r>
      <w:r>
        <w:rPr>
          <w:spacing w:val="1"/>
        </w:rPr>
        <w:t xml:space="preserve"> </w:t>
      </w:r>
      <w:r>
        <w:t>sensitive land use and a major facility. Regional staff therefore has no concerns given</w:t>
      </w:r>
      <w:r>
        <w:rPr>
          <w:spacing w:val="1"/>
        </w:rPr>
        <w:t xml:space="preserve"> </w:t>
      </w:r>
      <w:r>
        <w:t xml:space="preserve">that the dwelling is set back from the quarry by more than 300 </w:t>
      </w:r>
      <w:proofErr w:type="spellStart"/>
      <w:r>
        <w:t>metres</w:t>
      </w:r>
      <w:proofErr w:type="spellEnd"/>
      <w:r>
        <w:t>, and that there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a legal</w:t>
      </w:r>
      <w:r>
        <w:rPr>
          <w:spacing w:val="-2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CRH</w:t>
      </w:r>
      <w:r>
        <w:rPr>
          <w:spacing w:val="-1"/>
        </w:rPr>
        <w:t xml:space="preserve"> </w:t>
      </w:r>
      <w:r>
        <w:t>Canada</w:t>
      </w:r>
      <w:r>
        <w:rPr>
          <w:spacing w:val="-2"/>
        </w:rPr>
        <w:t xml:space="preserve"> </w:t>
      </w:r>
      <w:r>
        <w:t>and the landowner.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82"/>
      </w:pPr>
      <w:r>
        <w:rPr>
          <w:u w:val="single"/>
        </w:rPr>
        <w:t>Town of Milton:</w:t>
      </w:r>
      <w:r>
        <w:t xml:space="preserve"> The Town of Milton’s Official Plan places the subject property within the</w:t>
      </w:r>
      <w:r>
        <w:rPr>
          <w:spacing w:val="-64"/>
        </w:rPr>
        <w:t xml:space="preserve"> </w:t>
      </w:r>
      <w:r>
        <w:t>Escarpment</w:t>
      </w:r>
      <w:r>
        <w:rPr>
          <w:spacing w:val="-1"/>
        </w:rPr>
        <w:t xml:space="preserve"> </w:t>
      </w:r>
      <w:r>
        <w:t>Protection and Escarpment</w:t>
      </w:r>
      <w:r>
        <w:rPr>
          <w:spacing w:val="1"/>
        </w:rPr>
        <w:t xml:space="preserve"> </w:t>
      </w:r>
      <w:r>
        <w:t>Rural</w:t>
      </w:r>
      <w:r>
        <w:rPr>
          <w:spacing w:val="-2"/>
        </w:rPr>
        <w:t xml:space="preserve"> </w:t>
      </w:r>
      <w:r>
        <w:t>Areas.</w:t>
      </w:r>
      <w:r>
        <w:rPr>
          <w:spacing w:val="3"/>
        </w:rPr>
        <w:t xml:space="preserve"> </w:t>
      </w:r>
      <w:r>
        <w:t>(N.B.</w:t>
      </w:r>
      <w:r>
        <w:rPr>
          <w:spacing w:val="2"/>
        </w:rPr>
        <w:t xml:space="preserve"> </w:t>
      </w:r>
      <w:r>
        <w:t>The Town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Milton’s</w:t>
      </w:r>
      <w:r>
        <w:rPr>
          <w:spacing w:val="1"/>
        </w:rPr>
        <w:t xml:space="preserve"> </w:t>
      </w:r>
      <w:r>
        <w:t>Official Plan has not been updated to reflect changes to land use designations that</w:t>
      </w:r>
      <w:r>
        <w:rPr>
          <w:spacing w:val="1"/>
        </w:rPr>
        <w:t xml:space="preserve"> </w:t>
      </w:r>
      <w:r>
        <w:t>occurred as a result of the Co-ordinated Land Use Planning Review.) Single dwellings</w:t>
      </w:r>
      <w:r>
        <w:rPr>
          <w:spacing w:val="1"/>
        </w:rPr>
        <w:t xml:space="preserve"> </w:t>
      </w:r>
      <w:r>
        <w:t>and associated accessory structures are permitted on existing lots of record. Planning</w:t>
      </w:r>
      <w:r>
        <w:rPr>
          <w:spacing w:val="1"/>
        </w:rPr>
        <w:t xml:space="preserve"> </w:t>
      </w:r>
      <w:r>
        <w:t>staff reviewed the application and has no objection to the issuance of a NEC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Permit.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88"/>
      </w:pPr>
      <w:r>
        <w:t>Town staff requested that the applicant be encouraged to comply with the Town of</w:t>
      </w:r>
      <w:r>
        <w:rPr>
          <w:spacing w:val="1"/>
        </w:rPr>
        <w:t xml:space="preserve"> </w:t>
      </w:r>
      <w:r>
        <w:t>Milton “A2” zoning requirements, even though the Zoning By-law does not apply in the</w:t>
      </w:r>
      <w:r>
        <w:rPr>
          <w:spacing w:val="-64"/>
        </w:rPr>
        <w:t xml:space="preserve"> </w:t>
      </w:r>
      <w:r>
        <w:t>NEP Area. Staff notes that the A2 zone permits a maximum building height (measured</w:t>
      </w:r>
      <w:r>
        <w:rPr>
          <w:spacing w:val="-6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midpoint)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proofErr w:type="spellStart"/>
      <w:r>
        <w:t>metres</w:t>
      </w:r>
      <w:proofErr w:type="spellEnd"/>
      <w:r>
        <w:t>,</w:t>
      </w:r>
      <w:r>
        <w:rPr>
          <w:spacing w:val="-1"/>
        </w:rPr>
        <w:t xml:space="preserve"> </w:t>
      </w:r>
      <w:r>
        <w:t>whereas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proposed</w:t>
      </w:r>
    </w:p>
    <w:p w:rsidR="00C75FDD" w:rsidRDefault="00A1386C">
      <w:pPr>
        <w:pStyle w:val="BodyText"/>
        <w:ind w:left="819" w:right="1099"/>
      </w:pPr>
      <w:r>
        <w:t xml:space="preserve">13.04 </w:t>
      </w:r>
      <w:proofErr w:type="spellStart"/>
      <w:r>
        <w:t>metres</w:t>
      </w:r>
      <w:proofErr w:type="spellEnd"/>
      <w:r>
        <w:t xml:space="preserve">. (13.04 </w:t>
      </w:r>
      <w:proofErr w:type="spellStart"/>
      <w:r>
        <w:t>metres</w:t>
      </w:r>
      <w:proofErr w:type="spellEnd"/>
      <w:r>
        <w:t xml:space="preserve"> is the height at the roof midpoint. The maximum height</w:t>
      </w:r>
      <w:r>
        <w:rPr>
          <w:spacing w:val="1"/>
        </w:rPr>
        <w:t xml:space="preserve"> </w:t>
      </w:r>
      <w:r>
        <w:t xml:space="preserve">was proposed to be 14 4 </w:t>
      </w:r>
      <w:proofErr w:type="spellStart"/>
      <w:proofErr w:type="gramStart"/>
      <w:r>
        <w:t>metres</w:t>
      </w:r>
      <w:proofErr w:type="spellEnd"/>
      <w:r>
        <w:t>, and</w:t>
      </w:r>
      <w:proofErr w:type="gramEnd"/>
      <w:r>
        <w:t xml:space="preserve"> has since been revised to 12.6 </w:t>
      </w:r>
      <w:proofErr w:type="spellStart"/>
      <w:r>
        <w:t>metres</w:t>
      </w:r>
      <w:proofErr w:type="spellEnd"/>
      <w:r>
        <w:t xml:space="preserve"> due to</w:t>
      </w:r>
      <w:r>
        <w:rPr>
          <w:spacing w:val="1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concerns.)</w:t>
      </w:r>
      <w:r>
        <w:rPr>
          <w:spacing w:val="-3"/>
        </w:rPr>
        <w:t xml:space="preserve"> </w:t>
      </w:r>
      <w:r>
        <w:t>Accessory</w:t>
      </w:r>
      <w:r>
        <w:rPr>
          <w:spacing w:val="-3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A2</w:t>
      </w:r>
      <w:r>
        <w:rPr>
          <w:spacing w:val="-4"/>
        </w:rPr>
        <w:t xml:space="preserve"> </w:t>
      </w:r>
      <w:r>
        <w:t>zone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exceed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height</w:t>
      </w:r>
    </w:p>
    <w:p w:rsidR="00C75FDD" w:rsidRDefault="00C75FDD">
      <w:pPr>
        <w:sectPr w:rsidR="00C75FDD">
          <w:pgSz w:w="12240" w:h="15840"/>
          <w:pgMar w:top="920" w:right="440" w:bottom="122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068"/>
      </w:pPr>
      <w:r>
        <w:lastRenderedPageBreak/>
        <w:t xml:space="preserve">of 5.5 </w:t>
      </w:r>
      <w:proofErr w:type="spellStart"/>
      <w:r>
        <w:t>metres</w:t>
      </w:r>
      <w:proofErr w:type="spellEnd"/>
      <w:r>
        <w:t xml:space="preserve"> and shall not exceed a maximum gross floor area of 93 square </w:t>
      </w:r>
      <w:proofErr w:type="spellStart"/>
      <w:r>
        <w:t>metres</w:t>
      </w:r>
      <w:proofErr w:type="spellEnd"/>
      <w:r>
        <w:t>. A</w:t>
      </w:r>
      <w:r>
        <w:rPr>
          <w:spacing w:val="1"/>
        </w:rPr>
        <w:t xml:space="preserve"> </w:t>
      </w:r>
      <w:r>
        <w:t>separate permit will be required for each separate structure. Details are required for the</w:t>
      </w:r>
      <w:r>
        <w:rPr>
          <w:spacing w:val="-64"/>
        </w:rPr>
        <w:t xml:space="preserve"> </w:t>
      </w:r>
      <w:r>
        <w:t>home office and if a business is proposed the applicant shall comply with the provisions</w:t>
      </w:r>
      <w:r>
        <w:rPr>
          <w:spacing w:val="-64"/>
        </w:rPr>
        <w:t xml:space="preserve"> </w:t>
      </w:r>
      <w:r>
        <w:t>of the Zoning By-law. Town staff noted that the zoning by-law does not permit cooking</w:t>
      </w:r>
      <w:r>
        <w:rPr>
          <w:spacing w:val="1"/>
        </w:rPr>
        <w:t xml:space="preserve"> </w:t>
      </w:r>
      <w:r>
        <w:t>facilities in an accessory structure since it would then be considered an accessory</w:t>
      </w:r>
      <w:r>
        <w:rPr>
          <w:spacing w:val="1"/>
        </w:rPr>
        <w:t xml:space="preserve"> </w:t>
      </w:r>
      <w:r>
        <w:t>apartment.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Town</w:t>
      </w:r>
      <w:r>
        <w:rPr>
          <w:spacing w:val="-6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accessory</w:t>
      </w:r>
      <w:r>
        <w:rPr>
          <w:spacing w:val="-2"/>
        </w:rPr>
        <w:t xml:space="preserve"> </w:t>
      </w:r>
      <w:r>
        <w:t>apartments</w:t>
      </w:r>
      <w:r>
        <w:rPr>
          <w:spacing w:val="-5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area.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31"/>
        <w:jc w:val="both"/>
      </w:pPr>
      <w:r>
        <w:t>Town staff has also requested that certified drawings detailing the construction for each</w:t>
      </w:r>
      <w:r>
        <w:rPr>
          <w:spacing w:val="1"/>
        </w:rPr>
        <w:t xml:space="preserve"> </w:t>
      </w:r>
      <w:r>
        <w:t>building be provided, and that the landowner provide a signed and dated letter declaring</w:t>
      </w:r>
      <w:r>
        <w:rPr>
          <w:spacing w:val="-6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dwelling</w:t>
      </w:r>
      <w:r>
        <w:rPr>
          <w:spacing w:val="-1"/>
        </w:rPr>
        <w:t xml:space="preserve"> </w:t>
      </w:r>
      <w:r>
        <w:t>and all accessory</w:t>
      </w:r>
      <w:r>
        <w:rPr>
          <w:spacing w:val="-1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only.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95"/>
      </w:pPr>
      <w:r>
        <w:rPr>
          <w:u w:val="single"/>
        </w:rPr>
        <w:t>Conservation Halton (CH)</w:t>
      </w:r>
      <w:r>
        <w:t>: CH staff notes that the subject property contains a tributary</w:t>
      </w:r>
      <w:r>
        <w:rPr>
          <w:spacing w:val="1"/>
        </w:rPr>
        <w:t xml:space="preserve"> </w:t>
      </w:r>
      <w:r>
        <w:t>of Sixteen Mile Creek and the associate meander belt and floodplain hazards. CH staff</w:t>
      </w:r>
      <w:r>
        <w:rPr>
          <w:spacing w:val="1"/>
        </w:rPr>
        <w:t xml:space="preserve"> </w:t>
      </w:r>
      <w:r>
        <w:t>understands that the proposed works are located outside of the regulated area. A “no</w:t>
      </w:r>
      <w:r>
        <w:rPr>
          <w:spacing w:val="1"/>
        </w:rPr>
        <w:t xml:space="preserve"> </w:t>
      </w:r>
      <w:r>
        <w:t>objections” letter will be required prior to commencing work. CH staff noted that there is</w:t>
      </w:r>
      <w:r>
        <w:rPr>
          <w:spacing w:val="-64"/>
        </w:rPr>
        <w:t xml:space="preserve"> </w:t>
      </w:r>
      <w:r>
        <w:t>tremendous restoration potential for this property. Should the applicant be interested in</w:t>
      </w:r>
      <w:r>
        <w:rPr>
          <w:spacing w:val="-6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restoration</w:t>
      </w:r>
      <w:r>
        <w:rPr>
          <w:spacing w:val="-3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CH’s</w:t>
      </w:r>
      <w:r>
        <w:rPr>
          <w:spacing w:val="-3"/>
        </w:rPr>
        <w:t xml:space="preserve"> </w:t>
      </w:r>
      <w:r>
        <w:t>stewardship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information.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054"/>
      </w:pPr>
      <w:r>
        <w:t>NEC staff requested additional advice from CH staff regarding the inferred karst</w:t>
      </w:r>
      <w:r>
        <w:rPr>
          <w:spacing w:val="1"/>
        </w:rPr>
        <w:t xml:space="preserve"> </w:t>
      </w:r>
      <w:r>
        <w:t>conditions on the site and the potential instability of quarry slopes. CH staff advised that</w:t>
      </w:r>
      <w:r>
        <w:rPr>
          <w:spacing w:val="-64"/>
        </w:rPr>
        <w:t xml:space="preserve"> </w:t>
      </w:r>
      <w:r>
        <w:t>considering the scale of the development being proposed and the proximity of known</w:t>
      </w:r>
      <w:r>
        <w:rPr>
          <w:spacing w:val="1"/>
        </w:rPr>
        <w:t xml:space="preserve"> </w:t>
      </w:r>
      <w:r>
        <w:t>karst, it is recommended that the proponent undertake an investigation by a qualified</w:t>
      </w:r>
      <w:r>
        <w:rPr>
          <w:spacing w:val="1"/>
        </w:rPr>
        <w:t xml:space="preserve"> </w:t>
      </w:r>
      <w:r>
        <w:t xml:space="preserve">professional in accordance with the MRNF </w:t>
      </w:r>
      <w:r>
        <w:rPr>
          <w:i/>
        </w:rPr>
        <w:t>Hazardous Sites Technical Guide</w:t>
      </w:r>
      <w:r>
        <w:t>. The level</w:t>
      </w:r>
      <w:r>
        <w:rPr>
          <w:spacing w:val="-64"/>
        </w:rPr>
        <w:t xml:space="preserve"> </w:t>
      </w:r>
      <w:r>
        <w:t>of investigation ultimately required will be dependent on the findings of each previous</w:t>
      </w:r>
      <w:r>
        <w:rPr>
          <w:spacing w:val="1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pre-determined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this time.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47"/>
      </w:pPr>
      <w:r>
        <w:rPr>
          <w:u w:val="single"/>
        </w:rPr>
        <w:t xml:space="preserve">Ministry of Natural Resources and Forestry (MNRF): </w:t>
      </w:r>
      <w:r>
        <w:t>MNRF staff note that the site is</w:t>
      </w:r>
      <w:r>
        <w:rPr>
          <w:spacing w:val="1"/>
        </w:rPr>
        <w:t xml:space="preserve"> </w:t>
      </w:r>
      <w:r>
        <w:t xml:space="preserve">located south of an aggregate resource extraction. (N.B. the </w:t>
      </w:r>
      <w:proofErr w:type="spellStart"/>
      <w:r>
        <w:t>licence</w:t>
      </w:r>
      <w:proofErr w:type="spellEnd"/>
      <w:r>
        <w:t xml:space="preserve"> has been</w:t>
      </w:r>
      <w:r>
        <w:rPr>
          <w:spacing w:val="1"/>
        </w:rPr>
        <w:t xml:space="preserve"> </w:t>
      </w:r>
      <w:r>
        <w:t>surrendered and it is no longer operational.) Rehabilitation on the faces adjacent to the</w:t>
      </w:r>
      <w:r>
        <w:rPr>
          <w:spacing w:val="-64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property is complete.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87"/>
      </w:pPr>
      <w:r>
        <w:t xml:space="preserve">MNRF staff advised that all trees, including small seedlings, within 25 </w:t>
      </w:r>
      <w:proofErr w:type="spellStart"/>
      <w:r>
        <w:t>metres</w:t>
      </w:r>
      <w:proofErr w:type="spellEnd"/>
      <w:r>
        <w:t xml:space="preserve"> from</w:t>
      </w:r>
      <w:r>
        <w:rPr>
          <w:spacing w:val="1"/>
        </w:rPr>
        <w:t xml:space="preserve"> </w:t>
      </w:r>
      <w:r>
        <w:t>proposed works should be checked for the presence of endangered Butternut, which if</w:t>
      </w:r>
      <w:r>
        <w:rPr>
          <w:spacing w:val="-64"/>
        </w:rPr>
        <w:t xml:space="preserve"> </w:t>
      </w:r>
      <w:r>
        <w:t>found should be reported to the MNRF Aurora District office. No butternut trees were</w:t>
      </w:r>
      <w:r>
        <w:rPr>
          <w:spacing w:val="1"/>
        </w:rPr>
        <w:t xml:space="preserve"> </w:t>
      </w:r>
      <w:r>
        <w:t>identified 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vicinity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 development.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41"/>
      </w:pPr>
      <w:r>
        <w:t>NEC staff also sought comment from MNRF on the inferred karst. MNRF staff advised</w:t>
      </w:r>
      <w:r>
        <w:rPr>
          <w:spacing w:val="1"/>
        </w:rPr>
        <w:t xml:space="preserve"> </w:t>
      </w:r>
      <w:r>
        <w:t>that defining hazardous sites (as per the PPS) with karst formations includes a site-</w:t>
      </w:r>
      <w:r>
        <w:rPr>
          <w:spacing w:val="1"/>
        </w:rPr>
        <w:t xml:space="preserve"> </w:t>
      </w:r>
      <w:r>
        <w:t xml:space="preserve">specific process. </w:t>
      </w:r>
      <w:proofErr w:type="gramStart"/>
      <w:r>
        <w:t>In the event that</w:t>
      </w:r>
      <w:proofErr w:type="gramEnd"/>
      <w:r>
        <w:t xml:space="preserve"> karst is present, the development of safe foundation</w:t>
      </w:r>
      <w:r>
        <w:rPr>
          <w:spacing w:val="1"/>
        </w:rPr>
        <w:t xml:space="preserve"> </w:t>
      </w:r>
      <w:r>
        <w:t>solutions for the proposed building structures may or may not be possible depending on</w:t>
      </w:r>
      <w:r>
        <w:rPr>
          <w:spacing w:val="-64"/>
        </w:rPr>
        <w:t xml:space="preserve"> </w:t>
      </w:r>
      <w:r>
        <w:t>economic and safety factors and would entirely be dependent on the magnitude and</w:t>
      </w:r>
      <w:r>
        <w:rPr>
          <w:spacing w:val="1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karst</w:t>
      </w:r>
      <w:r>
        <w:rPr>
          <w:spacing w:val="1"/>
        </w:rPr>
        <w:t xml:space="preserve"> </w:t>
      </w:r>
      <w:r>
        <w:t>feature.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47"/>
      </w:pPr>
      <w:r>
        <w:rPr>
          <w:u w:val="single"/>
        </w:rPr>
        <w:t>Ministry of Environment, Parks and Conservation (MECP)</w:t>
      </w:r>
      <w:r>
        <w:t>: the forested habitat supports</w:t>
      </w:r>
      <w:r>
        <w:rPr>
          <w:spacing w:val="-64"/>
        </w:rPr>
        <w:t xml:space="preserve"> </w:t>
      </w:r>
      <w:r>
        <w:t>protected species at risk including Jefferson salamander, unisexual Ambystoma</w:t>
      </w:r>
      <w:r>
        <w:rPr>
          <w:spacing w:val="1"/>
        </w:rPr>
        <w:t xml:space="preserve"> </w:t>
      </w:r>
      <w:r>
        <w:t>(Jefferson salamander dependent population) and may also support species at risk</w:t>
      </w:r>
      <w:r>
        <w:rPr>
          <w:spacing w:val="1"/>
        </w:rPr>
        <w:t xml:space="preserve"> </w:t>
      </w:r>
      <w:r>
        <w:t>bats.</w:t>
      </w:r>
      <w:r>
        <w:rPr>
          <w:spacing w:val="-1"/>
        </w:rPr>
        <w:t xml:space="preserve"> </w:t>
      </w:r>
      <w:r>
        <w:t>However, it</w:t>
      </w:r>
      <w:r>
        <w:rPr>
          <w:spacing w:val="-4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impacts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forested habitat.</w:t>
      </w:r>
    </w:p>
    <w:p w:rsidR="00C75FDD" w:rsidRDefault="00C75FDD">
      <w:p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028"/>
      </w:pPr>
      <w:r>
        <w:lastRenderedPageBreak/>
        <w:t>Some of the existing buildings on the site may provide habitat for protected species at</w:t>
      </w:r>
      <w:r>
        <w:rPr>
          <w:spacing w:val="1"/>
        </w:rPr>
        <w:t xml:space="preserve"> </w:t>
      </w:r>
      <w:r>
        <w:t>risk including barn swallow and species at risk bats. Surveys should be undertaken by a</w:t>
      </w:r>
      <w:r>
        <w:rPr>
          <w:spacing w:val="-64"/>
        </w:rPr>
        <w:t xml:space="preserve"> </w:t>
      </w:r>
      <w:r>
        <w:t>qualified professional to confirm presence/absence of species at risk prior to removing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42"/>
      </w:pPr>
      <w:r>
        <w:t>In its review of the Environmental Compliance Approval for the proposed Class 4</w:t>
      </w:r>
      <w:r>
        <w:rPr>
          <w:spacing w:val="1"/>
        </w:rPr>
        <w:t xml:space="preserve"> </w:t>
      </w:r>
      <w:r>
        <w:t>wastewater treatment system, MECP staff had no concerns, noting that the new system</w:t>
      </w:r>
      <w:r>
        <w:rPr>
          <w:spacing w:val="-64"/>
        </w:rPr>
        <w:t xml:space="preserve"> </w:t>
      </w:r>
      <w:r>
        <w:t>is replacing one that was previously in use for the golf course and banquet hall; that the</w:t>
      </w:r>
      <w:r>
        <w:rPr>
          <w:spacing w:val="-64"/>
        </w:rPr>
        <w:t xml:space="preserve"> </w:t>
      </w:r>
      <w:r>
        <w:t>new tile bed will be located over a clay layer so it is unlikely that septic effluent will</w:t>
      </w:r>
      <w:r>
        <w:rPr>
          <w:spacing w:val="1"/>
        </w:rPr>
        <w:t xml:space="preserve"> </w:t>
      </w:r>
      <w:r>
        <w:t>impact the underlying sandy aquifer; and that the septic system is unlikely to have any</w:t>
      </w:r>
      <w:r>
        <w:rPr>
          <w:spacing w:val="1"/>
        </w:rPr>
        <w:t xml:space="preserve"> </w:t>
      </w:r>
      <w:r>
        <w:t>impact on the Town of Milton’s municipal wells given the distance from the municipal</w:t>
      </w:r>
      <w:r>
        <w:rPr>
          <w:spacing w:val="1"/>
        </w:rPr>
        <w:t xml:space="preserve"> </w:t>
      </w:r>
      <w:r>
        <w:t>wells and the lack of vertical connection between the surficial materials above the</w:t>
      </w:r>
      <w:r>
        <w:rPr>
          <w:spacing w:val="1"/>
        </w:rPr>
        <w:t xml:space="preserve"> </w:t>
      </w:r>
      <w:r>
        <w:t xml:space="preserve">Escarpment and the </w:t>
      </w:r>
      <w:proofErr w:type="spellStart"/>
      <w:r>
        <w:t>Campbellville</w:t>
      </w:r>
      <w:proofErr w:type="spellEnd"/>
      <w:r>
        <w:t xml:space="preserve"> re-entrant valley deposits in which</w:t>
      </w:r>
      <w:r>
        <w:rPr>
          <w:spacing w:val="1"/>
        </w:rPr>
        <w:t xml:space="preserve"> </w:t>
      </w:r>
      <w:r>
        <w:t>the wells are</w:t>
      </w:r>
      <w:r>
        <w:rPr>
          <w:spacing w:val="1"/>
        </w:rPr>
        <w:t xml:space="preserve"> </w:t>
      </w:r>
      <w:r>
        <w:t>located.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188"/>
      </w:pPr>
      <w:r>
        <w:rPr>
          <w:u w:val="single"/>
        </w:rPr>
        <w:t>CRH Canada (Dufferin Aggregates)</w:t>
      </w:r>
      <w:r>
        <w:t>: Given the proximity of the proposed development</w:t>
      </w:r>
      <w:r>
        <w:rPr>
          <w:spacing w:val="-64"/>
        </w:rPr>
        <w:t xml:space="preserve"> </w:t>
      </w:r>
      <w:r>
        <w:t>to a large quarry operation, NEC staff requested comments from CRH Canada to</w:t>
      </w:r>
      <w:r>
        <w:rPr>
          <w:spacing w:val="1"/>
        </w:rPr>
        <w:t xml:space="preserve"> </w:t>
      </w:r>
      <w:r>
        <w:t>ensure land use conflicts would not affect the pre-existing quarry use. CRH staff</w:t>
      </w:r>
      <w:r>
        <w:rPr>
          <w:spacing w:val="1"/>
        </w:rPr>
        <w:t xml:space="preserve"> </w:t>
      </w:r>
      <w:r>
        <w:t>requested that the applicant complete a noise and vibration study to ensure that a</w:t>
      </w:r>
      <w:r>
        <w:rPr>
          <w:spacing w:val="1"/>
        </w:rPr>
        <w:t xml:space="preserve"> </w:t>
      </w:r>
      <w:r>
        <w:t>newly proposed residential use would not result in land use conflicts.(Note: CRH staff</w:t>
      </w:r>
      <w:r>
        <w:rPr>
          <w:spacing w:val="1"/>
        </w:rPr>
        <w:t xml:space="preserve"> </w:t>
      </w:r>
      <w:r>
        <w:t>later waived this request when the applicant proposed an agreement on title absolving</w:t>
      </w:r>
      <w:r>
        <w:rPr>
          <w:spacing w:val="-64"/>
        </w:rPr>
        <w:t xml:space="preserve"> </w:t>
      </w:r>
      <w:r>
        <w:t>the quarry operator of any responsibility for property damage and loss of enjoyment of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property.)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2"/>
      </w:pPr>
      <w:r>
        <w:t>PLANNING</w:t>
      </w:r>
      <w:r>
        <w:rPr>
          <w:spacing w:val="-2"/>
        </w:rPr>
        <w:t xml:space="preserve"> </w:t>
      </w:r>
      <w:r>
        <w:t>ANALYSIS:</w:t>
      </w:r>
    </w:p>
    <w:p w:rsidR="00C75FDD" w:rsidRDefault="00C75FDD">
      <w:pPr>
        <w:pStyle w:val="BodyText"/>
        <w:rPr>
          <w:b/>
        </w:rPr>
      </w:pPr>
    </w:p>
    <w:p w:rsidR="00C75FDD" w:rsidRPr="0019030A" w:rsidRDefault="00A1386C" w:rsidP="0019030A">
      <w:pPr>
        <w:pStyle w:val="Heading3"/>
      </w:pPr>
      <w:r w:rsidRPr="0019030A">
        <w:t>Niagara Escarpment Plan: Purpose and Objectives</w:t>
      </w:r>
    </w:p>
    <w:p w:rsidR="00C75FDD" w:rsidRDefault="00C75FDD">
      <w:pPr>
        <w:pStyle w:val="BodyText"/>
        <w:spacing w:before="11"/>
        <w:rPr>
          <w:sz w:val="15"/>
        </w:rPr>
      </w:pPr>
    </w:p>
    <w:p w:rsidR="00C75FDD" w:rsidRDefault="00A1386C">
      <w:pPr>
        <w:pStyle w:val="BodyText"/>
        <w:spacing w:before="92"/>
        <w:ind w:left="820" w:right="1204"/>
        <w:jc w:val="both"/>
      </w:pPr>
      <w:r>
        <w:t>The Purpose of the NEP is “to provide for the maintenance of the Niagara Escarpment</w:t>
      </w:r>
      <w:r>
        <w:rPr>
          <w:spacing w:val="-64"/>
        </w:rPr>
        <w:t xml:space="preserve"> </w:t>
      </w:r>
      <w:r>
        <w:t>and land in its vicinity substantially as a continuous natural environment and to ensure</w:t>
      </w:r>
      <w:r>
        <w:rPr>
          <w:spacing w:val="-6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such development</w:t>
      </w:r>
      <w:r>
        <w:rPr>
          <w:spacing w:val="-3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compatible with that</w:t>
      </w:r>
      <w:r>
        <w:rPr>
          <w:spacing w:val="-3"/>
        </w:rPr>
        <w:t xml:space="preserve"> </w:t>
      </w:r>
      <w:r>
        <w:t>environment.”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869"/>
      </w:pPr>
      <w:r>
        <w:t>Associated with the overall Purpose of the NEP are seven Objectives. The most</w:t>
      </w:r>
      <w:r>
        <w:rPr>
          <w:spacing w:val="-64"/>
        </w:rPr>
        <w:t xml:space="preserve"> </w:t>
      </w:r>
      <w:r>
        <w:t>pertinent</w:t>
      </w:r>
      <w:r>
        <w:rPr>
          <w:spacing w:val="-1"/>
        </w:rPr>
        <w:t xml:space="preserve"> </w:t>
      </w:r>
      <w:r>
        <w:t>Objectives relating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are: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1"/>
        </w:numPr>
        <w:tabs>
          <w:tab w:val="left" w:pos="1540"/>
        </w:tabs>
        <w:ind w:right="1721"/>
        <w:rPr>
          <w:sz w:val="24"/>
        </w:rPr>
      </w:pPr>
      <w:r>
        <w:rPr>
          <w:sz w:val="24"/>
        </w:rPr>
        <w:t>To maintain and enhance the open landscape character of the Niagara</w:t>
      </w:r>
      <w:r>
        <w:rPr>
          <w:spacing w:val="1"/>
          <w:sz w:val="24"/>
        </w:rPr>
        <w:t xml:space="preserve"> </w:t>
      </w:r>
      <w:r>
        <w:rPr>
          <w:sz w:val="24"/>
        </w:rPr>
        <w:t>Escarpment in so far as possible, by such means as compatible farming or</w:t>
      </w:r>
      <w:r>
        <w:rPr>
          <w:spacing w:val="-64"/>
          <w:sz w:val="24"/>
        </w:rPr>
        <w:t xml:space="preserve"> </w:t>
      </w:r>
      <w:r>
        <w:rPr>
          <w:sz w:val="24"/>
        </w:rPr>
        <w:t>forestry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preserving</w:t>
      </w:r>
      <w:r>
        <w:rPr>
          <w:spacing w:val="1"/>
          <w:sz w:val="24"/>
        </w:rPr>
        <w:t xml:space="preserve"> </w:t>
      </w:r>
      <w:r>
        <w:rPr>
          <w:sz w:val="24"/>
        </w:rPr>
        <w:t>the natural</w:t>
      </w:r>
      <w:r>
        <w:rPr>
          <w:spacing w:val="-1"/>
          <w:sz w:val="24"/>
        </w:rPr>
        <w:t xml:space="preserve"> </w:t>
      </w:r>
      <w:r>
        <w:rPr>
          <w:sz w:val="24"/>
        </w:rPr>
        <w:t>scenery;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1"/>
        </w:numPr>
        <w:tabs>
          <w:tab w:val="left" w:pos="1540"/>
        </w:tabs>
        <w:spacing w:before="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compatible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BodyText"/>
        <w:ind w:left="1180" w:right="1071"/>
      </w:pPr>
      <w:r>
        <w:t>7.</w:t>
      </w:r>
      <w:r>
        <w:rPr>
          <w:spacing w:val="1"/>
        </w:rPr>
        <w:t xml:space="preserve"> </w:t>
      </w:r>
      <w:r>
        <w:t>To support municipalities within the Niagara Escarpment Plan Area in their</w:t>
      </w:r>
      <w:r>
        <w:rPr>
          <w:spacing w:val="-64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conferred</w:t>
      </w:r>
      <w:r>
        <w:rPr>
          <w:spacing w:val="-1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them by</w:t>
      </w:r>
      <w:r>
        <w:rPr>
          <w:spacing w:val="-4"/>
        </w:rPr>
        <w:t xml:space="preserve"> </w:t>
      </w:r>
      <w:r>
        <w:t xml:space="preserve">the </w:t>
      </w:r>
      <w:r>
        <w:rPr>
          <w:i/>
        </w:rPr>
        <w:t>Planning</w:t>
      </w:r>
      <w:r>
        <w:rPr>
          <w:i/>
          <w:spacing w:val="-3"/>
        </w:rPr>
        <w:t xml:space="preserve"> </w:t>
      </w:r>
      <w:r>
        <w:rPr>
          <w:i/>
        </w:rPr>
        <w:t>Act</w:t>
      </w:r>
      <w:r>
        <w:t>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335"/>
      </w:pPr>
      <w:r>
        <w:t>The original proposal that was refused by the Commission was found not to meet the</w:t>
      </w:r>
      <w:r>
        <w:rPr>
          <w:spacing w:val="-64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NEP.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alteration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proposed,</w:t>
      </w:r>
    </w:p>
    <w:p w:rsidR="00C75FDD" w:rsidRDefault="00C75FDD">
      <w:p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A1386C">
      <w:pPr>
        <w:pStyle w:val="BodyText"/>
        <w:spacing w:before="71"/>
        <w:ind w:left="820" w:right="1068"/>
      </w:pPr>
      <w:r>
        <w:lastRenderedPageBreak/>
        <w:t xml:space="preserve">multiple large accessory </w:t>
      </w:r>
      <w:proofErr w:type="gramStart"/>
      <w:r>
        <w:t>structures, and</w:t>
      </w:r>
      <w:proofErr w:type="gramEnd"/>
      <w:r>
        <w:t xml:space="preserve"> need for additional technical studies</w:t>
      </w:r>
      <w:hyperlink w:anchor="_bookmark0" w:history="1">
        <w:r>
          <w:rPr>
            <w:position w:val="8"/>
            <w:sz w:val="16"/>
          </w:rPr>
          <w:t>1</w:t>
        </w:r>
        <w:r>
          <w:rPr>
            <w:spacing w:val="44"/>
            <w:position w:val="8"/>
            <w:sz w:val="16"/>
          </w:rPr>
          <w:t xml:space="preserve"> </w:t>
        </w:r>
      </w:hyperlink>
      <w:r>
        <w:t>led staff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recommend</w:t>
      </w:r>
      <w:r>
        <w:rPr>
          <w:spacing w:val="3"/>
        </w:rPr>
        <w:t xml:space="preserve"> </w:t>
      </w:r>
      <w:r>
        <w:t>refusal. While</w:t>
      </w:r>
      <w:r>
        <w:rPr>
          <w:spacing w:val="3"/>
        </w:rPr>
        <w:t xml:space="preserve"> </w:t>
      </w:r>
      <w:r>
        <w:t>single</w:t>
      </w:r>
      <w:r>
        <w:rPr>
          <w:spacing w:val="2"/>
        </w:rPr>
        <w:t xml:space="preserve"> </w:t>
      </w:r>
      <w:r>
        <w:t>dwellings are</w:t>
      </w:r>
      <w:r>
        <w:rPr>
          <w:spacing w:val="3"/>
        </w:rPr>
        <w:t xml:space="preserve"> </w:t>
      </w:r>
      <w:r>
        <w:t>generally</w:t>
      </w:r>
      <w:r>
        <w:rPr>
          <w:spacing w:val="2"/>
        </w:rPr>
        <w:t xml:space="preserve"> </w:t>
      </w:r>
      <w:r>
        <w:t>compatible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 and Objectives, the cumulative impact of the proposed development exceeded</w:t>
      </w:r>
      <w:r>
        <w:rPr>
          <w:spacing w:val="-64"/>
        </w:rPr>
        <w:t xml:space="preserve"> </w:t>
      </w:r>
      <w:r>
        <w:t xml:space="preserve">what could reasonably be considered a single </w:t>
      </w:r>
      <w:proofErr w:type="gramStart"/>
      <w:r>
        <w:t>dwelling, and</w:t>
      </w:r>
      <w:proofErr w:type="gramEnd"/>
      <w:r>
        <w:t xml:space="preserve"> was more akin to a private</w:t>
      </w:r>
      <w:r>
        <w:rPr>
          <w:spacing w:val="1"/>
        </w:rPr>
        <w:t xml:space="preserve"> </w:t>
      </w:r>
      <w:r>
        <w:t>resort or club development. In contrast, staff is recommending partial approval of the</w:t>
      </w:r>
      <w:r>
        <w:rPr>
          <w:spacing w:val="1"/>
        </w:rPr>
        <w:t xml:space="preserve"> </w:t>
      </w:r>
      <w:r>
        <w:t>new proposal, given that technical studies have demonstrated no negative impact on</w:t>
      </w:r>
      <w:r>
        <w:rPr>
          <w:spacing w:val="1"/>
        </w:rPr>
        <w:t xml:space="preserve"> </w:t>
      </w:r>
      <w:r>
        <w:t>the hydrological, natural heritage, and scenic resources of the Escarpment. However,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of accessory</w:t>
      </w:r>
      <w:r>
        <w:rPr>
          <w:spacing w:val="-1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remains a concern.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242"/>
      </w:pPr>
      <w:r>
        <w:t>The analysis in this report will demonstrate that the natural scenery can be preserved,</w:t>
      </w:r>
      <w:r>
        <w:rPr>
          <w:spacing w:val="-64"/>
        </w:rPr>
        <w:t xml:space="preserve"> </w:t>
      </w:r>
      <w:r>
        <w:t>but the number and scale of accessory facilities does not conform to the standards</w:t>
      </w:r>
      <w:r>
        <w:rPr>
          <w:spacing w:val="1"/>
        </w:rPr>
        <w:t xml:space="preserve"> </w:t>
      </w:r>
      <w:r>
        <w:t>applying to the surrounding countryside, and therefore does not uphold municipal</w:t>
      </w:r>
      <w:r>
        <w:rPr>
          <w:spacing w:val="1"/>
        </w:rPr>
        <w:t xml:space="preserve"> </w:t>
      </w:r>
      <w:r>
        <w:t>standards, and is in conflict with Objective #7 of supporting municipalities in their</w:t>
      </w:r>
      <w:r>
        <w:rPr>
          <w:spacing w:val="1"/>
        </w:rPr>
        <w:t xml:space="preserve"> </w:t>
      </w:r>
      <w:r>
        <w:t>planning function.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Part</w:t>
      </w:r>
      <w:r>
        <w:rPr>
          <w:spacing w:val="-2"/>
        </w:rPr>
        <w:t xml:space="preserve"> </w:t>
      </w:r>
      <w:r>
        <w:t>1.1:</w:t>
      </w:r>
      <w:r>
        <w:rPr>
          <w:spacing w:val="-2"/>
        </w:rPr>
        <w:t xml:space="preserve"> </w:t>
      </w:r>
      <w:r w:rsidRPr="0019030A">
        <w:t>Interpretation</w:t>
      </w:r>
    </w:p>
    <w:p w:rsidR="00C75FDD" w:rsidRDefault="00C75FDD">
      <w:pPr>
        <w:pStyle w:val="BodyText"/>
        <w:spacing w:before="11"/>
        <w:rPr>
          <w:sz w:val="15"/>
        </w:rPr>
      </w:pPr>
    </w:p>
    <w:p w:rsidR="00C75FDD" w:rsidRDefault="00A1386C">
      <w:pPr>
        <w:pStyle w:val="BodyText"/>
        <w:spacing w:before="92"/>
        <w:ind w:left="820" w:right="1495"/>
      </w:pPr>
      <w:r w:rsidRPr="0019030A">
        <w:rPr>
          <w:b/>
          <w:bCs/>
        </w:rPr>
        <w:t>Part 1.1.1</w:t>
      </w:r>
      <w:r>
        <w:rPr>
          <w:b/>
        </w:rPr>
        <w:t xml:space="preserve"> </w:t>
      </w:r>
      <w:r>
        <w:t>states that the NEP “is not intended to limit the ability of municipal official</w:t>
      </w:r>
      <w:r>
        <w:rPr>
          <w:spacing w:val="-64"/>
        </w:rPr>
        <w:t xml:space="preserve"> </w:t>
      </w:r>
      <w:r>
        <w:t>plans, secondary plans and by-laws to set standards and policies that are more</w:t>
      </w:r>
      <w:r>
        <w:rPr>
          <w:spacing w:val="1"/>
        </w:rPr>
        <w:t xml:space="preserve"> </w:t>
      </w:r>
      <w:r>
        <w:t>stringent than the requirements of the NEP, unless doing so would conflict with the</w:t>
      </w:r>
      <w:r>
        <w:rPr>
          <w:spacing w:val="1"/>
        </w:rPr>
        <w:t xml:space="preserve"> </w:t>
      </w:r>
      <w:r>
        <w:t>NEP.”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415"/>
      </w:pPr>
      <w:r>
        <w:t>As noted in the Town of Milton’s comments, the proposed development does not</w:t>
      </w:r>
      <w:r>
        <w:rPr>
          <w:spacing w:val="1"/>
        </w:rPr>
        <w:t xml:space="preserve"> </w:t>
      </w:r>
      <w:r>
        <w:t>comply with the Town’s A2 zoning standard. However, it is important to note that the</w:t>
      </w:r>
      <w:r>
        <w:rPr>
          <w:spacing w:val="-64"/>
        </w:rPr>
        <w:t xml:space="preserve"> </w:t>
      </w:r>
      <w:r>
        <w:t>Town’s</w:t>
      </w:r>
      <w:r>
        <w:rPr>
          <w:spacing w:val="-2"/>
        </w:rPr>
        <w:t xml:space="preserve"> </w:t>
      </w:r>
      <w:r>
        <w:t>zoning</w:t>
      </w:r>
      <w:r>
        <w:rPr>
          <w:spacing w:val="-1"/>
        </w:rPr>
        <w:t xml:space="preserve"> </w:t>
      </w:r>
      <w:r>
        <w:t>by-law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NEC’s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Control.</w:t>
      </w:r>
    </w:p>
    <w:p w:rsidR="00C75FDD" w:rsidRDefault="00A1386C">
      <w:pPr>
        <w:pStyle w:val="BodyText"/>
        <w:ind w:left="820" w:right="1081"/>
      </w:pPr>
      <w:r>
        <w:t>Nevertheless, the Town has requested that the applicant be encouraged to comply with</w:t>
      </w:r>
      <w:r>
        <w:rPr>
          <w:spacing w:val="-64"/>
        </w:rPr>
        <w:t xml:space="preserve"> </w:t>
      </w:r>
      <w:r>
        <w:t>the A2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standards.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28"/>
      </w:pPr>
      <w:r>
        <w:t>In similar situations where a proposed development does not meet municipal policies</w:t>
      </w:r>
      <w:r>
        <w:rPr>
          <w:spacing w:val="1"/>
        </w:rPr>
        <w:t xml:space="preserve"> </w:t>
      </w:r>
      <w:r>
        <w:t>regarding lot line setbacks, roof elevations, or other measurements, NEC staff has often</w:t>
      </w:r>
      <w:r>
        <w:rPr>
          <w:spacing w:val="-64"/>
        </w:rPr>
        <w:t xml:space="preserve"> </w:t>
      </w:r>
      <w:r>
        <w:t>recommended approval provided that the difference is minor and does not introduce he</w:t>
      </w:r>
      <w:r>
        <w:rPr>
          <w:spacing w:val="1"/>
        </w:rPr>
        <w:t xml:space="preserve"> </w:t>
      </w:r>
      <w:r>
        <w:t xml:space="preserve">potential for land use conflicts. NEC staff recognizes that under the </w:t>
      </w:r>
      <w:r>
        <w:rPr>
          <w:i/>
        </w:rPr>
        <w:t>Planning Act</w:t>
      </w:r>
      <w:r>
        <w:t>, the</w:t>
      </w:r>
      <w:r>
        <w:rPr>
          <w:spacing w:val="1"/>
        </w:rPr>
        <w:t xml:space="preserve"> </w:t>
      </w:r>
      <w:r>
        <w:t>applicant would have the opportunity to pursue a minor variance or zoning by-law</w:t>
      </w:r>
      <w:r>
        <w:rPr>
          <w:spacing w:val="1"/>
        </w:rPr>
        <w:t xml:space="preserve"> </w:t>
      </w:r>
      <w:r>
        <w:t>amendment to allow the development to proceed as proposed. There is no similar</w:t>
      </w:r>
      <w:r>
        <w:rPr>
          <w:spacing w:val="1"/>
        </w:rPr>
        <w:t xml:space="preserve"> </w:t>
      </w:r>
      <w:r>
        <w:t>mechanism available under the NEP and NEPDA, and staff and the Commission must</w:t>
      </w:r>
      <w:r>
        <w:rPr>
          <w:spacing w:val="1"/>
        </w:rPr>
        <w:t xml:space="preserve"> </w:t>
      </w:r>
      <w:r>
        <w:t>use sound judgment and experience to determine if such variances are acceptable</w:t>
      </w:r>
      <w:r>
        <w:rPr>
          <w:spacing w:val="1"/>
        </w:rPr>
        <w:t xml:space="preserve"> </w:t>
      </w:r>
      <w:r>
        <w:t>within the</w:t>
      </w:r>
      <w:r>
        <w:rPr>
          <w:spacing w:val="1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NEP.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201"/>
      </w:pPr>
      <w:r>
        <w:t>What is significant in this case is that the Town has stated a desire to uphold its A2</w:t>
      </w:r>
      <w:r>
        <w:rPr>
          <w:spacing w:val="1"/>
        </w:rPr>
        <w:t xml:space="preserve"> </w:t>
      </w:r>
      <w:r>
        <w:t>zoning standard, and it is duty of the NEC “to support municipalities within the Niagara</w:t>
      </w:r>
      <w:r>
        <w:rPr>
          <w:spacing w:val="-64"/>
        </w:rPr>
        <w:t xml:space="preserve"> </w:t>
      </w:r>
      <w:r>
        <w:t>Escarpment Plan Area in their exercise of planning functions conferred upon them by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Planning Act</w:t>
      </w:r>
      <w:r>
        <w:t xml:space="preserve">.” Although the proposed development does not require </w:t>
      </w:r>
      <w:r>
        <w:rPr>
          <w:i/>
        </w:rPr>
        <w:t>Planning Act</w:t>
      </w:r>
      <w:r>
        <w:rPr>
          <w:i/>
          <w:spacing w:val="1"/>
        </w:rPr>
        <w:t xml:space="preserve"> </w:t>
      </w:r>
      <w:r>
        <w:t>approvals, it is concerning that the NEP and NEC, having less restrictive policies than</w:t>
      </w:r>
      <w:r>
        <w:rPr>
          <w:spacing w:val="1"/>
        </w:rPr>
        <w:t xml:space="preserve"> </w:t>
      </w:r>
      <w:r>
        <w:t>what would otherwise apply elsewhere in the Town of Milton, could be used to allow</w:t>
      </w:r>
      <w:r>
        <w:rPr>
          <w:spacing w:val="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departure</w:t>
      </w:r>
      <w:r>
        <w:rPr>
          <w:spacing w:val="-3"/>
        </w:rPr>
        <w:t xml:space="preserve"> </w:t>
      </w:r>
      <w:r>
        <w:t>from 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elsewhere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A2</w:t>
      </w:r>
    </w:p>
    <w:p w:rsidR="00C75FDD" w:rsidRDefault="00C573EA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220980</wp:posOffset>
                </wp:positionV>
                <wp:extent cx="1828800" cy="7620"/>
                <wp:effectExtent l="0" t="0" r="0" b="0"/>
                <wp:wrapTopAndBottom/>
                <wp:docPr id="33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5C39C" id="Rectangle 9" o:spid="_x0000_s1026" style="position:absolute;margin-left:1in;margin-top:17.4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C75FDD" w:rsidRDefault="00A1386C">
      <w:pPr>
        <w:spacing w:before="72"/>
        <w:ind w:left="820" w:right="1181" w:hanging="1"/>
        <w:rPr>
          <w:rFonts w:ascii="Times New Roman"/>
          <w:sz w:val="20"/>
        </w:rPr>
      </w:pPr>
      <w:bookmarkStart w:id="9" w:name="_bookmark0"/>
      <w:bookmarkEnd w:id="9"/>
      <w:r>
        <w:rPr>
          <w:rFonts w:ascii="Times New Roman"/>
          <w:sz w:val="20"/>
          <w:vertAlign w:val="superscript"/>
        </w:rPr>
        <w:t>1</w:t>
      </w:r>
      <w:r>
        <w:rPr>
          <w:rFonts w:ascii="Times New Roman"/>
          <w:sz w:val="20"/>
        </w:rPr>
        <w:t xml:space="preserve"> Staff advised the applicant against incurring costs on technical studies because the extensive site alteration that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was required could not be justified through technical studies, given the policies in Part 2.13: Scenic Resources and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Landform Conservation.</w:t>
      </w:r>
    </w:p>
    <w:p w:rsidR="00C75FDD" w:rsidRDefault="00C75FDD">
      <w:pPr>
        <w:rPr>
          <w:rFonts w:ascii="Times New Roman"/>
          <w:sz w:val="20"/>
        </w:rPr>
        <w:sectPr w:rsidR="00C75FDD">
          <w:pgSz w:w="12240" w:h="15840"/>
          <w:pgMar w:top="920" w:right="440" w:bottom="118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254"/>
      </w:pPr>
      <w:r>
        <w:lastRenderedPageBreak/>
        <w:t>zone. Staff does not believe that zoning standards should be completely disregarded</w:t>
      </w:r>
      <w:r>
        <w:rPr>
          <w:spacing w:val="1"/>
        </w:rPr>
        <w:t xml:space="preserve"> </w:t>
      </w:r>
      <w:r>
        <w:t>simply because the zoning by-law does not technically apply. It also sets a dangerous</w:t>
      </w:r>
      <w:r>
        <w:rPr>
          <w:spacing w:val="-64"/>
        </w:rPr>
        <w:t xml:space="preserve"> </w:t>
      </w:r>
      <w:r>
        <w:t>precedent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“anything goes”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NEP</w:t>
      </w:r>
      <w:r>
        <w:rPr>
          <w:spacing w:val="1"/>
        </w:rPr>
        <w:t xml:space="preserve"> </w:t>
      </w:r>
      <w:r>
        <w:t>Area.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74"/>
      </w:pPr>
      <w:r>
        <w:t>The Town’s zoning standard does not conflict with the NEP. The A2 standard does not</w:t>
      </w:r>
      <w:r>
        <w:rPr>
          <w:spacing w:val="-64"/>
        </w:rPr>
        <w:t xml:space="preserve"> </w:t>
      </w:r>
      <w:r>
        <w:t>completely prohibit accessory structures (which would be a conflict with the NEP), but</w:t>
      </w:r>
      <w:r>
        <w:rPr>
          <w:spacing w:val="1"/>
        </w:rPr>
        <w:t xml:space="preserve"> </w:t>
      </w:r>
      <w:r>
        <w:t>instead has</w:t>
      </w:r>
      <w:r>
        <w:rPr>
          <w:spacing w:val="-3"/>
        </w:rPr>
        <w:t xml:space="preserve"> </w:t>
      </w:r>
      <w:r>
        <w:t>more specific</w:t>
      </w:r>
      <w:r>
        <w:rPr>
          <w:spacing w:val="-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contained in</w:t>
      </w:r>
      <w:r>
        <w:rPr>
          <w:spacing w:val="-2"/>
        </w:rPr>
        <w:t xml:space="preserve"> </w:t>
      </w:r>
      <w:r>
        <w:t>the NEP.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Part</w:t>
      </w:r>
      <w:r>
        <w:rPr>
          <w:spacing w:val="-2"/>
        </w:rPr>
        <w:t xml:space="preserve"> </w:t>
      </w:r>
      <w:r>
        <w:t>2.2: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Criteria</w:t>
      </w:r>
    </w:p>
    <w:p w:rsidR="00C75FDD" w:rsidRDefault="00C75FDD">
      <w:pPr>
        <w:pStyle w:val="BodyText"/>
        <w:rPr>
          <w:sz w:val="16"/>
        </w:rPr>
      </w:pPr>
    </w:p>
    <w:p w:rsidR="00C75FDD" w:rsidRDefault="00A1386C">
      <w:pPr>
        <w:pStyle w:val="BodyText"/>
        <w:spacing w:before="92"/>
        <w:ind w:left="820" w:right="1628"/>
      </w:pPr>
      <w:r>
        <w:rPr>
          <w:b/>
        </w:rPr>
        <w:t xml:space="preserve">Part 2.2.1 </w:t>
      </w:r>
      <w:r>
        <w:t>of the NEP states that “the Escarpment environment shall be protected,</w:t>
      </w:r>
      <w:r>
        <w:rPr>
          <w:spacing w:val="-64"/>
        </w:rPr>
        <w:t xml:space="preserve"> </w:t>
      </w:r>
      <w:r>
        <w:t>restored and where possible enhanced for the long-term having regard to single,</w:t>
      </w:r>
      <w:r>
        <w:rPr>
          <w:spacing w:val="1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successive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occurred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occur.”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094"/>
      </w:pPr>
      <w:r>
        <w:t>With regard for the long term, staff has considered the scale of the proposed</w:t>
      </w:r>
      <w:r>
        <w:rPr>
          <w:spacing w:val="1"/>
        </w:rPr>
        <w:t xml:space="preserve"> </w:t>
      </w:r>
      <w:r>
        <w:t>development and the likelihood that it will be maintained as a single dwelling/residential</w:t>
      </w:r>
      <w:r>
        <w:rPr>
          <w:spacing w:val="-64"/>
        </w:rPr>
        <w:t xml:space="preserve"> </w:t>
      </w:r>
      <w:r>
        <w:t>use over the long term. Single dwelling and accessory facilities are permitted uses in</w:t>
      </w:r>
      <w:r>
        <w:rPr>
          <w:spacing w:val="1"/>
        </w:rPr>
        <w:t xml:space="preserve"> </w:t>
      </w:r>
      <w:r>
        <w:t>Escarpment Protection Area, and the NEP does not place restrictions on the size of</w:t>
      </w:r>
      <w:r>
        <w:rPr>
          <w:spacing w:val="1"/>
        </w:rPr>
        <w:t xml:space="preserve"> </w:t>
      </w:r>
      <w:r>
        <w:t>single dwellings, nor does it limit the number or size of accessory facilities, provided</w:t>
      </w:r>
      <w:r>
        <w:rPr>
          <w:spacing w:val="1"/>
        </w:rPr>
        <w:t xml:space="preserve"> </w:t>
      </w:r>
      <w:r>
        <w:t>they are “naturally and normally incidental, subordinate, and exclusively devoted to the</w:t>
      </w:r>
      <w:r>
        <w:rPr>
          <w:spacing w:val="1"/>
        </w:rPr>
        <w:t xml:space="preserve"> </w:t>
      </w:r>
      <w:r>
        <w:t>principal use located on the same lot.” As noted above, the cumulative total of</w:t>
      </w:r>
      <w:r>
        <w:rPr>
          <w:spacing w:val="1"/>
        </w:rPr>
        <w:t xml:space="preserve"> </w:t>
      </w:r>
      <w:r>
        <w:t xml:space="preserve">accessory facilities is 1,061 </w:t>
      </w:r>
      <w:proofErr w:type="spellStart"/>
      <w:r>
        <w:t>sq</w:t>
      </w:r>
      <w:proofErr w:type="spellEnd"/>
      <w:r>
        <w:t xml:space="preserve"> m (buildings only) and 2,181 </w:t>
      </w:r>
      <w:proofErr w:type="spellStart"/>
      <w:r>
        <w:t>sq</w:t>
      </w:r>
      <w:proofErr w:type="spellEnd"/>
      <w:r>
        <w:t xml:space="preserve"> m when the solar array,</w:t>
      </w:r>
      <w:r>
        <w:rPr>
          <w:spacing w:val="-64"/>
        </w:rPr>
        <w:t xml:space="preserve"> </w:t>
      </w:r>
      <w:r>
        <w:t>transformer station, and tennis court are factored in. By comparison, the proposed two-</w:t>
      </w:r>
      <w:r>
        <w:rPr>
          <w:spacing w:val="-64"/>
        </w:rPr>
        <w:t xml:space="preserve"> </w:t>
      </w:r>
      <w:proofErr w:type="spellStart"/>
      <w:r>
        <w:t>storey</w:t>
      </w:r>
      <w:proofErr w:type="spellEnd"/>
      <w:r>
        <w:t xml:space="preserve"> dwelling measures 2,534 </w:t>
      </w:r>
      <w:proofErr w:type="spellStart"/>
      <w:r>
        <w:t>sq</w:t>
      </w:r>
      <w:proofErr w:type="spellEnd"/>
      <w:r>
        <w:t xml:space="preserve"> m. Thus, the cumulative total area of accessory</w:t>
      </w:r>
      <w:r>
        <w:rPr>
          <w:spacing w:val="1"/>
        </w:rPr>
        <w:t xml:space="preserve"> </w:t>
      </w:r>
      <w:r>
        <w:t>structures is subordinate to the principal dwelling’s gross floor area, albeit not by very</w:t>
      </w:r>
      <w:r>
        <w:rPr>
          <w:spacing w:val="1"/>
        </w:rPr>
        <w:t xml:space="preserve"> </w:t>
      </w:r>
      <w:r>
        <w:t>much. It is also questionable whether such extensive indoor recreational facilities are</w:t>
      </w:r>
      <w:r>
        <w:rPr>
          <w:spacing w:val="1"/>
        </w:rPr>
        <w:t xml:space="preserve"> </w:t>
      </w:r>
      <w:r>
        <w:t>“naturally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normally”</w:t>
      </w:r>
      <w:r>
        <w:rPr>
          <w:spacing w:val="-2"/>
        </w:rPr>
        <w:t xml:space="preserve"> </w:t>
      </w:r>
      <w:r>
        <w:t>incidental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use of</w:t>
      </w:r>
      <w:r>
        <w:rPr>
          <w:spacing w:val="-4"/>
        </w:rPr>
        <w:t xml:space="preserve"> </w:t>
      </w:r>
      <w:r>
        <w:t>the property.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67"/>
      </w:pPr>
      <w:r>
        <w:t>While the dwelling and accessory facilities are ostensibly for the exclusive enjoyment of</w:t>
      </w:r>
      <w:r>
        <w:rPr>
          <w:spacing w:val="-64"/>
        </w:rPr>
        <w:t xml:space="preserve"> </w:t>
      </w:r>
      <w:r>
        <w:t>the landowner at this time, future interest in the property may attract institutional or</w:t>
      </w:r>
      <w:r>
        <w:rPr>
          <w:spacing w:val="1"/>
        </w:rPr>
        <w:t xml:space="preserve"> </w:t>
      </w:r>
      <w:r>
        <w:t>commercial uses that are not permitted in the NEP Area. While this is speculative</w:t>
      </w:r>
      <w:r>
        <w:rPr>
          <w:spacing w:val="1"/>
        </w:rPr>
        <w:t xml:space="preserve"> </w:t>
      </w:r>
      <w:r>
        <w:t>observation, NEC staff regularly field inquiries related to converting estate-sized</w:t>
      </w:r>
      <w:r>
        <w:rPr>
          <w:spacing w:val="1"/>
        </w:rPr>
        <w:t xml:space="preserve"> </w:t>
      </w:r>
      <w:r>
        <w:t>dwellings to non-residential uses that are not permitted in the NEP Area. Staff is</w:t>
      </w:r>
      <w:r>
        <w:rPr>
          <w:spacing w:val="1"/>
        </w:rPr>
        <w:t xml:space="preserve"> </w:t>
      </w:r>
      <w:r>
        <w:t>therefore requesting that the future potential demand for the property for commercial or</w:t>
      </w:r>
      <w:r>
        <w:rPr>
          <w:spacing w:val="-64"/>
        </w:rPr>
        <w:t xml:space="preserve"> </w:t>
      </w:r>
      <w:r>
        <w:t>institutional uses be quelled by means of an agreement on title that limits the use of the</w:t>
      </w:r>
      <w:r>
        <w:rPr>
          <w:spacing w:val="-64"/>
        </w:rPr>
        <w:t xml:space="preserve"> </w:t>
      </w:r>
      <w:r>
        <w:t>property to a single-dwelling residential use and/or conservation use in perpetuity. (See</w:t>
      </w:r>
      <w:r>
        <w:rPr>
          <w:spacing w:val="-64"/>
        </w:rPr>
        <w:t xml:space="preserve"> </w:t>
      </w:r>
      <w:r>
        <w:t>Condition #11 in the Conditions of Approval.) The agreement on title should also</w:t>
      </w:r>
      <w:r>
        <w:rPr>
          <w:spacing w:val="1"/>
        </w:rPr>
        <w:t xml:space="preserve"> </w:t>
      </w:r>
      <w:r>
        <w:t>prohibit the use of any accessory facilities for human habitation, commercial, or</w:t>
      </w:r>
      <w:r>
        <w:rPr>
          <w:spacing w:val="1"/>
        </w:rPr>
        <w:t xml:space="preserve"> </w:t>
      </w:r>
      <w:r>
        <w:t>industrial uses. (Note that secondary dwelling units are not permitted in Escarpment</w:t>
      </w:r>
      <w:r>
        <w:rPr>
          <w:spacing w:val="1"/>
        </w:rPr>
        <w:t xml:space="preserve"> </w:t>
      </w:r>
      <w:r>
        <w:t>Protection Area, and that the Town of Milton does not permit accessory apartments</w:t>
      </w:r>
      <w:r>
        <w:rPr>
          <w:spacing w:val="1"/>
        </w:rPr>
        <w:t xml:space="preserve"> </w:t>
      </w:r>
      <w:r>
        <w:t>outside of the urban area.) Such an agreement also addresses the Town’s concern that</w:t>
      </w:r>
      <w:r>
        <w:rPr>
          <w:spacing w:val="-64"/>
        </w:rPr>
        <w:t xml:space="preserve"> </w:t>
      </w:r>
      <w:r>
        <w:t>accessory</w:t>
      </w:r>
      <w:r>
        <w:rPr>
          <w:spacing w:val="-1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accessory</w:t>
      </w:r>
      <w:r>
        <w:rPr>
          <w:spacing w:val="-1"/>
        </w:rPr>
        <w:t xml:space="preserve"> </w:t>
      </w:r>
      <w:r>
        <w:t>apartments.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08"/>
      </w:pPr>
      <w:r>
        <w:rPr>
          <w:b/>
        </w:rPr>
        <w:t xml:space="preserve">Part 2.2.2 </w:t>
      </w:r>
      <w:r>
        <w:t>states that the site shall not be prone to natural hazards, and the</w:t>
      </w:r>
      <w:r>
        <w:rPr>
          <w:spacing w:val="1"/>
        </w:rPr>
        <w:t xml:space="preserve"> </w:t>
      </w:r>
      <w:r>
        <w:t>development will not impact the control of these natural hazards including erosion</w:t>
      </w:r>
      <w:r>
        <w:rPr>
          <w:spacing w:val="1"/>
        </w:rPr>
        <w:t xml:space="preserve"> </w:t>
      </w:r>
      <w:r>
        <w:t>hazards and hazard events associated with unstable soil or bedrock. Given the</w:t>
      </w:r>
      <w:r>
        <w:rPr>
          <w:spacing w:val="1"/>
        </w:rPr>
        <w:t xml:space="preserve"> </w:t>
      </w:r>
      <w:r>
        <w:t>potential for karst in the area, and on the advice of CH staff, NEC staff requested that a</w:t>
      </w:r>
      <w:r>
        <w:rPr>
          <w:spacing w:val="-64"/>
        </w:rPr>
        <w:t xml:space="preserve"> </w:t>
      </w:r>
      <w:r>
        <w:t>geotechnical investigation be completed. The geotechnical investigation did not reveal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telltale signs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karst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property. The</w:t>
      </w:r>
      <w:r>
        <w:rPr>
          <w:spacing w:val="-3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also included an</w:t>
      </w:r>
    </w:p>
    <w:p w:rsidR="00C75FDD" w:rsidRDefault="00C75FDD">
      <w:pPr>
        <w:sectPr w:rsidR="00C75FDD">
          <w:pgSz w:w="12240" w:h="15840"/>
          <w:pgMar w:top="920" w:right="440" w:bottom="122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187"/>
      </w:pPr>
      <w:r>
        <w:lastRenderedPageBreak/>
        <w:t>assessment of the quarry slopes, and there was no indication that these slopes are</w:t>
      </w:r>
      <w:r>
        <w:rPr>
          <w:spacing w:val="1"/>
        </w:rPr>
        <w:t xml:space="preserve"> </w:t>
      </w:r>
      <w:r>
        <w:t>unstable. However, the report does state that it is imperative that a soils engineer be</w:t>
      </w:r>
      <w:r>
        <w:rPr>
          <w:spacing w:val="1"/>
        </w:rPr>
        <w:t xml:space="preserve"> </w:t>
      </w:r>
      <w:r>
        <w:t>retained to observe bedrock conditions during excavation should any karst features be</w:t>
      </w:r>
      <w:r>
        <w:rPr>
          <w:spacing w:val="-64"/>
        </w:rPr>
        <w:t xml:space="preserve"> </w:t>
      </w:r>
      <w:r>
        <w:t>encountered, and to recommend remedial works if necessary. Staff is satisfied that</w:t>
      </w:r>
      <w:r>
        <w:rPr>
          <w:spacing w:val="1"/>
        </w:rPr>
        <w:t xml:space="preserve"> </w:t>
      </w:r>
      <w:r>
        <w:t>there is no evidence of unstable bedrock or slopes, and that Part 2.2.2 has been</w:t>
      </w:r>
      <w:r>
        <w:rPr>
          <w:spacing w:val="1"/>
        </w:rPr>
        <w:t xml:space="preserve"> </w:t>
      </w:r>
      <w:r>
        <w:t>satisfied.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22"/>
      </w:pPr>
      <w:r>
        <w:rPr>
          <w:b/>
        </w:rPr>
        <w:t xml:space="preserve">Part 2.2.10(b) </w:t>
      </w:r>
      <w:r>
        <w:t>requires that home occupations be located within the single dwelling or</w:t>
      </w:r>
      <w:r>
        <w:rPr>
          <w:spacing w:val="1"/>
        </w:rPr>
        <w:t xml:space="preserve"> </w:t>
      </w:r>
      <w:r>
        <w:t>in an addition to the dwelling in the Escarpment Protection Area unless the need to</w:t>
      </w:r>
      <w:r>
        <w:rPr>
          <w:spacing w:val="1"/>
        </w:rPr>
        <w:t xml:space="preserve"> </w:t>
      </w:r>
      <w:r>
        <w:t xml:space="preserve">locate it within an accessory facility can be justified. </w:t>
      </w:r>
      <w:r>
        <w:rPr>
          <w:b/>
        </w:rPr>
        <w:t xml:space="preserve">Part 2.2.10(d) </w:t>
      </w:r>
      <w:r>
        <w:t>limits the maximum</w:t>
      </w:r>
      <w:r>
        <w:rPr>
          <w:spacing w:val="1"/>
        </w:rPr>
        <w:t xml:space="preserve"> </w:t>
      </w:r>
      <w:r>
        <w:t xml:space="preserve">area of a home occupation to 100 square </w:t>
      </w:r>
      <w:proofErr w:type="spellStart"/>
      <w:r>
        <w:t>metres</w:t>
      </w:r>
      <w:proofErr w:type="spellEnd"/>
      <w:r>
        <w:t>. As proposed, the home</w:t>
      </w:r>
      <w:r>
        <w:rPr>
          <w:spacing w:val="1"/>
        </w:rPr>
        <w:t xml:space="preserve"> </w:t>
      </w:r>
      <w:r>
        <w:t xml:space="preserve">occupation/office is located within the main dwelling and occupies a floor area of 85 </w:t>
      </w:r>
      <w:proofErr w:type="spellStart"/>
      <w:r>
        <w:t>sq</w:t>
      </w:r>
      <w:proofErr w:type="spellEnd"/>
      <w:r>
        <w:rPr>
          <w:spacing w:val="-64"/>
        </w:rPr>
        <w:t xml:space="preserve"> </w:t>
      </w:r>
      <w:r>
        <w:t xml:space="preserve">m (913 </w:t>
      </w:r>
      <w:proofErr w:type="spellStart"/>
      <w:r>
        <w:t>sq</w:t>
      </w:r>
      <w:proofErr w:type="spellEnd"/>
      <w:r>
        <w:t xml:space="preserve"> ft). Therefore, staff finds that the proposed development meets the criteria in</w:t>
      </w:r>
      <w:r>
        <w:rPr>
          <w:spacing w:val="-64"/>
        </w:rPr>
        <w:t xml:space="preserve"> </w:t>
      </w:r>
      <w:r>
        <w:t>Part 2.2.10(b)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(d).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Part</w:t>
      </w:r>
      <w:r>
        <w:rPr>
          <w:spacing w:val="-2"/>
        </w:rPr>
        <w:t xml:space="preserve"> </w:t>
      </w:r>
      <w:r>
        <w:t>2.5:</w:t>
      </w:r>
      <w:r>
        <w:rPr>
          <w:spacing w:val="-2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Steep</w:t>
      </w:r>
      <w:r>
        <w:rPr>
          <w:spacing w:val="-1"/>
        </w:rPr>
        <w:t xml:space="preserve"> </w:t>
      </w:r>
      <w:r>
        <w:t>Slopes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Ravines</w:t>
      </w:r>
    </w:p>
    <w:p w:rsidR="00C75FDD" w:rsidRDefault="00C75FDD">
      <w:pPr>
        <w:pStyle w:val="BodyText"/>
        <w:spacing w:before="11"/>
        <w:rPr>
          <w:sz w:val="15"/>
        </w:rPr>
      </w:pPr>
    </w:p>
    <w:p w:rsidR="00C75FDD" w:rsidRDefault="00A1386C">
      <w:pPr>
        <w:pStyle w:val="BodyText"/>
        <w:spacing w:before="92"/>
        <w:ind w:left="820" w:right="1189"/>
      </w:pPr>
      <w:r>
        <w:rPr>
          <w:b/>
        </w:rPr>
        <w:t xml:space="preserve">Part 2.5.2 </w:t>
      </w:r>
      <w:r>
        <w:t>requires the implementing authority (i.e., the NEC) establish a minimum</w:t>
      </w:r>
      <w:r>
        <w:rPr>
          <w:spacing w:val="1"/>
        </w:rPr>
        <w:t xml:space="preserve"> </w:t>
      </w:r>
      <w:r>
        <w:t>development setback from the brow or crest of a slope. Several of the proposed</w:t>
      </w:r>
      <w:r>
        <w:rPr>
          <w:spacing w:val="1"/>
        </w:rPr>
        <w:t xml:space="preserve"> </w:t>
      </w:r>
      <w:r>
        <w:t xml:space="preserve">accessory facilities and structures are located approximately 11 </w:t>
      </w:r>
      <w:proofErr w:type="spellStart"/>
      <w:r>
        <w:t>metres</w:t>
      </w:r>
      <w:proofErr w:type="spellEnd"/>
      <w:r>
        <w:t xml:space="preserve"> from the top of</w:t>
      </w:r>
      <w:r>
        <w:rPr>
          <w:spacing w:val="-64"/>
        </w:rPr>
        <w:t xml:space="preserve"> </w:t>
      </w:r>
      <w:r>
        <w:t>slope associated with the former quarry walls. The geotechnical investigation did not</w:t>
      </w:r>
      <w:r>
        <w:rPr>
          <w:spacing w:val="1"/>
        </w:rPr>
        <w:t xml:space="preserve"> </w:t>
      </w:r>
      <w:r>
        <w:t>express any concern with this setback. Furthermore, NEC staff confirmed with</w:t>
      </w:r>
      <w:r>
        <w:rPr>
          <w:spacing w:val="1"/>
        </w:rPr>
        <w:t xml:space="preserve"> </w:t>
      </w:r>
      <w:r>
        <w:t>Conservation Halton (CH) that human-made slopes are not regulated by the</w:t>
      </w:r>
      <w:r>
        <w:rPr>
          <w:spacing w:val="1"/>
        </w:rPr>
        <w:t xml:space="preserve"> </w:t>
      </w:r>
      <w:r>
        <w:t>Conservation Authority, and therefore CH staff has no concern. Given the findings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geotechnical investigation, NEC staff has</w:t>
      </w:r>
      <w:r>
        <w:rPr>
          <w:spacing w:val="-2"/>
        </w:rPr>
        <w:t xml:space="preserve"> </w:t>
      </w:r>
      <w:r>
        <w:t>no concern.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Part</w:t>
      </w:r>
      <w:r>
        <w:rPr>
          <w:spacing w:val="-2"/>
        </w:rPr>
        <w:t xml:space="preserve"> </w:t>
      </w:r>
      <w:r>
        <w:t>2.6:</w:t>
      </w:r>
      <w:r>
        <w:rPr>
          <w:spacing w:val="-2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Affecting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Resources</w:t>
      </w:r>
    </w:p>
    <w:p w:rsidR="00C75FDD" w:rsidRDefault="00C75FDD">
      <w:pPr>
        <w:pStyle w:val="BodyText"/>
        <w:rPr>
          <w:sz w:val="16"/>
        </w:rPr>
      </w:pPr>
    </w:p>
    <w:p w:rsidR="00C75FDD" w:rsidRDefault="00A1386C">
      <w:pPr>
        <w:pStyle w:val="BodyText"/>
        <w:spacing w:before="92"/>
        <w:ind w:left="820" w:right="1028"/>
      </w:pPr>
      <w:r>
        <w:rPr>
          <w:b/>
        </w:rPr>
        <w:t xml:space="preserve">Part 2.6.9 </w:t>
      </w:r>
      <w:r>
        <w:t>requires that development shall protect the quality and quantity of</w:t>
      </w:r>
      <w:r>
        <w:rPr>
          <w:spacing w:val="1"/>
        </w:rPr>
        <w:t xml:space="preserve"> </w:t>
      </w:r>
      <w:r>
        <w:t>groundwater and surface water. To assist in determining if Part 2.6 policies could be</w:t>
      </w:r>
      <w:r>
        <w:rPr>
          <w:spacing w:val="1"/>
        </w:rPr>
        <w:t xml:space="preserve"> </w:t>
      </w:r>
      <w:r>
        <w:t>met, NEC staff requested that a hydrogeological investigation be conducted. The</w:t>
      </w:r>
      <w:r>
        <w:rPr>
          <w:spacing w:val="1"/>
        </w:rPr>
        <w:t xml:space="preserve"> </w:t>
      </w:r>
      <w:r>
        <w:t>previous golf course and banquet hall use required a relatively high consumption of</w:t>
      </w:r>
      <w:r>
        <w:rPr>
          <w:spacing w:val="1"/>
        </w:rPr>
        <w:t xml:space="preserve"> </w:t>
      </w:r>
      <w:r>
        <w:t>water. The hydrogeological investigation included a well yield test that confirmed</w:t>
      </w:r>
      <w:r>
        <w:rPr>
          <w:spacing w:val="1"/>
        </w:rPr>
        <w:t xml:space="preserve"> </w:t>
      </w:r>
      <w:r>
        <w:t>adequate groundwater is available, although an in-ground water storage cistern (50,000</w:t>
      </w:r>
      <w:r>
        <w:rPr>
          <w:spacing w:val="-64"/>
        </w:rPr>
        <w:t xml:space="preserve"> </w:t>
      </w:r>
      <w:proofErr w:type="spellStart"/>
      <w:r>
        <w:t>litres</w:t>
      </w:r>
      <w:proofErr w:type="spellEnd"/>
      <w:r>
        <w:t xml:space="preserve">) is necessary to meet peak-demand and fire protection requirements. </w:t>
      </w:r>
      <w:proofErr w:type="gramStart"/>
      <w:r>
        <w:t>With regard</w:t>
      </w:r>
      <w:r>
        <w:rPr>
          <w:spacing w:val="1"/>
        </w:rPr>
        <w:t xml:space="preserve"> </w:t>
      </w:r>
      <w:r>
        <w:t>to</w:t>
      </w:r>
      <w:proofErr w:type="gramEnd"/>
      <w:r>
        <w:t xml:space="preserve"> water quality, the sewage system requirements were reviewed by MECP and through</w:t>
      </w:r>
      <w:r>
        <w:rPr>
          <w:spacing w:val="-64"/>
        </w:rPr>
        <w:t xml:space="preserve"> </w:t>
      </w:r>
      <w:r>
        <w:t>the hydrogeological investigation. The proposed Class 4 wastewater treatment system</w:t>
      </w:r>
      <w:r>
        <w:rPr>
          <w:spacing w:val="1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pose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concerns,</w:t>
      </w:r>
      <w:r>
        <w:rPr>
          <w:spacing w:val="-2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requirements.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081"/>
      </w:pPr>
      <w:r>
        <w:rPr>
          <w:b/>
        </w:rPr>
        <w:t xml:space="preserve">Part 2.6.12 </w:t>
      </w:r>
      <w:r>
        <w:t>requires the implementing authority to consider source protection plans</w:t>
      </w:r>
      <w:r>
        <w:rPr>
          <w:spacing w:val="1"/>
        </w:rPr>
        <w:t xml:space="preserve"> </w:t>
      </w:r>
      <w:r>
        <w:t xml:space="preserve">developed under the </w:t>
      </w:r>
      <w:r>
        <w:rPr>
          <w:i/>
        </w:rPr>
        <w:t>Clean Water Act</w:t>
      </w:r>
      <w:r>
        <w:t>.</w:t>
      </w:r>
      <w:r>
        <w:rPr>
          <w:spacing w:val="1"/>
        </w:rPr>
        <w:t xml:space="preserve"> </w:t>
      </w:r>
      <w:r>
        <w:t xml:space="preserve">As noted in the site description, </w:t>
      </w:r>
      <w:proofErr w:type="gramStart"/>
      <w:r>
        <w:t>the majority of</w:t>
      </w:r>
      <w:proofErr w:type="gramEnd"/>
      <w:r>
        <w:rPr>
          <w:spacing w:val="1"/>
        </w:rPr>
        <w:t xml:space="preserve"> </w:t>
      </w:r>
      <w:r>
        <w:t>the subject property is located within the WHPA Zone B for the Town of Milton’s</w:t>
      </w:r>
      <w:r>
        <w:rPr>
          <w:spacing w:val="1"/>
        </w:rPr>
        <w:t xml:space="preserve"> </w:t>
      </w:r>
      <w:r>
        <w:t>municipal well located across Highway 401 in Kelso Conservation Area. Within Zone B,</w:t>
      </w:r>
      <w:r>
        <w:rPr>
          <w:spacing w:val="-64"/>
        </w:rPr>
        <w:t xml:space="preserve"> </w:t>
      </w:r>
      <w:r>
        <w:t>threats to the quality of drinking water are anticipated to reach the well in approximately</w:t>
      </w:r>
      <w:r>
        <w:rPr>
          <w:spacing w:val="-64"/>
        </w:rPr>
        <w:t xml:space="preserve"> </w:t>
      </w:r>
      <w:r>
        <w:t>two years.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377"/>
        <w:jc w:val="both"/>
      </w:pPr>
      <w:r>
        <w:t>The Halton-Hamilton Source Protection Plan has a policy (Policy T-10-C) that directs</w:t>
      </w:r>
      <w:r>
        <w:rPr>
          <w:spacing w:val="-64"/>
        </w:rPr>
        <w:t xml:space="preserve"> </w:t>
      </w:r>
      <w:r>
        <w:t>municipal planning authorities to require the proponent, where possible, to locate the</w:t>
      </w:r>
      <w:r>
        <w:rPr>
          <w:spacing w:val="-64"/>
        </w:rPr>
        <w:t xml:space="preserve"> </w:t>
      </w:r>
      <w:r>
        <w:t>septic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vulnerable</w:t>
      </w:r>
      <w:r>
        <w:rPr>
          <w:spacing w:val="-2"/>
        </w:rPr>
        <w:t xml:space="preserve"> </w:t>
      </w:r>
      <w:r>
        <w:t>area.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</w:p>
    <w:p w:rsidR="00C75FDD" w:rsidRDefault="00C75FDD">
      <w:pPr>
        <w:jc w:val="both"/>
        <w:sectPr w:rsidR="00C75FDD">
          <w:pgSz w:w="12240" w:h="15840"/>
          <w:pgMar w:top="920" w:right="440" w:bottom="122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108"/>
      </w:pPr>
      <w:r>
        <w:lastRenderedPageBreak/>
        <w:t>possible on the subject property is on the eastern half of the property closest to Sixth</w:t>
      </w:r>
      <w:r>
        <w:rPr>
          <w:spacing w:val="1"/>
        </w:rPr>
        <w:t xml:space="preserve"> </w:t>
      </w:r>
      <w:r>
        <w:t xml:space="preserve">Line </w:t>
      </w:r>
      <w:proofErr w:type="spellStart"/>
      <w:r>
        <w:t>Nassagaweya</w:t>
      </w:r>
      <w:proofErr w:type="spellEnd"/>
      <w:r>
        <w:t>. This is impractical given the desired location of the dwelling. As</w:t>
      </w:r>
      <w:r>
        <w:rPr>
          <w:spacing w:val="1"/>
        </w:rPr>
        <w:t xml:space="preserve"> </w:t>
      </w:r>
      <w:r>
        <w:t>proposed, the septic system is located within an area with the highest vulnerability (i.e.,</w:t>
      </w:r>
      <w:r>
        <w:rPr>
          <w:spacing w:val="-65"/>
        </w:rPr>
        <w:t xml:space="preserve"> </w:t>
      </w:r>
      <w:r>
        <w:t>a surface-to-well advection time score of “10”). However, the hydrogeological</w:t>
      </w:r>
      <w:r>
        <w:rPr>
          <w:spacing w:val="1"/>
        </w:rPr>
        <w:t xml:space="preserve"> </w:t>
      </w:r>
      <w:r>
        <w:t>investigation confirmed that there is not a direct connection between the municipal well</w:t>
      </w:r>
      <w:r>
        <w:rPr>
          <w:spacing w:val="-64"/>
        </w:rPr>
        <w:t xml:space="preserve"> </w:t>
      </w:r>
      <w:r>
        <w:t>and the overburden on top of the Escarpment and therefore there is minimal risk of</w:t>
      </w:r>
      <w:r>
        <w:rPr>
          <w:spacing w:val="1"/>
        </w:rPr>
        <w:t xml:space="preserve"> </w:t>
      </w:r>
      <w:r>
        <w:t>affecting water</w:t>
      </w:r>
      <w:r>
        <w:rPr>
          <w:spacing w:val="-1"/>
        </w:rPr>
        <w:t xml:space="preserve"> </w:t>
      </w:r>
      <w:r>
        <w:t>quality in the</w:t>
      </w:r>
      <w:r>
        <w:rPr>
          <w:spacing w:val="1"/>
        </w:rPr>
        <w:t xml:space="preserve"> </w:t>
      </w:r>
      <w:r>
        <w:t>municipal wells.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38"/>
      </w:pPr>
      <w:r>
        <w:t>The surface water feature, a drainage channel that conveyed pumped water from the</w:t>
      </w:r>
      <w:r>
        <w:rPr>
          <w:spacing w:val="1"/>
        </w:rPr>
        <w:t xml:space="preserve"> </w:t>
      </w:r>
      <w:r>
        <w:t xml:space="preserve">adjacent quarry over the brow of the Escarpment, is at a </w:t>
      </w:r>
      <w:proofErr w:type="gramStart"/>
      <w:r>
        <w:t>sufficient</w:t>
      </w:r>
      <w:proofErr w:type="gramEnd"/>
      <w:r>
        <w:t xml:space="preserve"> distance from the</w:t>
      </w:r>
      <w:r>
        <w:rPr>
          <w:spacing w:val="1"/>
        </w:rPr>
        <w:t xml:space="preserve"> </w:t>
      </w:r>
      <w:r>
        <w:t>proposed development that it should not be impacted. It should also be noted that the</w:t>
      </w:r>
      <w:r>
        <w:rPr>
          <w:spacing w:val="1"/>
        </w:rPr>
        <w:t xml:space="preserve"> </w:t>
      </w:r>
      <w:r>
        <w:t>watercourse was dry on the two occasions staff was on site, and since water is no</w:t>
      </w:r>
      <w:r>
        <w:rPr>
          <w:spacing w:val="1"/>
        </w:rPr>
        <w:t xml:space="preserve"> </w:t>
      </w:r>
      <w:r>
        <w:t>longer pumped from the quarry, it is likely that the channel only conveys surface run off</w:t>
      </w:r>
      <w:r>
        <w:rPr>
          <w:spacing w:val="-64"/>
        </w:rPr>
        <w:t xml:space="preserve"> </w:t>
      </w:r>
      <w:r>
        <w:t>following rain events or during the spring thaw. There was no evidence of it being</w:t>
      </w:r>
      <w:r>
        <w:rPr>
          <w:spacing w:val="1"/>
        </w:rPr>
        <w:t xml:space="preserve"> </w:t>
      </w:r>
      <w:r>
        <w:t>groundwater-fed.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Part</w:t>
      </w:r>
      <w:r>
        <w:rPr>
          <w:spacing w:val="-2"/>
        </w:rPr>
        <w:t xml:space="preserve"> </w:t>
      </w:r>
      <w:r>
        <w:t>2.7:</w:t>
      </w:r>
      <w:r>
        <w:rPr>
          <w:spacing w:val="-3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Heritage</w:t>
      </w:r>
    </w:p>
    <w:p w:rsidR="00C75FDD" w:rsidRDefault="00C75FDD">
      <w:pPr>
        <w:pStyle w:val="BodyText"/>
        <w:spacing w:before="11"/>
        <w:rPr>
          <w:sz w:val="15"/>
        </w:rPr>
      </w:pPr>
    </w:p>
    <w:p w:rsidR="00C75FDD" w:rsidRDefault="00A1386C">
      <w:pPr>
        <w:pStyle w:val="BodyText"/>
        <w:spacing w:before="92"/>
        <w:ind w:left="820" w:right="1121"/>
      </w:pPr>
      <w:r>
        <w:t>As noted in the comments from Conservation Halton and the Region of Halton, there</w:t>
      </w:r>
      <w:r>
        <w:rPr>
          <w:spacing w:val="1"/>
        </w:rPr>
        <w:t xml:space="preserve"> </w:t>
      </w:r>
      <w:r>
        <w:t>are no concerns regarding the impact on environmentally sensitive areas as the siting</w:t>
      </w:r>
      <w:r>
        <w:rPr>
          <w:spacing w:val="1"/>
        </w:rPr>
        <w:t xml:space="preserve"> </w:t>
      </w:r>
      <w:r>
        <w:t>of the dwelling and accessory structures avoids the woodlands and Escarpment slopes</w:t>
      </w:r>
      <w:r>
        <w:rPr>
          <w:spacing w:val="-64"/>
        </w:rPr>
        <w:t xml:space="preserve"> </w:t>
      </w:r>
      <w:r>
        <w:t>associated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Escarpment</w:t>
      </w:r>
      <w:r>
        <w:rPr>
          <w:spacing w:val="-1"/>
        </w:rPr>
        <w:t xml:space="preserve"> </w:t>
      </w:r>
      <w:r>
        <w:t>Natural Area</w:t>
      </w:r>
      <w:r>
        <w:rPr>
          <w:spacing w:val="-2"/>
        </w:rPr>
        <w:t xml:space="preserve"> </w:t>
      </w:r>
      <w:r>
        <w:t>designation.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19" w:right="1068"/>
      </w:pPr>
      <w:r>
        <w:t>There are records of barn swallow (a Threatened species) in the Natural Heritage</w:t>
      </w:r>
      <w:r>
        <w:rPr>
          <w:spacing w:val="1"/>
        </w:rPr>
        <w:t xml:space="preserve"> </w:t>
      </w:r>
      <w:r>
        <w:t>Information Centre database. Staff also observed multiple avian species while on a site</w:t>
      </w:r>
      <w:r>
        <w:rPr>
          <w:spacing w:val="-64"/>
        </w:rPr>
        <w:t xml:space="preserve"> </w:t>
      </w:r>
      <w:r>
        <w:t>visit on May 31, 2019, including bobolink (Threatened) and swallows. The grasslands</w:t>
      </w:r>
      <w:r>
        <w:rPr>
          <w:spacing w:val="1"/>
        </w:rPr>
        <w:t xml:space="preserve"> </w:t>
      </w:r>
      <w:r>
        <w:t>on the subject property are also suitable habitat for eastern meadowlark, although none</w:t>
      </w:r>
      <w:r>
        <w:rPr>
          <w:spacing w:val="-64"/>
        </w:rPr>
        <w:t xml:space="preserve"> </w:t>
      </w:r>
      <w:r>
        <w:t>were observed. Impacts to these species can be mitigated by avoiding site disturbance,</w:t>
      </w:r>
      <w:r>
        <w:rPr>
          <w:spacing w:val="-64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removal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demolition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windows.</w:t>
      </w:r>
    </w:p>
    <w:p w:rsidR="00C75FDD" w:rsidRDefault="00A1386C">
      <w:pPr>
        <w:pStyle w:val="BodyText"/>
        <w:ind w:left="819" w:right="1071"/>
      </w:pPr>
      <w:r>
        <w:t>Condition #12 addresses this concern. The notes reference that demolition must occur</w:t>
      </w:r>
      <w:r>
        <w:rPr>
          <w:spacing w:val="-64"/>
        </w:rPr>
        <w:t xml:space="preserve"> </w:t>
      </w:r>
      <w:r>
        <w:t>in accordance with the previously issued demolition permit. (N.B. A permit has already</w:t>
      </w:r>
      <w:r>
        <w:rPr>
          <w:spacing w:val="1"/>
        </w:rPr>
        <w:t xml:space="preserve"> </w:t>
      </w:r>
      <w:r>
        <w:t>been issued for the demolition of the existing golf club house and derelict dwelling on</w:t>
      </w:r>
      <w:r>
        <w:rPr>
          <w:spacing w:val="1"/>
        </w:rPr>
        <w:t xml:space="preserve"> </w:t>
      </w:r>
      <w:r>
        <w:t>the property. Prior to demolition, a biologist is required to confirm that none of the</w:t>
      </w:r>
      <w:r>
        <w:rPr>
          <w:spacing w:val="1"/>
        </w:rPr>
        <w:t xml:space="preserve"> </w:t>
      </w:r>
      <w:r>
        <w:t>structures is being inhabited by barn swallow. The applicant has also been informed of</w:t>
      </w:r>
      <w:r>
        <w:rPr>
          <w:spacing w:val="-6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registering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Endangered</w:t>
      </w:r>
      <w:r>
        <w:rPr>
          <w:i/>
          <w:spacing w:val="-5"/>
        </w:rPr>
        <w:t xml:space="preserve"> </w:t>
      </w:r>
      <w:r>
        <w:rPr>
          <w:i/>
        </w:rPr>
        <w:t>Species</w:t>
      </w:r>
      <w:r>
        <w:rPr>
          <w:i/>
          <w:spacing w:val="-4"/>
        </w:rPr>
        <w:t xml:space="preserve"> </w:t>
      </w:r>
      <w:r>
        <w:rPr>
          <w:i/>
        </w:rPr>
        <w:t>Act</w:t>
      </w:r>
      <w:r>
        <w:t>.)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19" w:right="1014"/>
      </w:pPr>
      <w:r>
        <w:t xml:space="preserve">A tree inventory and vegetation protection plan </w:t>
      </w:r>
      <w:proofErr w:type="gramStart"/>
      <w:r>
        <w:t>was</w:t>
      </w:r>
      <w:proofErr w:type="gramEnd"/>
      <w:r>
        <w:t xml:space="preserve"> prepared by </w:t>
      </w:r>
      <w:proofErr w:type="spellStart"/>
      <w:r>
        <w:t>Terrastory</w:t>
      </w:r>
      <w:proofErr w:type="spellEnd"/>
      <w:r>
        <w:rPr>
          <w:spacing w:val="1"/>
        </w:rPr>
        <w:t xml:space="preserve"> </w:t>
      </w:r>
      <w:r>
        <w:t>Environmental Consulting Inc. Trees likely to be impacted by the development were</w:t>
      </w:r>
      <w:r>
        <w:rPr>
          <w:spacing w:val="1"/>
        </w:rPr>
        <w:t xml:space="preserve"> </w:t>
      </w:r>
      <w:r>
        <w:t>inventoried and assessed. Species included both native and exotic species. None of the</w:t>
      </w:r>
      <w:r>
        <w:rPr>
          <w:spacing w:val="-64"/>
        </w:rPr>
        <w:t xml:space="preserve"> </w:t>
      </w:r>
      <w:r>
        <w:t>native species is identified as a species at risk. A total of 15 trees are identified for</w:t>
      </w:r>
      <w:r>
        <w:rPr>
          <w:spacing w:val="1"/>
        </w:rPr>
        <w:t xml:space="preserve"> </w:t>
      </w:r>
      <w:r>
        <w:t>removal, however, the new trees proposed for planting exceed what is proposed for</w:t>
      </w:r>
      <w:r>
        <w:rPr>
          <w:spacing w:val="1"/>
        </w:rPr>
        <w:t xml:space="preserve"> </w:t>
      </w:r>
      <w:r>
        <w:t>removal. For retainable trees, tree protection fencing and/or erosion and sediment</w:t>
      </w:r>
      <w:r>
        <w:rPr>
          <w:spacing w:val="1"/>
        </w:rPr>
        <w:t xml:space="preserve"> </w:t>
      </w:r>
      <w:r>
        <w:t>control fencing will remain in place and be maintained in good condition through</w:t>
      </w:r>
      <w:r>
        <w:rPr>
          <w:spacing w:val="1"/>
        </w:rPr>
        <w:t xml:space="preserve"> </w:t>
      </w:r>
      <w:r>
        <w:t>construction. Adherence to the vegetation protection plan and tree removal restrictions</w:t>
      </w:r>
      <w:r>
        <w:rPr>
          <w:spacing w:val="1"/>
        </w:rPr>
        <w:t xml:space="preserve"> </w:t>
      </w:r>
      <w:r>
        <w:t>are addressed</w:t>
      </w:r>
      <w:r>
        <w:rPr>
          <w:spacing w:val="1"/>
        </w:rPr>
        <w:t xml:space="preserve"> </w:t>
      </w:r>
      <w:r>
        <w:t>in Conditions of</w:t>
      </w:r>
      <w:r>
        <w:rPr>
          <w:spacing w:val="-2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#12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#13.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19" w:right="1099"/>
        <w:rPr>
          <w:b/>
        </w:rPr>
      </w:pPr>
      <w:r>
        <w:t>A concern with the proposed design of the dwelling is the expanse of windows on the</w:t>
      </w:r>
      <w:r>
        <w:rPr>
          <w:spacing w:val="1"/>
        </w:rPr>
        <w:t xml:space="preserve"> </w:t>
      </w:r>
      <w:r>
        <w:t>front and rear of the dwelling, but especially on the rear, which faces the quarry lake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Hilton</w:t>
      </w:r>
      <w:r>
        <w:rPr>
          <w:spacing w:val="-2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Conservation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(see</w:t>
      </w:r>
      <w:r>
        <w:rPr>
          <w:spacing w:val="-4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elevation</w:t>
      </w:r>
      <w:r>
        <w:rPr>
          <w:spacing w:val="-4"/>
        </w:rPr>
        <w:t xml:space="preserve"> </w:t>
      </w:r>
      <w:r>
        <w:t>drawings).</w:t>
      </w:r>
      <w:r>
        <w:rPr>
          <w:spacing w:val="-2"/>
        </w:rPr>
        <w:t xml:space="preserve"> </w:t>
      </w:r>
      <w:r>
        <w:rPr>
          <w:b/>
        </w:rPr>
        <w:t>Part</w:t>
      </w:r>
      <w:r>
        <w:rPr>
          <w:b/>
          <w:spacing w:val="-4"/>
        </w:rPr>
        <w:t xml:space="preserve"> </w:t>
      </w:r>
      <w:r>
        <w:rPr>
          <w:b/>
        </w:rPr>
        <w:t>2.7.3</w:t>
      </w:r>
    </w:p>
    <w:p w:rsidR="00C75FDD" w:rsidRDefault="00C75FDD">
      <w:pPr>
        <w:sectPr w:rsidR="00C75FDD">
          <w:pgSz w:w="12240" w:h="15840"/>
          <w:pgMar w:top="920" w:right="440" w:bottom="122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029"/>
      </w:pPr>
      <w:r>
        <w:lastRenderedPageBreak/>
        <w:t>of the NEP speaks to maintaining and enhancing the connectivity between key natural</w:t>
      </w:r>
      <w:r>
        <w:rPr>
          <w:spacing w:val="1"/>
        </w:rPr>
        <w:t xml:space="preserve"> </w:t>
      </w:r>
      <w:r>
        <w:t>heritage features to enable the movement of native plants and animals across the</w:t>
      </w:r>
      <w:r>
        <w:rPr>
          <w:spacing w:val="1"/>
        </w:rPr>
        <w:t xml:space="preserve"> </w:t>
      </w:r>
      <w:r>
        <w:t>landscape. Given the avian species identified on site, and the surrounding Life Science</w:t>
      </w:r>
      <w:r>
        <w:rPr>
          <w:spacing w:val="1"/>
        </w:rPr>
        <w:t xml:space="preserve"> </w:t>
      </w:r>
      <w:r>
        <w:t>ANSI/Environmentally Sensitive Area, NEC staff recommends that bird-friendly glass be</w:t>
      </w:r>
      <w:r>
        <w:rPr>
          <w:spacing w:val="-64"/>
        </w:rPr>
        <w:t xml:space="preserve"> </w:t>
      </w:r>
      <w:r>
        <w:t xml:space="preserve">used on all windows. More information can be found at </w:t>
      </w:r>
      <w:r>
        <w:rPr>
          <w:color w:val="0000FF"/>
          <w:u w:val="single" w:color="0000FF"/>
        </w:rPr>
        <w:t>birdsafe.ca</w:t>
      </w:r>
      <w:r>
        <w:t>. Condition of</w:t>
      </w:r>
      <w:r>
        <w:rPr>
          <w:spacing w:val="1"/>
        </w:rPr>
        <w:t xml:space="preserve"> </w:t>
      </w:r>
      <w:r>
        <w:t>Approval #9(e) requires the applicant to provide final construction details, including the</w:t>
      </w:r>
      <w:r>
        <w:rPr>
          <w:spacing w:val="1"/>
        </w:rPr>
        <w:t xml:space="preserve"> </w:t>
      </w:r>
      <w:r>
        <w:t>specifications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bird-friendly</w:t>
      </w:r>
      <w:r>
        <w:rPr>
          <w:spacing w:val="-1"/>
        </w:rPr>
        <w:t xml:space="preserve"> </w:t>
      </w:r>
      <w:r>
        <w:t>glass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Part</w:t>
      </w:r>
      <w:r>
        <w:rPr>
          <w:spacing w:val="-2"/>
        </w:rPr>
        <w:t xml:space="preserve"> </w:t>
      </w:r>
      <w:r>
        <w:t>2.9:</w:t>
      </w:r>
      <w:r>
        <w:rPr>
          <w:spacing w:val="-3"/>
        </w:rPr>
        <w:t xml:space="preserve"> </w:t>
      </w:r>
      <w:r>
        <w:t>Mineral</w:t>
      </w:r>
      <w:r>
        <w:rPr>
          <w:spacing w:val="-2"/>
        </w:rPr>
        <w:t xml:space="preserve"> </w:t>
      </w:r>
      <w:r>
        <w:t>Aggregate</w:t>
      </w:r>
      <w:r>
        <w:rPr>
          <w:spacing w:val="-2"/>
        </w:rPr>
        <w:t xml:space="preserve"> </w:t>
      </w:r>
      <w:r>
        <w:t>Resources</w:t>
      </w:r>
    </w:p>
    <w:p w:rsidR="00C75FDD" w:rsidRDefault="00C75FDD">
      <w:pPr>
        <w:pStyle w:val="BodyText"/>
        <w:rPr>
          <w:sz w:val="16"/>
        </w:rPr>
      </w:pPr>
    </w:p>
    <w:p w:rsidR="00C75FDD" w:rsidRDefault="00A1386C">
      <w:pPr>
        <w:pStyle w:val="BodyText"/>
        <w:spacing w:before="92"/>
        <w:ind w:left="820" w:right="1121"/>
      </w:pPr>
      <w:r>
        <w:rPr>
          <w:b/>
        </w:rPr>
        <w:t xml:space="preserve">Part 2.9.12 </w:t>
      </w:r>
      <w:r>
        <w:t>of the NEP states that “new development adjacent to extractive operations</w:t>
      </w:r>
      <w:r>
        <w:rPr>
          <w:spacing w:val="1"/>
        </w:rPr>
        <w:t xml:space="preserve"> </w:t>
      </w:r>
      <w:r>
        <w:t>should only be permitted where the new development incorporates suitable methods to</w:t>
      </w:r>
      <w:r>
        <w:rPr>
          <w:spacing w:val="-64"/>
        </w:rPr>
        <w:t xml:space="preserve"> </w:t>
      </w:r>
      <w:r>
        <w:t xml:space="preserve">minimize land use conflicts (e.g., site design, </w:t>
      </w:r>
      <w:proofErr w:type="spellStart"/>
      <w:r>
        <w:t>berming</w:t>
      </w:r>
      <w:proofErr w:type="spellEnd"/>
      <w:r>
        <w:t>).” Given the proximity of the</w:t>
      </w:r>
      <w:r>
        <w:rPr>
          <w:spacing w:val="1"/>
        </w:rPr>
        <w:t xml:space="preserve"> </w:t>
      </w:r>
      <w:r>
        <w:t>subject property to the active CRH Canada (Milton Quarry) operation, CRH Canada</w:t>
      </w:r>
      <w:r>
        <w:rPr>
          <w:spacing w:val="1"/>
        </w:rPr>
        <w:t xml:space="preserve"> </w:t>
      </w:r>
      <w:r>
        <w:t>staff was consulted on the application. In accordance with the MECP’s D6 Industrial</w:t>
      </w:r>
      <w:r>
        <w:rPr>
          <w:spacing w:val="1"/>
        </w:rPr>
        <w:t xml:space="preserve"> </w:t>
      </w:r>
      <w:r>
        <w:t>Compatibility Guidelines, locating a sensitive land use (e.g., residential land use) within</w:t>
      </w:r>
      <w:r>
        <w:rPr>
          <w:spacing w:val="-64"/>
        </w:rPr>
        <w:t xml:space="preserve"> </w:t>
      </w:r>
      <w:r>
        <w:t xml:space="preserve">1000 </w:t>
      </w:r>
      <w:proofErr w:type="spellStart"/>
      <w:r>
        <w:t>metres</w:t>
      </w:r>
      <w:proofErr w:type="spellEnd"/>
      <w:r>
        <w:t xml:space="preserve"> of a Class III industrial facility (e.g., a quarry) raises land use compatibility</w:t>
      </w:r>
      <w:r>
        <w:rPr>
          <w:spacing w:val="-64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assessed.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255"/>
      </w:pPr>
      <w:r>
        <w:t>CRH Canada requested a noise and vibration study to determine if quarry operations</w:t>
      </w:r>
      <w:r>
        <w:rPr>
          <w:spacing w:val="1"/>
        </w:rPr>
        <w:t xml:space="preserve"> </w:t>
      </w:r>
      <w:r>
        <w:t>would negatively impact the residential use. Following further discussion, it was</w:t>
      </w:r>
      <w:r>
        <w:rPr>
          <w:spacing w:val="1"/>
        </w:rPr>
        <w:t xml:space="preserve"> </w:t>
      </w:r>
      <w:r>
        <w:t xml:space="preserve">established that an agreement on title would be </w:t>
      </w:r>
      <w:proofErr w:type="gramStart"/>
      <w:r>
        <w:t>sufficient</w:t>
      </w:r>
      <w:proofErr w:type="gramEnd"/>
      <w:r>
        <w:t xml:space="preserve"> to limit the ability of the</w:t>
      </w:r>
      <w:r>
        <w:rPr>
          <w:spacing w:val="1"/>
        </w:rPr>
        <w:t xml:space="preserve"> </w:t>
      </w:r>
      <w:r>
        <w:t>landowner to take action against CRH Canada should there be damage or loss of</w:t>
      </w:r>
      <w:r>
        <w:rPr>
          <w:spacing w:val="1"/>
        </w:rPr>
        <w:t xml:space="preserve"> </w:t>
      </w:r>
      <w:r>
        <w:t>enjoyment of the property as a result of the quarry. Structural enhancements are also</w:t>
      </w:r>
      <w:r>
        <w:rPr>
          <w:spacing w:val="-64"/>
        </w:rPr>
        <w:t xml:space="preserve"> </w:t>
      </w:r>
      <w:r>
        <w:t>part of the agreement and include windows rated at STC (Sound Transmission Class)</w:t>
      </w:r>
      <w:r>
        <w:rPr>
          <w:spacing w:val="-64"/>
        </w:rPr>
        <w:t xml:space="preserve"> </w:t>
      </w:r>
      <w:r>
        <w:t>35 or</w:t>
      </w:r>
      <w:r>
        <w:rPr>
          <w:spacing w:val="-3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and exterior</w:t>
      </w:r>
      <w:r>
        <w:rPr>
          <w:spacing w:val="-1"/>
        </w:rPr>
        <w:t xml:space="preserve"> </w:t>
      </w:r>
      <w:r>
        <w:t>walls rated</w:t>
      </w:r>
      <w:r>
        <w:rPr>
          <w:spacing w:val="-2"/>
        </w:rPr>
        <w:t xml:space="preserve"> </w:t>
      </w:r>
      <w:r>
        <w:t>STC 54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higher.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255"/>
      </w:pPr>
      <w:r>
        <w:t>The Region of Halton was also consulted regarding the applicability of its Land Use</w:t>
      </w:r>
      <w:r>
        <w:rPr>
          <w:spacing w:val="1"/>
        </w:rPr>
        <w:t xml:space="preserve"> </w:t>
      </w:r>
      <w:r>
        <w:t>Compatibility Guidelines, and Regional staff is satisfied that its policies and guidelines</w:t>
      </w:r>
      <w:r>
        <w:rPr>
          <w:spacing w:val="-64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use compatibility have been</w:t>
      </w:r>
      <w:r>
        <w:rPr>
          <w:spacing w:val="-1"/>
        </w:rPr>
        <w:t xml:space="preserve"> </w:t>
      </w:r>
      <w:r>
        <w:t>addressed.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Part</w:t>
      </w:r>
      <w:r>
        <w:rPr>
          <w:spacing w:val="-1"/>
        </w:rPr>
        <w:t xml:space="preserve"> </w:t>
      </w:r>
      <w:r>
        <w:t>2.10:</w:t>
      </w:r>
      <w:r>
        <w:rPr>
          <w:spacing w:val="-4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Heritage</w:t>
      </w:r>
    </w:p>
    <w:p w:rsidR="00C75FDD" w:rsidRDefault="00C75FDD">
      <w:pPr>
        <w:pStyle w:val="BodyText"/>
        <w:rPr>
          <w:sz w:val="16"/>
        </w:rPr>
      </w:pPr>
    </w:p>
    <w:p w:rsidR="00C75FDD" w:rsidRDefault="00A1386C">
      <w:pPr>
        <w:pStyle w:val="BodyText"/>
        <w:spacing w:before="92"/>
        <w:ind w:left="819" w:right="1176"/>
      </w:pPr>
      <w:r>
        <w:t>The Town of Milton’s comments on the original Development Permit application noted</w:t>
      </w:r>
      <w:r>
        <w:rPr>
          <w:spacing w:val="1"/>
        </w:rPr>
        <w:t xml:space="preserve"> </w:t>
      </w:r>
      <w:r>
        <w:t>that the subject property is on the Town’s Heritage List. In discussions with Town staff,</w:t>
      </w:r>
      <w:r>
        <w:rPr>
          <w:spacing w:val="-64"/>
        </w:rPr>
        <w:t xml:space="preserve"> </w:t>
      </w:r>
      <w:r>
        <w:t>it was confirmed that the property was on the Heritage List only because of the age of</w:t>
      </w:r>
      <w:r>
        <w:rPr>
          <w:spacing w:val="1"/>
        </w:rPr>
        <w:t xml:space="preserve"> </w:t>
      </w:r>
      <w:r>
        <w:t>the existing buildings. There are no historic or architectural reasons why the existing</w:t>
      </w:r>
      <w:r>
        <w:rPr>
          <w:spacing w:val="1"/>
        </w:rPr>
        <w:t xml:space="preserve"> </w:t>
      </w:r>
      <w:r>
        <w:t>structures should be conserved. Therefore, the Town did not object to the previously-</w:t>
      </w:r>
      <w:r>
        <w:rPr>
          <w:spacing w:val="1"/>
        </w:rPr>
        <w:t xml:space="preserve"> </w:t>
      </w:r>
      <w:r>
        <w:t>issued</w:t>
      </w:r>
      <w:r>
        <w:rPr>
          <w:spacing w:val="-2"/>
        </w:rPr>
        <w:t xml:space="preserve"> </w:t>
      </w:r>
      <w:r>
        <w:t>demolition</w:t>
      </w:r>
      <w:r>
        <w:rPr>
          <w:spacing w:val="-1"/>
        </w:rPr>
        <w:t xml:space="preserve"> </w:t>
      </w:r>
      <w:r>
        <w:t>permit.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41"/>
      </w:pPr>
      <w:r>
        <w:t>On a site visit, NEC staff noted that stone fencerows are found on several places on the</w:t>
      </w:r>
      <w:r>
        <w:rPr>
          <w:spacing w:val="-64"/>
        </w:rPr>
        <w:t xml:space="preserve"> </w:t>
      </w:r>
      <w:r>
        <w:t>property. These are not proposed for demolition. NEC staff informed the applicant’s</w:t>
      </w:r>
      <w:r>
        <w:rPr>
          <w:spacing w:val="1"/>
        </w:rPr>
        <w:t xml:space="preserve"> </w:t>
      </w:r>
      <w:r>
        <w:t>agent that these stone fencerows likely do have cultural heritage significance and</w:t>
      </w:r>
      <w:r>
        <w:rPr>
          <w:spacing w:val="1"/>
        </w:rPr>
        <w:t xml:space="preserve"> </w:t>
      </w:r>
      <w:r>
        <w:t>should be preserved. Since they were not proposed for demolition and will not be</w:t>
      </w:r>
      <w:r>
        <w:rPr>
          <w:spacing w:val="1"/>
        </w:rPr>
        <w:t xml:space="preserve"> </w:t>
      </w:r>
      <w:r>
        <w:t>impacted by the development as proposed, staff is not requiring confirmation or</w:t>
      </w:r>
      <w:r>
        <w:rPr>
          <w:spacing w:val="1"/>
        </w:rPr>
        <w:t xml:space="preserve"> </w:t>
      </w:r>
      <w:r>
        <w:t>documentation of their cultural heritage significance. However, a note has been added</w:t>
      </w:r>
      <w:r>
        <w:rPr>
          <w:spacing w:val="1"/>
        </w:rPr>
        <w:t xml:space="preserve"> </w:t>
      </w:r>
      <w:r>
        <w:t>to the Conditions of Approval to ensure the landowner consults with the NEC should he</w:t>
      </w:r>
      <w:r>
        <w:rPr>
          <w:spacing w:val="-64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fencerows.</w:t>
      </w:r>
    </w:p>
    <w:p w:rsidR="00C75FDD" w:rsidRDefault="00C75FDD">
      <w:p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A1386C" w:rsidP="0019030A">
      <w:pPr>
        <w:pStyle w:val="Heading3"/>
      </w:pPr>
      <w:r>
        <w:lastRenderedPageBreak/>
        <w:t>Part</w:t>
      </w:r>
      <w:r>
        <w:rPr>
          <w:spacing w:val="-3"/>
        </w:rPr>
        <w:t xml:space="preserve"> </w:t>
      </w:r>
      <w:r>
        <w:t>2.13:</w:t>
      </w:r>
      <w:r>
        <w:rPr>
          <w:spacing w:val="-4"/>
        </w:rPr>
        <w:t xml:space="preserve"> </w:t>
      </w:r>
      <w:r>
        <w:t>Scenic</w:t>
      </w:r>
      <w:r>
        <w:rPr>
          <w:spacing w:val="-3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Landform</w:t>
      </w:r>
      <w:r>
        <w:rPr>
          <w:spacing w:val="-1"/>
        </w:rPr>
        <w:t xml:space="preserve"> </w:t>
      </w:r>
      <w:r>
        <w:t>Conservation</w:t>
      </w:r>
    </w:p>
    <w:p w:rsidR="00C75FDD" w:rsidRDefault="00C75FDD">
      <w:pPr>
        <w:pStyle w:val="BodyText"/>
        <w:rPr>
          <w:sz w:val="16"/>
        </w:rPr>
      </w:pPr>
    </w:p>
    <w:p w:rsidR="00C75FDD" w:rsidRDefault="00A1386C">
      <w:pPr>
        <w:pStyle w:val="BodyText"/>
        <w:spacing w:before="92"/>
        <w:ind w:left="819" w:right="1135"/>
      </w:pPr>
      <w:r>
        <w:t xml:space="preserve">The objective of </w:t>
      </w:r>
      <w:r>
        <w:rPr>
          <w:b/>
        </w:rPr>
        <w:t xml:space="preserve">Part 2.13 </w:t>
      </w:r>
      <w:r>
        <w:t>is to ensure that development preserves the natural scenery</w:t>
      </w:r>
      <w:r>
        <w:rPr>
          <w:spacing w:val="-64"/>
        </w:rPr>
        <w:t xml:space="preserve"> </w:t>
      </w:r>
      <w:r>
        <w:t>and maintains escarpment-related landforms and the open landscape character of the</w:t>
      </w:r>
      <w:r>
        <w:rPr>
          <w:spacing w:val="1"/>
        </w:rPr>
        <w:t xml:space="preserve"> </w:t>
      </w:r>
      <w:r>
        <w:t>Escarpment.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19" w:right="1096"/>
      </w:pPr>
      <w:r>
        <w:t>The NEP definition of “open landscape character” speaks to a system of rural features,</w:t>
      </w:r>
      <w:r>
        <w:rPr>
          <w:spacing w:val="-64"/>
        </w:rPr>
        <w:t xml:space="preserve"> </w:t>
      </w:r>
      <w:r>
        <w:t>both natural and human-made, that make up the rural environment. In the definition,</w:t>
      </w:r>
      <w:r>
        <w:rPr>
          <w:spacing w:val="1"/>
        </w:rPr>
        <w:t xml:space="preserve"> </w:t>
      </w:r>
      <w:r>
        <w:t>these features are stated to be of a “similar character and scale.” The character and</w:t>
      </w:r>
      <w:r>
        <w:rPr>
          <w:spacing w:val="1"/>
        </w:rPr>
        <w:t xml:space="preserve"> </w:t>
      </w:r>
      <w:r>
        <w:t>scale of the proposed dwelling and accessory buildings are not consistent with the</w:t>
      </w:r>
      <w:r>
        <w:rPr>
          <w:spacing w:val="1"/>
        </w:rPr>
        <w:t xml:space="preserve"> </w:t>
      </w:r>
      <w:r>
        <w:t>surrounding natural landscape and nearby land uses (the active Milton Quarry, the</w:t>
      </w:r>
      <w:r>
        <w:rPr>
          <w:spacing w:val="1"/>
        </w:rPr>
        <w:t xml:space="preserve"> </w:t>
      </w:r>
      <w:r>
        <w:t>closed quarry adjacent to the subject property, and the Hilton Falls Conservation Area).</w:t>
      </w:r>
      <w:r>
        <w:rPr>
          <w:spacing w:val="-64"/>
        </w:rPr>
        <w:t xml:space="preserve"> </w:t>
      </w:r>
      <w:r>
        <w:t>Visual compatibility with the natural scenery has been addressed in the visual impact</w:t>
      </w:r>
      <w:r>
        <w:rPr>
          <w:spacing w:val="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below.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19" w:right="1108"/>
      </w:pPr>
      <w:r>
        <w:t xml:space="preserve">The nearest residential uses are located at </w:t>
      </w:r>
      <w:proofErr w:type="gramStart"/>
      <w:r>
        <w:t>a distance of 600</w:t>
      </w:r>
      <w:proofErr w:type="gramEnd"/>
      <w:r>
        <w:t xml:space="preserve"> and 900 </w:t>
      </w:r>
      <w:proofErr w:type="spellStart"/>
      <w:r>
        <w:t>metres</w:t>
      </w:r>
      <w:proofErr w:type="spellEnd"/>
      <w:r>
        <w:t xml:space="preserve"> at the toe</w:t>
      </w:r>
      <w:r>
        <w:rPr>
          <w:spacing w:val="-6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Escarpment,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3.5</w:t>
      </w:r>
      <w:r>
        <w:rPr>
          <w:spacing w:val="-3"/>
        </w:rPr>
        <w:t xml:space="preserve"> </w:t>
      </w:r>
      <w:proofErr w:type="spellStart"/>
      <w:r>
        <w:t>kilometres</w:t>
      </w:r>
      <w:proofErr w:type="spellEnd"/>
      <w:r>
        <w:rPr>
          <w:spacing w:val="-2"/>
        </w:rPr>
        <w:t xml:space="preserve"> </w:t>
      </w:r>
      <w:r>
        <w:t>farther</w:t>
      </w:r>
      <w:r>
        <w:rPr>
          <w:spacing w:val="-2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Sixth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proofErr w:type="spellStart"/>
      <w:r>
        <w:t>Nassagaweya</w:t>
      </w:r>
      <w:proofErr w:type="spellEnd"/>
      <w:r>
        <w:t>.</w:t>
      </w:r>
    </w:p>
    <w:p w:rsidR="00C75FDD" w:rsidRDefault="00A1386C">
      <w:pPr>
        <w:pStyle w:val="BodyText"/>
        <w:ind w:left="819" w:right="1031"/>
      </w:pPr>
      <w:r>
        <w:t>There is no pre-established community character or existing built form in the vicinity that</w:t>
      </w:r>
      <w:r>
        <w:rPr>
          <w:spacing w:val="-64"/>
        </w:rPr>
        <w:t xml:space="preserve"> </w:t>
      </w:r>
      <w:r>
        <w:t>would necessitate visual compatibility of the proposed built form. However, as noted in</w:t>
      </w:r>
      <w:r>
        <w:rPr>
          <w:spacing w:val="1"/>
        </w:rPr>
        <w:t xml:space="preserve"> </w:t>
      </w:r>
      <w:r>
        <w:t>the Town of Milton’s comments above, Town staff has requested that the applicant be</w:t>
      </w:r>
      <w:r>
        <w:rPr>
          <w:spacing w:val="1"/>
        </w:rPr>
        <w:t xml:space="preserve"> </w:t>
      </w:r>
      <w:r>
        <w:t>encouraged to comply with the A2 zoning requirements. As previously noted, the</w:t>
      </w:r>
      <w:r>
        <w:rPr>
          <w:spacing w:val="1"/>
        </w:rPr>
        <w:t xml:space="preserve"> </w:t>
      </w:r>
      <w:r>
        <w:t>maximum roof height difference between the A2 standard and the proposal is not a</w:t>
      </w:r>
      <w:r>
        <w:rPr>
          <w:spacing w:val="1"/>
        </w:rPr>
        <w:t xml:space="preserve"> </w:t>
      </w:r>
      <w:r>
        <w:t>concern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findings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visual</w:t>
      </w:r>
      <w:r>
        <w:rPr>
          <w:spacing w:val="5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assessment</w:t>
      </w:r>
      <w:r>
        <w:rPr>
          <w:spacing w:val="5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below. However, the scale of the multiple accessory structures is not consistent with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 permitted</w:t>
      </w:r>
      <w:r>
        <w:rPr>
          <w:spacing w:val="-2"/>
        </w:rPr>
        <w:t xml:space="preserve"> </w:t>
      </w:r>
      <w:r>
        <w:t>elsewhere in</w:t>
      </w:r>
      <w:r>
        <w:rPr>
          <w:spacing w:val="1"/>
        </w:rPr>
        <w:t xml:space="preserve"> </w:t>
      </w:r>
      <w:r>
        <w:t>the Town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Milton’s A2 zone.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55"/>
      </w:pPr>
      <w:r>
        <w:rPr>
          <w:b/>
        </w:rPr>
        <w:t xml:space="preserve">Part 2.13.1 </w:t>
      </w:r>
      <w:r>
        <w:t>directs that development shall ensure the protection of the scenic resources</w:t>
      </w:r>
      <w:r>
        <w:rPr>
          <w:spacing w:val="-6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Escarpment.</w:t>
      </w:r>
      <w:r>
        <w:rPr>
          <w:spacing w:val="3"/>
        </w:rPr>
        <w:t xml:space="preserve"> </w:t>
      </w:r>
      <w:r>
        <w:rPr>
          <w:b/>
        </w:rPr>
        <w:t>Part</w:t>
      </w:r>
      <w:r>
        <w:rPr>
          <w:b/>
          <w:spacing w:val="1"/>
        </w:rPr>
        <w:t xml:space="preserve"> </w:t>
      </w:r>
      <w:r>
        <w:rPr>
          <w:b/>
        </w:rPr>
        <w:t>2.13.2</w:t>
      </w:r>
      <w:r>
        <w:rPr>
          <w:b/>
          <w:spacing w:val="3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visual</w:t>
      </w:r>
      <w:r>
        <w:rPr>
          <w:spacing w:val="2"/>
        </w:rPr>
        <w:t xml:space="preserve"> </w:t>
      </w:r>
      <w:r>
        <w:t>impact assessment (VIA)</w:t>
      </w:r>
      <w:r>
        <w:rPr>
          <w:spacing w:val="1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visual impact on the scenic resources is identified as a concern by the implementing</w:t>
      </w:r>
      <w:r>
        <w:rPr>
          <w:spacing w:val="1"/>
        </w:rPr>
        <w:t xml:space="preserve"> </w:t>
      </w:r>
      <w:r>
        <w:t>authority. The site plan proposed multiple large structures including a very large</w:t>
      </w:r>
      <w:r>
        <w:rPr>
          <w:spacing w:val="1"/>
        </w:rPr>
        <w:t xml:space="preserve"> </w:t>
      </w:r>
      <w:r>
        <w:t>dwelling at an elevated location creating the potential for long-range visibility. The</w:t>
      </w:r>
      <w:r>
        <w:rPr>
          <w:spacing w:val="1"/>
        </w:rPr>
        <w:t xml:space="preserve"> </w:t>
      </w:r>
      <w:r>
        <w:t>dwelling was originally proposed at 14.4 m (47.33 ft) high. Based on viewshed mapping</w:t>
      </w:r>
      <w:r>
        <w:rPr>
          <w:spacing w:val="-64"/>
        </w:rPr>
        <w:t xml:space="preserve"> </w:t>
      </w:r>
      <w:r>
        <w:t>and field checks, there was strong evidence that the proposed dwelling would “skyline”</w:t>
      </w:r>
      <w:r>
        <w:rPr>
          <w:spacing w:val="1"/>
        </w:rPr>
        <w:t xml:space="preserve"> </w:t>
      </w:r>
      <w:r>
        <w:t>above existing vegetation at the Escarpment brow and interrupt the iconic, scenic vista</w:t>
      </w:r>
      <w:r>
        <w:rPr>
          <w:spacing w:val="1"/>
        </w:rPr>
        <w:t xml:space="preserve"> </w:t>
      </w:r>
      <w:r>
        <w:t>as viewed</w:t>
      </w:r>
      <w:r>
        <w:rPr>
          <w:spacing w:val="1"/>
        </w:rPr>
        <w:t xml:space="preserve"> </w:t>
      </w:r>
      <w:r>
        <w:t>from the Bruce Trail lookout at the top of the Escarpment in Kelso</w:t>
      </w:r>
      <w:r>
        <w:rPr>
          <w:spacing w:val="1"/>
        </w:rPr>
        <w:t xml:space="preserve"> </w:t>
      </w:r>
      <w:r>
        <w:t>Conservation Area. The dwelling would also be visible intermittently along Sixth Line</w:t>
      </w:r>
      <w:r>
        <w:rPr>
          <w:spacing w:val="1"/>
        </w:rPr>
        <w:t xml:space="preserve"> </w:t>
      </w:r>
      <w:proofErr w:type="spellStart"/>
      <w:r>
        <w:t>Nassagaweya</w:t>
      </w:r>
      <w:proofErr w:type="spellEnd"/>
      <w:r>
        <w:t xml:space="preserve"> and from a side trail within Hilton Falls Conservation Area. For these</w:t>
      </w:r>
      <w:r>
        <w:rPr>
          <w:spacing w:val="1"/>
        </w:rPr>
        <w:t xml:space="preserve"> </w:t>
      </w:r>
      <w:r>
        <w:t>reasons, NEC staff requested a VIA to assess the extent of the impact from Kelso,</w:t>
      </w:r>
      <w:r>
        <w:rPr>
          <w:spacing w:val="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Sixth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proofErr w:type="spellStart"/>
      <w:r>
        <w:t>Nassagaweya</w:t>
      </w:r>
      <w:proofErr w:type="spellEnd"/>
      <w:r>
        <w:t>,</w:t>
      </w:r>
      <w:r>
        <w:rPr>
          <w:spacing w:val="-1"/>
        </w:rPr>
        <w:t xml:space="preserve"> </w:t>
      </w:r>
      <w:r>
        <w:t>and from within Hilton</w:t>
      </w:r>
      <w:r>
        <w:rPr>
          <w:spacing w:val="-1"/>
        </w:rPr>
        <w:t xml:space="preserve"> </w:t>
      </w:r>
      <w:r>
        <w:t>Falls</w:t>
      </w:r>
      <w:r>
        <w:rPr>
          <w:spacing w:val="-2"/>
        </w:rPr>
        <w:t xml:space="preserve"> </w:t>
      </w:r>
      <w:r>
        <w:t>Conservation</w:t>
      </w:r>
      <w:r>
        <w:rPr>
          <w:spacing w:val="-2"/>
        </w:rPr>
        <w:t xml:space="preserve"> </w:t>
      </w:r>
      <w:r>
        <w:t>Area.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654"/>
      </w:pPr>
      <w:r>
        <w:t xml:space="preserve">In the VIA, </w:t>
      </w:r>
      <w:proofErr w:type="spellStart"/>
      <w:r>
        <w:t>Seferian</w:t>
      </w:r>
      <w:proofErr w:type="spellEnd"/>
      <w:r>
        <w:t xml:space="preserve"> Design Group investigated seven receptor points and the four</w:t>
      </w:r>
      <w:r>
        <w:rPr>
          <w:spacing w:val="-64"/>
        </w:rPr>
        <w:t xml:space="preserve"> </w:t>
      </w:r>
      <w:r>
        <w:t>receptor points noted above were confirmed to have visibility of the proposed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4).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201"/>
      </w:pPr>
      <w:r>
        <w:t xml:space="preserve">At receptor point #2, it was estimated that 2.8 to 3.0 </w:t>
      </w:r>
      <w:proofErr w:type="spellStart"/>
      <w:r>
        <w:t>metres</w:t>
      </w:r>
      <w:proofErr w:type="spellEnd"/>
      <w:r>
        <w:t xml:space="preserve"> of the roof would skyline</w:t>
      </w:r>
      <w:r>
        <w:rPr>
          <w:spacing w:val="1"/>
        </w:rPr>
        <w:t xml:space="preserve"> </w:t>
      </w:r>
      <w:r>
        <w:t>above the vegetation at the Escarpment brow with visibility exacerbated during leaf-off</w:t>
      </w:r>
      <w:r>
        <w:rPr>
          <w:spacing w:val="-64"/>
        </w:rPr>
        <w:t xml:space="preserve"> </w:t>
      </w:r>
      <w:r>
        <w:t>conditions (see Figure 1). Figure 1 is representative of a portion of the view from the</w:t>
      </w:r>
      <w:r>
        <w:rPr>
          <w:spacing w:val="1"/>
        </w:rPr>
        <w:t xml:space="preserve"> </w:t>
      </w:r>
      <w:r>
        <w:t xml:space="preserve">Kelso Summit. </w:t>
      </w:r>
      <w:proofErr w:type="gramStart"/>
      <w:r>
        <w:t>In actuality, a</w:t>
      </w:r>
      <w:proofErr w:type="gramEnd"/>
      <w:r>
        <w:t xml:space="preserve"> wider panoramic view is visible to the human eye, and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 currently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disrupting the view</w:t>
      </w:r>
      <w:r>
        <w:rPr>
          <w:spacing w:val="-4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brow.</w:t>
      </w:r>
    </w:p>
    <w:p w:rsidR="00C75FDD" w:rsidRDefault="00C75FDD">
      <w:pPr>
        <w:sectPr w:rsidR="00C75FDD">
          <w:pgSz w:w="12240" w:h="15840"/>
          <w:pgMar w:top="920" w:right="440" w:bottom="1220" w:left="620" w:header="0" w:footer="992" w:gutter="0"/>
          <w:cols w:space="720"/>
        </w:sectPr>
      </w:pPr>
    </w:p>
    <w:p w:rsidR="00C75FDD" w:rsidRDefault="00A1386C">
      <w:pPr>
        <w:pStyle w:val="BodyText"/>
        <w:spacing w:before="72"/>
        <w:ind w:left="820" w:right="1108"/>
      </w:pPr>
      <w:r>
        <w:lastRenderedPageBreak/>
        <w:t>Although farm buildings are visible at the toe of the Escarpment, these buildings do not</w:t>
      </w:r>
      <w:r>
        <w:rPr>
          <w:spacing w:val="-64"/>
        </w:rPr>
        <w:t xml:space="preserve"> </w:t>
      </w:r>
      <w:r>
        <w:t>interrupt the continuous natural environment along the brow, they are characteristic of</w:t>
      </w:r>
      <w:r>
        <w:rPr>
          <w:spacing w:val="1"/>
        </w:rPr>
        <w:t xml:space="preserve"> </w:t>
      </w:r>
      <w:r>
        <w:t>the rural environment, and are at a smaller scale than the proposed dwelling. For these</w:t>
      </w:r>
      <w:r>
        <w:rPr>
          <w:spacing w:val="-64"/>
        </w:rPr>
        <w:t xml:space="preserve"> </w:t>
      </w:r>
      <w:r>
        <w:t>reasons, NEC staff deemed the visual impact to be unacceptable from this receptor</w:t>
      </w:r>
      <w:r>
        <w:rPr>
          <w:spacing w:val="1"/>
        </w:rPr>
        <w:t xml:space="preserve"> </w:t>
      </w:r>
      <w:r>
        <w:t>point.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21"/>
      </w:pPr>
      <w:r>
        <w:t>Several mitigation measures were explored, including planting of additional evergreens</w:t>
      </w:r>
      <w:r>
        <w:rPr>
          <w:spacing w:val="-64"/>
        </w:rPr>
        <w:t xml:space="preserve"> </w:t>
      </w:r>
      <w:r>
        <w:t>in proximity to the Escarpment brow to provide additional screening. These mitigation</w:t>
      </w:r>
      <w:r>
        <w:rPr>
          <w:spacing w:val="1"/>
        </w:rPr>
        <w:t xml:space="preserve"> </w:t>
      </w:r>
      <w:r>
        <w:t>measures proved insufficient, and ultimately it was agreed to lower the maximum roof</w:t>
      </w:r>
      <w:r>
        <w:rPr>
          <w:spacing w:val="1"/>
        </w:rPr>
        <w:t xml:space="preserve"> </w:t>
      </w:r>
      <w:r>
        <w:t xml:space="preserve">height from 14.4 to 12.6 </w:t>
      </w:r>
      <w:proofErr w:type="spellStart"/>
      <w:r>
        <w:t>metres</w:t>
      </w:r>
      <w:proofErr w:type="spellEnd"/>
      <w:r>
        <w:t>. Staff is satisfied that the visual impact at this receptor</w:t>
      </w:r>
      <w:r>
        <w:rPr>
          <w:spacing w:val="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mitigated.</w:t>
      </w:r>
    </w:p>
    <w:p w:rsidR="00C75FDD" w:rsidRDefault="00A1386C">
      <w:pPr>
        <w:pStyle w:val="BodyText"/>
        <w:spacing w:before="7"/>
        <w:rPr>
          <w:sz w:val="20"/>
        </w:rPr>
      </w:pPr>
      <w:r>
        <w:rPr>
          <w:noProof/>
        </w:rPr>
        <w:drawing>
          <wp:inline distT="0" distB="0" distL="0" distR="0">
            <wp:extent cx="5881019" cy="4512564"/>
            <wp:effectExtent l="0" t="0" r="5715" b="2540"/>
            <wp:docPr id="3" name="image3.jpeg" descr="Figure 1: Visibility of proposed dwelling and accessory structures from Kelso viewing point. (Photo simulations provided by Seferian Design Grou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019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D" w:rsidRDefault="00A1386C">
      <w:pPr>
        <w:ind w:left="820" w:right="7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Visibility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proposed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dwelling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accessory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structures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Kelso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viewing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point.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(Photo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simulations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provided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3"/>
          <w:sz w:val="20"/>
        </w:rPr>
        <w:t xml:space="preserve"> </w:t>
      </w:r>
      <w:proofErr w:type="spellStart"/>
      <w:r>
        <w:rPr>
          <w:i/>
          <w:sz w:val="20"/>
        </w:rPr>
        <w:t>Seferian</w:t>
      </w:r>
      <w:proofErr w:type="spellEnd"/>
      <w:r>
        <w:rPr>
          <w:i/>
          <w:sz w:val="20"/>
        </w:rPr>
        <w:t xml:space="preserve"> Design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Group)</w:t>
      </w:r>
    </w:p>
    <w:p w:rsidR="00C75FDD" w:rsidRDefault="00C75FDD">
      <w:pPr>
        <w:pStyle w:val="BodyText"/>
        <w:spacing w:before="9"/>
        <w:rPr>
          <w:i/>
          <w:sz w:val="21"/>
        </w:rPr>
      </w:pPr>
    </w:p>
    <w:p w:rsidR="00C75FDD" w:rsidRDefault="00A1386C">
      <w:pPr>
        <w:pStyle w:val="BodyText"/>
        <w:ind w:left="819" w:right="1268"/>
      </w:pPr>
      <w:r>
        <w:t>There is some visibility of the dwelling in off-leaf conditions from receptor point # 4,</w:t>
      </w:r>
      <w:r>
        <w:rPr>
          <w:spacing w:val="1"/>
        </w:rPr>
        <w:t xml:space="preserve"> </w:t>
      </w:r>
      <w:r>
        <w:t>which is located along the Hilton Falls Side Trail of the Bruce Trail within Hilton Falls</w:t>
      </w:r>
      <w:r>
        <w:rPr>
          <w:spacing w:val="1"/>
        </w:rPr>
        <w:t xml:space="preserve"> </w:t>
      </w:r>
      <w:r>
        <w:t>Conservation Area (Figure 2). It is suggested that the landowner work with</w:t>
      </w:r>
      <w:r>
        <w:rPr>
          <w:spacing w:val="1"/>
        </w:rPr>
        <w:t xml:space="preserve"> </w:t>
      </w:r>
      <w:r>
        <w:t>Conservation Halton to provide funding for the planting of native evergreen species at</w:t>
      </w:r>
      <w:r>
        <w:rPr>
          <w:spacing w:val="-6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mitigate</w:t>
      </w:r>
      <w:r>
        <w:rPr>
          <w:spacing w:val="-1"/>
        </w:rPr>
        <w:t xml:space="preserve"> </w:t>
      </w:r>
      <w:r>
        <w:t>views.</w:t>
      </w:r>
    </w:p>
    <w:p w:rsidR="00C75FDD" w:rsidRDefault="00C75FDD">
      <w:pPr>
        <w:sectPr w:rsidR="00C75FDD">
          <w:pgSz w:w="12240" w:h="15840"/>
          <w:pgMar w:top="1200" w:right="440" w:bottom="1260" w:left="620" w:header="0" w:footer="992" w:gutter="0"/>
          <w:cols w:space="720"/>
        </w:sectPr>
      </w:pPr>
    </w:p>
    <w:p w:rsidR="00C75FDD" w:rsidRDefault="00A1386C">
      <w:pPr>
        <w:pStyle w:val="BodyText"/>
        <w:ind w:left="8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04416" cy="3703320"/>
            <wp:effectExtent l="0" t="0" r="0" b="0"/>
            <wp:docPr id="5" name="image4.jpeg" descr="Figure 2. Enlarged view of dwelling in off-leaf conditions from Hilton Falls Side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416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D" w:rsidRDefault="00A1386C">
      <w:pPr>
        <w:spacing w:before="72"/>
        <w:ind w:left="82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Enlarged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view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dwelling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off-leaf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conditions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Hilton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Falls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Trail</w:t>
      </w:r>
    </w:p>
    <w:p w:rsidR="00C75FDD" w:rsidRDefault="00C75FDD">
      <w:pPr>
        <w:pStyle w:val="BodyText"/>
        <w:spacing w:before="1"/>
        <w:rPr>
          <w:i/>
        </w:rPr>
      </w:pPr>
    </w:p>
    <w:p w:rsidR="00C75FDD" w:rsidRDefault="00A1386C">
      <w:pPr>
        <w:pStyle w:val="BodyText"/>
        <w:ind w:left="820" w:right="1187"/>
      </w:pPr>
      <w:r>
        <w:t>Receptor point #6 is located at the entrance to the adjacent closed quarry (now owned</w:t>
      </w:r>
      <w:r>
        <w:rPr>
          <w:spacing w:val="-64"/>
        </w:rPr>
        <w:t xml:space="preserve"> </w:t>
      </w:r>
      <w:r>
        <w:t>by the applicant.) As per Figure 3, there is visibility from this location, however, the</w:t>
      </w:r>
      <w:r>
        <w:rPr>
          <w:spacing w:val="1"/>
        </w:rPr>
        <w:t xml:space="preserve"> </w:t>
      </w:r>
      <w:r>
        <w:t>existing barn-style club house (to be demolished) is also visible under existing</w:t>
      </w:r>
      <w:r>
        <w:rPr>
          <w:spacing w:val="1"/>
        </w:rPr>
        <w:t xml:space="preserve"> </w:t>
      </w:r>
      <w:r>
        <w:t xml:space="preserve">conditions. Proposed plantings will be </w:t>
      </w:r>
      <w:proofErr w:type="gramStart"/>
      <w:r>
        <w:t>sufficient</w:t>
      </w:r>
      <w:proofErr w:type="gramEnd"/>
      <w:r>
        <w:t xml:space="preserve"> to mitigate this visual impact, and has</w:t>
      </w:r>
      <w:r>
        <w:rPr>
          <w:spacing w:val="1"/>
        </w:rPr>
        <w:t xml:space="preserve"> </w:t>
      </w:r>
      <w:r>
        <w:t>been included on the Landscape Plan, adherence to which is Condition of Approval</w:t>
      </w:r>
      <w:r>
        <w:rPr>
          <w:spacing w:val="1"/>
        </w:rPr>
        <w:t xml:space="preserve"> </w:t>
      </w:r>
      <w:r>
        <w:t>#10.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016"/>
      </w:pPr>
      <w:r>
        <w:t>Receptor point #7 is located immediately in front of the property along Sixth Line</w:t>
      </w:r>
      <w:r>
        <w:rPr>
          <w:spacing w:val="1"/>
        </w:rPr>
        <w:t xml:space="preserve"> </w:t>
      </w:r>
      <w:proofErr w:type="spellStart"/>
      <w:r>
        <w:t>Nassagaweya</w:t>
      </w:r>
      <w:proofErr w:type="spellEnd"/>
      <w:r>
        <w:t>. Again, under existing conditions, the clubhouse is visible from this</w:t>
      </w:r>
      <w:r>
        <w:rPr>
          <w:spacing w:val="1"/>
        </w:rPr>
        <w:t xml:space="preserve"> </w:t>
      </w:r>
      <w:r>
        <w:t>location. In addition, the accessory buildings will be partially screened by existing</w:t>
      </w:r>
      <w:r>
        <w:rPr>
          <w:spacing w:val="1"/>
        </w:rPr>
        <w:t xml:space="preserve"> </w:t>
      </w:r>
      <w:r>
        <w:t xml:space="preserve">vegetation (see Figure 4). Proposed plantings will be </w:t>
      </w:r>
      <w:proofErr w:type="gramStart"/>
      <w:r>
        <w:t>sufficient</w:t>
      </w:r>
      <w:proofErr w:type="gramEnd"/>
      <w:r>
        <w:t xml:space="preserve"> to mitigate this visual</w:t>
      </w:r>
      <w:r>
        <w:rPr>
          <w:spacing w:val="1"/>
        </w:rPr>
        <w:t xml:space="preserve"> </w:t>
      </w:r>
      <w:r>
        <w:t>impact,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Landscape</w:t>
      </w:r>
      <w:r>
        <w:rPr>
          <w:spacing w:val="-4"/>
        </w:rPr>
        <w:t xml:space="preserve"> </w:t>
      </w:r>
      <w:r>
        <w:t>Plan,</w:t>
      </w:r>
      <w:r>
        <w:rPr>
          <w:spacing w:val="-5"/>
        </w:rPr>
        <w:t xml:space="preserve"> </w:t>
      </w:r>
      <w:r>
        <w:t>adherence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Condition</w:t>
      </w:r>
      <w:r>
        <w:rPr>
          <w:spacing w:val="-6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#10.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19" w:right="1041"/>
      </w:pPr>
      <w:r>
        <w:t>Proposed visual impact mitigation measures include a reduced dwelling height and</w:t>
      </w:r>
      <w:r>
        <w:rPr>
          <w:spacing w:val="1"/>
        </w:rPr>
        <w:t xml:space="preserve"> </w:t>
      </w:r>
      <w:r>
        <w:t xml:space="preserve">planting vegetation for </w:t>
      </w:r>
      <w:proofErr w:type="gramStart"/>
      <w:r>
        <w:t>screening, and</w:t>
      </w:r>
      <w:proofErr w:type="gramEnd"/>
      <w:r>
        <w:t xml:space="preserve"> are consistent with the measures suggested in</w:t>
      </w:r>
      <w:r>
        <w:rPr>
          <w:spacing w:val="1"/>
        </w:rPr>
        <w:t xml:space="preserve"> </w:t>
      </w:r>
      <w:r>
        <w:rPr>
          <w:b/>
        </w:rPr>
        <w:t>Part 2.13.4</w:t>
      </w:r>
      <w:r>
        <w:t>. In addition, an exterior lighting plan that indicates dark-sky compliant</w:t>
      </w:r>
      <w:r>
        <w:rPr>
          <w:spacing w:val="1"/>
        </w:rPr>
        <w:t xml:space="preserve"> </w:t>
      </w:r>
      <w:r>
        <w:t>lighting will be used has been provided. Additional mitigation measures proposed</w:t>
      </w:r>
      <w:r>
        <w:rPr>
          <w:spacing w:val="1"/>
        </w:rPr>
        <w:t xml:space="preserve"> </w:t>
      </w:r>
      <w:r>
        <w:t>include non-reflective roofing materials and exterior cladding in a subdued, natural</w:t>
      </w:r>
      <w:r>
        <w:rPr>
          <w:spacing w:val="1"/>
        </w:rPr>
        <w:t xml:space="preserve"> </w:t>
      </w:r>
      <w:proofErr w:type="spellStart"/>
      <w:r>
        <w:t>colour</w:t>
      </w:r>
      <w:proofErr w:type="spellEnd"/>
      <w:r>
        <w:t>. These measures have been incorporated into the Conditions of Approval #9 and</w:t>
      </w:r>
      <w:r>
        <w:rPr>
          <w:spacing w:val="-64"/>
        </w:rPr>
        <w:t xml:space="preserve"> </w:t>
      </w:r>
      <w:r>
        <w:t>#10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 consistent</w:t>
      </w:r>
      <w:r>
        <w:rPr>
          <w:spacing w:val="-3"/>
        </w:rPr>
        <w:t xml:space="preserve"> </w:t>
      </w:r>
      <w:r>
        <w:t xml:space="preserve">with the direction provided in </w:t>
      </w:r>
      <w:r>
        <w:rPr>
          <w:b/>
        </w:rPr>
        <w:t>Part</w:t>
      </w:r>
      <w:r>
        <w:rPr>
          <w:b/>
          <w:spacing w:val="-4"/>
        </w:rPr>
        <w:t xml:space="preserve"> </w:t>
      </w:r>
      <w:r>
        <w:rPr>
          <w:b/>
        </w:rPr>
        <w:t>2.13.4</w:t>
      </w:r>
      <w:r>
        <w:rPr>
          <w:b/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NEP.</w:t>
      </w:r>
    </w:p>
    <w:p w:rsidR="00C75FDD" w:rsidRDefault="00C75FDD">
      <w:pPr>
        <w:sectPr w:rsidR="00C75FDD">
          <w:pgSz w:w="12240" w:h="15840"/>
          <w:pgMar w:top="1000" w:right="440" w:bottom="1260" w:left="620" w:header="0" w:footer="992" w:gutter="0"/>
          <w:cols w:space="720"/>
        </w:sectPr>
      </w:pPr>
    </w:p>
    <w:p w:rsidR="00C75FDD" w:rsidRDefault="00A1386C">
      <w:pPr>
        <w:pStyle w:val="BodyText"/>
        <w:ind w:left="8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1933" cy="4085844"/>
            <wp:effectExtent l="0" t="0" r="0" b="0"/>
            <wp:docPr id="7" name="image5.jpeg" descr="Figure 3: Receptor point #6 at entrance to former quarry. Image is enlarged 2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933" cy="408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D" w:rsidRDefault="00A1386C">
      <w:pPr>
        <w:spacing w:before="9"/>
        <w:ind w:left="82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Receptor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point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#6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entrance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former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quarry.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Image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enlarged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200%.</w:t>
      </w:r>
    </w:p>
    <w:p w:rsidR="00C75FDD" w:rsidRDefault="00A1386C">
      <w:pPr>
        <w:pStyle w:val="BodyText"/>
        <w:ind w:left="8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88542" cy="4082796"/>
            <wp:effectExtent l="0" t="0" r="0" b="0"/>
            <wp:docPr id="9" name="image6.jpeg" descr="Figure 4: View from Sixth Line Nassagaw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42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D" w:rsidRDefault="00A1386C">
      <w:pPr>
        <w:ind w:left="82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4: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View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Sixth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Line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Nassagaweya</w:t>
      </w:r>
      <w:proofErr w:type="spellEnd"/>
    </w:p>
    <w:p w:rsidR="00C75FDD" w:rsidRDefault="00C75FDD">
      <w:pPr>
        <w:rPr>
          <w:sz w:val="20"/>
        </w:rPr>
        <w:sectPr w:rsidR="00C75FDD">
          <w:pgSz w:w="12240" w:h="15840"/>
          <w:pgMar w:top="1000" w:right="440" w:bottom="1260" w:left="620" w:header="0" w:footer="992" w:gutter="0"/>
          <w:cols w:space="720"/>
        </w:sectPr>
      </w:pPr>
    </w:p>
    <w:p w:rsidR="00C75FDD" w:rsidRDefault="00A1386C">
      <w:pPr>
        <w:pStyle w:val="BodyText"/>
        <w:spacing w:before="72"/>
        <w:ind w:left="820" w:right="1032"/>
      </w:pPr>
      <w:r>
        <w:rPr>
          <w:b/>
        </w:rPr>
        <w:lastRenderedPageBreak/>
        <w:t xml:space="preserve">Part 2.13.6 </w:t>
      </w:r>
      <w:r>
        <w:t>of the NEP suggests that impervious surfacing should be minimized and</w:t>
      </w:r>
      <w:r>
        <w:rPr>
          <w:spacing w:val="1"/>
        </w:rPr>
        <w:t xml:space="preserve"> </w:t>
      </w:r>
      <w:r>
        <w:t>limited to areas of the site where it is necessary to the Permitted Use (e.g., driveways,</w:t>
      </w:r>
      <w:r>
        <w:rPr>
          <w:spacing w:val="1"/>
        </w:rPr>
        <w:t xml:space="preserve"> </w:t>
      </w:r>
      <w:r>
        <w:t>walkways, patios, parking, recreational surfaces). Staff agrees that impervious surfacing</w:t>
      </w:r>
      <w:r>
        <w:rPr>
          <w:spacing w:val="-64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kept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4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scale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3"/>
        </w:rPr>
        <w:t xml:space="preserve"> </w:t>
      </w:r>
      <w:r>
        <w:t>development;</w:t>
      </w:r>
      <w:r>
        <w:rPr>
          <w:spacing w:val="3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 large accessory structures—if at their proposed scale are not be considered</w:t>
      </w:r>
      <w:r>
        <w:rPr>
          <w:spacing w:val="1"/>
        </w:rPr>
        <w:t xml:space="preserve"> </w:t>
      </w:r>
      <w:r>
        <w:t>“naturally and normally incidental to” the primary residential use of the property—could</w:t>
      </w:r>
      <w:r>
        <w:rPr>
          <w:spacing w:val="1"/>
        </w:rPr>
        <w:t xml:space="preserve"> </w:t>
      </w:r>
      <w:r>
        <w:t>be reduced to further minimize the development footprint. For example, the solar panel</w:t>
      </w:r>
      <w:r>
        <w:rPr>
          <w:spacing w:val="1"/>
        </w:rPr>
        <w:t xml:space="preserve"> </w:t>
      </w:r>
      <w:r>
        <w:t>array could be eliminated by taking advantage of the extensive roof area of the</w:t>
      </w:r>
      <w:r>
        <w:rPr>
          <w:spacing w:val="1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development,</w:t>
      </w:r>
      <w:r>
        <w:rPr>
          <w:spacing w:val="-1"/>
        </w:rPr>
        <w:t xml:space="preserve"> </w:t>
      </w:r>
      <w:r>
        <w:t>thereby</w:t>
      </w:r>
      <w:r>
        <w:rPr>
          <w:spacing w:val="-2"/>
        </w:rPr>
        <w:t xml:space="preserve"> </w:t>
      </w:r>
      <w:r>
        <w:t>eliminating</w:t>
      </w:r>
      <w:r>
        <w:rPr>
          <w:spacing w:val="-3"/>
        </w:rPr>
        <w:t xml:space="preserve"> </w:t>
      </w:r>
      <w:r>
        <w:t>4000</w:t>
      </w:r>
      <w:r>
        <w:rPr>
          <w:spacing w:val="-2"/>
        </w:rPr>
        <w:t xml:space="preserve"> </w:t>
      </w:r>
      <w:proofErr w:type="spellStart"/>
      <w:r>
        <w:t>sq</w:t>
      </w:r>
      <w:proofErr w:type="spellEnd"/>
      <w:r>
        <w:rPr>
          <w:spacing w:val="-1"/>
        </w:rPr>
        <w:t xml:space="preserve"> </w:t>
      </w:r>
      <w:r>
        <w:t>ft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footprint.</w:t>
      </w:r>
    </w:p>
    <w:p w:rsidR="00C75FDD" w:rsidRDefault="00A1386C">
      <w:pPr>
        <w:pStyle w:val="BodyText"/>
        <w:ind w:left="820" w:right="1040"/>
      </w:pPr>
      <w:r>
        <w:t>Additionally, the detached garage/equipment shed could be significantly reduced in size</w:t>
      </w:r>
      <w:r>
        <w:rPr>
          <w:spacing w:val="-64"/>
        </w:rPr>
        <w:t xml:space="preserve"> </w:t>
      </w:r>
      <w:r>
        <w:t xml:space="preserve">from its 2500 </w:t>
      </w:r>
      <w:proofErr w:type="spellStart"/>
      <w:r>
        <w:t>sq</w:t>
      </w:r>
      <w:proofErr w:type="spellEnd"/>
      <w:r>
        <w:t xml:space="preserve"> ft footprint, considering that the dwelling design incorporates a six-car</w:t>
      </w:r>
      <w:r>
        <w:rPr>
          <w:spacing w:val="1"/>
        </w:rPr>
        <w:t xml:space="preserve"> </w:t>
      </w:r>
      <w:r>
        <w:t>garage.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3"/>
      </w:pPr>
      <w:r>
        <w:t>Provincial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(PPS)</w:t>
      </w:r>
    </w:p>
    <w:p w:rsidR="00C75FDD" w:rsidRDefault="00C75FDD">
      <w:pPr>
        <w:pStyle w:val="BodyText"/>
        <w:rPr>
          <w:sz w:val="16"/>
        </w:rPr>
      </w:pPr>
    </w:p>
    <w:p w:rsidR="00C75FDD" w:rsidRDefault="00A1386C">
      <w:pPr>
        <w:pStyle w:val="BodyText"/>
        <w:spacing w:before="93"/>
        <w:ind w:left="820" w:right="1962"/>
      </w:pPr>
      <w:r>
        <w:t xml:space="preserve">On rural lands in municipalities, </w:t>
      </w:r>
      <w:r>
        <w:rPr>
          <w:b/>
        </w:rPr>
        <w:t xml:space="preserve">Section 1.1.5.2 </w:t>
      </w:r>
      <w:r>
        <w:t>of the PPS permits “residential</w:t>
      </w:r>
      <w:r>
        <w:rPr>
          <w:spacing w:val="-64"/>
        </w:rPr>
        <w:t xml:space="preserve"> </w:t>
      </w:r>
      <w:r>
        <w:t>development…</w:t>
      </w:r>
      <w:r>
        <w:rPr>
          <w:spacing w:val="-3"/>
        </w:rPr>
        <w:t xml:space="preserve"> </w:t>
      </w:r>
      <w:r>
        <w:t>that is locally</w:t>
      </w:r>
      <w:r>
        <w:rPr>
          <w:spacing w:val="-1"/>
        </w:rPr>
        <w:t xml:space="preserve"> </w:t>
      </w:r>
      <w:r>
        <w:t>appropriate.”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BodyText"/>
        <w:ind w:left="819" w:right="1096"/>
      </w:pPr>
      <w:r>
        <w:rPr>
          <w:b/>
        </w:rPr>
        <w:t xml:space="preserve">Section 1.1.5.4 </w:t>
      </w:r>
      <w:r>
        <w:t>of the PPS directs that development “compatible with the rural</w:t>
      </w:r>
      <w:r>
        <w:rPr>
          <w:spacing w:val="1"/>
        </w:rPr>
        <w:t xml:space="preserve"> </w:t>
      </w:r>
      <w:r>
        <w:t>landscape and sustained by rural service levels” should be promoted on rural lands. In</w:t>
      </w:r>
      <w:r>
        <w:rPr>
          <w:spacing w:val="1"/>
        </w:rPr>
        <w:t xml:space="preserve"> </w:t>
      </w:r>
      <w:r>
        <w:t>the context of the immediate surroundings, including conservation lands and mineral</w:t>
      </w:r>
      <w:r>
        <w:rPr>
          <w:spacing w:val="1"/>
        </w:rPr>
        <w:t xml:space="preserve"> </w:t>
      </w:r>
      <w:r>
        <w:t>resource extraction, the property and proposed development are unique. As noted</w:t>
      </w:r>
      <w:r>
        <w:rPr>
          <w:spacing w:val="1"/>
        </w:rPr>
        <w:t xml:space="preserve"> </w:t>
      </w:r>
      <w:r>
        <w:t>earlier in this report, there is not a cohesive rural community character and the property</w:t>
      </w:r>
      <w:r>
        <w:rPr>
          <w:spacing w:val="-6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within</w:t>
      </w:r>
      <w:r>
        <w:rPr>
          <w:spacing w:val="-1"/>
        </w:rPr>
        <w:t xml:space="preserve"> </w:t>
      </w:r>
      <w:r>
        <w:t>a rural residential or</w:t>
      </w:r>
      <w:r>
        <w:rPr>
          <w:spacing w:val="-2"/>
        </w:rPr>
        <w:t xml:space="preserve"> </w:t>
      </w:r>
      <w:r>
        <w:t>farming</w:t>
      </w:r>
      <w:r>
        <w:rPr>
          <w:spacing w:val="-1"/>
        </w:rPr>
        <w:t xml:space="preserve"> </w:t>
      </w:r>
      <w:r>
        <w:t>area.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15"/>
      </w:pPr>
      <w:r>
        <w:t>However, as noted in the Town of Milton’s comments, Town staff has requested that the</w:t>
      </w:r>
      <w:r>
        <w:rPr>
          <w:spacing w:val="-64"/>
        </w:rPr>
        <w:t xml:space="preserve"> </w:t>
      </w:r>
      <w:r>
        <w:t>applicant be encouraged to comply with the A2 zoning requirements. NEC staff did not</w:t>
      </w:r>
      <w:r>
        <w:rPr>
          <w:spacing w:val="1"/>
        </w:rPr>
        <w:t xml:space="preserve"> </w:t>
      </w:r>
      <w:r>
        <w:t>receive a response from the applicant’s agent when asked if the zoning requirements</w:t>
      </w:r>
      <w:r>
        <w:rPr>
          <w:spacing w:val="1"/>
        </w:rPr>
        <w:t xml:space="preserve"> </w:t>
      </w:r>
      <w:r>
        <w:t xml:space="preserve">could be addressed. It should be noted that if the </w:t>
      </w:r>
      <w:r>
        <w:rPr>
          <w:i/>
        </w:rPr>
        <w:t xml:space="preserve">Planning Act </w:t>
      </w:r>
      <w:r>
        <w:t>applied to this</w:t>
      </w:r>
      <w:r>
        <w:rPr>
          <w:spacing w:val="1"/>
        </w:rPr>
        <w:t xml:space="preserve"> </w:t>
      </w:r>
      <w:r>
        <w:t>application, the variation in height difference between the A2 zoning by-law and the</w:t>
      </w:r>
      <w:r>
        <w:rPr>
          <w:spacing w:val="1"/>
        </w:rPr>
        <w:t xml:space="preserve"> </w:t>
      </w:r>
      <w:r>
        <w:t>proposed reduced roof height could likely be addressed through a minor variance</w:t>
      </w:r>
      <w:r>
        <w:rPr>
          <w:spacing w:val="1"/>
        </w:rPr>
        <w:t xml:space="preserve"> </w:t>
      </w:r>
      <w:r>
        <w:t>request. Given that NEC staff agree with the VIA findings that the height is not a visual</w:t>
      </w:r>
      <w:r>
        <w:rPr>
          <w:spacing w:val="1"/>
        </w:rPr>
        <w:t xml:space="preserve"> </w:t>
      </w:r>
      <w:r>
        <w:t>concern, staff does not take issue with the variance in roof height. However, the A2</w:t>
      </w:r>
      <w:r>
        <w:rPr>
          <w:spacing w:val="1"/>
        </w:rPr>
        <w:t xml:space="preserve"> </w:t>
      </w:r>
      <w:r>
        <w:t xml:space="preserve">standard also limits each accessory structure to 93 </w:t>
      </w:r>
      <w:proofErr w:type="spellStart"/>
      <w:r>
        <w:t>sq</w:t>
      </w:r>
      <w:proofErr w:type="spellEnd"/>
      <w:r>
        <w:t xml:space="preserve"> m and a roof elevation of 5.5 m.</w:t>
      </w:r>
      <w:r>
        <w:rPr>
          <w:spacing w:val="1"/>
        </w:rPr>
        <w:t xml:space="preserve"> </w:t>
      </w:r>
      <w:r>
        <w:t>Each proposed accessory structure grossly exceeds this limit. If the property were</w:t>
      </w:r>
      <w:r>
        <w:rPr>
          <w:spacing w:val="1"/>
        </w:rPr>
        <w:t xml:space="preserve"> </w:t>
      </w:r>
      <w:r>
        <w:t>subject to zoning, the applicant would have the opportunity to pursue a zoning by-law</w:t>
      </w:r>
      <w:r>
        <w:rPr>
          <w:spacing w:val="1"/>
        </w:rPr>
        <w:t xml:space="preserve"> </w:t>
      </w:r>
      <w:r>
        <w:t>amendment. Since no such opportunities exists through the NEC, it is up to the</w:t>
      </w:r>
      <w:r>
        <w:rPr>
          <w:spacing w:val="1"/>
        </w:rPr>
        <w:t xml:space="preserve"> </w:t>
      </w:r>
      <w:r>
        <w:t>Commission to determine if the proposed development is problematic based on</w:t>
      </w:r>
      <w:r>
        <w:rPr>
          <w:spacing w:val="1"/>
        </w:rPr>
        <w:t xml:space="preserve"> </w:t>
      </w:r>
      <w:r>
        <w:t>municipal,</w:t>
      </w:r>
      <w:r>
        <w:rPr>
          <w:spacing w:val="-1"/>
        </w:rPr>
        <w:t xml:space="preserve"> </w:t>
      </w:r>
      <w:r>
        <w:t>NEP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PPS</w:t>
      </w:r>
      <w:r>
        <w:rPr>
          <w:spacing w:val="1"/>
        </w:rPr>
        <w:t xml:space="preserve"> </w:t>
      </w:r>
      <w:r>
        <w:t>policies.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174"/>
      </w:pPr>
      <w:r>
        <w:t>It is staff’s finding that the number and scale of accessory structures is excessive for a</w:t>
      </w:r>
      <w:r>
        <w:rPr>
          <w:spacing w:val="-64"/>
        </w:rPr>
        <w:t xml:space="preserve"> </w:t>
      </w:r>
      <w:r>
        <w:t>single dwelling and are not “naturally and normally incidental” to a single dwelling</w:t>
      </w:r>
      <w:r>
        <w:rPr>
          <w:spacing w:val="1"/>
        </w:rPr>
        <w:t xml:space="preserve"> </w:t>
      </w:r>
      <w:r>
        <w:t>residential use. In accordance with the PPS policy that speaks to development that is</w:t>
      </w:r>
      <w:r>
        <w:rPr>
          <w:spacing w:val="1"/>
        </w:rPr>
        <w:t xml:space="preserve"> </w:t>
      </w:r>
      <w:r>
        <w:t>compatible with the rural landscape, the NEP definition of accessory facilities, and the</w:t>
      </w:r>
      <w:r>
        <w:rPr>
          <w:spacing w:val="1"/>
        </w:rPr>
        <w:t xml:space="preserve"> </w:t>
      </w:r>
      <w:r>
        <w:t>Town’s comment that the applicant should be encouraged to adopt the A2 rural zoning</w:t>
      </w:r>
      <w:r>
        <w:rPr>
          <w:spacing w:val="-64"/>
        </w:rPr>
        <w:t xml:space="preserve"> </w:t>
      </w:r>
      <w:r>
        <w:t>standards,</w:t>
      </w:r>
      <w:r>
        <w:rPr>
          <w:spacing w:val="-1"/>
        </w:rPr>
        <w:t xml:space="preserve"> </w:t>
      </w:r>
      <w:r>
        <w:t>NEC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 accessory</w:t>
      </w:r>
      <w:r>
        <w:rPr>
          <w:spacing w:val="-1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proposed.</w:t>
      </w:r>
    </w:p>
    <w:p w:rsidR="00C75FDD" w:rsidRDefault="00C75FDD">
      <w:pPr>
        <w:sectPr w:rsidR="00C75FDD">
          <w:pgSz w:w="12240" w:h="15840"/>
          <w:pgMar w:top="1200" w:right="440" w:bottom="126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015"/>
      </w:pPr>
      <w:r>
        <w:lastRenderedPageBreak/>
        <w:t>Another concern with compatibility is the impact on rural estate housing on rural</w:t>
      </w:r>
      <w:r>
        <w:rPr>
          <w:spacing w:val="1"/>
        </w:rPr>
        <w:t xml:space="preserve"> </w:t>
      </w:r>
      <w:r>
        <w:t>affordability and the future of agriculture in ex-urban areas. While the lands in question</w:t>
      </w:r>
      <w:r>
        <w:rPr>
          <w:spacing w:val="1"/>
        </w:rPr>
        <w:t xml:space="preserve"> </w:t>
      </w:r>
      <w:r>
        <w:t>are not within a Prime Agricultural Area, a large portion of the Region of Halton is, and</w:t>
      </w:r>
      <w:r>
        <w:rPr>
          <w:spacing w:val="1"/>
        </w:rPr>
        <w:t xml:space="preserve"> </w:t>
      </w:r>
      <w:r>
        <w:t>there is concern about the viability of agriculture in general in the Region. Although rural</w:t>
      </w:r>
      <w:r>
        <w:rPr>
          <w:spacing w:val="-64"/>
        </w:rPr>
        <w:t xml:space="preserve"> </w:t>
      </w:r>
      <w:r>
        <w:t>estate subdivisions are mostly a thing of the past, a new trend of large estate dwellings</w:t>
      </w:r>
      <w:r>
        <w:rPr>
          <w:spacing w:val="1"/>
        </w:rPr>
        <w:t xml:space="preserve"> </w:t>
      </w:r>
      <w:r>
        <w:t>on significantly sized parcels of land is increasingly transferring rural land into the</w:t>
      </w:r>
      <w:r>
        <w:rPr>
          <w:spacing w:val="1"/>
        </w:rPr>
        <w:t xml:space="preserve"> </w:t>
      </w:r>
      <w:r>
        <w:t>ownership of those who do not have a direct tie to the rural economy. In general, this</w:t>
      </w:r>
      <w:r>
        <w:rPr>
          <w:spacing w:val="1"/>
        </w:rPr>
        <w:t xml:space="preserve"> </w:t>
      </w:r>
      <w:r>
        <w:t>does create land use conflicts when agricultural and natural resource development</w:t>
      </w:r>
      <w:r>
        <w:rPr>
          <w:spacing w:val="1"/>
        </w:rPr>
        <w:t xml:space="preserve"> </w:t>
      </w:r>
      <w:r>
        <w:t xml:space="preserve">occurs. Despite the lack of explicit policy on this, </w:t>
      </w:r>
      <w:r>
        <w:rPr>
          <w:b/>
        </w:rPr>
        <w:t xml:space="preserve">Section 1.1.5.7 </w:t>
      </w:r>
      <w:r>
        <w:t>of the PPS states that,</w:t>
      </w:r>
      <w:r>
        <w:rPr>
          <w:spacing w:val="-64"/>
        </w:rPr>
        <w:t xml:space="preserve"> </w:t>
      </w:r>
      <w:r>
        <w:t>“Opportunities to support a diversified rural economy should be promoted by protecting</w:t>
      </w:r>
      <w:r>
        <w:rPr>
          <w:spacing w:val="1"/>
        </w:rPr>
        <w:t xml:space="preserve"> </w:t>
      </w:r>
      <w:r>
        <w:t>agricultural and other resource-related uses and directing non-related development to</w:t>
      </w:r>
      <w:r>
        <w:rPr>
          <w:spacing w:val="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it will minimize</w:t>
      </w:r>
      <w:r>
        <w:rPr>
          <w:spacing w:val="1"/>
        </w:rPr>
        <w:t xml:space="preserve"> </w:t>
      </w:r>
      <w:r>
        <w:t>constraints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these uses.”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269"/>
      </w:pPr>
      <w:r>
        <w:rPr>
          <w:b/>
        </w:rPr>
        <w:t xml:space="preserve">Section 1.2.6.1 </w:t>
      </w:r>
      <w:r>
        <w:t>states that major facilities (e.g., resource extraction activities) and</w:t>
      </w:r>
      <w:r>
        <w:rPr>
          <w:spacing w:val="1"/>
        </w:rPr>
        <w:t xml:space="preserve"> </w:t>
      </w:r>
      <w:r>
        <w:t>sensitive land uses (e.g., residential development) should be planned to ensure they</w:t>
      </w:r>
      <w:r>
        <w:rPr>
          <w:spacing w:val="1"/>
        </w:rPr>
        <w:t xml:space="preserve"> </w:t>
      </w:r>
      <w:r>
        <w:t>are appropriately designed, buffered and/or separated from each other to prevent or</w:t>
      </w:r>
      <w:r>
        <w:rPr>
          <w:spacing w:val="1"/>
        </w:rPr>
        <w:t xml:space="preserve"> </w:t>
      </w:r>
      <w:r>
        <w:t xml:space="preserve">mitigate adverse effects. This PPS policy is similar to Part 2.9.12 of the </w:t>
      </w:r>
      <w:proofErr w:type="gramStart"/>
      <w:r>
        <w:t>NEP, and</w:t>
      </w:r>
      <w:proofErr w:type="gramEnd"/>
      <w:r>
        <w:t xml:space="preserve"> has</w:t>
      </w:r>
      <w:r>
        <w:rPr>
          <w:spacing w:val="-64"/>
        </w:rPr>
        <w:t xml:space="preserve"> </w:t>
      </w:r>
      <w:r>
        <w:t>been addressed</w:t>
      </w:r>
      <w:r>
        <w:rPr>
          <w:spacing w:val="1"/>
        </w:rPr>
        <w:t xml:space="preserve"> </w:t>
      </w:r>
      <w:r>
        <w:t>above.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108"/>
      </w:pPr>
      <w:r>
        <w:rPr>
          <w:b/>
        </w:rPr>
        <w:t xml:space="preserve">Section 2.2.1(e) </w:t>
      </w:r>
      <w:r>
        <w:t>directs planning authorities to protect, improve or restore the quality</w:t>
      </w:r>
      <w:r>
        <w:rPr>
          <w:spacing w:val="1"/>
        </w:rPr>
        <w:t xml:space="preserve"> </w:t>
      </w:r>
      <w:r>
        <w:t>and quantity of water by implementing necessary restrictions on development and site</w:t>
      </w:r>
      <w:r>
        <w:rPr>
          <w:spacing w:val="1"/>
        </w:rPr>
        <w:t xml:space="preserve"> </w:t>
      </w:r>
      <w:r>
        <w:t xml:space="preserve">alteration to </w:t>
      </w:r>
      <w:proofErr w:type="spellStart"/>
      <w:r>
        <w:t>i</w:t>
      </w:r>
      <w:proofErr w:type="spellEnd"/>
      <w:r>
        <w:t>) protect all municipal drinking water supplies and designated vulnerable</w:t>
      </w:r>
      <w:r>
        <w:rPr>
          <w:spacing w:val="1"/>
        </w:rPr>
        <w:t xml:space="preserve"> </w:t>
      </w:r>
      <w:r>
        <w:t>areas; and ii) protect, improve or restore vulnerable surface and groundwater, sensitive</w:t>
      </w:r>
      <w:r>
        <w:rPr>
          <w:spacing w:val="-65"/>
        </w:rPr>
        <w:t xml:space="preserve"> </w:t>
      </w:r>
      <w:r>
        <w:t>surface water features and sensitive ground water features and the hydrologic</w:t>
      </w:r>
      <w:r>
        <w:rPr>
          <w:spacing w:val="1"/>
        </w:rPr>
        <w:t xml:space="preserve"> </w:t>
      </w:r>
      <w:r>
        <w:t xml:space="preserve">functions. These policies are addressed in Part 2.6 of the </w:t>
      </w:r>
      <w:proofErr w:type="gramStart"/>
      <w:r>
        <w:t>NEP, and</w:t>
      </w:r>
      <w:proofErr w:type="gramEnd"/>
      <w:r>
        <w:t xml:space="preserve"> have been</w:t>
      </w:r>
      <w:r>
        <w:rPr>
          <w:spacing w:val="1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above.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362"/>
      </w:pPr>
      <w:r>
        <w:rPr>
          <w:b/>
        </w:rPr>
        <w:t xml:space="preserve">Section 3.1.1 and 3.1.7 </w:t>
      </w:r>
      <w:r>
        <w:t>generally direct development to areas outside of hazardous</w:t>
      </w:r>
      <w:r>
        <w:rPr>
          <w:spacing w:val="-64"/>
        </w:rPr>
        <w:t xml:space="preserve"> </w:t>
      </w:r>
      <w:r>
        <w:t xml:space="preserve">sites, but where the risks are low, mitigation of these risks is possible </w:t>
      </w:r>
      <w:proofErr w:type="gramStart"/>
      <w:r>
        <w:t>as long as</w:t>
      </w:r>
      <w:proofErr w:type="gramEnd"/>
      <w:r>
        <w:t xml:space="preserve"> new</w:t>
      </w:r>
      <w:r>
        <w:rPr>
          <w:spacing w:val="-64"/>
        </w:rPr>
        <w:t xml:space="preserve"> </w:t>
      </w:r>
      <w:r>
        <w:t>hazards are not created and existing hazards are not aggravated, and no adverse</w:t>
      </w:r>
      <w:r>
        <w:rPr>
          <w:spacing w:val="1"/>
        </w:rPr>
        <w:t xml:space="preserve"> </w:t>
      </w:r>
      <w:r>
        <w:t>environmental impacts will result. The potential for karst and hazardous slopes has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addressed through the</w:t>
      </w:r>
      <w:r>
        <w:rPr>
          <w:spacing w:val="-3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 Part</w:t>
      </w:r>
      <w:r>
        <w:rPr>
          <w:spacing w:val="-3"/>
        </w:rPr>
        <w:t xml:space="preserve"> </w:t>
      </w:r>
      <w:r>
        <w:t>2.2.2 and</w:t>
      </w:r>
      <w:r>
        <w:rPr>
          <w:spacing w:val="-2"/>
        </w:rPr>
        <w:t xml:space="preserve"> </w:t>
      </w:r>
      <w:r>
        <w:t>2.5.2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NEP.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06"/>
      </w:pPr>
      <w:r>
        <w:rPr>
          <w:b/>
        </w:rPr>
        <w:t xml:space="preserve">Section 3.2.1 </w:t>
      </w:r>
      <w:r>
        <w:t>addresses human-made hazards, noting that development on, abutting</w:t>
      </w:r>
      <w:r>
        <w:rPr>
          <w:spacing w:val="1"/>
        </w:rPr>
        <w:t xml:space="preserve"> </w:t>
      </w:r>
      <w:r>
        <w:t>or adjacent to lands affected by mineral aggregate operations may be permitted only if</w:t>
      </w:r>
      <w:r>
        <w:rPr>
          <w:spacing w:val="1"/>
        </w:rPr>
        <w:t xml:space="preserve"> </w:t>
      </w:r>
      <w:r>
        <w:t>rehabilitation or other measures to address known or suspected hazards have been</w:t>
      </w:r>
      <w:r>
        <w:rPr>
          <w:spacing w:val="1"/>
        </w:rPr>
        <w:t xml:space="preserve"> </w:t>
      </w:r>
      <w:r>
        <w:t>completed. The potential for hazardous slopes due to the previous adjacent quarry</w:t>
      </w:r>
      <w:r>
        <w:rPr>
          <w:spacing w:val="1"/>
        </w:rPr>
        <w:t xml:space="preserve"> </w:t>
      </w:r>
      <w:r>
        <w:t>operation has been addressed through the geotechnical investigation conducted by the</w:t>
      </w:r>
      <w:r>
        <w:rPr>
          <w:spacing w:val="-64"/>
        </w:rPr>
        <w:t xml:space="preserve"> </w:t>
      </w:r>
      <w:r>
        <w:t>applicant.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2"/>
      </w:pPr>
      <w:r>
        <w:t>CONCLUSION: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BodyText"/>
        <w:ind w:left="820" w:right="1055"/>
      </w:pPr>
      <w:r>
        <w:t>There are no policies specifically limiting the size of single dwellings in the NEP.</w:t>
      </w:r>
      <w:r>
        <w:rPr>
          <w:spacing w:val="1"/>
        </w:rPr>
        <w:t xml:space="preserve"> </w:t>
      </w:r>
      <w:r>
        <w:t>However, the scale of dwellings such as this would not have been anticipated during</w:t>
      </w:r>
      <w:r>
        <w:rPr>
          <w:spacing w:val="1"/>
        </w:rPr>
        <w:t xml:space="preserve"> </w:t>
      </w:r>
      <w:r>
        <w:t>preparation of the NEP (unlike other uses, such as institutional, where specific size</w:t>
      </w:r>
      <w:r>
        <w:rPr>
          <w:spacing w:val="1"/>
        </w:rPr>
        <w:t xml:space="preserve"> </w:t>
      </w:r>
      <w:r>
        <w:t>limits have been established). Therefore, NEC staff must assess the impact of large</w:t>
      </w:r>
      <w:r>
        <w:rPr>
          <w:spacing w:val="1"/>
        </w:rPr>
        <w:t xml:space="preserve"> </w:t>
      </w:r>
      <w:r>
        <w:t>dwellings by considering the site-specific context, including impacts on the natural</w:t>
      </w:r>
      <w:r>
        <w:rPr>
          <w:spacing w:val="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Escarpment</w:t>
      </w:r>
      <w:r>
        <w:rPr>
          <w:spacing w:val="-5"/>
        </w:rPr>
        <w:t xml:space="preserve"> </w:t>
      </w:r>
      <w:r>
        <w:t>scenery.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unique</w:t>
      </w:r>
      <w:r>
        <w:rPr>
          <w:spacing w:val="-4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demonstrated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mitigated,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</w:p>
    <w:p w:rsidR="00C75FDD" w:rsidRDefault="00C75FDD">
      <w:pPr>
        <w:sectPr w:rsidR="00C75FDD">
          <w:pgSz w:w="12240" w:h="15840"/>
          <w:pgMar w:top="920" w:right="440" w:bottom="1220" w:left="620" w:header="0" w:footer="992" w:gutter="0"/>
          <w:cols w:space="720"/>
        </w:sectPr>
      </w:pPr>
    </w:p>
    <w:p w:rsidR="00C75FDD" w:rsidRDefault="00A1386C">
      <w:pPr>
        <w:pStyle w:val="BodyText"/>
        <w:spacing w:before="76"/>
        <w:ind w:left="820" w:right="1375"/>
      </w:pPr>
      <w:r>
        <w:lastRenderedPageBreak/>
        <w:t>Conditions of Approval will ensure that the mitigation measures are incorporated into</w:t>
      </w:r>
      <w:r>
        <w:rPr>
          <w:spacing w:val="-64"/>
        </w:rPr>
        <w:t xml:space="preserve"> </w:t>
      </w:r>
      <w:r>
        <w:t>the 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dwelling and</w:t>
      </w:r>
      <w:r>
        <w:rPr>
          <w:spacing w:val="1"/>
        </w:rPr>
        <w:t xml:space="preserve"> </w:t>
      </w:r>
      <w:r>
        <w:t>landscaping.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122"/>
      </w:pPr>
      <w:r>
        <w:t>NEC staff does not support the accessory structures as proposed, given the comments</w:t>
      </w:r>
      <w:r>
        <w:rPr>
          <w:spacing w:val="-64"/>
        </w:rPr>
        <w:t xml:space="preserve"> </w:t>
      </w:r>
      <w:r>
        <w:t>of the Town of Milton staff, and the NEP policy that requires accessory structures to be</w:t>
      </w:r>
      <w:r>
        <w:rPr>
          <w:spacing w:val="-64"/>
        </w:rPr>
        <w:t xml:space="preserve"> </w:t>
      </w:r>
      <w:r>
        <w:t>“naturally and normally incidental, subordinate… to the principal use located on the</w:t>
      </w:r>
      <w:r>
        <w:rPr>
          <w:spacing w:val="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lot.”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 w:right="1095"/>
      </w:pPr>
      <w:r>
        <w:t>Staff’s understanding of the Purpose and Objectives of the NEP is that the NEC is</w:t>
      </w:r>
      <w:r>
        <w:rPr>
          <w:spacing w:val="1"/>
        </w:rPr>
        <w:t xml:space="preserve"> </w:t>
      </w:r>
      <w:r>
        <w:t>obligated to support upholding municipal standards such as the Town of Milton’s A2</w:t>
      </w:r>
      <w:r>
        <w:rPr>
          <w:spacing w:val="1"/>
        </w:rPr>
        <w:t xml:space="preserve"> </w:t>
      </w:r>
      <w:r>
        <w:t>zoning standards. This will enable consistency across the Town’s rural landscape</w:t>
      </w:r>
      <w:r>
        <w:rPr>
          <w:spacing w:val="1"/>
        </w:rPr>
        <w:t xml:space="preserve"> </w:t>
      </w:r>
      <w:r>
        <w:t>whether it is in or outside of the NEP Area. In staff’s opinion, the less restrictive policies</w:t>
      </w:r>
      <w:r>
        <w:rPr>
          <w:spacing w:val="-64"/>
        </w:rPr>
        <w:t xml:space="preserve"> </w:t>
      </w:r>
      <w:r>
        <w:t>in the NEP should not be used as an opportunity to disregard local standards, even if</w:t>
      </w:r>
      <w:r>
        <w:rPr>
          <w:spacing w:val="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 contained within a</w:t>
      </w:r>
      <w:r>
        <w:rPr>
          <w:spacing w:val="1"/>
        </w:rPr>
        <w:t xml:space="preserve"> </w:t>
      </w:r>
      <w:r>
        <w:t>legally</w:t>
      </w:r>
      <w:r>
        <w:rPr>
          <w:spacing w:val="-1"/>
        </w:rPr>
        <w:t xml:space="preserve"> </w:t>
      </w:r>
      <w:r>
        <w:t>non-applicable zoning</w:t>
      </w:r>
      <w:r>
        <w:rPr>
          <w:spacing w:val="-2"/>
        </w:rPr>
        <w:t xml:space="preserve"> </w:t>
      </w:r>
      <w:r>
        <w:t>by-law.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820" w:right="1041"/>
      </w:pPr>
      <w:r>
        <w:t>Therefore, staff is recommending that the Commission conditionally approve the</w:t>
      </w:r>
      <w:r>
        <w:rPr>
          <w:spacing w:val="1"/>
        </w:rPr>
        <w:t xml:space="preserve"> </w:t>
      </w:r>
      <w:r>
        <w:t>construction of the dwelling and landscaping plan, but not the accessory structures. The</w:t>
      </w:r>
      <w:r>
        <w:rPr>
          <w:spacing w:val="-64"/>
        </w:rPr>
        <w:t xml:space="preserve"> </w:t>
      </w:r>
      <w:r>
        <w:t>applicant is encouraged to revise plans for the accessory structures so that they 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Town’s</w:t>
      </w:r>
      <w:r>
        <w:rPr>
          <w:spacing w:val="-2"/>
        </w:rPr>
        <w:t xml:space="preserve"> </w:t>
      </w:r>
      <w:r>
        <w:t>A2</w:t>
      </w:r>
      <w:r>
        <w:rPr>
          <w:spacing w:val="2"/>
        </w:rPr>
        <w:t xml:space="preserve"> </w:t>
      </w:r>
      <w:r>
        <w:t>zoning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reducing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 and footprint of the facilities to limit impervious surfacing. The partial approval</w:t>
      </w:r>
      <w:r>
        <w:rPr>
          <w:spacing w:val="1"/>
        </w:rPr>
        <w:t xml:space="preserve"> </w:t>
      </w:r>
      <w:r>
        <w:t>will allow the applicant to proceed with constructing the dwelling. Revised accessory</w:t>
      </w:r>
      <w:r>
        <w:rPr>
          <w:spacing w:val="1"/>
        </w:rPr>
        <w:t xml:space="preserve"> </w:t>
      </w:r>
      <w:r>
        <w:t>facilities and structures can be applied for through a new Development Permit</w:t>
      </w:r>
      <w:r>
        <w:rPr>
          <w:spacing w:val="1"/>
        </w:rPr>
        <w:t xml:space="preserve"> </w:t>
      </w:r>
      <w:r>
        <w:t>Application.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ind w:left="820"/>
      </w:pPr>
      <w:r>
        <w:t>The</w:t>
      </w:r>
      <w:r>
        <w:rPr>
          <w:spacing w:val="-2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A.</w:t>
      </w:r>
    </w:p>
    <w:p w:rsidR="00C75FDD" w:rsidRDefault="00C75FDD">
      <w:pPr>
        <w:pStyle w:val="BodyText"/>
      </w:pPr>
    </w:p>
    <w:p w:rsidR="00C75FDD" w:rsidRDefault="00A1386C" w:rsidP="0019030A">
      <w:pPr>
        <w:pStyle w:val="Heading2"/>
      </w:pPr>
      <w:r>
        <w:t>RECOMMENDATION: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ListParagraph"/>
        <w:numPr>
          <w:ilvl w:val="0"/>
          <w:numId w:val="4"/>
        </w:numPr>
        <w:tabs>
          <w:tab w:val="left" w:pos="1540"/>
        </w:tabs>
        <w:ind w:right="1111"/>
        <w:rPr>
          <w:sz w:val="24"/>
        </w:rPr>
      </w:pPr>
      <w:r>
        <w:rPr>
          <w:sz w:val="24"/>
        </w:rPr>
        <w:t xml:space="preserve">That the Commission approve construction of the ± 2,534 </w:t>
      </w:r>
      <w:proofErr w:type="spellStart"/>
      <w:r>
        <w:rPr>
          <w:sz w:val="24"/>
        </w:rPr>
        <w:t>sq</w:t>
      </w:r>
      <w:proofErr w:type="spellEnd"/>
      <w:r>
        <w:rPr>
          <w:sz w:val="24"/>
        </w:rPr>
        <w:t xml:space="preserve"> m (± 27,280 </w:t>
      </w:r>
      <w:proofErr w:type="spellStart"/>
      <w:r>
        <w:rPr>
          <w:sz w:val="24"/>
        </w:rPr>
        <w:t>sq</w:t>
      </w:r>
      <w:proofErr w:type="spellEnd"/>
      <w:r>
        <w:rPr>
          <w:sz w:val="24"/>
        </w:rPr>
        <w:t xml:space="preserve"> ft)</w:t>
      </w:r>
      <w:r>
        <w:rPr>
          <w:spacing w:val="1"/>
          <w:sz w:val="24"/>
        </w:rPr>
        <w:t xml:space="preserve"> </w:t>
      </w:r>
      <w:r>
        <w:rPr>
          <w:sz w:val="24"/>
        </w:rPr>
        <w:t>dwelling, septic system, water storage cistern, extended asphalt driveway,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re-surfacing of the gravel drive (at 9300 Sixth Line </w:t>
      </w:r>
      <w:proofErr w:type="spellStart"/>
      <w:r>
        <w:rPr>
          <w:sz w:val="24"/>
        </w:rPr>
        <w:t>Nassagaweya</w:t>
      </w:r>
      <w:proofErr w:type="spellEnd"/>
      <w:r>
        <w:rPr>
          <w:sz w:val="24"/>
        </w:rPr>
        <w:t>), subject to the</w:t>
      </w:r>
      <w:r>
        <w:rPr>
          <w:spacing w:val="-6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Approval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Appendix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4"/>
        </w:numPr>
        <w:tabs>
          <w:tab w:val="left" w:pos="1540"/>
        </w:tabs>
        <w:ind w:right="1366"/>
        <w:rPr>
          <w:sz w:val="24"/>
        </w:rPr>
      </w:pPr>
      <w:r>
        <w:rPr>
          <w:sz w:val="24"/>
        </w:rPr>
        <w:t xml:space="preserve">That the Commission </w:t>
      </w:r>
      <w:proofErr w:type="gramStart"/>
      <w:r>
        <w:rPr>
          <w:sz w:val="24"/>
        </w:rPr>
        <w:t>not approve</w:t>
      </w:r>
      <w:proofErr w:type="gramEnd"/>
      <w:r>
        <w:rPr>
          <w:sz w:val="24"/>
        </w:rPr>
        <w:t xml:space="preserve"> the proposed accessory structures and</w:t>
      </w:r>
      <w:r>
        <w:rPr>
          <w:spacing w:val="1"/>
          <w:sz w:val="24"/>
        </w:rPr>
        <w:t xml:space="preserve"> </w:t>
      </w:r>
      <w:r>
        <w:rPr>
          <w:sz w:val="24"/>
        </w:rPr>
        <w:t>facilities including the indoor pool, solar array, transformer structure, detached</w:t>
      </w:r>
      <w:r>
        <w:rPr>
          <w:spacing w:val="-64"/>
          <w:sz w:val="24"/>
        </w:rPr>
        <w:t xml:space="preserve"> </w:t>
      </w:r>
      <w:r>
        <w:rPr>
          <w:sz w:val="24"/>
        </w:rPr>
        <w:t>garage,</w:t>
      </w:r>
      <w:r>
        <w:rPr>
          <w:spacing w:val="-1"/>
          <w:sz w:val="24"/>
        </w:rPr>
        <w:t xml:space="preserve"> </w:t>
      </w:r>
      <w:r>
        <w:rPr>
          <w:sz w:val="24"/>
        </w:rPr>
        <w:t>sports building, and</w:t>
      </w:r>
      <w:r>
        <w:rPr>
          <w:spacing w:val="1"/>
          <w:sz w:val="24"/>
        </w:rPr>
        <w:t xml:space="preserve"> </w:t>
      </w:r>
      <w:r>
        <w:rPr>
          <w:sz w:val="24"/>
        </w:rPr>
        <w:t>tennis court.</w:t>
      </w:r>
    </w:p>
    <w:p w:rsidR="00C75FDD" w:rsidRDefault="00C75FDD">
      <w:pPr>
        <w:pStyle w:val="BodyText"/>
        <w:rPr>
          <w:sz w:val="26"/>
        </w:rPr>
      </w:pPr>
    </w:p>
    <w:p w:rsidR="00C75FDD" w:rsidRDefault="00C75FDD">
      <w:pPr>
        <w:pStyle w:val="BodyText"/>
        <w:rPr>
          <w:sz w:val="22"/>
        </w:rPr>
      </w:pPr>
    </w:p>
    <w:p w:rsidR="00C75FDD" w:rsidRDefault="00A1386C">
      <w:pPr>
        <w:pStyle w:val="Heading1"/>
        <w:tabs>
          <w:tab w:val="left" w:pos="5859"/>
        </w:tabs>
      </w:pPr>
      <w:r>
        <w:t>Prepared</w:t>
      </w:r>
      <w:r>
        <w:rPr>
          <w:spacing w:val="-2"/>
        </w:rPr>
        <w:t xml:space="preserve"> </w:t>
      </w:r>
      <w:r>
        <w:t>by:</w:t>
      </w:r>
      <w:r>
        <w:tab/>
        <w:t>Approved</w:t>
      </w:r>
      <w:r>
        <w:rPr>
          <w:spacing w:val="-1"/>
        </w:rPr>
        <w:t xml:space="preserve"> </w:t>
      </w:r>
      <w:r>
        <w:t>by:</w:t>
      </w:r>
    </w:p>
    <w:p w:rsidR="00C75FDD" w:rsidRDefault="00C75FDD">
      <w:pPr>
        <w:pStyle w:val="BodyText"/>
        <w:rPr>
          <w:b/>
          <w:sz w:val="20"/>
        </w:rPr>
      </w:pPr>
    </w:p>
    <w:p w:rsidR="00C75FDD" w:rsidRDefault="00C75FDD">
      <w:pPr>
        <w:pStyle w:val="BodyText"/>
        <w:rPr>
          <w:b/>
          <w:sz w:val="20"/>
        </w:rPr>
      </w:pPr>
    </w:p>
    <w:p w:rsidR="00C75FDD" w:rsidRDefault="00C75FDD">
      <w:pPr>
        <w:pStyle w:val="BodyText"/>
        <w:rPr>
          <w:b/>
          <w:sz w:val="20"/>
        </w:rPr>
      </w:pPr>
      <w:bookmarkStart w:id="10" w:name="_GoBack"/>
      <w:bookmarkEnd w:id="10"/>
    </w:p>
    <w:p w:rsidR="00C75FDD" w:rsidRDefault="00180163">
      <w:pPr>
        <w:pStyle w:val="BodyText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3C54585" wp14:editId="2208F4E2">
                <wp:extent cx="1262380" cy="153035"/>
                <wp:effectExtent l="0" t="0" r="13970" b="18415"/>
                <wp:docPr id="28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163" w:rsidRDefault="00180163" w:rsidP="00180163">
                            <w:pPr>
                              <w:pStyle w:val="BodyText"/>
                              <w:spacing w:line="240" w:lineRule="exact"/>
                            </w:pPr>
                            <w:r>
                              <w:t>Original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signed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C54585" id="Text Box 4" o:spid="_x0000_s1027" type="#_x0000_t202" style="width:99.4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" strokeweight="1pt">
                <v:fill o:opacity2="45875f" focus="100%" type="gradient"/>
                <v:stroke dashstyle="dash"/>
                <v:textbox inset="0,0,0,0">
                  <w:txbxContent>
                    <w:p w:rsidR="00180163" w:rsidRDefault="00180163" w:rsidP="00180163">
                      <w:pPr>
                        <w:pStyle w:val="BodyText"/>
                        <w:spacing w:line="240" w:lineRule="exact"/>
                      </w:pPr>
                      <w:r>
                        <w:t>Original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signed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by: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75FDD" w:rsidRDefault="00C573EA">
      <w:pPr>
        <w:pStyle w:val="BodyText"/>
        <w:tabs>
          <w:tab w:val="left" w:pos="8795"/>
        </w:tabs>
        <w:spacing w:before="92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218440</wp:posOffset>
                </wp:positionV>
                <wp:extent cx="1828800" cy="13970"/>
                <wp:effectExtent l="0" t="0" r="0" b="0"/>
                <wp:wrapNone/>
                <wp:docPr id="30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3970"/>
                          <a:chOff x="1440" y="344"/>
                          <a:chExt cx="2880" cy="22"/>
                        </a:xfrm>
                      </wpg:grpSpPr>
                      <wps:wsp>
                        <wps:cNvPr id="3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40" y="357"/>
                            <a:ext cx="200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41" y="343"/>
                            <a:ext cx="87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2D04A" id="Group 6" o:spid="_x0000_s1026" style="position:absolute;margin-left:1in;margin-top:17.2pt;width:2in;height:1.1pt;z-index:15733760;mso-position-horizontal-relative:page" coordorigin="1440,344" coordsize="288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">
                <v:line id="Line 8" o:spid="_x0000_s1027" style="position:absolute;visibility:visible;mso-wrap-style:square" from="1440,357" to="3443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" strokeweight=".26669mm"/>
                <v:rect id="Rectangle 7" o:spid="_x0000_s1028" style="position:absolute;left:3441;top:343;width:87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1262380" cy="153035"/>
                <wp:effectExtent l="0" t="0" r="13970" b="18415"/>
                <wp:docPr id="29" name="Text Box 5" descr="Original Signed By: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FDD" w:rsidRDefault="00A1386C">
                            <w:pPr>
                              <w:pStyle w:val="BodyText"/>
                              <w:spacing w:line="240" w:lineRule="exact"/>
                              <w:ind w:left="-1"/>
                            </w:pPr>
                            <w:r>
                              <w:t>Original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signed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8" type="#_x0000_t202" alt="Original Signed By:" style="width:99.4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" strokeweight="1pt">
                <v:fill o:opacity2="45875f" focus="100%" type="gradient"/>
                <v:stroke dashstyle="dash"/>
                <v:textbox inset="0,0,0,0">
                  <w:txbxContent>
                    <w:p w:rsidR="00C75FDD" w:rsidRDefault="00A1386C">
                      <w:pPr>
                        <w:pStyle w:val="BodyText"/>
                        <w:spacing w:line="240" w:lineRule="exact"/>
                        <w:ind w:left="-1"/>
                      </w:pPr>
                      <w:r>
                        <w:t>Original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signed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by: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1386C">
        <w:rPr>
          <w:u w:val="single"/>
        </w:rPr>
        <w:t xml:space="preserve"> </w:t>
      </w:r>
      <w:r w:rsidR="00A1386C">
        <w:rPr>
          <w:u w:val="single"/>
        </w:rPr>
        <w:tab/>
      </w:r>
      <w:r w:rsidR="00A1386C">
        <w:t>_</w:t>
      </w:r>
    </w:p>
    <w:p w:rsidR="00C75FDD" w:rsidRDefault="00A1386C">
      <w:pPr>
        <w:pStyle w:val="BodyText"/>
        <w:tabs>
          <w:tab w:val="left" w:pos="5859"/>
        </w:tabs>
        <w:ind w:left="820"/>
      </w:pPr>
      <w:r>
        <w:t>Kim Peters,</w:t>
      </w:r>
      <w:r>
        <w:rPr>
          <w:spacing w:val="-1"/>
        </w:rPr>
        <w:t xml:space="preserve"> </w:t>
      </w:r>
      <w:r>
        <w:t>MCIP,</w:t>
      </w:r>
      <w:r>
        <w:rPr>
          <w:spacing w:val="-1"/>
        </w:rPr>
        <w:t xml:space="preserve"> </w:t>
      </w:r>
      <w:r>
        <w:t>RPP</w:t>
      </w:r>
      <w:r>
        <w:tab/>
        <w:t>Debbie</w:t>
      </w:r>
      <w:r>
        <w:rPr>
          <w:spacing w:val="-4"/>
        </w:rPr>
        <w:t xml:space="preserve"> </w:t>
      </w:r>
      <w:r>
        <w:t>Ramsay,</w:t>
      </w:r>
      <w:r>
        <w:rPr>
          <w:spacing w:val="-3"/>
        </w:rPr>
        <w:t xml:space="preserve"> </w:t>
      </w:r>
      <w:r>
        <w:t>RPP,</w:t>
      </w:r>
      <w:r>
        <w:rPr>
          <w:spacing w:val="-5"/>
        </w:rPr>
        <w:t xml:space="preserve"> </w:t>
      </w:r>
      <w:r>
        <w:t>MCIP</w:t>
      </w:r>
    </w:p>
    <w:p w:rsidR="00C75FDD" w:rsidRDefault="00A1386C">
      <w:pPr>
        <w:pStyle w:val="BodyText"/>
        <w:tabs>
          <w:tab w:val="left" w:pos="5859"/>
        </w:tabs>
        <w:ind w:left="820"/>
      </w:pPr>
      <w:r>
        <w:t>Manager</w:t>
      </w:r>
      <w:r>
        <w:rPr>
          <w:spacing w:val="-3"/>
        </w:rPr>
        <w:t xml:space="preserve"> </w:t>
      </w:r>
      <w:r>
        <w:t>(A)</w:t>
      </w:r>
      <w:r>
        <w:tab/>
        <w:t>Director</w:t>
      </w:r>
      <w:r>
        <w:rPr>
          <w:spacing w:val="-2"/>
        </w:rPr>
        <w:t xml:space="preserve"> </w:t>
      </w:r>
      <w:r>
        <w:t>(A)</w:t>
      </w:r>
    </w:p>
    <w:p w:rsidR="00C75FDD" w:rsidRDefault="00C75FDD">
      <w:p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A1386C">
      <w:pPr>
        <w:pStyle w:val="Heading1"/>
        <w:spacing w:before="76" w:line="276" w:lineRule="exact"/>
      </w:pPr>
      <w:r>
        <w:lastRenderedPageBreak/>
        <w:t>Appendices:</w:t>
      </w:r>
    </w:p>
    <w:p w:rsidR="00C75FDD" w:rsidRDefault="00A1386C">
      <w:pPr>
        <w:ind w:left="820" w:right="6757" w:hanging="1"/>
      </w:pPr>
      <w:r>
        <w:t>Appendix A – Conditions of Approval</w:t>
      </w:r>
      <w:r>
        <w:rPr>
          <w:spacing w:val="-59"/>
        </w:rPr>
        <w:t xml:space="preserve"> </w:t>
      </w:r>
      <w:r>
        <w:t>Appendix B –</w:t>
      </w:r>
      <w:r>
        <w:rPr>
          <w:spacing w:val="1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Plan</w:t>
      </w:r>
    </w:p>
    <w:p w:rsidR="00C75FDD" w:rsidRDefault="00A1386C">
      <w:pPr>
        <w:ind w:left="820" w:right="7091"/>
      </w:pPr>
      <w:r>
        <w:t>Appendix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Elevation</w:t>
      </w:r>
      <w:r>
        <w:rPr>
          <w:spacing w:val="-7"/>
        </w:rPr>
        <w:t xml:space="preserve"> </w:t>
      </w:r>
      <w:r>
        <w:t>Drawings</w:t>
      </w:r>
      <w:r>
        <w:rPr>
          <w:spacing w:val="-58"/>
        </w:rPr>
        <w:t xml:space="preserve"> </w:t>
      </w:r>
      <w:r>
        <w:t>Appendix D – Landscape Plan</w:t>
      </w:r>
      <w:r>
        <w:rPr>
          <w:spacing w:val="1"/>
        </w:rPr>
        <w:t xml:space="preserve"> </w:t>
      </w:r>
      <w:r>
        <w:t>Appendix E</w:t>
      </w:r>
      <w:r>
        <w:rPr>
          <w:spacing w:val="-1"/>
        </w:rPr>
        <w:t xml:space="preserve"> </w:t>
      </w:r>
      <w:r>
        <w:t>– Site</w:t>
      </w:r>
      <w:r>
        <w:rPr>
          <w:spacing w:val="-3"/>
        </w:rPr>
        <w:t xml:space="preserve"> </w:t>
      </w:r>
      <w:r>
        <w:t>Photos</w:t>
      </w:r>
    </w:p>
    <w:p w:rsidR="00C75FDD" w:rsidRDefault="00A1386C">
      <w:pPr>
        <w:spacing w:line="252" w:lineRule="exact"/>
        <w:ind w:left="820"/>
      </w:pPr>
      <w:r>
        <w:t>Map</w:t>
      </w:r>
      <w:r>
        <w:rPr>
          <w:spacing w:val="-2"/>
        </w:rPr>
        <w:t xml:space="preserve"> </w:t>
      </w:r>
      <w:r>
        <w:t>1: NEP</w:t>
      </w:r>
      <w:r>
        <w:rPr>
          <w:spacing w:val="-2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Designations</w:t>
      </w:r>
    </w:p>
    <w:p w:rsidR="00C75FDD" w:rsidRDefault="00A1386C">
      <w:pPr>
        <w:ind w:left="819" w:right="5621"/>
      </w:pPr>
      <w:r>
        <w:t>Map 2: Orthophoto &amp; Natural Heritage Features</w:t>
      </w:r>
      <w:r>
        <w:rPr>
          <w:spacing w:val="1"/>
        </w:rPr>
        <w:t xml:space="preserve"> </w:t>
      </w:r>
      <w:r>
        <w:t>Map 3: Town of Milton Wellhead Protection Area</w:t>
      </w:r>
      <w:r>
        <w:rPr>
          <w:spacing w:val="-59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4:</w:t>
      </w:r>
      <w:r>
        <w:rPr>
          <w:spacing w:val="2"/>
        </w:rPr>
        <w:t xml:space="preserve"> </w:t>
      </w:r>
      <w:r>
        <w:t>VIA Receptor</w:t>
      </w:r>
      <w:r>
        <w:rPr>
          <w:spacing w:val="-2"/>
        </w:rPr>
        <w:t xml:space="preserve"> </w:t>
      </w:r>
      <w:r>
        <w:t>Points</w:t>
      </w:r>
    </w:p>
    <w:p w:rsidR="00C75FDD" w:rsidRDefault="00C75FDD">
      <w:p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C573EA">
      <w:pPr>
        <w:pStyle w:val="Heading1"/>
        <w:spacing w:before="76"/>
        <w:ind w:left="0" w:right="20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00608" behindDoc="1" locked="0" layoutInCell="1" allowOverlap="1">
                <wp:simplePos x="0" y="0"/>
                <wp:positionH relativeFrom="page">
                  <wp:posOffset>5328920</wp:posOffset>
                </wp:positionH>
                <wp:positionV relativeFrom="paragraph">
                  <wp:posOffset>218440</wp:posOffset>
                </wp:positionV>
                <wp:extent cx="1501140" cy="218440"/>
                <wp:effectExtent l="0" t="0" r="0" b="0"/>
                <wp:wrapNone/>
                <wp:docPr id="2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218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32472" id="Rectangle 3" o:spid="_x0000_s1026" style="position:absolute;margin-left:419.6pt;margin-top:17.2pt;width:118.2pt;height:17.2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" fillcolor="black" stroked="f">
                <w10:wrap anchorx="page"/>
              </v:rect>
            </w:pict>
          </mc:Fallback>
        </mc:AlternateContent>
      </w:r>
      <w:r w:rsidR="00A1386C">
        <w:t>APPENDIX A</w:t>
      </w:r>
    </w:p>
    <w:p w:rsidR="00C75FDD" w:rsidRDefault="00C75FDD">
      <w:pPr>
        <w:pStyle w:val="BodyText"/>
        <w:rPr>
          <w:b/>
        </w:rPr>
      </w:pPr>
    </w:p>
    <w:p w:rsidR="00C75FDD" w:rsidRDefault="00C573EA">
      <w:pPr>
        <w:tabs>
          <w:tab w:val="left" w:pos="7123"/>
        </w:tabs>
        <w:ind w:right="204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160020</wp:posOffset>
                </wp:positionV>
                <wp:extent cx="5852160" cy="15240"/>
                <wp:effectExtent l="0" t="0" r="0" b="0"/>
                <wp:wrapNone/>
                <wp:docPr id="2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669C6" id="Rectangle 2" o:spid="_x0000_s1026" style="position:absolute;margin-left:74.9pt;margin-top:12.6pt;width:460.8pt;height:1.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="00A1386C">
        <w:rPr>
          <w:b/>
          <w:sz w:val="24"/>
        </w:rPr>
        <w:t>Conditions</w:t>
      </w:r>
      <w:r w:rsidR="00A1386C">
        <w:rPr>
          <w:b/>
          <w:spacing w:val="-2"/>
          <w:sz w:val="24"/>
        </w:rPr>
        <w:t xml:space="preserve"> </w:t>
      </w:r>
      <w:r w:rsidR="00A1386C">
        <w:rPr>
          <w:b/>
          <w:sz w:val="24"/>
        </w:rPr>
        <w:t>of</w:t>
      </w:r>
      <w:r w:rsidR="00A1386C">
        <w:rPr>
          <w:b/>
          <w:spacing w:val="-4"/>
          <w:sz w:val="24"/>
        </w:rPr>
        <w:t xml:space="preserve"> </w:t>
      </w:r>
      <w:r w:rsidR="00A1386C">
        <w:rPr>
          <w:b/>
          <w:sz w:val="24"/>
        </w:rPr>
        <w:t>Approval</w:t>
      </w:r>
      <w:r w:rsidR="00A1386C">
        <w:rPr>
          <w:b/>
          <w:sz w:val="24"/>
        </w:rPr>
        <w:tab/>
        <w:t>H/R/2019-2020/201</w:t>
      </w:r>
    </w:p>
    <w:p w:rsidR="00C75FDD" w:rsidRDefault="00C75FDD">
      <w:pPr>
        <w:pStyle w:val="BodyText"/>
        <w:spacing w:before="11"/>
        <w:rPr>
          <w:b/>
          <w:sz w:val="14"/>
        </w:rPr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spacing w:before="92"/>
        <w:ind w:right="1217"/>
        <w:rPr>
          <w:sz w:val="24"/>
        </w:rPr>
      </w:pPr>
      <w:r>
        <w:rPr>
          <w:sz w:val="24"/>
        </w:rPr>
        <w:t>Development shall occur in accordance with the Site Plan, Development Permit</w:t>
      </w:r>
      <w:r>
        <w:rPr>
          <w:spacing w:val="-64"/>
          <w:sz w:val="24"/>
        </w:rPr>
        <w:t xml:space="preserve"> </w:t>
      </w:r>
      <w:r>
        <w:rPr>
          <w:sz w:val="24"/>
        </w:rPr>
        <w:t>and Conditions as</w:t>
      </w:r>
      <w:r>
        <w:rPr>
          <w:spacing w:val="-2"/>
          <w:sz w:val="24"/>
        </w:rPr>
        <w:t xml:space="preserve"> </w:t>
      </w:r>
      <w:r>
        <w:rPr>
          <w:sz w:val="24"/>
        </w:rPr>
        <w:t>approved.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right="1767"/>
        <w:rPr>
          <w:sz w:val="24"/>
        </w:rPr>
      </w:pPr>
      <w:r>
        <w:rPr>
          <w:sz w:val="24"/>
        </w:rPr>
        <w:t xml:space="preserve">The Development Permit shall </w:t>
      </w:r>
      <w:r>
        <w:rPr>
          <w:sz w:val="24"/>
          <w:u w:val="single"/>
        </w:rPr>
        <w:t>expire</w:t>
      </w:r>
      <w:r>
        <w:rPr>
          <w:sz w:val="24"/>
        </w:rPr>
        <w:t xml:space="preserve"> three years from its date of issuance</w:t>
      </w:r>
      <w:r>
        <w:rPr>
          <w:spacing w:val="-65"/>
          <w:sz w:val="24"/>
        </w:rPr>
        <w:t xml:space="preserve"> </w:t>
      </w:r>
      <w:r>
        <w:rPr>
          <w:sz w:val="24"/>
        </w:rPr>
        <w:t>unless the development has been completed in accordance with 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Permit.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left="1539" w:right="1243"/>
        <w:rPr>
          <w:sz w:val="24"/>
        </w:rPr>
      </w:pPr>
      <w:r>
        <w:rPr>
          <w:sz w:val="24"/>
        </w:rPr>
        <w:t>The landowner shall advise the Niagara Escarpment Commission in writing of</w:t>
      </w:r>
      <w:r>
        <w:rPr>
          <w:spacing w:val="1"/>
          <w:sz w:val="24"/>
        </w:rPr>
        <w:t xml:space="preserve"> </w:t>
      </w:r>
      <w:r>
        <w:rPr>
          <w:sz w:val="24"/>
        </w:rPr>
        <w:t>the start and the completion date of the development. This notice shall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 to the NEC 48 hours prior to the commencement of development, and</w:t>
      </w:r>
      <w:r>
        <w:rPr>
          <w:spacing w:val="-64"/>
          <w:sz w:val="24"/>
        </w:rPr>
        <w:t xml:space="preserve"> </w:t>
      </w:r>
      <w:r>
        <w:rPr>
          <w:sz w:val="24"/>
        </w:rPr>
        <w:t>within 14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completion.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spacing w:before="1"/>
        <w:ind w:left="1539" w:right="1097"/>
        <w:rPr>
          <w:sz w:val="24"/>
        </w:rPr>
      </w:pPr>
      <w:r>
        <w:rPr>
          <w:sz w:val="24"/>
        </w:rPr>
        <w:t>No site alteration of the existing contours of the property including the placement</w:t>
      </w:r>
      <w:r>
        <w:rPr>
          <w:spacing w:val="-64"/>
          <w:sz w:val="24"/>
        </w:rPr>
        <w:t xml:space="preserve"> </w:t>
      </w:r>
      <w:r>
        <w:rPr>
          <w:sz w:val="24"/>
        </w:rPr>
        <w:t>or stockpiling of fill on the property is permitted except for that identified within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 envelope 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 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left="1539" w:right="1042"/>
        <w:rPr>
          <w:sz w:val="24"/>
        </w:rPr>
      </w:pPr>
      <w:r>
        <w:rPr>
          <w:sz w:val="24"/>
        </w:rPr>
        <w:t>No vegetation shall be cut or removed from the development envelope except for</w:t>
      </w:r>
      <w:r>
        <w:rPr>
          <w:spacing w:val="-64"/>
          <w:sz w:val="24"/>
        </w:rPr>
        <w:t xml:space="preserve"> </w:t>
      </w:r>
      <w:r>
        <w:rPr>
          <w:sz w:val="24"/>
        </w:rPr>
        <w:t>that identified within the development envelope in accordance with the approved</w:t>
      </w:r>
      <w:r>
        <w:rPr>
          <w:spacing w:val="1"/>
          <w:sz w:val="24"/>
        </w:rPr>
        <w:t xml:space="preserve"> </w:t>
      </w:r>
      <w:r>
        <w:rPr>
          <w:sz w:val="24"/>
        </w:rPr>
        <w:t>Site Plan.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left="1539" w:right="1188"/>
        <w:rPr>
          <w:sz w:val="24"/>
        </w:rPr>
      </w:pPr>
      <w:r>
        <w:rPr>
          <w:sz w:val="24"/>
        </w:rPr>
        <w:t>All disturbed areas shall be re-vegetated and stabilized, in accordance with the</w:t>
      </w:r>
      <w:r>
        <w:rPr>
          <w:spacing w:val="1"/>
          <w:sz w:val="24"/>
        </w:rPr>
        <w:t xml:space="preserve"> </w:t>
      </w:r>
      <w:r>
        <w:rPr>
          <w:sz w:val="24"/>
        </w:rPr>
        <w:t>approved Site Plan, by the end of the first growing season following the</w:t>
      </w:r>
      <w:r>
        <w:rPr>
          <w:spacing w:val="1"/>
          <w:sz w:val="24"/>
        </w:rPr>
        <w:t xml:space="preserve"> </w:t>
      </w:r>
      <w:r>
        <w:rPr>
          <w:sz w:val="24"/>
        </w:rPr>
        <w:t>completion of site grading and building construction.</w:t>
      </w:r>
      <w:r>
        <w:rPr>
          <w:spacing w:val="1"/>
          <w:sz w:val="24"/>
        </w:rPr>
        <w:t xml:space="preserve"> </w:t>
      </w:r>
      <w:r>
        <w:rPr>
          <w:sz w:val="24"/>
        </w:rPr>
        <w:t>All trees, shrubs and</w:t>
      </w:r>
      <w:r>
        <w:rPr>
          <w:spacing w:val="1"/>
          <w:sz w:val="24"/>
        </w:rPr>
        <w:t xml:space="preserve"> </w:t>
      </w:r>
      <w:r>
        <w:rPr>
          <w:sz w:val="24"/>
        </w:rPr>
        <w:t>nursery stock shall be native to Ontario except those where approved under the</w:t>
      </w:r>
      <w:r>
        <w:rPr>
          <w:spacing w:val="-64"/>
          <w:sz w:val="24"/>
        </w:rPr>
        <w:t xml:space="preserve"> </w:t>
      </w:r>
      <w:r>
        <w:rPr>
          <w:sz w:val="24"/>
        </w:rPr>
        <w:t>Development Permit. Native plant material should be sourced from local plant</w:t>
      </w:r>
      <w:r>
        <w:rPr>
          <w:spacing w:val="1"/>
          <w:sz w:val="24"/>
        </w:rPr>
        <w:t xml:space="preserve"> </w:t>
      </w:r>
      <w:r>
        <w:rPr>
          <w:sz w:val="24"/>
        </w:rPr>
        <w:t>nurseries</w:t>
      </w:r>
      <w:r>
        <w:rPr>
          <w:spacing w:val="-2"/>
          <w:sz w:val="24"/>
        </w:rPr>
        <w:t xml:space="preserve"> </w:t>
      </w:r>
      <w:r>
        <w:rPr>
          <w:sz w:val="24"/>
        </w:rPr>
        <w:t>when available;</w:t>
      </w:r>
      <w:r>
        <w:rPr>
          <w:spacing w:val="-1"/>
          <w:sz w:val="24"/>
        </w:rPr>
        <w:t xml:space="preserve"> </w:t>
      </w:r>
      <w:r>
        <w:rPr>
          <w:sz w:val="24"/>
        </w:rPr>
        <w:t>bush dug</w:t>
      </w:r>
      <w:r>
        <w:rPr>
          <w:spacing w:val="-2"/>
          <w:sz w:val="24"/>
        </w:rPr>
        <w:t xml:space="preserve"> </w:t>
      </w:r>
      <w:r>
        <w:rPr>
          <w:sz w:val="24"/>
        </w:rPr>
        <w:t>plant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acceptable.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left="1631" w:right="1792" w:hanging="812"/>
        <w:rPr>
          <w:sz w:val="24"/>
        </w:rPr>
      </w:pPr>
      <w:r>
        <w:rPr>
          <w:sz w:val="24"/>
        </w:rPr>
        <w:t>Appropriate erosion/sediment controls and tree protection measures (e.g.,</w:t>
      </w:r>
      <w:r>
        <w:rPr>
          <w:spacing w:val="-64"/>
          <w:sz w:val="24"/>
        </w:rPr>
        <w:t xml:space="preserve"> </w:t>
      </w:r>
      <w:r>
        <w:rPr>
          <w:sz w:val="24"/>
        </w:rPr>
        <w:t>heavy-duty</w:t>
      </w:r>
      <w:r>
        <w:rPr>
          <w:spacing w:val="-3"/>
          <w:sz w:val="24"/>
        </w:rPr>
        <w:t xml:space="preserve"> </w:t>
      </w:r>
      <w:r>
        <w:rPr>
          <w:sz w:val="24"/>
        </w:rPr>
        <w:t>silt</w:t>
      </w:r>
      <w:r>
        <w:rPr>
          <w:spacing w:val="-1"/>
          <w:sz w:val="24"/>
        </w:rPr>
        <w:t xml:space="preserve"> </w:t>
      </w:r>
      <w:r>
        <w:rPr>
          <w:sz w:val="24"/>
        </w:rPr>
        <w:t>fencing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tree</w:t>
      </w:r>
      <w:r>
        <w:rPr>
          <w:spacing w:val="-3"/>
          <w:sz w:val="24"/>
        </w:rPr>
        <w:t xml:space="preserve"> </w:t>
      </w:r>
      <w:r>
        <w:rPr>
          <w:sz w:val="24"/>
        </w:rPr>
        <w:t>hoarding)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installed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:rsidR="00C75FDD" w:rsidRDefault="00A1386C">
      <w:pPr>
        <w:pStyle w:val="BodyText"/>
        <w:ind w:left="1631" w:right="1071"/>
      </w:pPr>
      <w:r>
        <w:t>development site, prior to commencing development.</w:t>
      </w:r>
      <w:r>
        <w:rPr>
          <w:spacing w:val="1"/>
        </w:rPr>
        <w:t xml:space="preserve"> </w:t>
      </w:r>
      <w:r>
        <w:rPr>
          <w:u w:val="single"/>
        </w:rPr>
        <w:t>Photographs verifying the</w:t>
      </w:r>
      <w:r>
        <w:rPr>
          <w:spacing w:val="-64"/>
        </w:rPr>
        <w:t xml:space="preserve"> </w:t>
      </w:r>
      <w:r>
        <w:rPr>
          <w:u w:val="single"/>
        </w:rPr>
        <w:t>installation</w:t>
      </w:r>
      <w:r>
        <w:rPr>
          <w:spacing w:val="2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r>
        <w:rPr>
          <w:u w:val="single"/>
        </w:rPr>
        <w:t>the</w:t>
      </w:r>
      <w:r>
        <w:rPr>
          <w:spacing w:val="2"/>
          <w:u w:val="single"/>
        </w:rPr>
        <w:t xml:space="preserve"> </w:t>
      </w:r>
      <w:r>
        <w:rPr>
          <w:u w:val="single"/>
        </w:rPr>
        <w:t>silt</w:t>
      </w:r>
      <w:r>
        <w:rPr>
          <w:spacing w:val="4"/>
          <w:u w:val="single"/>
        </w:rPr>
        <w:t xml:space="preserve"> </w:t>
      </w:r>
      <w:r>
        <w:rPr>
          <w:u w:val="single"/>
        </w:rPr>
        <w:t>fencing</w:t>
      </w:r>
      <w:r>
        <w:rPr>
          <w:spacing w:val="3"/>
          <w:u w:val="single"/>
        </w:rPr>
        <w:t xml:space="preserve"> </w:t>
      </w:r>
      <w:r>
        <w:rPr>
          <w:u w:val="single"/>
        </w:rPr>
        <w:t>and</w:t>
      </w:r>
      <w:r>
        <w:rPr>
          <w:spacing w:val="2"/>
          <w:u w:val="single"/>
        </w:rPr>
        <w:t xml:space="preserve"> </w:t>
      </w:r>
      <w:r>
        <w:rPr>
          <w:u w:val="single"/>
        </w:rPr>
        <w:t>tree</w:t>
      </w:r>
      <w:r>
        <w:rPr>
          <w:spacing w:val="2"/>
          <w:u w:val="single"/>
        </w:rPr>
        <w:t xml:space="preserve"> </w:t>
      </w:r>
      <w:r>
        <w:rPr>
          <w:u w:val="single"/>
        </w:rPr>
        <w:t>hoarding</w:t>
      </w:r>
      <w:r>
        <w:rPr>
          <w:spacing w:val="4"/>
          <w:u w:val="single"/>
        </w:rPr>
        <w:t xml:space="preserve"> </w:t>
      </w:r>
      <w:r>
        <w:rPr>
          <w:u w:val="single"/>
        </w:rPr>
        <w:t>shall be</w:t>
      </w:r>
      <w:r>
        <w:rPr>
          <w:spacing w:val="5"/>
          <w:u w:val="single"/>
        </w:rPr>
        <w:t xml:space="preserve"> </w:t>
      </w:r>
      <w:r>
        <w:rPr>
          <w:u w:val="single"/>
        </w:rPr>
        <w:t>submitted</w:t>
      </w:r>
      <w:r>
        <w:rPr>
          <w:spacing w:val="4"/>
          <w:u w:val="single"/>
        </w:rPr>
        <w:t xml:space="preserve"> </w:t>
      </w:r>
      <w:r>
        <w:rPr>
          <w:u w:val="single"/>
        </w:rPr>
        <w:t>to</w:t>
      </w:r>
      <w:r>
        <w:rPr>
          <w:spacing w:val="2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</w:rPr>
        <w:t xml:space="preserve"> </w:t>
      </w:r>
      <w:r>
        <w:rPr>
          <w:u w:val="single"/>
        </w:rPr>
        <w:t>Niagara Escarpment Commission prior to commencing construction of the</w:t>
      </w:r>
      <w:r>
        <w:rPr>
          <w:spacing w:val="1"/>
        </w:rPr>
        <w:t xml:space="preserve"> </w:t>
      </w:r>
      <w:r>
        <w:rPr>
          <w:u w:val="single"/>
        </w:rPr>
        <w:t>accessory building.</w:t>
      </w:r>
      <w:r>
        <w:t xml:space="preserve"> The controls shall be maintained until the works are</w:t>
      </w:r>
      <w:r>
        <w:rPr>
          <w:spacing w:val="1"/>
        </w:rPr>
        <w:t xml:space="preserve"> </w:t>
      </w:r>
      <w:r>
        <w:t>completed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is stabilized.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spacing w:before="1"/>
        <w:ind w:right="1218"/>
        <w:rPr>
          <w:sz w:val="24"/>
        </w:rPr>
      </w:pPr>
      <w:r>
        <w:rPr>
          <w:b/>
          <w:sz w:val="24"/>
        </w:rPr>
        <w:t>Prior to the issuance of a Development Permit by the Niagara Escarpment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Commission</w:t>
      </w:r>
      <w:r>
        <w:rPr>
          <w:sz w:val="24"/>
        </w:rPr>
        <w:t xml:space="preserve">, an accurate and detailed </w:t>
      </w:r>
      <w:r>
        <w:rPr>
          <w:b/>
          <w:sz w:val="24"/>
        </w:rPr>
        <w:t xml:space="preserve">final site plan </w:t>
      </w:r>
      <w:r>
        <w:rPr>
          <w:sz w:val="24"/>
        </w:rPr>
        <w:t>shall be submitted for</w:t>
      </w:r>
      <w:r>
        <w:rPr>
          <w:spacing w:val="1"/>
          <w:sz w:val="24"/>
        </w:rPr>
        <w:t xml:space="preserve"> </w:t>
      </w:r>
      <w:r>
        <w:rPr>
          <w:sz w:val="24"/>
        </w:rPr>
        <w:t>Niagara Escarpment Commission approval.</w:t>
      </w:r>
      <w:r>
        <w:rPr>
          <w:spacing w:val="1"/>
          <w:sz w:val="24"/>
        </w:rPr>
        <w:t xml:space="preserve"> </w:t>
      </w:r>
      <w:r>
        <w:rPr>
          <w:sz w:val="24"/>
        </w:rPr>
        <w:t>The Plan shall include but not be</w:t>
      </w:r>
      <w:r>
        <w:rPr>
          <w:spacing w:val="1"/>
          <w:sz w:val="24"/>
        </w:rPr>
        <w:t xml:space="preserve"> </w:t>
      </w:r>
      <w:r>
        <w:rPr>
          <w:sz w:val="24"/>
        </w:rPr>
        <w:t>limited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following: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1"/>
          <w:numId w:val="3"/>
        </w:numPr>
        <w:tabs>
          <w:tab w:val="left" w:pos="2380"/>
        </w:tabs>
        <w:ind w:right="1176"/>
        <w:rPr>
          <w:sz w:val="24"/>
        </w:rPr>
      </w:pPr>
      <w:r>
        <w:rPr>
          <w:sz w:val="24"/>
        </w:rPr>
        <w:t>All drawings submitted must be drawn to scale (bar scale shown),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the application number and address of the proposal, be dated</w:t>
      </w:r>
      <w:r>
        <w:rPr>
          <w:spacing w:val="-64"/>
          <w:sz w:val="24"/>
        </w:rPr>
        <w:t xml:space="preserve"> </w:t>
      </w:r>
      <w:r>
        <w:rPr>
          <w:sz w:val="24"/>
        </w:rPr>
        <w:t>(revisions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well)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denote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consultant;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380"/>
        </w:tabs>
        <w:ind w:right="1576"/>
        <w:rPr>
          <w:sz w:val="24"/>
        </w:rPr>
      </w:pPr>
      <w:r>
        <w:rPr>
          <w:sz w:val="24"/>
        </w:rPr>
        <w:t>An accurate delineation of the approved development envelope with</w:t>
      </w:r>
      <w:r>
        <w:rPr>
          <w:spacing w:val="-64"/>
          <w:sz w:val="24"/>
        </w:rPr>
        <w:t xml:space="preserve"> </w:t>
      </w:r>
      <w:r>
        <w:rPr>
          <w:sz w:val="24"/>
        </w:rPr>
        <w:t>temporary</w:t>
      </w:r>
      <w:r>
        <w:rPr>
          <w:spacing w:val="-1"/>
          <w:sz w:val="24"/>
        </w:rPr>
        <w:t xml:space="preserve"> </w:t>
      </w:r>
      <w:r>
        <w:rPr>
          <w:sz w:val="24"/>
        </w:rPr>
        <w:t>fencing;</w:t>
      </w:r>
    </w:p>
    <w:p w:rsidR="00C75FDD" w:rsidRDefault="00C75FDD">
      <w:pPr>
        <w:rPr>
          <w:sz w:val="24"/>
        </w:rPr>
        <w:sectPr w:rsidR="00C75FDD">
          <w:pgSz w:w="12240" w:h="15840"/>
          <w:pgMar w:top="920" w:right="440" w:bottom="1240" w:left="620" w:header="0" w:footer="992" w:gutter="0"/>
          <w:cols w:space="720"/>
        </w:sectPr>
      </w:pPr>
    </w:p>
    <w:p w:rsidR="00C75FDD" w:rsidRDefault="00A1386C">
      <w:pPr>
        <w:pStyle w:val="ListParagraph"/>
        <w:numPr>
          <w:ilvl w:val="1"/>
          <w:numId w:val="3"/>
        </w:numPr>
        <w:tabs>
          <w:tab w:val="left" w:pos="2380"/>
        </w:tabs>
        <w:spacing w:before="76"/>
        <w:ind w:right="1377"/>
        <w:rPr>
          <w:sz w:val="24"/>
        </w:rPr>
      </w:pPr>
      <w:r>
        <w:rPr>
          <w:sz w:val="24"/>
        </w:rPr>
        <w:lastRenderedPageBreak/>
        <w:t>The accurate location of all structures, sewage disposal system and</w:t>
      </w:r>
      <w:r>
        <w:rPr>
          <w:spacing w:val="1"/>
          <w:sz w:val="24"/>
        </w:rPr>
        <w:t xml:space="preserve"> </w:t>
      </w:r>
      <w:r>
        <w:rPr>
          <w:sz w:val="24"/>
        </w:rPr>
        <w:t>driveway within the development envelope showing setbacks from the</w:t>
      </w:r>
      <w:r>
        <w:rPr>
          <w:spacing w:val="-64"/>
          <w:sz w:val="24"/>
        </w:rPr>
        <w:t xml:space="preserve"> </w:t>
      </w:r>
      <w:r>
        <w:rPr>
          <w:sz w:val="24"/>
        </w:rPr>
        <w:t>property</w:t>
      </w:r>
      <w:r>
        <w:rPr>
          <w:spacing w:val="-1"/>
          <w:sz w:val="24"/>
        </w:rPr>
        <w:t xml:space="preserve"> </w:t>
      </w:r>
      <w:r>
        <w:rPr>
          <w:sz w:val="24"/>
        </w:rPr>
        <w:t>lines,</w:t>
      </w:r>
      <w:r>
        <w:rPr>
          <w:spacing w:val="1"/>
          <w:sz w:val="24"/>
        </w:rPr>
        <w:t xml:space="preserve"> </w:t>
      </w:r>
      <w:r>
        <w:rPr>
          <w:sz w:val="24"/>
        </w:rPr>
        <w:t>wooded</w:t>
      </w:r>
      <w:r>
        <w:rPr>
          <w:spacing w:val="-1"/>
          <w:sz w:val="24"/>
        </w:rPr>
        <w:t xml:space="preserve"> </w:t>
      </w:r>
      <w:r>
        <w:rPr>
          <w:sz w:val="24"/>
        </w:rPr>
        <w:t>areas,</w:t>
      </w:r>
      <w:r>
        <w:rPr>
          <w:spacing w:val="-2"/>
          <w:sz w:val="24"/>
        </w:rPr>
        <w:t xml:space="preserve"> </w:t>
      </w:r>
      <w:r>
        <w:rPr>
          <w:sz w:val="24"/>
        </w:rPr>
        <w:t>etc.;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394"/>
          <w:tab w:val="left" w:pos="2395"/>
        </w:tabs>
        <w:ind w:left="2394" w:hanging="428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 xml:space="preserve"> </w:t>
      </w:r>
      <w:r>
        <w:rPr>
          <w:sz w:val="24"/>
        </w:rPr>
        <w:t>of all</w:t>
      </w:r>
      <w:r>
        <w:rPr>
          <w:spacing w:val="-2"/>
          <w:sz w:val="24"/>
        </w:rPr>
        <w:t xml:space="preserve"> </w:t>
      </w:r>
      <w:r>
        <w:rPr>
          <w:sz w:val="24"/>
        </w:rPr>
        <w:t>disturbed</w:t>
      </w:r>
      <w:r>
        <w:rPr>
          <w:spacing w:val="-5"/>
          <w:sz w:val="24"/>
        </w:rPr>
        <w:t xml:space="preserve"> </w:t>
      </w:r>
      <w:r>
        <w:rPr>
          <w:sz w:val="24"/>
        </w:rPr>
        <w:t>areas;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380"/>
        </w:tabs>
        <w:ind w:right="1123" w:hanging="413"/>
        <w:rPr>
          <w:sz w:val="24"/>
        </w:rPr>
      </w:pPr>
      <w:r>
        <w:rPr>
          <w:sz w:val="24"/>
        </w:rPr>
        <w:t>Extent and amount of fill removal or placement. Grading and drainage</w:t>
      </w:r>
      <w:r>
        <w:rPr>
          <w:spacing w:val="1"/>
          <w:sz w:val="24"/>
        </w:rPr>
        <w:t xml:space="preserve"> </w:t>
      </w:r>
      <w:r>
        <w:rPr>
          <w:sz w:val="24"/>
        </w:rPr>
        <w:t>design including the areas of excavation and temporary or permanent fill</w:t>
      </w:r>
      <w:r>
        <w:rPr>
          <w:spacing w:val="-64"/>
          <w:sz w:val="24"/>
        </w:rPr>
        <w:t xml:space="preserve"> </w:t>
      </w:r>
      <w:r>
        <w:rPr>
          <w:sz w:val="24"/>
        </w:rPr>
        <w:t>placement. The type, quantity, quality and source location of any</w:t>
      </w:r>
      <w:r>
        <w:rPr>
          <w:spacing w:val="1"/>
          <w:sz w:val="24"/>
        </w:rPr>
        <w:t xml:space="preserve"> </w:t>
      </w:r>
      <w:r>
        <w:rPr>
          <w:sz w:val="24"/>
        </w:rPr>
        <w:t>imported fill material must be accurately identified. Any fill material</w:t>
      </w:r>
      <w:r>
        <w:rPr>
          <w:spacing w:val="1"/>
          <w:sz w:val="24"/>
        </w:rPr>
        <w:t xml:space="preserve"> </w:t>
      </w:r>
      <w:r>
        <w:rPr>
          <w:sz w:val="24"/>
        </w:rPr>
        <w:t>approved for importation under this Permit shall conform to the definition</w:t>
      </w:r>
      <w:r>
        <w:rPr>
          <w:spacing w:val="-64"/>
          <w:sz w:val="24"/>
        </w:rPr>
        <w:t xml:space="preserve"> </w:t>
      </w:r>
      <w:r>
        <w:rPr>
          <w:sz w:val="24"/>
        </w:rPr>
        <w:t>of “inert fill” per Ontario Regulation 347 and Table 1 of the Soil,</w:t>
      </w:r>
      <w:r>
        <w:rPr>
          <w:spacing w:val="1"/>
          <w:sz w:val="24"/>
        </w:rPr>
        <w:t xml:space="preserve"> </w:t>
      </w:r>
      <w:r>
        <w:rPr>
          <w:sz w:val="24"/>
        </w:rPr>
        <w:t>Groundwater and Sediment Standards for use per Part XV.1 of 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 Act,</w:t>
      </w:r>
      <w:r>
        <w:rPr>
          <w:spacing w:val="1"/>
          <w:sz w:val="24"/>
        </w:rPr>
        <w:t xml:space="preserve"> </w:t>
      </w:r>
      <w:r>
        <w:rPr>
          <w:sz w:val="24"/>
        </w:rPr>
        <w:t>dated March</w:t>
      </w:r>
      <w:r>
        <w:rPr>
          <w:spacing w:val="-1"/>
          <w:sz w:val="24"/>
        </w:rPr>
        <w:t xml:space="preserve"> </w:t>
      </w:r>
      <w:r>
        <w:rPr>
          <w:sz w:val="24"/>
        </w:rPr>
        <w:t>9,</w:t>
      </w:r>
      <w:r>
        <w:rPr>
          <w:spacing w:val="-3"/>
          <w:sz w:val="24"/>
        </w:rPr>
        <w:t xml:space="preserve"> </w:t>
      </w:r>
      <w:r>
        <w:rPr>
          <w:sz w:val="24"/>
        </w:rPr>
        <w:t>2004;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394"/>
          <w:tab w:val="left" w:pos="2395"/>
        </w:tabs>
        <w:ind w:left="2394" w:hanging="428"/>
        <w:rPr>
          <w:sz w:val="24"/>
        </w:rPr>
      </w:pPr>
      <w:r>
        <w:rPr>
          <w:sz w:val="24"/>
        </w:rPr>
        <w:t>Erosion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sediment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measures;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1539" w:right="1149"/>
      </w:pPr>
      <w:r>
        <w:t>The approved Final Site Plan shall form the Site Plan referred to in Condition #1</w:t>
      </w:r>
      <w:r>
        <w:rPr>
          <w:spacing w:val="-64"/>
        </w:rPr>
        <w:t xml:space="preserve"> </w:t>
      </w:r>
      <w:r>
        <w:t>and development shall proceed in accordance with the details of the approved</w:t>
      </w:r>
      <w:r>
        <w:rPr>
          <w:spacing w:val="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Plan.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right="1060"/>
        <w:rPr>
          <w:sz w:val="24"/>
        </w:rPr>
      </w:pPr>
      <w:r>
        <w:rPr>
          <w:b/>
          <w:sz w:val="24"/>
        </w:rPr>
        <w:t>Prior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issuance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Permit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the applicant shall</w:t>
      </w:r>
      <w:r>
        <w:rPr>
          <w:spacing w:val="-2"/>
          <w:sz w:val="24"/>
        </w:rPr>
        <w:t xml:space="preserve"> </w:t>
      </w: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final construction details </w:t>
      </w:r>
      <w:r>
        <w:rPr>
          <w:sz w:val="24"/>
        </w:rPr>
        <w:t>for the dwelling and any approved accessory facilities</w:t>
      </w:r>
      <w:r>
        <w:rPr>
          <w:spacing w:val="-64"/>
          <w:sz w:val="24"/>
        </w:rPr>
        <w:t xml:space="preserve"> </w:t>
      </w:r>
      <w:r>
        <w:rPr>
          <w:sz w:val="24"/>
        </w:rPr>
        <w:t>and structures,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including: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1"/>
          <w:numId w:val="3"/>
        </w:numPr>
        <w:tabs>
          <w:tab w:val="left" w:pos="2439"/>
          <w:tab w:val="left" w:pos="2440"/>
        </w:tabs>
        <w:ind w:left="2440" w:right="1716" w:hanging="540"/>
        <w:rPr>
          <w:sz w:val="24"/>
        </w:rPr>
      </w:pPr>
      <w:r>
        <w:rPr>
          <w:sz w:val="24"/>
        </w:rPr>
        <w:t>exterior elevations, floor area, height above existing and proposed</w:t>
      </w:r>
      <w:r>
        <w:rPr>
          <w:spacing w:val="-64"/>
          <w:sz w:val="24"/>
        </w:rPr>
        <w:t xml:space="preserve"> </w:t>
      </w:r>
      <w:r>
        <w:rPr>
          <w:sz w:val="24"/>
        </w:rPr>
        <w:t>grades,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storeys</w:t>
      </w:r>
      <w:proofErr w:type="spellEnd"/>
      <w:r>
        <w:rPr>
          <w:sz w:val="24"/>
        </w:rPr>
        <w:t>;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439"/>
          <w:tab w:val="left" w:pos="2440"/>
        </w:tabs>
        <w:ind w:left="2440" w:hanging="540"/>
        <w:rPr>
          <w:sz w:val="24"/>
        </w:rPr>
      </w:pPr>
      <w:r>
        <w:rPr>
          <w:sz w:val="24"/>
        </w:rPr>
        <w:t>roofing</w:t>
      </w:r>
      <w:r>
        <w:rPr>
          <w:spacing w:val="-6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;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439"/>
          <w:tab w:val="left" w:pos="2440"/>
        </w:tabs>
        <w:ind w:left="2440" w:hanging="540"/>
        <w:rPr>
          <w:sz w:val="24"/>
        </w:rPr>
      </w:pPr>
      <w:r>
        <w:rPr>
          <w:sz w:val="24"/>
        </w:rPr>
        <w:t>exterior</w:t>
      </w:r>
      <w:r>
        <w:rPr>
          <w:spacing w:val="-6"/>
          <w:sz w:val="24"/>
        </w:rPr>
        <w:t xml:space="preserve"> </w:t>
      </w:r>
      <w:r>
        <w:rPr>
          <w:sz w:val="24"/>
        </w:rPr>
        <w:t>cladding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;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439"/>
          <w:tab w:val="left" w:pos="2440"/>
        </w:tabs>
        <w:ind w:left="2440" w:right="1148" w:hanging="540"/>
        <w:rPr>
          <w:sz w:val="24"/>
        </w:rPr>
      </w:pPr>
      <w:r>
        <w:rPr>
          <w:sz w:val="24"/>
        </w:rPr>
        <w:t>all exterior lighting related to the dwelling and any approved accessory</w:t>
      </w:r>
      <w:r>
        <w:rPr>
          <w:spacing w:val="1"/>
          <w:sz w:val="24"/>
        </w:rPr>
        <w:t xml:space="preserve"> </w:t>
      </w:r>
      <w:r>
        <w:rPr>
          <w:sz w:val="24"/>
        </w:rPr>
        <w:t>structures, which shall be designed to be minimal, subdued, of low</w:t>
      </w:r>
      <w:r>
        <w:rPr>
          <w:spacing w:val="1"/>
          <w:sz w:val="24"/>
        </w:rPr>
        <w:t xml:space="preserve"> </w:t>
      </w:r>
      <w:r>
        <w:rPr>
          <w:sz w:val="24"/>
        </w:rPr>
        <w:t>height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downward</w:t>
      </w:r>
      <w:r>
        <w:rPr>
          <w:spacing w:val="-4"/>
          <w:sz w:val="24"/>
        </w:rPr>
        <w:t xml:space="preserve"> </w:t>
      </w:r>
      <w:r>
        <w:rPr>
          <w:sz w:val="24"/>
        </w:rPr>
        <w:t>facing.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soffit</w:t>
      </w:r>
      <w:r>
        <w:rPr>
          <w:spacing w:val="-2"/>
          <w:sz w:val="24"/>
        </w:rPr>
        <w:t xml:space="preserve"> </w:t>
      </w:r>
      <w:r>
        <w:rPr>
          <w:sz w:val="24"/>
        </w:rPr>
        <w:t>lighting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storey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dwelling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accessory structures.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439"/>
          <w:tab w:val="left" w:pos="2440"/>
        </w:tabs>
        <w:ind w:left="2440" w:right="1174" w:hanging="540"/>
        <w:rPr>
          <w:sz w:val="24"/>
        </w:rPr>
      </w:pPr>
      <w:r>
        <w:rPr>
          <w:sz w:val="24"/>
        </w:rPr>
        <w:t>All fenestration on the dwelling and accessory structures, which shall</w:t>
      </w:r>
      <w:r>
        <w:rPr>
          <w:spacing w:val="1"/>
          <w:sz w:val="24"/>
        </w:rPr>
        <w:t xml:space="preserve"> </w:t>
      </w:r>
      <w:r>
        <w:rPr>
          <w:sz w:val="24"/>
        </w:rPr>
        <w:t>consist of bird-friendly glass, the specifications of which are to be noted</w:t>
      </w:r>
      <w:r>
        <w:rPr>
          <w:spacing w:val="-65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drawings; and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439"/>
          <w:tab w:val="left" w:pos="2440"/>
        </w:tabs>
        <w:ind w:left="2440" w:right="1677" w:hanging="540"/>
        <w:rPr>
          <w:sz w:val="24"/>
        </w:rPr>
      </w:pPr>
      <w:r>
        <w:rPr>
          <w:sz w:val="24"/>
        </w:rPr>
        <w:t>final construction drawings shall note that blasting is not permitted.</w:t>
      </w:r>
      <w:r>
        <w:rPr>
          <w:spacing w:val="-64"/>
          <w:sz w:val="24"/>
        </w:rPr>
        <w:t xml:space="preserve"> </w:t>
      </w:r>
      <w:r>
        <w:rPr>
          <w:sz w:val="24"/>
        </w:rPr>
        <w:t>Excavation 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done by</w:t>
      </w:r>
      <w:r>
        <w:rPr>
          <w:spacing w:val="-2"/>
          <w:sz w:val="24"/>
        </w:rPr>
        <w:t xml:space="preserve"> </w:t>
      </w:r>
      <w:r>
        <w:rPr>
          <w:sz w:val="24"/>
        </w:rPr>
        <w:t>mechanical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only.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1540" w:right="1095"/>
      </w:pPr>
      <w:r>
        <w:t>Upon approval, these plans will be stamped “NEC Approved” and shall form part</w:t>
      </w:r>
      <w:r>
        <w:rPr>
          <w:spacing w:val="-6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Development Permit referred</w:t>
      </w:r>
      <w:r>
        <w:rPr>
          <w:spacing w:val="-1"/>
        </w:rPr>
        <w:t xml:space="preserve"> </w:t>
      </w:r>
      <w:r>
        <w:t>to in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#</w:t>
      </w:r>
      <w:r>
        <w:rPr>
          <w:spacing w:val="1"/>
        </w:rPr>
        <w:t xml:space="preserve"> </w:t>
      </w:r>
      <w:r>
        <w:t>1.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left="1539" w:right="1124"/>
        <w:rPr>
          <w:sz w:val="24"/>
        </w:rPr>
      </w:pPr>
      <w:r>
        <w:rPr>
          <w:b/>
          <w:sz w:val="24"/>
        </w:rPr>
        <w:t>Prior to the issuance of a Development Permit</w:t>
      </w:r>
      <w:r>
        <w:rPr>
          <w:sz w:val="24"/>
        </w:rPr>
        <w:t xml:space="preserve">, a </w:t>
      </w:r>
      <w:r>
        <w:rPr>
          <w:b/>
          <w:sz w:val="24"/>
        </w:rPr>
        <w:t xml:space="preserve">final landscape plan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 prepared by a qualified person. The Plan shall address all landscape lighting,</w:t>
      </w:r>
      <w:r>
        <w:rPr>
          <w:spacing w:val="-64"/>
          <w:sz w:val="24"/>
        </w:rPr>
        <w:t xml:space="preserve"> </w:t>
      </w:r>
      <w:r>
        <w:rPr>
          <w:sz w:val="24"/>
        </w:rPr>
        <w:t>planting, screening requirements associated with screening and mitigation 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as amenity</w:t>
      </w:r>
      <w:r>
        <w:rPr>
          <w:spacing w:val="-2"/>
          <w:sz w:val="24"/>
        </w:rPr>
        <w:t xml:space="preserve"> </w:t>
      </w:r>
      <w:r>
        <w:rPr>
          <w:sz w:val="24"/>
        </w:rPr>
        <w:t>areas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details.</w:t>
      </w:r>
      <w:r>
        <w:rPr>
          <w:spacing w:val="1"/>
          <w:sz w:val="24"/>
        </w:rPr>
        <w:t xml:space="preserve"> </w:t>
      </w:r>
      <w:r>
        <w:rPr>
          <w:sz w:val="24"/>
        </w:rPr>
        <w:t>Stipulations: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1"/>
          <w:numId w:val="3"/>
        </w:numPr>
        <w:tabs>
          <w:tab w:val="left" w:pos="2260"/>
        </w:tabs>
        <w:ind w:left="2259" w:right="1392"/>
        <w:rPr>
          <w:sz w:val="24"/>
        </w:rPr>
      </w:pPr>
      <w:r>
        <w:rPr>
          <w:sz w:val="24"/>
        </w:rPr>
        <w:t>The lighting plan shall be prepared by a qualified person in accordance</w:t>
      </w:r>
      <w:r>
        <w:rPr>
          <w:spacing w:val="-64"/>
          <w:sz w:val="24"/>
        </w:rPr>
        <w:t xml:space="preserve"> </w:t>
      </w:r>
      <w:r>
        <w:rPr>
          <w:sz w:val="24"/>
        </w:rPr>
        <w:t>with Dark Sky principles. The lighting design goal is minimal use of</w:t>
      </w:r>
      <w:r>
        <w:rPr>
          <w:spacing w:val="1"/>
          <w:sz w:val="24"/>
        </w:rPr>
        <w:t xml:space="preserve"> </w:t>
      </w:r>
      <w:r>
        <w:rPr>
          <w:sz w:val="24"/>
        </w:rPr>
        <w:t>exterior lighting and lighting fixtures that are consistent with dark sky</w:t>
      </w:r>
      <w:r>
        <w:rPr>
          <w:spacing w:val="1"/>
          <w:sz w:val="24"/>
        </w:rPr>
        <w:t xml:space="preserve"> </w:t>
      </w:r>
      <w:r>
        <w:rPr>
          <w:sz w:val="24"/>
        </w:rPr>
        <w:t>principles.</w:t>
      </w:r>
    </w:p>
    <w:p w:rsidR="00C75FDD" w:rsidRDefault="00C75FDD">
      <w:pPr>
        <w:rPr>
          <w:sz w:val="24"/>
        </w:r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A1386C">
      <w:pPr>
        <w:pStyle w:val="ListParagraph"/>
        <w:numPr>
          <w:ilvl w:val="1"/>
          <w:numId w:val="3"/>
        </w:numPr>
        <w:tabs>
          <w:tab w:val="left" w:pos="2260"/>
        </w:tabs>
        <w:spacing w:before="76"/>
        <w:ind w:left="2260" w:right="1433"/>
        <w:rPr>
          <w:sz w:val="24"/>
        </w:rPr>
      </w:pPr>
      <w:r>
        <w:rPr>
          <w:sz w:val="24"/>
        </w:rPr>
        <w:lastRenderedPageBreak/>
        <w:t>All new tree and shrub species shall be native to Ontario except where</w:t>
      </w:r>
      <w:r>
        <w:rPr>
          <w:spacing w:val="-65"/>
          <w:sz w:val="24"/>
        </w:rPr>
        <w:t xml:space="preserve"> </w:t>
      </w:r>
      <w:r>
        <w:rPr>
          <w:sz w:val="24"/>
        </w:rPr>
        <w:t>otherwise approved by the Niagara Escarpment Commission.</w:t>
      </w:r>
      <w:r>
        <w:rPr>
          <w:spacing w:val="1"/>
          <w:sz w:val="24"/>
        </w:rPr>
        <w:t xml:space="preserve"> </w:t>
      </w:r>
      <w:r>
        <w:rPr>
          <w:sz w:val="24"/>
        </w:rPr>
        <w:t>Plant</w:t>
      </w:r>
      <w:r>
        <w:rPr>
          <w:spacing w:val="1"/>
          <w:sz w:val="24"/>
        </w:rPr>
        <w:t xml:space="preserve"> </w:t>
      </w:r>
      <w:r>
        <w:rPr>
          <w:sz w:val="24"/>
        </w:rPr>
        <w:t>material shall be sourced from local plant nurseries; bush dug plant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is not</w:t>
      </w:r>
      <w:r>
        <w:rPr>
          <w:spacing w:val="-2"/>
          <w:sz w:val="24"/>
        </w:rPr>
        <w:t xml:space="preserve"> </w:t>
      </w:r>
      <w:r>
        <w:rPr>
          <w:sz w:val="24"/>
        </w:rPr>
        <w:t>acceptable.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260"/>
        </w:tabs>
        <w:ind w:left="2260" w:right="1324"/>
        <w:rPr>
          <w:sz w:val="24"/>
        </w:rPr>
      </w:pPr>
      <w:r>
        <w:rPr>
          <w:sz w:val="24"/>
        </w:rPr>
        <w:t>Planting and the rehabilitation of all disturbed areas shall be completed,</w:t>
      </w:r>
      <w:r>
        <w:rPr>
          <w:spacing w:val="-64"/>
          <w:sz w:val="24"/>
        </w:rPr>
        <w:t xml:space="preserve"> </w:t>
      </w:r>
      <w:r>
        <w:rPr>
          <w:sz w:val="24"/>
        </w:rPr>
        <w:t>by the end of the first growing season following the completion of site</w:t>
      </w:r>
      <w:r>
        <w:rPr>
          <w:spacing w:val="1"/>
          <w:sz w:val="24"/>
        </w:rPr>
        <w:t xml:space="preserve"> </w:t>
      </w:r>
      <w:r>
        <w:rPr>
          <w:sz w:val="24"/>
        </w:rPr>
        <w:t>grading, servicing and building construction to the satisfaction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Niagara Escarpment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Commission.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260"/>
        </w:tabs>
        <w:ind w:left="2260" w:right="1163"/>
        <w:rPr>
          <w:sz w:val="24"/>
        </w:rPr>
      </w:pPr>
      <w:r>
        <w:rPr>
          <w:sz w:val="24"/>
        </w:rPr>
        <w:t>All plant material shall be guaranteed for 24 months following installation.</w:t>
      </w:r>
      <w:r>
        <w:rPr>
          <w:spacing w:val="-64"/>
          <w:sz w:val="24"/>
        </w:rPr>
        <w:t xml:space="preserve"> </w:t>
      </w:r>
      <w:r>
        <w:rPr>
          <w:sz w:val="24"/>
        </w:rPr>
        <w:t>All plant material found during this time to be dead or dying must be</w:t>
      </w:r>
      <w:r>
        <w:rPr>
          <w:spacing w:val="1"/>
          <w:sz w:val="24"/>
        </w:rPr>
        <w:t xml:space="preserve"> </w:t>
      </w:r>
      <w:r>
        <w:rPr>
          <w:sz w:val="24"/>
        </w:rPr>
        <w:t>replaced with a size and species to the satisfaction of the Niagara</w:t>
      </w:r>
      <w:r>
        <w:rPr>
          <w:spacing w:val="1"/>
          <w:sz w:val="24"/>
        </w:rPr>
        <w:t xml:space="preserve"> </w:t>
      </w:r>
      <w:r>
        <w:rPr>
          <w:sz w:val="24"/>
        </w:rPr>
        <w:t>Escarpment</w:t>
      </w:r>
      <w:r>
        <w:rPr>
          <w:spacing w:val="-3"/>
          <w:sz w:val="24"/>
        </w:rPr>
        <w:t xml:space="preserve"> </w:t>
      </w:r>
      <w:r>
        <w:rPr>
          <w:sz w:val="24"/>
        </w:rPr>
        <w:t>Commission.</w:t>
      </w:r>
    </w:p>
    <w:p w:rsidR="00C75FDD" w:rsidRDefault="00A1386C">
      <w:pPr>
        <w:pStyle w:val="ListParagraph"/>
        <w:numPr>
          <w:ilvl w:val="1"/>
          <w:numId w:val="3"/>
        </w:numPr>
        <w:tabs>
          <w:tab w:val="left" w:pos="2260"/>
        </w:tabs>
        <w:ind w:left="2260" w:right="1122"/>
        <w:rPr>
          <w:sz w:val="24"/>
        </w:rPr>
      </w:pPr>
      <w:proofErr w:type="gramStart"/>
      <w:r>
        <w:rPr>
          <w:sz w:val="24"/>
        </w:rPr>
        <w:t>Subsequent to</w:t>
      </w:r>
      <w:proofErr w:type="gramEnd"/>
      <w:r>
        <w:rPr>
          <w:sz w:val="24"/>
        </w:rPr>
        <w:t xml:space="preserve"> the completion of the works a letter certifying the work has</w:t>
      </w:r>
      <w:r>
        <w:rPr>
          <w:spacing w:val="-64"/>
          <w:sz w:val="24"/>
        </w:rPr>
        <w:t xml:space="preserve"> </w:t>
      </w:r>
      <w:r>
        <w:rPr>
          <w:sz w:val="24"/>
        </w:rPr>
        <w:t>been completed in accordance with the approved plan shall be provided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Niagara Escarpment Commission 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qualified person.</w:t>
      </w:r>
    </w:p>
    <w:p w:rsidR="00C75FDD" w:rsidRDefault="00C75FDD">
      <w:pPr>
        <w:pStyle w:val="BodyText"/>
      </w:pPr>
    </w:p>
    <w:p w:rsidR="00C75FDD" w:rsidRDefault="00A1386C">
      <w:pPr>
        <w:pStyle w:val="BodyText"/>
        <w:spacing w:before="1"/>
        <w:ind w:left="1540" w:right="1067"/>
      </w:pPr>
      <w:r>
        <w:t xml:space="preserve">The approved </w:t>
      </w:r>
      <w:r>
        <w:rPr>
          <w:b/>
        </w:rPr>
        <w:t xml:space="preserve">Final Landscape Plan </w:t>
      </w:r>
      <w:r>
        <w:t>shall form part of the Site Plan referred to</w:t>
      </w:r>
      <w:r>
        <w:rPr>
          <w:spacing w:val="1"/>
        </w:rPr>
        <w:t xml:space="preserve"> </w:t>
      </w:r>
      <w:r>
        <w:t>in Condition # 1 and development shall proceed in accordance with the details of</w:t>
      </w:r>
      <w:r>
        <w:rPr>
          <w:spacing w:val="-64"/>
        </w:rPr>
        <w:t xml:space="preserve"> </w:t>
      </w:r>
      <w:r>
        <w:t>the Final Landscape</w:t>
      </w:r>
      <w:r>
        <w:rPr>
          <w:spacing w:val="-1"/>
        </w:rPr>
        <w:t xml:space="preserve"> </w:t>
      </w:r>
      <w:r>
        <w:t>Plan.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right="1124"/>
        <w:rPr>
          <w:sz w:val="24"/>
        </w:rPr>
      </w:pPr>
      <w:r>
        <w:rPr>
          <w:b/>
          <w:sz w:val="24"/>
        </w:rPr>
        <w:t>Prior to the issuance of a Development Permit</w:t>
      </w:r>
      <w:r>
        <w:rPr>
          <w:sz w:val="24"/>
        </w:rPr>
        <w:t>, the landowner shall (at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landowner’s expense), enter into an </w:t>
      </w:r>
      <w:r>
        <w:rPr>
          <w:b/>
          <w:sz w:val="24"/>
        </w:rPr>
        <w:t xml:space="preserve">Agreement </w:t>
      </w:r>
      <w:r>
        <w:rPr>
          <w:sz w:val="24"/>
        </w:rPr>
        <w:t>(to be registered on title)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Niagara Escarpment Commission pursuant to Section 24(2.1) of the </w:t>
      </w:r>
      <w:r>
        <w:rPr>
          <w:i/>
          <w:sz w:val="24"/>
        </w:rPr>
        <w:t>Niagara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Escarpment Planning and Development Act</w:t>
      </w:r>
      <w:r>
        <w:rPr>
          <w:sz w:val="24"/>
        </w:rPr>
        <w:t>, that shall ensure that the principal</w:t>
      </w:r>
      <w:r>
        <w:rPr>
          <w:spacing w:val="1"/>
          <w:sz w:val="24"/>
        </w:rPr>
        <w:t xml:space="preserve"> </w:t>
      </w:r>
      <w:r>
        <w:rPr>
          <w:sz w:val="24"/>
        </w:rPr>
        <w:t>dwelling shall only contain one dwelling unit, and shall not be used for</w:t>
      </w:r>
      <w:r>
        <w:rPr>
          <w:spacing w:val="1"/>
          <w:sz w:val="24"/>
        </w:rPr>
        <w:t xml:space="preserve"> </w:t>
      </w:r>
      <w:r>
        <w:rPr>
          <w:sz w:val="24"/>
        </w:rPr>
        <w:t>commercial,</w:t>
      </w:r>
      <w:r>
        <w:rPr>
          <w:spacing w:val="-1"/>
          <w:sz w:val="24"/>
        </w:rPr>
        <w:t xml:space="preserve"> </w:t>
      </w:r>
      <w:r>
        <w:rPr>
          <w:sz w:val="24"/>
        </w:rPr>
        <w:t>institutional, , or industrial</w:t>
      </w:r>
      <w:r>
        <w:rPr>
          <w:spacing w:val="-4"/>
          <w:sz w:val="24"/>
        </w:rPr>
        <w:t xml:space="preserve"> </w:t>
      </w:r>
      <w:r>
        <w:rPr>
          <w:sz w:val="24"/>
        </w:rPr>
        <w:t>purposes.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left="1539" w:right="1031"/>
        <w:rPr>
          <w:sz w:val="24"/>
        </w:rPr>
      </w:pPr>
      <w:r>
        <w:rPr>
          <w:sz w:val="24"/>
        </w:rPr>
        <w:t>Site</w:t>
      </w:r>
      <w:r>
        <w:rPr>
          <w:spacing w:val="4"/>
          <w:sz w:val="24"/>
        </w:rPr>
        <w:t xml:space="preserve"> </w:t>
      </w:r>
      <w:r>
        <w:rPr>
          <w:sz w:val="24"/>
        </w:rPr>
        <w:t>preparation</w:t>
      </w:r>
      <w:r>
        <w:rPr>
          <w:spacing w:val="4"/>
          <w:sz w:val="24"/>
        </w:rPr>
        <w:t xml:space="preserve"> </w:t>
      </w:r>
      <w:r>
        <w:rPr>
          <w:sz w:val="24"/>
        </w:rPr>
        <w:t>(i.e.,</w:t>
      </w:r>
      <w:r>
        <w:rPr>
          <w:spacing w:val="4"/>
          <w:sz w:val="24"/>
        </w:rPr>
        <w:t xml:space="preserve"> </w:t>
      </w:r>
      <w:r>
        <w:rPr>
          <w:sz w:val="24"/>
        </w:rPr>
        <w:t>grubbing,</w:t>
      </w:r>
      <w:r>
        <w:rPr>
          <w:spacing w:val="4"/>
          <w:sz w:val="24"/>
        </w:rPr>
        <w:t xml:space="preserve"> </w:t>
      </w:r>
      <w:r>
        <w:rPr>
          <w:sz w:val="24"/>
        </w:rPr>
        <w:t>tree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vegetation</w:t>
      </w:r>
      <w:r>
        <w:rPr>
          <w:spacing w:val="2"/>
          <w:sz w:val="24"/>
        </w:rPr>
        <w:t xml:space="preserve"> </w:t>
      </w:r>
      <w:r>
        <w:rPr>
          <w:sz w:val="24"/>
        </w:rPr>
        <w:t>clearing,</w:t>
      </w:r>
      <w:r>
        <w:rPr>
          <w:spacing w:val="4"/>
          <w:sz w:val="24"/>
        </w:rPr>
        <w:t xml:space="preserve"> </w:t>
      </w:r>
      <w:r>
        <w:rPr>
          <w:sz w:val="24"/>
        </w:rPr>
        <w:t>excavation)</w:t>
      </w:r>
      <w:r>
        <w:rPr>
          <w:spacing w:val="2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not</w:t>
      </w:r>
      <w:r>
        <w:rPr>
          <w:sz w:val="24"/>
        </w:rPr>
        <w:t xml:space="preserve"> occur between March 1 and August 15 inclusive, of any given year, within the</w:t>
      </w:r>
      <w:r>
        <w:rPr>
          <w:spacing w:val="-64"/>
          <w:sz w:val="24"/>
        </w:rPr>
        <w:t xml:space="preserve"> </w:t>
      </w:r>
      <w:r>
        <w:rPr>
          <w:sz w:val="24"/>
        </w:rPr>
        <w:t>migratory and breeding season of avian species at risk to ensure protection of</w:t>
      </w:r>
      <w:r>
        <w:rPr>
          <w:spacing w:val="1"/>
          <w:sz w:val="24"/>
        </w:rPr>
        <w:t xml:space="preserve"> </w:t>
      </w:r>
      <w:r>
        <w:rPr>
          <w:sz w:val="24"/>
        </w:rPr>
        <w:t>breeding habitat. These details shall be noted on the final construction drawings</w:t>
      </w:r>
      <w:r>
        <w:rPr>
          <w:spacing w:val="1"/>
          <w:sz w:val="24"/>
        </w:rPr>
        <w:t xml:space="preserve"> </w:t>
      </w:r>
      <w:r>
        <w:rPr>
          <w:sz w:val="24"/>
        </w:rPr>
        <w:t>and landscaping plans. If tree removal is necessary within this timing window, a</w:t>
      </w:r>
      <w:r>
        <w:rPr>
          <w:spacing w:val="1"/>
          <w:sz w:val="24"/>
        </w:rPr>
        <w:t xml:space="preserve"> </w:t>
      </w:r>
      <w:r>
        <w:rPr>
          <w:sz w:val="24"/>
        </w:rPr>
        <w:t>survey shall be conducted by a qualified biologist within two days of tree removal</w:t>
      </w:r>
      <w:r>
        <w:rPr>
          <w:spacing w:val="-64"/>
          <w:sz w:val="24"/>
        </w:rPr>
        <w:t xml:space="preserve"> </w:t>
      </w:r>
      <w:r>
        <w:rPr>
          <w:sz w:val="24"/>
        </w:rPr>
        <w:t>activities to determine if any nesting birds or roosting bats are present. The</w:t>
      </w:r>
      <w:r>
        <w:rPr>
          <w:spacing w:val="1"/>
          <w:sz w:val="24"/>
        </w:rPr>
        <w:t xml:space="preserve"> </w:t>
      </w:r>
      <w:r>
        <w:rPr>
          <w:sz w:val="24"/>
        </w:rPr>
        <w:t>results of this survey and any necessary mitigation plans shall be provided to</w:t>
      </w:r>
      <w:r>
        <w:rPr>
          <w:spacing w:val="1"/>
          <w:sz w:val="24"/>
        </w:rPr>
        <w:t xml:space="preserve"> </w:t>
      </w:r>
      <w:r>
        <w:rPr>
          <w:sz w:val="24"/>
        </w:rPr>
        <w:t>Niagara Escarpment</w:t>
      </w:r>
      <w:r>
        <w:rPr>
          <w:spacing w:val="-3"/>
          <w:sz w:val="24"/>
        </w:rPr>
        <w:t xml:space="preserve"> </w:t>
      </w:r>
      <w:r>
        <w:rPr>
          <w:sz w:val="24"/>
        </w:rPr>
        <w:t>Commission staff</w:t>
      </w:r>
      <w:r>
        <w:rPr>
          <w:spacing w:val="-3"/>
          <w:sz w:val="24"/>
        </w:rPr>
        <w:t xml:space="preserve"> </w:t>
      </w:r>
      <w:r>
        <w:rPr>
          <w:sz w:val="24"/>
        </w:rPr>
        <w:t>prior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removal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trees.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spacing w:before="1"/>
        <w:ind w:right="1351"/>
        <w:rPr>
          <w:sz w:val="24"/>
        </w:rPr>
      </w:pPr>
      <w:r>
        <w:rPr>
          <w:sz w:val="24"/>
        </w:rPr>
        <w:t xml:space="preserve">Development shall occur in accordance with the </w:t>
      </w:r>
      <w:r>
        <w:rPr>
          <w:b/>
          <w:sz w:val="24"/>
        </w:rPr>
        <w:t>Vegetation Protection Plan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prepared by </w:t>
      </w:r>
      <w:proofErr w:type="spellStart"/>
      <w:r>
        <w:rPr>
          <w:sz w:val="24"/>
        </w:rPr>
        <w:t>Terrastory</w:t>
      </w:r>
      <w:proofErr w:type="spellEnd"/>
      <w:r>
        <w:rPr>
          <w:sz w:val="24"/>
        </w:rPr>
        <w:t xml:space="preserve"> Environmental Consulting Inc., dated October 8, 2020.</w:t>
      </w:r>
      <w:r>
        <w:rPr>
          <w:spacing w:val="-64"/>
          <w:sz w:val="24"/>
        </w:rPr>
        <w:t xml:space="preserve"> </w:t>
      </w:r>
      <w:r>
        <w:rPr>
          <w:sz w:val="24"/>
        </w:rPr>
        <w:t>The Vegetation Protection Plan shall form part of the Site Plan referred to in</w:t>
      </w:r>
      <w:r>
        <w:rPr>
          <w:spacing w:val="1"/>
          <w:sz w:val="24"/>
        </w:rPr>
        <w:t xml:space="preserve"> </w:t>
      </w:r>
      <w:r>
        <w:rPr>
          <w:sz w:val="24"/>
        </w:rPr>
        <w:t>Condition</w:t>
      </w:r>
      <w:r>
        <w:rPr>
          <w:spacing w:val="-2"/>
          <w:sz w:val="24"/>
        </w:rPr>
        <w:t xml:space="preserve"> </w:t>
      </w:r>
      <w:r>
        <w:rPr>
          <w:sz w:val="24"/>
        </w:rPr>
        <w:t>#1.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ind w:right="1099"/>
        <w:rPr>
          <w:sz w:val="24"/>
        </w:rPr>
      </w:pPr>
      <w:r>
        <w:rPr>
          <w:sz w:val="24"/>
        </w:rPr>
        <w:t xml:space="preserve">This conditional approval expires </w:t>
      </w:r>
      <w:r>
        <w:rPr>
          <w:sz w:val="24"/>
          <w:u w:val="single"/>
        </w:rPr>
        <w:t>one (1) year</w:t>
      </w:r>
      <w:r>
        <w:rPr>
          <w:sz w:val="24"/>
        </w:rPr>
        <w:t xml:space="preserve"> from the date of confirmation of</w:t>
      </w:r>
      <w:r>
        <w:rPr>
          <w:spacing w:val="1"/>
          <w:sz w:val="24"/>
        </w:rPr>
        <w:t xml:space="preserve"> </w:t>
      </w:r>
      <w:r>
        <w:rPr>
          <w:sz w:val="24"/>
        </w:rPr>
        <w:t>the decision to approve the Development Permit Application. Condition Nos. 8, 9</w:t>
      </w:r>
      <w:r>
        <w:rPr>
          <w:spacing w:val="-65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5"/>
          <w:sz w:val="24"/>
        </w:rPr>
        <w:t xml:space="preserve"> </w:t>
      </w:r>
      <w:r>
        <w:rPr>
          <w:sz w:val="24"/>
        </w:rPr>
        <w:t>approval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fulfilled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expiry</w:t>
      </w:r>
      <w:r>
        <w:rPr>
          <w:spacing w:val="-1"/>
          <w:sz w:val="24"/>
        </w:rPr>
        <w:t xml:space="preserve"> </w:t>
      </w:r>
      <w:r>
        <w:rPr>
          <w:sz w:val="24"/>
        </w:rPr>
        <w:t>date.</w:t>
      </w:r>
    </w:p>
    <w:p w:rsidR="00C75FDD" w:rsidRDefault="00C75FDD">
      <w:pPr>
        <w:rPr>
          <w:sz w:val="24"/>
        </w:rPr>
        <w:sectPr w:rsidR="00C75FDD">
          <w:pgSz w:w="12240" w:h="15840"/>
          <w:pgMar w:top="920" w:right="440" w:bottom="1260" w:left="620" w:header="0" w:footer="992" w:gutter="0"/>
          <w:cols w:space="720"/>
        </w:sectPr>
      </w:pPr>
    </w:p>
    <w:p w:rsidR="00C75FDD" w:rsidRDefault="00A1386C">
      <w:pPr>
        <w:pStyle w:val="Heading1"/>
        <w:spacing w:before="76"/>
      </w:pPr>
      <w:r>
        <w:lastRenderedPageBreak/>
        <w:t>Notes/Advisories:</w:t>
      </w:r>
    </w:p>
    <w:p w:rsidR="00C75FDD" w:rsidRDefault="00C75FDD">
      <w:pPr>
        <w:pStyle w:val="BodyText"/>
        <w:rPr>
          <w:b/>
        </w:rPr>
      </w:pPr>
    </w:p>
    <w:p w:rsidR="00C75FDD" w:rsidRDefault="00A1386C">
      <w:pPr>
        <w:pStyle w:val="ListParagraph"/>
        <w:numPr>
          <w:ilvl w:val="0"/>
          <w:numId w:val="2"/>
        </w:numPr>
        <w:tabs>
          <w:tab w:val="left" w:pos="1180"/>
        </w:tabs>
        <w:ind w:right="1192"/>
        <w:rPr>
          <w:sz w:val="24"/>
        </w:rPr>
      </w:pPr>
      <w:r>
        <w:rPr>
          <w:sz w:val="24"/>
        </w:rPr>
        <w:t>This Development Permit does not limit the need for or the requirements of any</w:t>
      </w:r>
      <w:r>
        <w:rPr>
          <w:spacing w:val="1"/>
          <w:sz w:val="24"/>
        </w:rPr>
        <w:t xml:space="preserve"> </w:t>
      </w:r>
      <w:r>
        <w:rPr>
          <w:sz w:val="24"/>
        </w:rPr>
        <w:t>other approval, license or certificate under any statute (e.g., Ontario Building Code,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Town of Milton Site Alteration By-law, </w:t>
      </w:r>
      <w:r>
        <w:rPr>
          <w:i/>
          <w:sz w:val="24"/>
        </w:rPr>
        <w:t>Conservation Authorities Act</w:t>
      </w:r>
      <w:r>
        <w:rPr>
          <w:sz w:val="24"/>
        </w:rPr>
        <w:t xml:space="preserve">, </w:t>
      </w:r>
      <w:r>
        <w:rPr>
          <w:i/>
          <w:sz w:val="24"/>
        </w:rPr>
        <w:t>Endangered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etc.).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2"/>
        </w:numPr>
        <w:tabs>
          <w:tab w:val="left" w:pos="1180"/>
        </w:tabs>
        <w:ind w:right="1094"/>
        <w:rPr>
          <w:sz w:val="24"/>
        </w:rPr>
      </w:pPr>
      <w:r>
        <w:rPr>
          <w:sz w:val="24"/>
        </w:rPr>
        <w:t xml:space="preserve">The Regional Municipality of Halton </w:t>
      </w:r>
      <w:proofErr w:type="gramStart"/>
      <w:r>
        <w:rPr>
          <w:sz w:val="24"/>
        </w:rPr>
        <w:t>advises:</w:t>
      </w:r>
      <w:proofErr w:type="gramEnd"/>
      <w:r>
        <w:rPr>
          <w:sz w:val="24"/>
        </w:rPr>
        <w:t xml:space="preserve"> should deeply buried archaeological</w:t>
      </w:r>
      <w:r>
        <w:rPr>
          <w:spacing w:val="1"/>
          <w:sz w:val="24"/>
        </w:rPr>
        <w:t xml:space="preserve"> </w:t>
      </w:r>
      <w:r>
        <w:rPr>
          <w:sz w:val="24"/>
        </w:rPr>
        <w:t>remains/resources be found on the property during construction activities, the</w:t>
      </w:r>
      <w:r>
        <w:rPr>
          <w:spacing w:val="1"/>
          <w:sz w:val="24"/>
        </w:rPr>
        <w:t xml:space="preserve"> </w:t>
      </w:r>
      <w:r>
        <w:rPr>
          <w:sz w:val="24"/>
        </w:rPr>
        <w:t>Ministry of Heritage, Sport, Tourism &amp; Culture Industries should be notified</w:t>
      </w:r>
      <w:r>
        <w:rPr>
          <w:spacing w:val="1"/>
          <w:sz w:val="24"/>
        </w:rPr>
        <w:t xml:space="preserve"> </w:t>
      </w:r>
      <w:r>
        <w:rPr>
          <w:sz w:val="24"/>
        </w:rPr>
        <w:t>immediately.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In the event that</w:t>
      </w:r>
      <w:proofErr w:type="gramEnd"/>
      <w:r>
        <w:rPr>
          <w:sz w:val="24"/>
        </w:rPr>
        <w:t xml:space="preserve"> human remains are encountered during construction,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proponent should immediately notify the</w:t>
      </w:r>
      <w:r>
        <w:rPr>
          <w:spacing w:val="-2"/>
          <w:sz w:val="24"/>
        </w:rPr>
        <w:t xml:space="preserve"> </w:t>
      </w:r>
      <w:r>
        <w:rPr>
          <w:sz w:val="24"/>
        </w:rPr>
        <w:t>police.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2"/>
        </w:numPr>
        <w:tabs>
          <w:tab w:val="left" w:pos="1180"/>
        </w:tabs>
        <w:ind w:right="1084"/>
        <w:rPr>
          <w:sz w:val="24"/>
        </w:rPr>
      </w:pPr>
      <w:r>
        <w:rPr>
          <w:sz w:val="24"/>
        </w:rPr>
        <w:t>The swimming pool (if approved) must be filled with trucked-in water and not ground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surface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C75FDD" w:rsidRDefault="00C75FDD">
      <w:pPr>
        <w:pStyle w:val="BodyText"/>
      </w:pPr>
    </w:p>
    <w:p w:rsidR="00C75FDD" w:rsidRDefault="00A1386C">
      <w:pPr>
        <w:pStyle w:val="ListParagraph"/>
        <w:numPr>
          <w:ilvl w:val="0"/>
          <w:numId w:val="2"/>
        </w:numPr>
        <w:tabs>
          <w:tab w:val="left" w:pos="1180"/>
        </w:tabs>
        <w:spacing w:before="1"/>
        <w:ind w:right="1229"/>
        <w:rPr>
          <w:sz w:val="24"/>
        </w:rPr>
      </w:pPr>
      <w:r>
        <w:rPr>
          <w:sz w:val="24"/>
        </w:rPr>
        <w:t xml:space="preserve">The stone fencerows on the subject property are </w:t>
      </w:r>
      <w:r>
        <w:rPr>
          <w:sz w:val="24"/>
          <w:u w:val="single"/>
        </w:rPr>
        <w:t>not</w:t>
      </w:r>
      <w:r>
        <w:rPr>
          <w:sz w:val="24"/>
        </w:rPr>
        <w:t xml:space="preserve"> approved for removal. Should</w:t>
      </w:r>
      <w:r>
        <w:rPr>
          <w:spacing w:val="-64"/>
          <w:sz w:val="24"/>
        </w:rPr>
        <w:t xml:space="preserve"> </w:t>
      </w:r>
      <w:r>
        <w:rPr>
          <w:sz w:val="24"/>
        </w:rPr>
        <w:t>the landowner wish to demolish or otherwise modify them, their cultural heritage</w:t>
      </w:r>
      <w:r>
        <w:rPr>
          <w:spacing w:val="1"/>
          <w:sz w:val="24"/>
        </w:rPr>
        <w:t xml:space="preserve"> </w:t>
      </w:r>
      <w:r>
        <w:rPr>
          <w:sz w:val="24"/>
        </w:rPr>
        <w:t>value and interest should be assessed through the evaluation of a new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Permit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Application.</w:t>
      </w:r>
    </w:p>
    <w:p w:rsidR="00C75FDD" w:rsidRDefault="00C75FDD">
      <w:pPr>
        <w:pStyle w:val="BodyText"/>
        <w:spacing w:before="11"/>
        <w:rPr>
          <w:sz w:val="23"/>
        </w:rPr>
      </w:pPr>
    </w:p>
    <w:p w:rsidR="00C75FDD" w:rsidRDefault="00A1386C">
      <w:pPr>
        <w:pStyle w:val="ListParagraph"/>
        <w:numPr>
          <w:ilvl w:val="0"/>
          <w:numId w:val="2"/>
        </w:numPr>
        <w:tabs>
          <w:tab w:val="left" w:pos="1180"/>
        </w:tabs>
        <w:ind w:right="1629"/>
        <w:rPr>
          <w:sz w:val="24"/>
        </w:rPr>
      </w:pPr>
      <w:r>
        <w:rPr>
          <w:sz w:val="24"/>
        </w:rPr>
        <w:t>Development Permit #11657H/D/2018-2019/451 was previously issued for the</w:t>
      </w:r>
      <w:r>
        <w:rPr>
          <w:spacing w:val="1"/>
          <w:sz w:val="24"/>
        </w:rPr>
        <w:t xml:space="preserve"> </w:t>
      </w:r>
      <w:r>
        <w:rPr>
          <w:sz w:val="24"/>
        </w:rPr>
        <w:t>demolition of existing structures on the property. The landowner is advised that</w:t>
      </w:r>
      <w:r>
        <w:rPr>
          <w:spacing w:val="-64"/>
          <w:sz w:val="24"/>
        </w:rPr>
        <w:t xml:space="preserve"> </w:t>
      </w:r>
      <w:r>
        <w:rPr>
          <w:sz w:val="24"/>
        </w:rPr>
        <w:t>demolition</w:t>
      </w:r>
      <w:r>
        <w:rPr>
          <w:spacing w:val="-3"/>
          <w:sz w:val="24"/>
        </w:rPr>
        <w:t xml:space="preserve"> </w:t>
      </w:r>
      <w:r>
        <w:rPr>
          <w:sz w:val="24"/>
        </w:rPr>
        <w:t>must occur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 with the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3"/>
          <w:sz w:val="24"/>
        </w:rPr>
        <w:t xml:space="preserve"> </w:t>
      </w:r>
      <w:r>
        <w:rPr>
          <w:sz w:val="24"/>
        </w:rPr>
        <w:t>permit.</w:t>
      </w:r>
    </w:p>
    <w:p w:rsidR="00C75FDD" w:rsidRDefault="00C75FDD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032010" w:rsidRDefault="00032010">
      <w:pPr>
        <w:rPr>
          <w:sz w:val="24"/>
        </w:rPr>
        <w:sectPr w:rsidR="00032010">
          <w:pgSz w:w="12240" w:h="15840"/>
          <w:pgMar w:top="920" w:right="440" w:bottom="1260" w:left="620" w:header="0" w:footer="992" w:gutter="0"/>
          <w:cols w:space="720"/>
        </w:sect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noProof/>
          <w:sz w:val="24"/>
        </w:rPr>
      </w:pPr>
    </w:p>
    <w:p w:rsidR="00C573EA" w:rsidRDefault="00C573EA">
      <w:pPr>
        <w:rPr>
          <w:noProof/>
          <w:sz w:val="24"/>
        </w:rPr>
      </w:pPr>
    </w:p>
    <w:p w:rsidR="00C573EA" w:rsidRDefault="00C573E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042031" cy="5857875"/>
            <wp:effectExtent l="0" t="0" r="6985" b="0"/>
            <wp:docPr id="2" name="Picture 2" descr="Appendix B: Sit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592" cy="58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496499" cy="6010275"/>
            <wp:effectExtent l="0" t="0" r="0" b="0"/>
            <wp:docPr id="4" name="Picture 4" descr="Appendix C: Ele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311" cy="60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095033" cy="6067425"/>
            <wp:effectExtent l="0" t="0" r="0" b="0"/>
            <wp:docPr id="6" name="Picture 6" descr="Appendix C: Ele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630" cy="60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052200" cy="6038850"/>
            <wp:effectExtent l="0" t="0" r="0" b="0"/>
            <wp:docPr id="8" name="Picture 8" descr="Appendix C: Ele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654" cy="60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23589" cy="6086475"/>
            <wp:effectExtent l="0" t="0" r="1905" b="0"/>
            <wp:docPr id="10" name="Picture 10" descr="Appendix D: Landscap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604" cy="608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</w:pPr>
    </w:p>
    <w:p w:rsidR="00C573EA" w:rsidRDefault="00C573EA">
      <w:pPr>
        <w:rPr>
          <w:sz w:val="24"/>
        </w:rPr>
        <w:sectPr w:rsidR="00C573EA" w:rsidSect="00032010">
          <w:pgSz w:w="15840" w:h="12240" w:orient="landscape"/>
          <w:pgMar w:top="620" w:right="920" w:bottom="440" w:left="1260" w:header="0" w:footer="992" w:gutter="0"/>
          <w:cols w:space="720"/>
          <w:docGrid w:linePitch="299"/>
        </w:sectPr>
      </w:pPr>
      <w:r>
        <w:rPr>
          <w:noProof/>
          <w:sz w:val="24"/>
        </w:rPr>
        <w:drawing>
          <wp:inline distT="0" distB="0" distL="0" distR="0">
            <wp:extent cx="8966532" cy="5981700"/>
            <wp:effectExtent l="0" t="0" r="6350" b="0"/>
            <wp:docPr id="14" name="Picture 14" descr="Landscape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065" cy="59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D" w:rsidRDefault="00A1386C">
      <w:pPr>
        <w:pStyle w:val="Heading1"/>
        <w:spacing w:before="80"/>
        <w:ind w:left="0" w:right="279"/>
        <w:jc w:val="right"/>
      </w:pPr>
      <w:bookmarkStart w:id="11" w:name="Appendix_E_Photos"/>
      <w:bookmarkEnd w:id="11"/>
      <w:r>
        <w:lastRenderedPageBreak/>
        <w:t>Appendix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Photos</w:t>
      </w:r>
    </w:p>
    <w:p w:rsidR="00C75FDD" w:rsidRDefault="00A1386C">
      <w:pPr>
        <w:pStyle w:val="BodyText"/>
        <w:spacing w:before="7"/>
        <w:rPr>
          <w:b/>
          <w:sz w:val="20"/>
        </w:rPr>
      </w:pPr>
      <w:r>
        <w:rPr>
          <w:noProof/>
        </w:rPr>
        <w:drawing>
          <wp:inline distT="0" distB="0" distL="0" distR="0">
            <wp:extent cx="6951549" cy="2687002"/>
            <wp:effectExtent l="0" t="0" r="1905" b="0"/>
            <wp:docPr id="11" name="image7.jpeg" descr="Site Photo of golf course entry,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549" cy="26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06519" cy="3407568"/>
            <wp:effectExtent l="0" t="0" r="8890" b="2540"/>
            <wp:docPr id="13" name="image8.jpeg" descr="Photo of View to the property looking southwest from Sixth Line Nassagaw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519" cy="34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D" w:rsidRDefault="00C75FDD">
      <w:pPr>
        <w:pStyle w:val="BodyText"/>
        <w:spacing w:before="4"/>
        <w:rPr>
          <w:b/>
          <w:sz w:val="15"/>
        </w:rPr>
      </w:pPr>
    </w:p>
    <w:p w:rsidR="00C75FDD" w:rsidRDefault="00A1386C">
      <w:pPr>
        <w:pStyle w:val="BodyText"/>
        <w:spacing w:before="19"/>
        <w:ind w:left="100"/>
      </w:pPr>
      <w:r>
        <w:t>View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looking</w:t>
      </w:r>
      <w:r>
        <w:rPr>
          <w:spacing w:val="-1"/>
        </w:rPr>
        <w:t xml:space="preserve"> </w:t>
      </w:r>
      <w:r>
        <w:t>southwest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Sixth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proofErr w:type="spellStart"/>
      <w:r>
        <w:t>Nassagaweya</w:t>
      </w:r>
      <w:proofErr w:type="spellEnd"/>
    </w:p>
    <w:p w:rsidR="00C75FDD" w:rsidRDefault="00C75FDD">
      <w:pPr>
        <w:sectPr w:rsidR="00C75FDD">
          <w:footerReference w:type="default" r:id="rId29"/>
          <w:pgSz w:w="12240" w:h="15840"/>
          <w:pgMar w:top="640" w:right="440" w:bottom="480" w:left="620" w:header="0" w:footer="282" w:gutter="0"/>
          <w:pgNumType w:start="31"/>
          <w:cols w:space="720"/>
        </w:sectPr>
      </w:pPr>
    </w:p>
    <w:p w:rsidR="00C75FDD" w:rsidRDefault="00A1386C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53440" cy="3067811"/>
            <wp:effectExtent l="0" t="0" r="0" b="0"/>
            <wp:docPr id="15" name="image9.jpeg" descr="Photo of Partial view of quarry lake, existing clubhouse, and proposed dwelling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440" cy="306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D" w:rsidRDefault="00A1386C">
      <w:pPr>
        <w:pStyle w:val="BodyText"/>
        <w:spacing w:before="88"/>
        <w:ind w:left="100"/>
      </w:pPr>
      <w:r>
        <w:t>Partial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quarry</w:t>
      </w:r>
      <w:r>
        <w:rPr>
          <w:spacing w:val="-3"/>
        </w:rPr>
        <w:t xml:space="preserve"> </w:t>
      </w:r>
      <w:r>
        <w:t>lake,</w:t>
      </w:r>
      <w:r>
        <w:rPr>
          <w:spacing w:val="-4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clubhouse,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dwelling</w:t>
      </w:r>
      <w:r>
        <w:rPr>
          <w:spacing w:val="-2"/>
        </w:rPr>
        <w:t xml:space="preserve"> </w:t>
      </w:r>
      <w:r>
        <w:t>location</w:t>
      </w:r>
    </w:p>
    <w:p w:rsidR="00C75FDD" w:rsidRDefault="00A1386C">
      <w:pPr>
        <w:pStyle w:val="BodyText"/>
        <w:spacing w:before="7"/>
        <w:rPr>
          <w:sz w:val="20"/>
        </w:rPr>
      </w:pPr>
      <w:r>
        <w:rPr>
          <w:noProof/>
        </w:rPr>
        <w:drawing>
          <wp:inline distT="0" distB="0" distL="0" distR="0">
            <wp:extent cx="3303293" cy="4415694"/>
            <wp:effectExtent l="0" t="0" r="0" b="4445"/>
            <wp:docPr id="17" name="image10.jpeg" descr="Photo of Existing golf course club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93" cy="44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4275" cy="4420552"/>
            <wp:effectExtent l="0" t="0" r="0" b="0"/>
            <wp:docPr id="19" name="image11.jpeg" descr="Photo of View to south descending the Escarpment along Sixth Line Nassagaweya. Kelso scarp visible on the hor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75" cy="442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D" w:rsidRDefault="00A1386C">
      <w:pPr>
        <w:pStyle w:val="BodyText"/>
        <w:tabs>
          <w:tab w:val="left" w:pos="5859"/>
        </w:tabs>
        <w:spacing w:before="51"/>
        <w:ind w:left="5859" w:right="646" w:hanging="5760"/>
      </w:pPr>
      <w:r>
        <w:t>Existing</w:t>
      </w:r>
      <w:r>
        <w:rPr>
          <w:spacing w:val="-2"/>
        </w:rPr>
        <w:t xml:space="preserve"> </w:t>
      </w:r>
      <w:r>
        <w:t>golf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clubhouse</w:t>
      </w:r>
      <w:r>
        <w:tab/>
        <w:t>View to south descending the Escarpment</w:t>
      </w:r>
      <w:r>
        <w:rPr>
          <w:spacing w:val="1"/>
        </w:rPr>
        <w:t xml:space="preserve"> </w:t>
      </w:r>
      <w:r>
        <w:t xml:space="preserve">along Sixth Line </w:t>
      </w:r>
      <w:proofErr w:type="spellStart"/>
      <w:r>
        <w:t>Nassagaweya</w:t>
      </w:r>
      <w:proofErr w:type="spellEnd"/>
      <w:r>
        <w:t>. Kelso scarp</w:t>
      </w:r>
      <w:r>
        <w:rPr>
          <w:spacing w:val="-64"/>
        </w:rPr>
        <w:t xml:space="preserve"> </w:t>
      </w:r>
      <w:r>
        <w:t>visible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horizon</w:t>
      </w:r>
    </w:p>
    <w:p w:rsidR="00C573EA" w:rsidRDefault="00C573EA">
      <w:pPr>
        <w:pStyle w:val="BodyText"/>
        <w:tabs>
          <w:tab w:val="left" w:pos="5859"/>
        </w:tabs>
        <w:spacing w:before="51"/>
        <w:ind w:left="5859" w:right="646" w:hanging="5760"/>
      </w:pPr>
    </w:p>
    <w:p w:rsidR="00C573EA" w:rsidRDefault="00C573EA">
      <w:pPr>
        <w:pStyle w:val="BodyText"/>
        <w:tabs>
          <w:tab w:val="left" w:pos="5859"/>
        </w:tabs>
        <w:spacing w:before="51"/>
        <w:ind w:left="5859" w:right="646" w:hanging="5760"/>
      </w:pPr>
    </w:p>
    <w:p w:rsidR="00C573EA" w:rsidRDefault="00C573EA">
      <w:pPr>
        <w:pStyle w:val="BodyText"/>
        <w:tabs>
          <w:tab w:val="left" w:pos="5859"/>
        </w:tabs>
        <w:spacing w:before="51"/>
        <w:ind w:left="5859" w:right="646" w:hanging="5760"/>
      </w:pPr>
    </w:p>
    <w:p w:rsidR="00C573EA" w:rsidRDefault="00C573EA">
      <w:pPr>
        <w:pStyle w:val="BodyText"/>
        <w:tabs>
          <w:tab w:val="left" w:pos="5859"/>
        </w:tabs>
        <w:spacing w:before="51"/>
        <w:ind w:left="5859" w:right="646" w:hanging="5760"/>
      </w:pPr>
    </w:p>
    <w:p w:rsidR="00032010" w:rsidRDefault="00032010">
      <w:pPr>
        <w:pStyle w:val="BodyText"/>
        <w:tabs>
          <w:tab w:val="left" w:pos="5859"/>
        </w:tabs>
        <w:spacing w:before="51"/>
        <w:ind w:left="5859" w:right="646" w:hanging="5760"/>
        <w:sectPr w:rsidR="00032010">
          <w:pgSz w:w="12240" w:h="15840"/>
          <w:pgMar w:top="720" w:right="440" w:bottom="480" w:left="620" w:header="0" w:footer="282" w:gutter="0"/>
          <w:cols w:space="720"/>
        </w:sectPr>
      </w:pPr>
    </w:p>
    <w:p w:rsidR="00C573EA" w:rsidRDefault="00C573EA">
      <w:pPr>
        <w:pStyle w:val="BodyText"/>
        <w:tabs>
          <w:tab w:val="left" w:pos="5859"/>
        </w:tabs>
        <w:spacing w:before="51"/>
        <w:ind w:left="5859" w:right="646" w:hanging="5760"/>
      </w:pPr>
      <w:r>
        <w:rPr>
          <w:noProof/>
        </w:rPr>
        <w:lastRenderedPageBreak/>
        <w:drawing>
          <wp:inline distT="0" distB="0" distL="0" distR="0">
            <wp:extent cx="8801100" cy="6801925"/>
            <wp:effectExtent l="0" t="0" r="0" b="0"/>
            <wp:docPr id="16" name="Picture 16" descr="Map 1 NEP land use desig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795" cy="68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 w:rsidP="00032010">
      <w:pPr>
        <w:pStyle w:val="BodyText"/>
        <w:tabs>
          <w:tab w:val="left" w:pos="5859"/>
        </w:tabs>
        <w:spacing w:before="51"/>
        <w:ind w:right="646"/>
      </w:pPr>
      <w:r>
        <w:rPr>
          <w:noProof/>
        </w:rPr>
        <w:lastRenderedPageBreak/>
        <w:drawing>
          <wp:inline distT="0" distB="0" distL="0" distR="0">
            <wp:extent cx="9077325" cy="7015406"/>
            <wp:effectExtent l="0" t="0" r="0" b="0"/>
            <wp:docPr id="18" name="Picture 18" descr="Map 2 Natural Heritage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076" cy="70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>
      <w:pPr>
        <w:pStyle w:val="BodyText"/>
        <w:tabs>
          <w:tab w:val="left" w:pos="5859"/>
        </w:tabs>
        <w:spacing w:before="51"/>
        <w:ind w:left="5859" w:right="646" w:hanging="5760"/>
      </w:pPr>
      <w:r>
        <w:rPr>
          <w:noProof/>
        </w:rPr>
        <w:lastRenderedPageBreak/>
        <w:drawing>
          <wp:inline distT="0" distB="0" distL="0" distR="0">
            <wp:extent cx="9010650" cy="6963876"/>
            <wp:effectExtent l="0" t="0" r="0" b="8890"/>
            <wp:docPr id="20" name="Picture 20" descr="Map 3 Town of Milton Wellhead Protection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811" cy="69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EA" w:rsidRDefault="00C573EA">
      <w:pPr>
        <w:pStyle w:val="BodyText"/>
        <w:tabs>
          <w:tab w:val="left" w:pos="5859"/>
        </w:tabs>
        <w:spacing w:before="51"/>
        <w:ind w:left="5859" w:right="646" w:hanging="5760"/>
      </w:pPr>
      <w:r>
        <w:rPr>
          <w:noProof/>
        </w:rPr>
        <w:lastRenderedPageBreak/>
        <w:drawing>
          <wp:inline distT="0" distB="0" distL="0" distR="0">
            <wp:extent cx="9042797" cy="7000875"/>
            <wp:effectExtent l="0" t="0" r="6350" b="0"/>
            <wp:docPr id="21" name="Picture 21" descr="Map 4 Receptor points from which the proposed development was vis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761" cy="70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3EA" w:rsidSect="00032010">
      <w:pgSz w:w="15840" w:h="12240" w:orient="landscape"/>
      <w:pgMar w:top="620" w:right="720" w:bottom="440" w:left="480" w:header="0" w:footer="28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D7A" w:rsidRDefault="00757D7A">
      <w:r>
        <w:separator/>
      </w:r>
    </w:p>
  </w:endnote>
  <w:endnote w:type="continuationSeparator" w:id="0">
    <w:p w:rsidR="00757D7A" w:rsidRDefault="00757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0A" w:rsidRDefault="001903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0A" w:rsidRDefault="001903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0A" w:rsidRDefault="0019030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FDD" w:rsidRDefault="00C573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247015" cy="196215"/>
              <wp:effectExtent l="0" t="0" r="635" b="13335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D" w:rsidRDefault="00A1386C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width:19.45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" filled="f" stroked="f">
              <v:textbox inset="0,0,0,0">
                <w:txbxContent>
                  <w:p w:rsidR="00C75FDD" w:rsidRDefault="00A1386C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FDD" w:rsidRDefault="00C573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385445" cy="207645"/>
              <wp:effectExtent l="0" t="0" r="14605" b="1905"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D" w:rsidRDefault="00A1386C">
                          <w:pPr>
                            <w:spacing w:before="30"/>
                            <w:ind w:left="279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width:30.35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" filled="f" stroked="f">
              <v:textbox inset="0,0,0,0">
                <w:txbxContent>
                  <w:p w:rsidR="00C75FDD" w:rsidRDefault="00A1386C">
                    <w:pPr>
                      <w:spacing w:before="30"/>
                      <w:ind w:left="279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D7A" w:rsidRDefault="00757D7A">
      <w:r>
        <w:separator/>
      </w:r>
    </w:p>
  </w:footnote>
  <w:footnote w:type="continuationSeparator" w:id="0">
    <w:p w:rsidR="00757D7A" w:rsidRDefault="00757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0A" w:rsidRDefault="001903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0A" w:rsidRDefault="001903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0A" w:rsidRDefault="001903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80E73"/>
    <w:multiLevelType w:val="hybridMultilevel"/>
    <w:tmpl w:val="28DA9E9A"/>
    <w:lvl w:ilvl="0" w:tplc="F31AE03A">
      <w:start w:val="1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w w:val="100"/>
        <w:sz w:val="24"/>
        <w:szCs w:val="24"/>
      </w:rPr>
    </w:lvl>
    <w:lvl w:ilvl="1" w:tplc="A2AC3408">
      <w:start w:val="1"/>
      <w:numFmt w:val="lowerLetter"/>
      <w:lvlText w:val="%2)"/>
      <w:lvlJc w:val="left"/>
      <w:pPr>
        <w:ind w:left="238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2" w:tplc="9258CA0E">
      <w:numFmt w:val="bullet"/>
      <w:lvlText w:val="•"/>
      <w:lvlJc w:val="left"/>
      <w:pPr>
        <w:ind w:left="2380" w:hanging="360"/>
      </w:pPr>
      <w:rPr>
        <w:rFonts w:hint="default"/>
      </w:rPr>
    </w:lvl>
    <w:lvl w:ilvl="3" w:tplc="37D44832">
      <w:numFmt w:val="bullet"/>
      <w:lvlText w:val="•"/>
      <w:lvlJc w:val="left"/>
      <w:pPr>
        <w:ind w:left="2440" w:hanging="360"/>
      </w:pPr>
      <w:rPr>
        <w:rFonts w:hint="default"/>
      </w:rPr>
    </w:lvl>
    <w:lvl w:ilvl="4" w:tplc="2FBEF626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9708AE42">
      <w:numFmt w:val="bullet"/>
      <w:lvlText w:val="•"/>
      <w:lvlJc w:val="left"/>
      <w:pPr>
        <w:ind w:left="4937" w:hanging="360"/>
      </w:pPr>
      <w:rPr>
        <w:rFonts w:hint="default"/>
      </w:rPr>
    </w:lvl>
    <w:lvl w:ilvl="6" w:tplc="A574BB90">
      <w:numFmt w:val="bullet"/>
      <w:lvlText w:val="•"/>
      <w:lvlJc w:val="left"/>
      <w:pPr>
        <w:ind w:left="6185" w:hanging="360"/>
      </w:pPr>
      <w:rPr>
        <w:rFonts w:hint="default"/>
      </w:rPr>
    </w:lvl>
    <w:lvl w:ilvl="7" w:tplc="00B09F86">
      <w:numFmt w:val="bullet"/>
      <w:lvlText w:val="•"/>
      <w:lvlJc w:val="left"/>
      <w:pPr>
        <w:ind w:left="7434" w:hanging="360"/>
      </w:pPr>
      <w:rPr>
        <w:rFonts w:hint="default"/>
      </w:rPr>
    </w:lvl>
    <w:lvl w:ilvl="8" w:tplc="5BF89538">
      <w:numFmt w:val="bullet"/>
      <w:lvlText w:val="•"/>
      <w:lvlJc w:val="left"/>
      <w:pPr>
        <w:ind w:left="8682" w:hanging="360"/>
      </w:pPr>
      <w:rPr>
        <w:rFonts w:hint="default"/>
      </w:rPr>
    </w:lvl>
  </w:abstractNum>
  <w:abstractNum w:abstractNumId="1" w15:restartNumberingAfterBreak="0">
    <w:nsid w:val="2F504407"/>
    <w:multiLevelType w:val="hybridMultilevel"/>
    <w:tmpl w:val="21BC815E"/>
    <w:lvl w:ilvl="0" w:tplc="9A5E7CD0">
      <w:start w:val="1"/>
      <w:numFmt w:val="decimal"/>
      <w:lvlText w:val="%1."/>
      <w:lvlJc w:val="left"/>
      <w:pPr>
        <w:ind w:left="154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BBDA2D00">
      <w:numFmt w:val="bullet"/>
      <w:lvlText w:val="•"/>
      <w:lvlJc w:val="left"/>
      <w:pPr>
        <w:ind w:left="2504" w:hanging="360"/>
      </w:pPr>
      <w:rPr>
        <w:rFonts w:hint="default"/>
      </w:rPr>
    </w:lvl>
    <w:lvl w:ilvl="2" w:tplc="DD103746">
      <w:numFmt w:val="bullet"/>
      <w:lvlText w:val="•"/>
      <w:lvlJc w:val="left"/>
      <w:pPr>
        <w:ind w:left="3468" w:hanging="360"/>
      </w:pPr>
      <w:rPr>
        <w:rFonts w:hint="default"/>
      </w:rPr>
    </w:lvl>
    <w:lvl w:ilvl="3" w:tplc="FF4A87CE">
      <w:numFmt w:val="bullet"/>
      <w:lvlText w:val="•"/>
      <w:lvlJc w:val="left"/>
      <w:pPr>
        <w:ind w:left="4432" w:hanging="360"/>
      </w:pPr>
      <w:rPr>
        <w:rFonts w:hint="default"/>
      </w:rPr>
    </w:lvl>
    <w:lvl w:ilvl="4" w:tplc="7318C3E8">
      <w:numFmt w:val="bullet"/>
      <w:lvlText w:val="•"/>
      <w:lvlJc w:val="left"/>
      <w:pPr>
        <w:ind w:left="5396" w:hanging="360"/>
      </w:pPr>
      <w:rPr>
        <w:rFonts w:hint="default"/>
      </w:rPr>
    </w:lvl>
    <w:lvl w:ilvl="5" w:tplc="24623144">
      <w:numFmt w:val="bullet"/>
      <w:lvlText w:val="•"/>
      <w:lvlJc w:val="left"/>
      <w:pPr>
        <w:ind w:left="6360" w:hanging="360"/>
      </w:pPr>
      <w:rPr>
        <w:rFonts w:hint="default"/>
      </w:rPr>
    </w:lvl>
    <w:lvl w:ilvl="6" w:tplc="8B28ECB6">
      <w:numFmt w:val="bullet"/>
      <w:lvlText w:val="•"/>
      <w:lvlJc w:val="left"/>
      <w:pPr>
        <w:ind w:left="7324" w:hanging="360"/>
      </w:pPr>
      <w:rPr>
        <w:rFonts w:hint="default"/>
      </w:rPr>
    </w:lvl>
    <w:lvl w:ilvl="7" w:tplc="A9629CD0">
      <w:numFmt w:val="bullet"/>
      <w:lvlText w:val="•"/>
      <w:lvlJc w:val="left"/>
      <w:pPr>
        <w:ind w:left="8288" w:hanging="360"/>
      </w:pPr>
      <w:rPr>
        <w:rFonts w:hint="default"/>
      </w:rPr>
    </w:lvl>
    <w:lvl w:ilvl="8" w:tplc="5860B522">
      <w:numFmt w:val="bullet"/>
      <w:lvlText w:val="•"/>
      <w:lvlJc w:val="left"/>
      <w:pPr>
        <w:ind w:left="9252" w:hanging="360"/>
      </w:pPr>
      <w:rPr>
        <w:rFonts w:hint="default"/>
      </w:rPr>
    </w:lvl>
  </w:abstractNum>
  <w:abstractNum w:abstractNumId="2" w15:restartNumberingAfterBreak="0">
    <w:nsid w:val="408B487D"/>
    <w:multiLevelType w:val="hybridMultilevel"/>
    <w:tmpl w:val="4AB2F556"/>
    <w:lvl w:ilvl="0" w:tplc="6FA22A94">
      <w:start w:val="1"/>
      <w:numFmt w:val="lowerLetter"/>
      <w:lvlText w:val="%1)"/>
      <w:lvlJc w:val="left"/>
      <w:pPr>
        <w:ind w:left="118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CCE64B3C">
      <w:numFmt w:val="bullet"/>
      <w:lvlText w:val="•"/>
      <w:lvlJc w:val="left"/>
      <w:pPr>
        <w:ind w:left="2180" w:hanging="360"/>
      </w:pPr>
      <w:rPr>
        <w:rFonts w:hint="default"/>
      </w:rPr>
    </w:lvl>
    <w:lvl w:ilvl="2" w:tplc="AC74710C">
      <w:numFmt w:val="bullet"/>
      <w:lvlText w:val="•"/>
      <w:lvlJc w:val="left"/>
      <w:pPr>
        <w:ind w:left="3180" w:hanging="360"/>
      </w:pPr>
      <w:rPr>
        <w:rFonts w:hint="default"/>
      </w:rPr>
    </w:lvl>
    <w:lvl w:ilvl="3" w:tplc="5B9CE340">
      <w:numFmt w:val="bullet"/>
      <w:lvlText w:val="•"/>
      <w:lvlJc w:val="left"/>
      <w:pPr>
        <w:ind w:left="4180" w:hanging="360"/>
      </w:pPr>
      <w:rPr>
        <w:rFonts w:hint="default"/>
      </w:rPr>
    </w:lvl>
    <w:lvl w:ilvl="4" w:tplc="BD72307A">
      <w:numFmt w:val="bullet"/>
      <w:lvlText w:val="•"/>
      <w:lvlJc w:val="left"/>
      <w:pPr>
        <w:ind w:left="5180" w:hanging="360"/>
      </w:pPr>
      <w:rPr>
        <w:rFonts w:hint="default"/>
      </w:rPr>
    </w:lvl>
    <w:lvl w:ilvl="5" w:tplc="250236A2">
      <w:numFmt w:val="bullet"/>
      <w:lvlText w:val="•"/>
      <w:lvlJc w:val="left"/>
      <w:pPr>
        <w:ind w:left="6180" w:hanging="360"/>
      </w:pPr>
      <w:rPr>
        <w:rFonts w:hint="default"/>
      </w:rPr>
    </w:lvl>
    <w:lvl w:ilvl="6" w:tplc="51186E5E">
      <w:numFmt w:val="bullet"/>
      <w:lvlText w:val="•"/>
      <w:lvlJc w:val="left"/>
      <w:pPr>
        <w:ind w:left="7180" w:hanging="360"/>
      </w:pPr>
      <w:rPr>
        <w:rFonts w:hint="default"/>
      </w:rPr>
    </w:lvl>
    <w:lvl w:ilvl="7" w:tplc="9E8CFE48">
      <w:numFmt w:val="bullet"/>
      <w:lvlText w:val="•"/>
      <w:lvlJc w:val="left"/>
      <w:pPr>
        <w:ind w:left="8180" w:hanging="360"/>
      </w:pPr>
      <w:rPr>
        <w:rFonts w:hint="default"/>
      </w:rPr>
    </w:lvl>
    <w:lvl w:ilvl="8" w:tplc="935833EC">
      <w:numFmt w:val="bullet"/>
      <w:lvlText w:val="•"/>
      <w:lvlJc w:val="left"/>
      <w:pPr>
        <w:ind w:left="9180" w:hanging="360"/>
      </w:pPr>
      <w:rPr>
        <w:rFonts w:hint="default"/>
      </w:rPr>
    </w:lvl>
  </w:abstractNum>
  <w:abstractNum w:abstractNumId="3" w15:restartNumberingAfterBreak="0">
    <w:nsid w:val="6DFC2CCA"/>
    <w:multiLevelType w:val="hybridMultilevel"/>
    <w:tmpl w:val="1FF07D0C"/>
    <w:lvl w:ilvl="0" w:tplc="935236BC">
      <w:numFmt w:val="bullet"/>
      <w:lvlText w:val=""/>
      <w:lvlJc w:val="left"/>
      <w:pPr>
        <w:ind w:left="178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CE4895C">
      <w:numFmt w:val="bullet"/>
      <w:lvlText w:val="•"/>
      <w:lvlJc w:val="left"/>
      <w:pPr>
        <w:ind w:left="2720" w:hanging="360"/>
      </w:pPr>
      <w:rPr>
        <w:rFonts w:hint="default"/>
      </w:rPr>
    </w:lvl>
    <w:lvl w:ilvl="2" w:tplc="09B6CF16">
      <w:numFmt w:val="bullet"/>
      <w:lvlText w:val="•"/>
      <w:lvlJc w:val="left"/>
      <w:pPr>
        <w:ind w:left="3660" w:hanging="360"/>
      </w:pPr>
      <w:rPr>
        <w:rFonts w:hint="default"/>
      </w:rPr>
    </w:lvl>
    <w:lvl w:ilvl="3" w:tplc="1F72C47E">
      <w:numFmt w:val="bullet"/>
      <w:lvlText w:val="•"/>
      <w:lvlJc w:val="left"/>
      <w:pPr>
        <w:ind w:left="4600" w:hanging="360"/>
      </w:pPr>
      <w:rPr>
        <w:rFonts w:hint="default"/>
      </w:rPr>
    </w:lvl>
    <w:lvl w:ilvl="4" w:tplc="CC50D156">
      <w:numFmt w:val="bullet"/>
      <w:lvlText w:val="•"/>
      <w:lvlJc w:val="left"/>
      <w:pPr>
        <w:ind w:left="5540" w:hanging="360"/>
      </w:pPr>
      <w:rPr>
        <w:rFonts w:hint="default"/>
      </w:rPr>
    </w:lvl>
    <w:lvl w:ilvl="5" w:tplc="6BBA1524">
      <w:numFmt w:val="bullet"/>
      <w:lvlText w:val="•"/>
      <w:lvlJc w:val="left"/>
      <w:pPr>
        <w:ind w:left="6480" w:hanging="360"/>
      </w:pPr>
      <w:rPr>
        <w:rFonts w:hint="default"/>
      </w:rPr>
    </w:lvl>
    <w:lvl w:ilvl="6" w:tplc="5A306C1A">
      <w:numFmt w:val="bullet"/>
      <w:lvlText w:val="•"/>
      <w:lvlJc w:val="left"/>
      <w:pPr>
        <w:ind w:left="7420" w:hanging="360"/>
      </w:pPr>
      <w:rPr>
        <w:rFonts w:hint="default"/>
      </w:rPr>
    </w:lvl>
    <w:lvl w:ilvl="7" w:tplc="8DD24354">
      <w:numFmt w:val="bullet"/>
      <w:lvlText w:val="•"/>
      <w:lvlJc w:val="left"/>
      <w:pPr>
        <w:ind w:left="8360" w:hanging="360"/>
      </w:pPr>
      <w:rPr>
        <w:rFonts w:hint="default"/>
      </w:rPr>
    </w:lvl>
    <w:lvl w:ilvl="8" w:tplc="3B08FA64">
      <w:numFmt w:val="bullet"/>
      <w:lvlText w:val="•"/>
      <w:lvlJc w:val="left"/>
      <w:pPr>
        <w:ind w:left="9300" w:hanging="360"/>
      </w:pPr>
      <w:rPr>
        <w:rFonts w:hint="default"/>
      </w:rPr>
    </w:lvl>
  </w:abstractNum>
  <w:abstractNum w:abstractNumId="4" w15:restartNumberingAfterBreak="0">
    <w:nsid w:val="722B1BF6"/>
    <w:multiLevelType w:val="hybridMultilevel"/>
    <w:tmpl w:val="B72ECDBC"/>
    <w:lvl w:ilvl="0" w:tplc="19ECDB3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3568DDE">
      <w:numFmt w:val="bullet"/>
      <w:lvlText w:val="•"/>
      <w:lvlJc w:val="left"/>
      <w:pPr>
        <w:ind w:left="2504" w:hanging="360"/>
      </w:pPr>
      <w:rPr>
        <w:rFonts w:hint="default"/>
      </w:rPr>
    </w:lvl>
    <w:lvl w:ilvl="2" w:tplc="13A88312">
      <w:numFmt w:val="bullet"/>
      <w:lvlText w:val="•"/>
      <w:lvlJc w:val="left"/>
      <w:pPr>
        <w:ind w:left="3468" w:hanging="360"/>
      </w:pPr>
      <w:rPr>
        <w:rFonts w:hint="default"/>
      </w:rPr>
    </w:lvl>
    <w:lvl w:ilvl="3" w:tplc="D6FAABB0">
      <w:numFmt w:val="bullet"/>
      <w:lvlText w:val="•"/>
      <w:lvlJc w:val="left"/>
      <w:pPr>
        <w:ind w:left="4432" w:hanging="360"/>
      </w:pPr>
      <w:rPr>
        <w:rFonts w:hint="default"/>
      </w:rPr>
    </w:lvl>
    <w:lvl w:ilvl="4" w:tplc="0BAC081A">
      <w:numFmt w:val="bullet"/>
      <w:lvlText w:val="•"/>
      <w:lvlJc w:val="left"/>
      <w:pPr>
        <w:ind w:left="5396" w:hanging="360"/>
      </w:pPr>
      <w:rPr>
        <w:rFonts w:hint="default"/>
      </w:rPr>
    </w:lvl>
    <w:lvl w:ilvl="5" w:tplc="1834CA88">
      <w:numFmt w:val="bullet"/>
      <w:lvlText w:val="•"/>
      <w:lvlJc w:val="left"/>
      <w:pPr>
        <w:ind w:left="6360" w:hanging="360"/>
      </w:pPr>
      <w:rPr>
        <w:rFonts w:hint="default"/>
      </w:rPr>
    </w:lvl>
    <w:lvl w:ilvl="6" w:tplc="415CEA26">
      <w:numFmt w:val="bullet"/>
      <w:lvlText w:val="•"/>
      <w:lvlJc w:val="left"/>
      <w:pPr>
        <w:ind w:left="7324" w:hanging="360"/>
      </w:pPr>
      <w:rPr>
        <w:rFonts w:hint="default"/>
      </w:rPr>
    </w:lvl>
    <w:lvl w:ilvl="7" w:tplc="7AB84098">
      <w:numFmt w:val="bullet"/>
      <w:lvlText w:val="•"/>
      <w:lvlJc w:val="left"/>
      <w:pPr>
        <w:ind w:left="8288" w:hanging="360"/>
      </w:pPr>
      <w:rPr>
        <w:rFonts w:hint="default"/>
      </w:rPr>
    </w:lvl>
    <w:lvl w:ilvl="8" w:tplc="61264A24">
      <w:numFmt w:val="bullet"/>
      <w:lvlText w:val="•"/>
      <w:lvlJc w:val="left"/>
      <w:pPr>
        <w:ind w:left="9252" w:hanging="360"/>
      </w:pPr>
      <w:rPr>
        <w:rFonts w:hint="default"/>
      </w:rPr>
    </w:lvl>
  </w:abstractNum>
  <w:abstractNum w:abstractNumId="5" w15:restartNumberingAfterBreak="0">
    <w:nsid w:val="77B539DF"/>
    <w:multiLevelType w:val="hybridMultilevel"/>
    <w:tmpl w:val="A4807374"/>
    <w:lvl w:ilvl="0" w:tplc="C61CD4A6">
      <w:start w:val="1"/>
      <w:numFmt w:val="decimal"/>
      <w:lvlText w:val="%1."/>
      <w:lvlJc w:val="left"/>
      <w:pPr>
        <w:ind w:left="154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812CF5F0">
      <w:numFmt w:val="bullet"/>
      <w:lvlText w:val="•"/>
      <w:lvlJc w:val="left"/>
      <w:pPr>
        <w:ind w:left="2504" w:hanging="360"/>
      </w:pPr>
      <w:rPr>
        <w:rFonts w:hint="default"/>
      </w:rPr>
    </w:lvl>
    <w:lvl w:ilvl="2" w:tplc="AFACE15E">
      <w:numFmt w:val="bullet"/>
      <w:lvlText w:val="•"/>
      <w:lvlJc w:val="left"/>
      <w:pPr>
        <w:ind w:left="3468" w:hanging="360"/>
      </w:pPr>
      <w:rPr>
        <w:rFonts w:hint="default"/>
      </w:rPr>
    </w:lvl>
    <w:lvl w:ilvl="3" w:tplc="947AB666">
      <w:numFmt w:val="bullet"/>
      <w:lvlText w:val="•"/>
      <w:lvlJc w:val="left"/>
      <w:pPr>
        <w:ind w:left="4432" w:hanging="360"/>
      </w:pPr>
      <w:rPr>
        <w:rFonts w:hint="default"/>
      </w:rPr>
    </w:lvl>
    <w:lvl w:ilvl="4" w:tplc="09D0BB3A">
      <w:numFmt w:val="bullet"/>
      <w:lvlText w:val="•"/>
      <w:lvlJc w:val="left"/>
      <w:pPr>
        <w:ind w:left="5396" w:hanging="360"/>
      </w:pPr>
      <w:rPr>
        <w:rFonts w:hint="default"/>
      </w:rPr>
    </w:lvl>
    <w:lvl w:ilvl="5" w:tplc="2D0A6246">
      <w:numFmt w:val="bullet"/>
      <w:lvlText w:val="•"/>
      <w:lvlJc w:val="left"/>
      <w:pPr>
        <w:ind w:left="6360" w:hanging="360"/>
      </w:pPr>
      <w:rPr>
        <w:rFonts w:hint="default"/>
      </w:rPr>
    </w:lvl>
    <w:lvl w:ilvl="6" w:tplc="AEB28108">
      <w:numFmt w:val="bullet"/>
      <w:lvlText w:val="•"/>
      <w:lvlJc w:val="left"/>
      <w:pPr>
        <w:ind w:left="7324" w:hanging="360"/>
      </w:pPr>
      <w:rPr>
        <w:rFonts w:hint="default"/>
      </w:rPr>
    </w:lvl>
    <w:lvl w:ilvl="7" w:tplc="7AD49CFC">
      <w:numFmt w:val="bullet"/>
      <w:lvlText w:val="•"/>
      <w:lvlJc w:val="left"/>
      <w:pPr>
        <w:ind w:left="8288" w:hanging="360"/>
      </w:pPr>
      <w:rPr>
        <w:rFonts w:hint="default"/>
      </w:rPr>
    </w:lvl>
    <w:lvl w:ilvl="8" w:tplc="DE2CC01E">
      <w:numFmt w:val="bullet"/>
      <w:lvlText w:val="•"/>
      <w:lvlJc w:val="left"/>
      <w:pPr>
        <w:ind w:left="9252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DD"/>
    <w:rsid w:val="00032010"/>
    <w:rsid w:val="00180163"/>
    <w:rsid w:val="0019030A"/>
    <w:rsid w:val="00757D7A"/>
    <w:rsid w:val="007A33EC"/>
    <w:rsid w:val="0096075A"/>
    <w:rsid w:val="00A1386C"/>
    <w:rsid w:val="00C573EA"/>
    <w:rsid w:val="00C75FDD"/>
    <w:rsid w:val="00C7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317B6E"/>
  <w15:docId w15:val="{59C8F2E3-1722-4BF5-8B1E-72CA877F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820"/>
      <w:outlineLvl w:val="0"/>
    </w:pPr>
    <w:rPr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030A"/>
    <w:pPr>
      <w:ind w:left="819"/>
      <w:outlineLvl w:val="1"/>
    </w:p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19030A"/>
    <w:pPr>
      <w:spacing w:before="1"/>
      <w:ind w:left="820"/>
      <w:outlineLvl w:val="2"/>
    </w:pPr>
    <w:rPr>
      <w:u w:val="single"/>
    </w:rPr>
  </w:style>
  <w:style w:type="paragraph" w:styleId="Heading4">
    <w:name w:val="heading 4"/>
    <w:basedOn w:val="BodyText"/>
    <w:next w:val="Normal"/>
    <w:link w:val="Heading4Char"/>
    <w:uiPriority w:val="9"/>
    <w:unhideWhenUsed/>
    <w:qFormat/>
    <w:rsid w:val="0019030A"/>
    <w:pPr>
      <w:spacing w:before="92"/>
      <w:ind w:left="820" w:right="1495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480" w:lineRule="exact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A3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3E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A3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3EC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9030A"/>
    <w:rPr>
      <w:rFonts w:ascii="Arial" w:eastAsia="Arial" w:hAnsi="Arial" w:cs="Arial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9030A"/>
    <w:rPr>
      <w:rFonts w:ascii="Arial" w:eastAsia="Arial" w:hAnsi="Arial" w:cs="Arial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9030A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jpe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36</Pages>
  <Words>8980</Words>
  <Characters>51186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Ontario</Company>
  <LinksUpToDate>false</LinksUpToDate>
  <CharactersWithSpaces>60046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baranmi</dc:creator>
  <cp:lastModifiedBy>Rüde, Emma (MNRF)</cp:lastModifiedBy>
  <cp:revision>7</cp:revision>
  <dcterms:created xsi:type="dcterms:W3CDTF">2021-03-24T19:01:00Z</dcterms:created>
  <dcterms:modified xsi:type="dcterms:W3CDTF">2021-04-12T19:33:00Z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2021-03-24T00:00:00Z</vt:filetime>
  </property>
  <property fmtid="{D5CDD505-2E9C-101B-9397-08002B2CF9AE}" pid="5" name="MSIP_Label_034a106e-6316-442c-ad35-738afd673d2b_Enabled">
    <vt:lpwstr>True</vt:lpwstr>
  </property>
  <property fmtid="{D5CDD505-2E9C-101B-9397-08002B2CF9AE}" pid="6" name="MSIP_Label_034a106e-6316-442c-ad35-738afd673d2b_SiteId">
    <vt:lpwstr>cddc1229-ac2a-4b97-b78a-0e5cacb5865c</vt:lpwstr>
  </property>
  <property fmtid="{D5CDD505-2E9C-101B-9397-08002B2CF9AE}" pid="7" name="MSIP_Label_034a106e-6316-442c-ad35-738afd673d2b_Owner">
    <vt:lpwstr>Emma.Rude@ontario.ca</vt:lpwstr>
  </property>
  <property fmtid="{D5CDD505-2E9C-101B-9397-08002B2CF9AE}" pid="8" name="MSIP_Label_034a106e-6316-442c-ad35-738afd673d2b_SetDate">
    <vt:lpwstr>2021-03-24T19:13:30.9654687Z</vt:lpwstr>
  </property>
  <property fmtid="{D5CDD505-2E9C-101B-9397-08002B2CF9AE}" pid="9" name="MSIP_Label_034a106e-6316-442c-ad35-738afd673d2b_Name">
    <vt:lpwstr>OPS - Unclassified Information</vt:lpwstr>
  </property>
  <property fmtid="{D5CDD505-2E9C-101B-9397-08002B2CF9AE}" pid="10" name="MSIP_Label_034a106e-6316-442c-ad35-738afd673d2b_Application">
    <vt:lpwstr>Microsoft Azure Information Protection</vt:lpwstr>
  </property>
  <property fmtid="{D5CDD505-2E9C-101B-9397-08002B2CF9AE}" pid="11" name="MSIP_Label_034a106e-6316-442c-ad35-738afd673d2b_ActionId">
    <vt:lpwstr>f472fef2-de47-49bf-b518-ef39fae142ec</vt:lpwstr>
  </property>
  <property fmtid="{D5CDD505-2E9C-101B-9397-08002B2CF9AE}" pid="12" name="MSIP_Label_034a106e-6316-442c-ad35-738afd673d2b_Extended_MSFT_Method">
    <vt:lpwstr>Automatic</vt:lpwstr>
  </property>
  <property fmtid="{D5CDD505-2E9C-101B-9397-08002B2CF9AE}" pid="13" name="Sensitivity">
    <vt:lpwstr>OPS - Unclassified Information</vt:lpwstr>
  </property>
</Properties>
</file>