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0228" w14:textId="77777777" w:rsidR="004D10BE" w:rsidRPr="004B0255" w:rsidRDefault="004D10BE" w:rsidP="00C84262">
      <w:pPr>
        <w:rPr>
          <w:rFonts w:ascii="Arial" w:hAnsi="Arial" w:cs="Arial"/>
        </w:rPr>
      </w:pPr>
      <w:bookmarkStart w:id="0" w:name="_GoBack"/>
      <w:bookmarkEnd w:id="0"/>
    </w:p>
    <w:p w14:paraId="67F1A58D" w14:textId="77777777" w:rsidR="00E013FC" w:rsidRPr="004B0255" w:rsidRDefault="00E013FC" w:rsidP="00C84262">
      <w:pPr>
        <w:framePr w:h="2070" w:hRule="exact" w:wrap="auto" w:hAnchor="text"/>
        <w:rPr>
          <w:rFonts w:ascii="Arial" w:hAnsi="Arial" w:cs="Arial"/>
          <w:sz w:val="16"/>
          <w:lang w:val="fr-CA"/>
        </w:rPr>
        <w:sectPr w:rsidR="00E013FC" w:rsidRPr="004B0255" w:rsidSect="00F458AA">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1152" w:left="1440" w:header="792" w:footer="648" w:gutter="0"/>
          <w:cols w:space="720"/>
          <w:vAlign w:val="center"/>
          <w:titlePg/>
        </w:sectPr>
      </w:pPr>
    </w:p>
    <w:p w14:paraId="21DB807A" w14:textId="1F953045" w:rsidR="000F3699" w:rsidRDefault="00C84262" w:rsidP="00C84262">
      <w:pPr>
        <w:rPr>
          <w:rFonts w:ascii="Arial" w:hAnsi="Arial" w:cs="Arial"/>
          <w:szCs w:val="24"/>
        </w:rPr>
      </w:pPr>
      <w:r w:rsidRPr="004B0255">
        <w:rPr>
          <w:rFonts w:ascii="Arial" w:hAnsi="Arial" w:cs="Arial"/>
          <w:szCs w:val="24"/>
        </w:rPr>
        <w:t xml:space="preserve">May </w:t>
      </w:r>
      <w:r w:rsidR="00FA7EFD">
        <w:rPr>
          <w:rFonts w:ascii="Arial" w:hAnsi="Arial" w:cs="Arial"/>
          <w:szCs w:val="24"/>
        </w:rPr>
        <w:t>20</w:t>
      </w:r>
      <w:r w:rsidRPr="004B0255">
        <w:rPr>
          <w:rFonts w:ascii="Arial" w:hAnsi="Arial" w:cs="Arial"/>
          <w:szCs w:val="24"/>
        </w:rPr>
        <w:t>, 2021</w:t>
      </w:r>
    </w:p>
    <w:p w14:paraId="7CDC835C" w14:textId="77777777" w:rsidR="00FA7EFD" w:rsidRDefault="00FA7EFD" w:rsidP="00C84262">
      <w:pPr>
        <w:rPr>
          <w:rFonts w:ascii="Arial" w:hAnsi="Arial" w:cs="Arial"/>
          <w:szCs w:val="24"/>
        </w:rPr>
      </w:pPr>
    </w:p>
    <w:p w14:paraId="32A865B8" w14:textId="77777777" w:rsidR="00FA7EFD" w:rsidRPr="004E09B0" w:rsidRDefault="00FA7EFD" w:rsidP="004E09B0">
      <w:pPr>
        <w:pStyle w:val="Heading1"/>
      </w:pPr>
      <w:r w:rsidRPr="004E09B0">
        <w:t>Staff Report</w:t>
      </w:r>
    </w:p>
    <w:p w14:paraId="01532315" w14:textId="77777777" w:rsidR="00FA7EFD" w:rsidRPr="004E09B0" w:rsidRDefault="00FA7EFD" w:rsidP="004E09B0">
      <w:pPr>
        <w:pStyle w:val="Heading1"/>
      </w:pPr>
      <w:r w:rsidRPr="004E09B0">
        <w:t>Amendment to Commission Meeting Procedures</w:t>
      </w:r>
    </w:p>
    <w:p w14:paraId="6D758AEF" w14:textId="77777777" w:rsidR="00FA7EFD" w:rsidRPr="004E09B0" w:rsidRDefault="00FA7EFD" w:rsidP="004E09B0">
      <w:pPr>
        <w:pStyle w:val="Heading1"/>
      </w:pPr>
      <w:r w:rsidRPr="004E09B0">
        <w:t>Notice of Motion Requirements</w:t>
      </w:r>
    </w:p>
    <w:p w14:paraId="515FD668" w14:textId="77777777" w:rsidR="00FA7EFD" w:rsidRDefault="00FA7EFD" w:rsidP="00C84262">
      <w:pPr>
        <w:pBdr>
          <w:bottom w:val="single" w:sz="12" w:space="1" w:color="auto"/>
        </w:pBdr>
        <w:rPr>
          <w:rFonts w:ascii="Arial" w:hAnsi="Arial" w:cs="Arial"/>
          <w:szCs w:val="24"/>
        </w:rPr>
      </w:pPr>
    </w:p>
    <w:p w14:paraId="64B1223B" w14:textId="77777777" w:rsidR="00FA7EFD" w:rsidRDefault="00FA7EFD" w:rsidP="00C84262">
      <w:pPr>
        <w:rPr>
          <w:rFonts w:ascii="Arial" w:hAnsi="Arial" w:cs="Arial"/>
          <w:szCs w:val="24"/>
        </w:rPr>
      </w:pPr>
    </w:p>
    <w:p w14:paraId="7A7B1216" w14:textId="77777777" w:rsidR="008503E2" w:rsidRDefault="008503E2" w:rsidP="00C84262">
      <w:pPr>
        <w:rPr>
          <w:rFonts w:ascii="Arial" w:hAnsi="Arial" w:cs="Arial"/>
          <w:szCs w:val="24"/>
        </w:rPr>
      </w:pPr>
    </w:p>
    <w:p w14:paraId="5E71E255" w14:textId="77777777" w:rsidR="00FA7EFD" w:rsidRPr="004E09B0" w:rsidRDefault="00FA7EFD" w:rsidP="004E09B0">
      <w:pPr>
        <w:pStyle w:val="Heading2"/>
      </w:pPr>
      <w:r w:rsidRPr="004E09B0">
        <w:t>Context</w:t>
      </w:r>
    </w:p>
    <w:p w14:paraId="5204B8F6" w14:textId="77777777" w:rsidR="00FA7EFD" w:rsidRDefault="00FA7EFD" w:rsidP="00C84262">
      <w:pPr>
        <w:rPr>
          <w:rFonts w:ascii="Arial" w:hAnsi="Arial" w:cs="Arial"/>
          <w:szCs w:val="24"/>
        </w:rPr>
      </w:pPr>
    </w:p>
    <w:p w14:paraId="1A38864B" w14:textId="77777777" w:rsidR="00FA7EFD" w:rsidRDefault="00FA7EFD" w:rsidP="00C84262">
      <w:pPr>
        <w:rPr>
          <w:rFonts w:ascii="Arial" w:hAnsi="Arial" w:cs="Arial"/>
          <w:szCs w:val="24"/>
        </w:rPr>
      </w:pPr>
      <w:r>
        <w:rPr>
          <w:rFonts w:ascii="Arial" w:hAnsi="Arial" w:cs="Arial"/>
          <w:szCs w:val="24"/>
        </w:rPr>
        <w:t xml:space="preserve">At the </w:t>
      </w:r>
      <w:r w:rsidR="008503E2">
        <w:rPr>
          <w:rFonts w:ascii="Arial" w:hAnsi="Arial" w:cs="Arial"/>
          <w:szCs w:val="24"/>
        </w:rPr>
        <w:t>March</w:t>
      </w:r>
      <w:r>
        <w:rPr>
          <w:rFonts w:ascii="Arial" w:hAnsi="Arial" w:cs="Arial"/>
          <w:szCs w:val="24"/>
        </w:rPr>
        <w:t xml:space="preserve"> 202</w:t>
      </w:r>
      <w:r w:rsidR="008503E2">
        <w:rPr>
          <w:rFonts w:ascii="Arial" w:hAnsi="Arial" w:cs="Arial"/>
          <w:szCs w:val="24"/>
        </w:rPr>
        <w:t>1</w:t>
      </w:r>
      <w:r>
        <w:rPr>
          <w:rFonts w:ascii="Arial" w:hAnsi="Arial" w:cs="Arial"/>
          <w:szCs w:val="24"/>
        </w:rPr>
        <w:t xml:space="preserve"> Commission Meeting a request was made for an amendment to the Meeting Procedures to facilitate advance notification when a motion is being brought forward that is unrelated to an agenda item.</w:t>
      </w:r>
    </w:p>
    <w:p w14:paraId="0584A552" w14:textId="77777777" w:rsidR="00FA7EFD" w:rsidRDefault="00FA7EFD" w:rsidP="00C84262">
      <w:pPr>
        <w:rPr>
          <w:rFonts w:ascii="Arial" w:hAnsi="Arial" w:cs="Arial"/>
          <w:szCs w:val="24"/>
        </w:rPr>
      </w:pPr>
    </w:p>
    <w:p w14:paraId="4CC6E57F" w14:textId="77777777" w:rsidR="00FA7EFD" w:rsidRDefault="00FA7EFD" w:rsidP="00C84262">
      <w:pPr>
        <w:rPr>
          <w:rFonts w:ascii="Arial" w:hAnsi="Arial" w:cs="Arial"/>
          <w:szCs w:val="24"/>
        </w:rPr>
      </w:pPr>
      <w:r>
        <w:rPr>
          <w:rFonts w:ascii="Arial" w:hAnsi="Arial" w:cs="Arial"/>
          <w:szCs w:val="24"/>
        </w:rPr>
        <w:t>The meeting procedures utilized by the Commission is based on Benoit’s Rules of Order, which is the basis for Canadian parliamentary procedures.</w:t>
      </w:r>
      <w:r w:rsidR="00BB76CB">
        <w:rPr>
          <w:rFonts w:ascii="Arial" w:hAnsi="Arial" w:cs="Arial"/>
          <w:szCs w:val="24"/>
        </w:rPr>
        <w:t xml:space="preserve">  The following is derived from the Notice of Motion procedures in place for federal parliament, with modifications to better align with the less formal needs of</w:t>
      </w:r>
      <w:r w:rsidR="008503E2">
        <w:rPr>
          <w:rFonts w:ascii="Arial" w:hAnsi="Arial" w:cs="Arial"/>
          <w:szCs w:val="24"/>
        </w:rPr>
        <w:t xml:space="preserve"> Niagara Escarpment Commission meetings.  </w:t>
      </w:r>
      <w:r w:rsidR="00BB76CB">
        <w:rPr>
          <w:rFonts w:ascii="Arial" w:hAnsi="Arial" w:cs="Arial"/>
          <w:szCs w:val="24"/>
        </w:rPr>
        <w:t xml:space="preserve"> </w:t>
      </w:r>
    </w:p>
    <w:p w14:paraId="055F2783" w14:textId="77777777" w:rsidR="00FA7EFD" w:rsidRDefault="00FA7EFD" w:rsidP="00C84262">
      <w:pPr>
        <w:rPr>
          <w:rFonts w:ascii="Arial" w:hAnsi="Arial" w:cs="Arial"/>
          <w:szCs w:val="24"/>
        </w:rPr>
      </w:pPr>
    </w:p>
    <w:p w14:paraId="2E7B6F0F" w14:textId="77777777" w:rsidR="008503E2" w:rsidRDefault="008503E2" w:rsidP="00C84262">
      <w:pPr>
        <w:rPr>
          <w:rFonts w:ascii="Arial" w:hAnsi="Arial" w:cs="Arial"/>
          <w:szCs w:val="24"/>
        </w:rPr>
      </w:pPr>
    </w:p>
    <w:p w14:paraId="50605B34" w14:textId="77777777" w:rsidR="008503E2" w:rsidRPr="008503E2" w:rsidRDefault="008503E2" w:rsidP="004E09B0">
      <w:pPr>
        <w:pStyle w:val="Heading2"/>
      </w:pPr>
      <w:r w:rsidRPr="008503E2">
        <w:t>Addition to Commission Meeting Procedures</w:t>
      </w:r>
    </w:p>
    <w:p w14:paraId="1B97C20B" w14:textId="77777777" w:rsidR="008503E2" w:rsidRDefault="008503E2" w:rsidP="00C84262">
      <w:pPr>
        <w:rPr>
          <w:rFonts w:ascii="Arial" w:hAnsi="Arial" w:cs="Arial"/>
          <w:szCs w:val="24"/>
        </w:rPr>
      </w:pPr>
    </w:p>
    <w:p w14:paraId="27FBE5E8" w14:textId="77777777" w:rsidR="008503E2" w:rsidRDefault="008503E2" w:rsidP="00C84262">
      <w:pPr>
        <w:rPr>
          <w:rFonts w:ascii="Arial" w:hAnsi="Arial" w:cs="Arial"/>
          <w:szCs w:val="24"/>
        </w:rPr>
      </w:pPr>
      <w:r>
        <w:rPr>
          <w:rFonts w:ascii="Arial" w:hAnsi="Arial" w:cs="Arial"/>
          <w:szCs w:val="24"/>
        </w:rPr>
        <w:t>The following is recommended for inclusion in the Commission’s Meeting Procedures:</w:t>
      </w:r>
    </w:p>
    <w:p w14:paraId="05AFBAD2" w14:textId="77777777" w:rsidR="008503E2" w:rsidRDefault="008503E2" w:rsidP="00C84262">
      <w:pPr>
        <w:rPr>
          <w:rFonts w:ascii="Arial" w:hAnsi="Arial" w:cs="Arial"/>
          <w:szCs w:val="24"/>
        </w:rPr>
      </w:pPr>
    </w:p>
    <w:p w14:paraId="419EACFB" w14:textId="77777777" w:rsidR="008503E2" w:rsidRDefault="008503E2" w:rsidP="008503E2">
      <w:pPr>
        <w:ind w:left="720"/>
        <w:rPr>
          <w:rFonts w:ascii="Arial" w:hAnsi="Arial" w:cs="Arial"/>
          <w:szCs w:val="24"/>
        </w:rPr>
      </w:pPr>
      <w:r>
        <w:rPr>
          <w:rFonts w:ascii="Arial" w:hAnsi="Arial" w:cs="Arial"/>
          <w:szCs w:val="24"/>
        </w:rPr>
        <w:t>Notice of Motion</w:t>
      </w:r>
    </w:p>
    <w:p w14:paraId="7F5EF6D7" w14:textId="77777777" w:rsidR="008503E2" w:rsidRDefault="008503E2" w:rsidP="008503E2">
      <w:pPr>
        <w:ind w:left="720"/>
        <w:rPr>
          <w:rFonts w:ascii="Arial" w:hAnsi="Arial" w:cs="Arial"/>
          <w:szCs w:val="24"/>
        </w:rPr>
      </w:pPr>
    </w:p>
    <w:p w14:paraId="79309841" w14:textId="77777777" w:rsidR="008503E2" w:rsidRDefault="008503E2" w:rsidP="008503E2">
      <w:pPr>
        <w:ind w:left="720"/>
        <w:rPr>
          <w:rFonts w:ascii="Arial" w:hAnsi="Arial" w:cs="Arial"/>
          <w:szCs w:val="24"/>
        </w:rPr>
      </w:pPr>
      <w:r>
        <w:rPr>
          <w:rFonts w:ascii="Arial" w:hAnsi="Arial" w:cs="Arial"/>
          <w:szCs w:val="24"/>
        </w:rPr>
        <w:t>When a member wishes to bring forward a motion that is not associated with an agenda item, a Notice of Motion must generally be given.  This is to provide Commissioners with prior notification so that they are not called upon to consider a matter unexpectedly, and to allow background/context to be shared in advance.</w:t>
      </w:r>
    </w:p>
    <w:p w14:paraId="584DE315" w14:textId="77777777" w:rsidR="008503E2" w:rsidRDefault="008503E2" w:rsidP="008503E2">
      <w:pPr>
        <w:ind w:left="720"/>
        <w:rPr>
          <w:rFonts w:ascii="Arial" w:hAnsi="Arial" w:cs="Arial"/>
          <w:szCs w:val="24"/>
        </w:rPr>
      </w:pPr>
    </w:p>
    <w:p w14:paraId="3F0D8501" w14:textId="77777777" w:rsidR="008503E2" w:rsidRDefault="008503E2" w:rsidP="008503E2">
      <w:pPr>
        <w:ind w:left="720"/>
        <w:rPr>
          <w:rFonts w:ascii="Arial" w:hAnsi="Arial" w:cs="Arial"/>
          <w:szCs w:val="24"/>
        </w:rPr>
      </w:pPr>
      <w:r>
        <w:rPr>
          <w:rFonts w:ascii="Arial" w:hAnsi="Arial" w:cs="Arial"/>
          <w:szCs w:val="24"/>
        </w:rPr>
        <w:t>In most cases, Notices of Motions are required to be submitted in writing to the Chair, who will then provide it to the Commissioners no later than 48 hours prior to the meeting.  However, there are situations where more than 48 hours notice may be necessary depending on the scope, complexity and ramifications of the motion.</w:t>
      </w:r>
    </w:p>
    <w:p w14:paraId="04B4522E" w14:textId="77777777" w:rsidR="008503E2" w:rsidRDefault="008503E2" w:rsidP="008503E2">
      <w:pPr>
        <w:ind w:left="720"/>
        <w:rPr>
          <w:rFonts w:ascii="Arial" w:hAnsi="Arial" w:cs="Arial"/>
          <w:szCs w:val="24"/>
        </w:rPr>
      </w:pPr>
    </w:p>
    <w:p w14:paraId="14C167E2" w14:textId="77777777" w:rsidR="008503E2" w:rsidRDefault="008503E2" w:rsidP="008503E2">
      <w:pPr>
        <w:ind w:left="720"/>
        <w:rPr>
          <w:rFonts w:ascii="Arial" w:hAnsi="Arial" w:cs="Arial"/>
          <w:szCs w:val="24"/>
        </w:rPr>
      </w:pPr>
      <w:r>
        <w:rPr>
          <w:rFonts w:ascii="Arial" w:hAnsi="Arial" w:cs="Arial"/>
          <w:szCs w:val="24"/>
        </w:rPr>
        <w:br w:type="page"/>
      </w:r>
      <w:r>
        <w:rPr>
          <w:rFonts w:ascii="Arial" w:hAnsi="Arial" w:cs="Arial"/>
          <w:szCs w:val="24"/>
        </w:rPr>
        <w:lastRenderedPageBreak/>
        <w:t>Notices of motion are to include the following information:</w:t>
      </w:r>
    </w:p>
    <w:p w14:paraId="5ABB1347" w14:textId="77777777" w:rsidR="008503E2" w:rsidRDefault="008503E2" w:rsidP="008503E2">
      <w:pPr>
        <w:numPr>
          <w:ilvl w:val="0"/>
          <w:numId w:val="16"/>
        </w:numPr>
        <w:rPr>
          <w:rFonts w:ascii="Arial" w:hAnsi="Arial" w:cs="Arial"/>
          <w:szCs w:val="24"/>
        </w:rPr>
      </w:pPr>
      <w:r>
        <w:rPr>
          <w:rFonts w:ascii="Arial" w:hAnsi="Arial" w:cs="Arial"/>
          <w:szCs w:val="24"/>
        </w:rPr>
        <w:t>Name of Commissioner bringing the Notice of Motion forward</w:t>
      </w:r>
    </w:p>
    <w:p w14:paraId="55DF8440" w14:textId="77777777" w:rsidR="008503E2" w:rsidRDefault="008503E2" w:rsidP="008503E2">
      <w:pPr>
        <w:numPr>
          <w:ilvl w:val="0"/>
          <w:numId w:val="16"/>
        </w:numPr>
        <w:rPr>
          <w:rFonts w:ascii="Arial" w:hAnsi="Arial" w:cs="Arial"/>
          <w:szCs w:val="24"/>
        </w:rPr>
      </w:pPr>
      <w:r>
        <w:rPr>
          <w:rFonts w:ascii="Arial" w:hAnsi="Arial" w:cs="Arial"/>
          <w:szCs w:val="24"/>
        </w:rPr>
        <w:t>Background, context and rationale for the motion</w:t>
      </w:r>
    </w:p>
    <w:p w14:paraId="7AE175F2" w14:textId="77777777" w:rsidR="008503E2" w:rsidRDefault="008503E2" w:rsidP="008503E2">
      <w:pPr>
        <w:numPr>
          <w:ilvl w:val="0"/>
          <w:numId w:val="16"/>
        </w:numPr>
        <w:rPr>
          <w:rFonts w:ascii="Arial" w:hAnsi="Arial" w:cs="Arial"/>
          <w:szCs w:val="24"/>
        </w:rPr>
      </w:pPr>
      <w:r>
        <w:rPr>
          <w:rFonts w:ascii="Arial" w:hAnsi="Arial" w:cs="Arial"/>
          <w:szCs w:val="24"/>
        </w:rPr>
        <w:t>Proposed wording of the motion</w:t>
      </w:r>
    </w:p>
    <w:p w14:paraId="3676B7EE" w14:textId="77777777" w:rsidR="008503E2" w:rsidRDefault="008503E2" w:rsidP="008503E2">
      <w:pPr>
        <w:rPr>
          <w:rFonts w:ascii="Arial" w:hAnsi="Arial" w:cs="Arial"/>
          <w:szCs w:val="24"/>
        </w:rPr>
      </w:pPr>
    </w:p>
    <w:p w14:paraId="037AF869" w14:textId="77777777" w:rsidR="008503E2" w:rsidRDefault="008503E2" w:rsidP="008503E2">
      <w:pPr>
        <w:ind w:left="720"/>
        <w:rPr>
          <w:rFonts w:ascii="Arial" w:hAnsi="Arial" w:cs="Arial"/>
          <w:szCs w:val="24"/>
        </w:rPr>
      </w:pPr>
      <w:proofErr w:type="gramStart"/>
      <w:r>
        <w:rPr>
          <w:rFonts w:ascii="Arial" w:hAnsi="Arial" w:cs="Arial"/>
          <w:szCs w:val="24"/>
        </w:rPr>
        <w:t>As a general rule</w:t>
      </w:r>
      <w:proofErr w:type="gramEnd"/>
      <w:r>
        <w:rPr>
          <w:rFonts w:ascii="Arial" w:hAnsi="Arial" w:cs="Arial"/>
          <w:szCs w:val="24"/>
        </w:rPr>
        <w:t>, there are no Notice requires for motions (called “subsidiary” motions) associated with other business of the Commission related to items already on the meeting agenda.  Where there is ambiguity, Commissioners are encouraged to seek the Chair’s direction regarding whether Notice of Motion is required.</w:t>
      </w:r>
    </w:p>
    <w:p w14:paraId="1F988A8B" w14:textId="77777777" w:rsidR="00BB76CB" w:rsidRDefault="00BB76CB" w:rsidP="00BB76CB"/>
    <w:p w14:paraId="3A07CB64" w14:textId="77777777" w:rsidR="00FA7EFD" w:rsidRDefault="00FA7EFD" w:rsidP="00C84262">
      <w:pPr>
        <w:rPr>
          <w:rFonts w:ascii="Arial" w:hAnsi="Arial" w:cs="Arial"/>
          <w:szCs w:val="24"/>
        </w:rPr>
      </w:pPr>
    </w:p>
    <w:p w14:paraId="58128D73" w14:textId="77777777" w:rsidR="00FA7EFD" w:rsidRPr="008503E2" w:rsidRDefault="00FA7EFD" w:rsidP="004E09B0">
      <w:pPr>
        <w:pStyle w:val="Heading2"/>
      </w:pPr>
      <w:r w:rsidRPr="008503E2">
        <w:t>Recommendation</w:t>
      </w:r>
    </w:p>
    <w:p w14:paraId="5AC9519D" w14:textId="77777777" w:rsidR="00C84262" w:rsidRDefault="00C84262" w:rsidP="00C84262">
      <w:pPr>
        <w:rPr>
          <w:rFonts w:ascii="Arial" w:hAnsi="Arial" w:cs="Arial"/>
          <w:szCs w:val="24"/>
        </w:rPr>
      </w:pPr>
    </w:p>
    <w:p w14:paraId="784CCFE5" w14:textId="77777777" w:rsidR="008503E2" w:rsidRDefault="008503E2" w:rsidP="00C84262">
      <w:pPr>
        <w:rPr>
          <w:rFonts w:ascii="Arial" w:hAnsi="Arial" w:cs="Arial"/>
          <w:szCs w:val="24"/>
        </w:rPr>
      </w:pPr>
      <w:r>
        <w:rPr>
          <w:rFonts w:ascii="Arial" w:hAnsi="Arial" w:cs="Arial"/>
          <w:szCs w:val="24"/>
        </w:rPr>
        <w:t>That the Commission approve amending the Commission Meeting Procedures to include direction for Notices of Motion, as identified in this staff report.</w:t>
      </w:r>
    </w:p>
    <w:p w14:paraId="35D0788E" w14:textId="77777777" w:rsidR="008503E2" w:rsidRDefault="008503E2" w:rsidP="00C84262">
      <w:pPr>
        <w:rPr>
          <w:rFonts w:ascii="Arial" w:hAnsi="Arial" w:cs="Arial"/>
          <w:szCs w:val="24"/>
        </w:rPr>
      </w:pPr>
    </w:p>
    <w:p w14:paraId="19ADBCE0" w14:textId="77777777" w:rsidR="008503E2" w:rsidRDefault="008503E2" w:rsidP="00C84262">
      <w:pPr>
        <w:rPr>
          <w:rFonts w:ascii="Arial" w:hAnsi="Arial" w:cs="Arial"/>
          <w:szCs w:val="24"/>
        </w:rPr>
      </w:pPr>
    </w:p>
    <w:p w14:paraId="39339652" w14:textId="77777777" w:rsidR="008503E2" w:rsidRDefault="008503E2" w:rsidP="00C84262">
      <w:pPr>
        <w:rPr>
          <w:rFonts w:ascii="Arial" w:hAnsi="Arial" w:cs="Arial"/>
          <w:szCs w:val="24"/>
        </w:rPr>
      </w:pPr>
    </w:p>
    <w:p w14:paraId="0B1AA36E" w14:textId="77777777" w:rsidR="008503E2" w:rsidRDefault="008503E2" w:rsidP="00C84262">
      <w:pPr>
        <w:rPr>
          <w:rFonts w:ascii="Arial" w:hAnsi="Arial" w:cs="Arial"/>
          <w:szCs w:val="24"/>
        </w:rPr>
      </w:pPr>
      <w:r>
        <w:rPr>
          <w:rFonts w:ascii="Arial" w:hAnsi="Arial" w:cs="Arial"/>
          <w:szCs w:val="24"/>
        </w:rPr>
        <w:t>Prepared by:</w:t>
      </w:r>
    </w:p>
    <w:p w14:paraId="49CA3EA9" w14:textId="77777777" w:rsidR="008503E2" w:rsidRDefault="008503E2" w:rsidP="00C84262">
      <w:pPr>
        <w:rPr>
          <w:rFonts w:ascii="Arial" w:hAnsi="Arial" w:cs="Arial"/>
          <w:szCs w:val="24"/>
        </w:rPr>
      </w:pPr>
    </w:p>
    <w:p w14:paraId="6ED2B09C" w14:textId="68DCC43C" w:rsidR="008503E2" w:rsidRPr="00FD12CE" w:rsidRDefault="00FD12CE" w:rsidP="00C84262">
      <w:pPr>
        <w:rPr>
          <w:rFonts w:ascii="Arial" w:hAnsi="Arial" w:cs="Arial"/>
          <w:szCs w:val="24"/>
        </w:rPr>
      </w:pPr>
      <w:r w:rsidRPr="00FD12CE">
        <w:rPr>
          <w:rFonts w:ascii="Arial" w:hAnsi="Arial" w:cs="Arial"/>
          <w:noProof/>
        </w:rPr>
        <w:t>Original signed by:</w:t>
      </w:r>
    </w:p>
    <w:p w14:paraId="23CE3AFF" w14:textId="77777777" w:rsidR="008503E2" w:rsidRDefault="008503E2">
      <w:r>
        <w:rPr>
          <w:rFonts w:ascii="Arial" w:hAnsi="Arial" w:cs="Arial"/>
          <w:szCs w:val="24"/>
        </w:rPr>
        <w:t>_________________</w:t>
      </w:r>
    </w:p>
    <w:p w14:paraId="39BA18E3" w14:textId="77777777" w:rsidR="008503E2" w:rsidRDefault="008503E2" w:rsidP="00C84262">
      <w:pPr>
        <w:rPr>
          <w:rFonts w:ascii="Arial" w:hAnsi="Arial" w:cs="Arial"/>
          <w:szCs w:val="24"/>
        </w:rPr>
      </w:pPr>
      <w:r>
        <w:rPr>
          <w:rFonts w:ascii="Arial" w:hAnsi="Arial" w:cs="Arial"/>
          <w:szCs w:val="24"/>
        </w:rPr>
        <w:t>Debbie Ramsay, MCIP RPP</w:t>
      </w:r>
    </w:p>
    <w:p w14:paraId="3359848C" w14:textId="77777777" w:rsidR="008503E2" w:rsidRPr="004B0255" w:rsidRDefault="008503E2" w:rsidP="00C84262">
      <w:pPr>
        <w:rPr>
          <w:rFonts w:ascii="Arial" w:hAnsi="Arial" w:cs="Arial"/>
          <w:szCs w:val="24"/>
        </w:rPr>
      </w:pPr>
      <w:r>
        <w:rPr>
          <w:rFonts w:ascii="Arial" w:hAnsi="Arial" w:cs="Arial"/>
          <w:szCs w:val="24"/>
        </w:rPr>
        <w:t>Director (A)</w:t>
      </w:r>
    </w:p>
    <w:sectPr w:rsidR="008503E2" w:rsidRPr="004B0255" w:rsidSect="00CF401D">
      <w:footerReference w:type="even" r:id="rId13"/>
      <w:footerReference w:type="default" r:id="rId14"/>
      <w:type w:val="continuous"/>
      <w:pgSz w:w="12240" w:h="15840"/>
      <w:pgMar w:top="1440" w:right="1440" w:bottom="9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86CA2" w14:textId="77777777" w:rsidR="00822A33" w:rsidRDefault="00822A33">
      <w:r>
        <w:separator/>
      </w:r>
    </w:p>
  </w:endnote>
  <w:endnote w:type="continuationSeparator" w:id="0">
    <w:p w14:paraId="0D8B954E" w14:textId="77777777" w:rsidR="00822A33" w:rsidRDefault="0082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D8FC" w14:textId="77777777" w:rsidR="008304D2" w:rsidRDefault="00830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4692" w14:textId="77777777" w:rsidR="008304D2" w:rsidRDefault="00830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01C7" w14:textId="77777777" w:rsidR="008304D2" w:rsidRDefault="008304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5759" w14:textId="77777777" w:rsidR="006F5037" w:rsidRDefault="006F5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0DC7B" w14:textId="77777777" w:rsidR="006F5037" w:rsidRDefault="006F503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1B2A" w14:textId="77777777" w:rsidR="006F5037" w:rsidRDefault="006F5037">
    <w:pPr>
      <w:pStyle w:val="Footer"/>
      <w:framePr w:wrap="around" w:vAnchor="text" w:hAnchor="margin" w:xAlign="right" w:y="1"/>
      <w:rPr>
        <w:rStyle w:val="PageNumber"/>
        <w:rFonts w:ascii="Tahoma" w:hAnsi="Tahoma" w:cs="Tahoma"/>
        <w:sz w:val="20"/>
      </w:rPr>
    </w:pPr>
    <w:r>
      <w:rPr>
        <w:rStyle w:val="PageNumber"/>
        <w:rFonts w:ascii="Tahoma" w:hAnsi="Tahoma" w:cs="Tahoma"/>
        <w:sz w:val="20"/>
      </w:rPr>
      <w:fldChar w:fldCharType="begin"/>
    </w:r>
    <w:r>
      <w:rPr>
        <w:rStyle w:val="PageNumber"/>
        <w:rFonts w:ascii="Tahoma" w:hAnsi="Tahoma" w:cs="Tahoma"/>
        <w:sz w:val="20"/>
      </w:rPr>
      <w:instrText xml:space="preserve">PAGE  </w:instrText>
    </w:r>
    <w:r>
      <w:rPr>
        <w:rStyle w:val="PageNumber"/>
        <w:rFonts w:ascii="Tahoma" w:hAnsi="Tahoma" w:cs="Tahoma"/>
        <w:sz w:val="20"/>
      </w:rPr>
      <w:fldChar w:fldCharType="separate"/>
    </w:r>
    <w:r w:rsidR="00957CF5">
      <w:rPr>
        <w:rStyle w:val="PageNumber"/>
        <w:rFonts w:ascii="Tahoma" w:hAnsi="Tahoma" w:cs="Tahoma"/>
        <w:noProof/>
        <w:sz w:val="20"/>
      </w:rPr>
      <w:t>2</w:t>
    </w:r>
    <w:r>
      <w:rPr>
        <w:rStyle w:val="PageNumber"/>
        <w:rFonts w:ascii="Tahoma" w:hAnsi="Tahoma" w:cs="Tahoma"/>
        <w:sz w:val="20"/>
      </w:rPr>
      <w:fldChar w:fldCharType="end"/>
    </w:r>
    <w:r>
      <w:rPr>
        <w:rStyle w:val="PageNumber"/>
        <w:rFonts w:ascii="Tahoma" w:hAnsi="Tahoma" w:cs="Tahoma"/>
        <w:sz w:val="20"/>
      </w:rPr>
      <w:t xml:space="preserve"> of </w:t>
    </w:r>
    <w:r>
      <w:rPr>
        <w:rStyle w:val="PageNumber"/>
        <w:rFonts w:ascii="Tahoma" w:hAnsi="Tahoma" w:cs="Tahoma"/>
        <w:sz w:val="20"/>
      </w:rPr>
      <w:fldChar w:fldCharType="begin"/>
    </w:r>
    <w:r>
      <w:rPr>
        <w:rStyle w:val="PageNumber"/>
        <w:rFonts w:ascii="Tahoma" w:hAnsi="Tahoma" w:cs="Tahoma"/>
        <w:sz w:val="20"/>
      </w:rPr>
      <w:instrText xml:space="preserve"> NUMPAGES </w:instrText>
    </w:r>
    <w:r>
      <w:rPr>
        <w:rStyle w:val="PageNumber"/>
        <w:rFonts w:ascii="Tahoma" w:hAnsi="Tahoma" w:cs="Tahoma"/>
        <w:sz w:val="20"/>
      </w:rPr>
      <w:fldChar w:fldCharType="separate"/>
    </w:r>
    <w:r w:rsidR="00957CF5">
      <w:rPr>
        <w:rStyle w:val="PageNumber"/>
        <w:rFonts w:ascii="Tahoma" w:hAnsi="Tahoma" w:cs="Tahoma"/>
        <w:noProof/>
        <w:sz w:val="20"/>
      </w:rPr>
      <w:t>2</w:t>
    </w:r>
    <w:r>
      <w:rPr>
        <w:rStyle w:val="PageNumber"/>
        <w:rFonts w:ascii="Tahoma" w:hAnsi="Tahoma" w:cs="Tahoma"/>
        <w:sz w:val="20"/>
      </w:rPr>
      <w:fldChar w:fldCharType="end"/>
    </w:r>
  </w:p>
  <w:p w14:paraId="122BF24D" w14:textId="77777777" w:rsidR="006F5037" w:rsidRDefault="006F5037">
    <w:pPr>
      <w:pStyle w:val="Footer"/>
      <w:tabs>
        <w:tab w:val="clear" w:pos="4320"/>
        <w:tab w:val="clear" w:pos="8640"/>
      </w:tabs>
      <w:ind w:right="360"/>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ACAD" w14:textId="77777777" w:rsidR="00822A33" w:rsidRDefault="00822A33">
      <w:r>
        <w:separator/>
      </w:r>
    </w:p>
  </w:footnote>
  <w:footnote w:type="continuationSeparator" w:id="0">
    <w:p w14:paraId="3596A7EF" w14:textId="77777777" w:rsidR="00822A33" w:rsidRDefault="0082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5E59" w14:textId="77777777" w:rsidR="008304D2" w:rsidRDefault="00830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4737" w14:textId="77777777" w:rsidR="008304D2" w:rsidRDefault="00830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5BF7" w14:textId="77777777" w:rsidR="004E09B0" w:rsidRPr="004E09B0" w:rsidRDefault="004E09B0" w:rsidP="004E09B0">
    <w:pPr>
      <w:pStyle w:val="Heading1"/>
    </w:pPr>
    <w:r w:rsidRPr="004E09B0">
      <w:rPr>
        <w:noProof/>
        <w:lang w:eastAsia="en-CA"/>
      </w:rPr>
      <w:drawing>
        <wp:anchor distT="0" distB="0" distL="114300" distR="114300" simplePos="0" relativeHeight="251659776" behindDoc="1" locked="0" layoutInCell="1" allowOverlap="1" wp14:anchorId="03D633D1" wp14:editId="1F332B47">
          <wp:simplePos x="0" y="0"/>
          <wp:positionH relativeFrom="column">
            <wp:posOffset>4211320</wp:posOffset>
          </wp:positionH>
          <wp:positionV relativeFrom="paragraph">
            <wp:posOffset>142240</wp:posOffset>
          </wp:positionV>
          <wp:extent cx="2317115" cy="850900"/>
          <wp:effectExtent l="0" t="0" r="6985" b="6350"/>
          <wp:wrapTight wrapText="bothSides">
            <wp:wrapPolygon edited="0">
              <wp:start x="0" y="0"/>
              <wp:lineTo x="0" y="21278"/>
              <wp:lineTo x="21488" y="21278"/>
              <wp:lineTo x="21488"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9B0">
      <w:t>Niagara Escarpment Commission</w:t>
    </w:r>
  </w:p>
  <w:p w14:paraId="6FA40EBC" w14:textId="77777777" w:rsidR="004E09B0" w:rsidRPr="004E09B0" w:rsidRDefault="004E09B0" w:rsidP="004E09B0">
    <w:pPr>
      <w:pStyle w:val="Header"/>
      <w:rPr>
        <w:rFonts w:ascii="Arial" w:hAnsi="Arial" w:cs="Arial"/>
        <w:szCs w:val="24"/>
      </w:rPr>
    </w:pPr>
    <w:r w:rsidRPr="004E09B0">
      <w:rPr>
        <w:rFonts w:ascii="Arial" w:hAnsi="Arial" w:cs="Arial"/>
        <w:szCs w:val="24"/>
      </w:rPr>
      <w:t xml:space="preserve">232 Guelph St. </w:t>
    </w:r>
    <w:r w:rsidRPr="004E09B0">
      <w:rPr>
        <w:rFonts w:ascii="Arial" w:hAnsi="Arial" w:cs="Arial"/>
        <w:szCs w:val="24"/>
      </w:rPr>
      <w:br/>
      <w:t>Georgetown, ON L7G 4B1</w:t>
    </w:r>
    <w:r w:rsidRPr="004E09B0">
      <w:rPr>
        <w:rFonts w:ascii="Arial" w:hAnsi="Arial" w:cs="Arial"/>
        <w:szCs w:val="24"/>
      </w:rPr>
      <w:br/>
      <w:t>Tel:  905-877-5191</w:t>
    </w:r>
    <w:r w:rsidRPr="004E09B0">
      <w:rPr>
        <w:rFonts w:ascii="Arial" w:hAnsi="Arial" w:cs="Arial"/>
        <w:szCs w:val="24"/>
      </w:rPr>
      <w:br/>
    </w:r>
    <w:hyperlink r:id="rId2" w:history="1">
      <w:r w:rsidRPr="004E09B0">
        <w:rPr>
          <w:rStyle w:val="Hyperlink"/>
          <w:rFonts w:ascii="Arial" w:hAnsi="Arial" w:cs="Arial"/>
          <w:szCs w:val="24"/>
        </w:rPr>
        <w:t>www.escarpment.org</w:t>
      </w:r>
    </w:hyperlink>
    <w:r w:rsidRPr="004E09B0">
      <w:rPr>
        <w:rFonts w:ascii="Arial" w:hAnsi="Arial" w:cs="Arial"/>
        <w:szCs w:val="24"/>
      </w:rPr>
      <w:softHyphen/>
    </w:r>
  </w:p>
  <w:p w14:paraId="38B935CD" w14:textId="77777777" w:rsidR="004D10BE" w:rsidRPr="004E09B0" w:rsidRDefault="004D10B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2FF"/>
    <w:multiLevelType w:val="hybridMultilevel"/>
    <w:tmpl w:val="C0EEE64A"/>
    <w:lvl w:ilvl="0" w:tplc="F1B41980">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D3140F5"/>
    <w:multiLevelType w:val="hybridMultilevel"/>
    <w:tmpl w:val="64688862"/>
    <w:lvl w:ilvl="0" w:tplc="CC3EE9D6">
      <w:start w:val="1"/>
      <w:numFmt w:val="lowerLetter"/>
      <w:lvlText w:val="%1."/>
      <w:lvlJc w:val="left"/>
      <w:pPr>
        <w:ind w:left="14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BF72C1"/>
    <w:multiLevelType w:val="multilevel"/>
    <w:tmpl w:val="431A9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A7B46"/>
    <w:multiLevelType w:val="hybridMultilevel"/>
    <w:tmpl w:val="E0D62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8F4E87"/>
    <w:multiLevelType w:val="hybridMultilevel"/>
    <w:tmpl w:val="BE8A2A32"/>
    <w:lvl w:ilvl="0" w:tplc="F6CEEBAE">
      <w:start w:val="1"/>
      <w:numFmt w:val="bullet"/>
      <w:lvlText w:val=""/>
      <w:lvlJc w:val="left"/>
      <w:pPr>
        <w:tabs>
          <w:tab w:val="num" w:pos="720"/>
        </w:tabs>
        <w:ind w:left="720" w:hanging="360"/>
      </w:pPr>
      <w:rPr>
        <w:rFonts w:ascii="Symbol" w:hAnsi="Symbol" w:hint="default"/>
        <w:effect w:val="none"/>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23D9C"/>
    <w:multiLevelType w:val="hybridMultilevel"/>
    <w:tmpl w:val="ABE85BA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F1F7423"/>
    <w:multiLevelType w:val="hybridMultilevel"/>
    <w:tmpl w:val="562E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662470"/>
    <w:multiLevelType w:val="hybridMultilevel"/>
    <w:tmpl w:val="402E7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EF2701"/>
    <w:multiLevelType w:val="hybridMultilevel"/>
    <w:tmpl w:val="55F074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278DE"/>
    <w:multiLevelType w:val="hybridMultilevel"/>
    <w:tmpl w:val="607E5C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2F83D0C"/>
    <w:multiLevelType w:val="hybridMultilevel"/>
    <w:tmpl w:val="28D865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36312F3"/>
    <w:multiLevelType w:val="hybridMultilevel"/>
    <w:tmpl w:val="5A0280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FFA1EF5"/>
    <w:multiLevelType w:val="hybridMultilevel"/>
    <w:tmpl w:val="91585D4C"/>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503230"/>
    <w:multiLevelType w:val="hybridMultilevel"/>
    <w:tmpl w:val="42F4F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030AAE"/>
    <w:multiLevelType w:val="hybridMultilevel"/>
    <w:tmpl w:val="C2805BB6"/>
    <w:lvl w:ilvl="0" w:tplc="1009000F">
      <w:start w:val="1"/>
      <w:numFmt w:val="decimal"/>
      <w:lvlText w:val="%1."/>
      <w:lvlJc w:val="left"/>
      <w:pPr>
        <w:ind w:left="720" w:hanging="360"/>
      </w:pPr>
    </w:lvl>
    <w:lvl w:ilvl="1" w:tplc="CC3EE9D6">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D93007"/>
    <w:multiLevelType w:val="hybridMultilevel"/>
    <w:tmpl w:val="775431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12"/>
  </w:num>
  <w:num w:numId="5">
    <w:abstractNumId w:val="9"/>
  </w:num>
  <w:num w:numId="6">
    <w:abstractNumId w:val="11"/>
  </w:num>
  <w:num w:numId="7">
    <w:abstractNumId w:val="14"/>
  </w:num>
  <w:num w:numId="8">
    <w:abstractNumId w:val="1"/>
  </w:num>
  <w:num w:numId="9">
    <w:abstractNumId w:val="8"/>
  </w:num>
  <w:num w:numId="10">
    <w:abstractNumId w:val="6"/>
  </w:num>
  <w:num w:numId="11">
    <w:abstractNumId w:val="3"/>
  </w:num>
  <w:num w:numId="12">
    <w:abstractNumId w:val="7"/>
  </w:num>
  <w:num w:numId="13">
    <w:abstractNumId w:val="13"/>
  </w:num>
  <w:num w:numId="14">
    <w:abstractNumId w:val="1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en-GB" w:vendorID="8" w:dllVersion="513" w:checkStyle="1"/>
  <w:activeWritingStyle w:appName="MSWord" w:lang="en-CA" w:vendorID="8" w:dllVersion="513" w:checkStyle="1"/>
  <w:activeWritingStyle w:appName="MSWord" w:lang="fr-CA"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EB"/>
    <w:rsid w:val="0000252A"/>
    <w:rsid w:val="00016E7B"/>
    <w:rsid w:val="000404F8"/>
    <w:rsid w:val="0005716F"/>
    <w:rsid w:val="00070889"/>
    <w:rsid w:val="000B3097"/>
    <w:rsid w:val="000B427F"/>
    <w:rsid w:val="000E0EB3"/>
    <w:rsid w:val="000F3699"/>
    <w:rsid w:val="00104F69"/>
    <w:rsid w:val="00112F1F"/>
    <w:rsid w:val="001174BD"/>
    <w:rsid w:val="00130E3A"/>
    <w:rsid w:val="00131723"/>
    <w:rsid w:val="00151314"/>
    <w:rsid w:val="0015440B"/>
    <w:rsid w:val="00163929"/>
    <w:rsid w:val="0017696C"/>
    <w:rsid w:val="001E1EC8"/>
    <w:rsid w:val="001E551F"/>
    <w:rsid w:val="001F118F"/>
    <w:rsid w:val="0020287F"/>
    <w:rsid w:val="00204D54"/>
    <w:rsid w:val="0022585D"/>
    <w:rsid w:val="00227312"/>
    <w:rsid w:val="0023191E"/>
    <w:rsid w:val="00276B84"/>
    <w:rsid w:val="002A469E"/>
    <w:rsid w:val="002B11FE"/>
    <w:rsid w:val="002E7E20"/>
    <w:rsid w:val="00301E5D"/>
    <w:rsid w:val="00320DEC"/>
    <w:rsid w:val="00323465"/>
    <w:rsid w:val="00354DB1"/>
    <w:rsid w:val="003561C8"/>
    <w:rsid w:val="003651C5"/>
    <w:rsid w:val="00367D3C"/>
    <w:rsid w:val="003A2E04"/>
    <w:rsid w:val="003A2E81"/>
    <w:rsid w:val="003A5047"/>
    <w:rsid w:val="003A731F"/>
    <w:rsid w:val="003D4C27"/>
    <w:rsid w:val="003F08E5"/>
    <w:rsid w:val="003F4222"/>
    <w:rsid w:val="00401995"/>
    <w:rsid w:val="004521FD"/>
    <w:rsid w:val="004A17AE"/>
    <w:rsid w:val="004A77EB"/>
    <w:rsid w:val="004B0255"/>
    <w:rsid w:val="004D10BE"/>
    <w:rsid w:val="004E09B0"/>
    <w:rsid w:val="004F7F00"/>
    <w:rsid w:val="0051006E"/>
    <w:rsid w:val="0051574B"/>
    <w:rsid w:val="00542A93"/>
    <w:rsid w:val="00554C37"/>
    <w:rsid w:val="0056279D"/>
    <w:rsid w:val="005B6630"/>
    <w:rsid w:val="005F194E"/>
    <w:rsid w:val="005F4C9A"/>
    <w:rsid w:val="005F6183"/>
    <w:rsid w:val="005F76F1"/>
    <w:rsid w:val="00604BDB"/>
    <w:rsid w:val="00612682"/>
    <w:rsid w:val="006243C1"/>
    <w:rsid w:val="006405D1"/>
    <w:rsid w:val="00673EBB"/>
    <w:rsid w:val="006A272A"/>
    <w:rsid w:val="006A4C5F"/>
    <w:rsid w:val="006C1B1D"/>
    <w:rsid w:val="006C440C"/>
    <w:rsid w:val="006E2CEE"/>
    <w:rsid w:val="006F5037"/>
    <w:rsid w:val="006F5299"/>
    <w:rsid w:val="00712C9B"/>
    <w:rsid w:val="00720044"/>
    <w:rsid w:val="00762DD7"/>
    <w:rsid w:val="007633B0"/>
    <w:rsid w:val="007751DC"/>
    <w:rsid w:val="0078402C"/>
    <w:rsid w:val="007851E7"/>
    <w:rsid w:val="0078591F"/>
    <w:rsid w:val="00787FDB"/>
    <w:rsid w:val="007A3483"/>
    <w:rsid w:val="007A6AF6"/>
    <w:rsid w:val="007C0597"/>
    <w:rsid w:val="007C4A14"/>
    <w:rsid w:val="007D55EA"/>
    <w:rsid w:val="00822A33"/>
    <w:rsid w:val="008304D2"/>
    <w:rsid w:val="00840C98"/>
    <w:rsid w:val="008503E2"/>
    <w:rsid w:val="00850BE4"/>
    <w:rsid w:val="008576F8"/>
    <w:rsid w:val="00864F12"/>
    <w:rsid w:val="008B7B10"/>
    <w:rsid w:val="008D60CD"/>
    <w:rsid w:val="009075CF"/>
    <w:rsid w:val="00937FAE"/>
    <w:rsid w:val="0094601D"/>
    <w:rsid w:val="00957CF5"/>
    <w:rsid w:val="0098366B"/>
    <w:rsid w:val="00996E1F"/>
    <w:rsid w:val="009A52D1"/>
    <w:rsid w:val="009C289D"/>
    <w:rsid w:val="009E05D2"/>
    <w:rsid w:val="009E6E1A"/>
    <w:rsid w:val="009F222A"/>
    <w:rsid w:val="00A00C56"/>
    <w:rsid w:val="00A21361"/>
    <w:rsid w:val="00A56D7E"/>
    <w:rsid w:val="00A71EF6"/>
    <w:rsid w:val="00A83302"/>
    <w:rsid w:val="00A936C3"/>
    <w:rsid w:val="00AA7AC5"/>
    <w:rsid w:val="00AC1EA3"/>
    <w:rsid w:val="00AD6174"/>
    <w:rsid w:val="00AE354E"/>
    <w:rsid w:val="00AE4913"/>
    <w:rsid w:val="00AE6DBE"/>
    <w:rsid w:val="00AE7E80"/>
    <w:rsid w:val="00B019DB"/>
    <w:rsid w:val="00B26E78"/>
    <w:rsid w:val="00B2750C"/>
    <w:rsid w:val="00B3398D"/>
    <w:rsid w:val="00B6279B"/>
    <w:rsid w:val="00BB76CB"/>
    <w:rsid w:val="00BC5575"/>
    <w:rsid w:val="00BD7E15"/>
    <w:rsid w:val="00BE4591"/>
    <w:rsid w:val="00C419C9"/>
    <w:rsid w:val="00C57FDA"/>
    <w:rsid w:val="00C817F8"/>
    <w:rsid w:val="00C84262"/>
    <w:rsid w:val="00C872E2"/>
    <w:rsid w:val="00CC61E2"/>
    <w:rsid w:val="00CF07D5"/>
    <w:rsid w:val="00CF401D"/>
    <w:rsid w:val="00D165CF"/>
    <w:rsid w:val="00D31616"/>
    <w:rsid w:val="00D424EB"/>
    <w:rsid w:val="00D47AB9"/>
    <w:rsid w:val="00D56C36"/>
    <w:rsid w:val="00D734A0"/>
    <w:rsid w:val="00D75927"/>
    <w:rsid w:val="00DA118D"/>
    <w:rsid w:val="00DA742C"/>
    <w:rsid w:val="00DC5147"/>
    <w:rsid w:val="00E013FC"/>
    <w:rsid w:val="00E03FD0"/>
    <w:rsid w:val="00E41BC9"/>
    <w:rsid w:val="00E46A57"/>
    <w:rsid w:val="00E576FA"/>
    <w:rsid w:val="00E774CC"/>
    <w:rsid w:val="00E905CB"/>
    <w:rsid w:val="00EF44FA"/>
    <w:rsid w:val="00F0378C"/>
    <w:rsid w:val="00F12FB9"/>
    <w:rsid w:val="00F26CDF"/>
    <w:rsid w:val="00F30282"/>
    <w:rsid w:val="00F458AA"/>
    <w:rsid w:val="00FA0AFD"/>
    <w:rsid w:val="00FA4176"/>
    <w:rsid w:val="00FA7EFD"/>
    <w:rsid w:val="00FB3ADB"/>
    <w:rsid w:val="00FD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EC741E"/>
  <w15:chartTrackingRefBased/>
  <w15:docId w15:val="{FDA19632-E4B8-4BDE-985D-84BCB73B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lang w:val="en-CA"/>
    </w:rPr>
  </w:style>
  <w:style w:type="paragraph" w:styleId="Heading1">
    <w:name w:val="heading 1"/>
    <w:basedOn w:val="Normal"/>
    <w:next w:val="Normal"/>
    <w:qFormat/>
    <w:rsid w:val="004E09B0"/>
    <w:pPr>
      <w:jc w:val="center"/>
      <w:outlineLvl w:val="0"/>
    </w:pPr>
    <w:rPr>
      <w:rFonts w:ascii="Arial" w:hAnsi="Arial" w:cs="Arial"/>
      <w:b/>
      <w:bCs/>
      <w:szCs w:val="24"/>
    </w:rPr>
  </w:style>
  <w:style w:type="paragraph" w:styleId="Heading2">
    <w:name w:val="heading 2"/>
    <w:basedOn w:val="Normal"/>
    <w:next w:val="Normal"/>
    <w:qFormat/>
    <w:rsid w:val="004E09B0"/>
    <w:pPr>
      <w:outlineLvl w:val="1"/>
    </w:pPr>
    <w:rPr>
      <w:rFonts w:ascii="Arial" w:hAnsi="Arial" w:cs="Arial"/>
      <w:b/>
      <w:bCs/>
      <w:szCs w:val="24"/>
    </w:rPr>
  </w:style>
  <w:style w:type="paragraph" w:styleId="Heading3">
    <w:name w:val="heading 3"/>
    <w:basedOn w:val="Normal"/>
    <w:next w:val="Normal"/>
    <w:qFormat/>
    <w:pPr>
      <w:keepNext/>
      <w:tabs>
        <w:tab w:val="left" w:pos="-1368"/>
        <w:tab w:val="left" w:pos="-720"/>
        <w:tab w:val="left" w:pos="1152"/>
        <w:tab w:val="left" w:pos="2448"/>
      </w:tabs>
      <w:ind w:right="-1080"/>
      <w:outlineLvl w:val="2"/>
    </w:pPr>
    <w:rPr>
      <w:rFonts w:ascii="Arial" w:hAnsi="Arial" w:cs="Tahoma"/>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pPr>
      <w:widowControl w:val="0"/>
      <w:tabs>
        <w:tab w:val="left" w:pos="-1368"/>
        <w:tab w:val="left" w:pos="-720"/>
        <w:tab w:val="left" w:pos="1152"/>
        <w:tab w:val="left" w:pos="2700"/>
      </w:tabs>
    </w:pPr>
    <w:rPr>
      <w:rFonts w:ascii="Arial" w:hAnsi="Arial" w:cs="Tahoma"/>
      <w:snapToGrid w:val="0"/>
    </w:rPr>
  </w:style>
  <w:style w:type="paragraph" w:styleId="BodyText2">
    <w:name w:val="Body Text 2"/>
    <w:basedOn w:val="Normal"/>
    <w:rPr>
      <w:rFonts w:ascii="Arial" w:hAnsi="Arial" w:cs="Arial"/>
      <w:sz w:val="22"/>
    </w:rPr>
  </w:style>
  <w:style w:type="paragraph" w:styleId="BodyTextIndent">
    <w:name w:val="Body Text Indent"/>
    <w:basedOn w:val="Normal"/>
    <w:pPr>
      <w:spacing w:before="100" w:line="200" w:lineRule="exact"/>
      <w:ind w:left="14"/>
    </w:pPr>
    <w:rPr>
      <w:rFonts w:ascii="Arial" w:hAnsi="Arial" w:cs="Arial"/>
      <w:sz w:val="16"/>
      <w:lang w:val="fr-CA"/>
    </w:rPr>
  </w:style>
  <w:style w:type="paragraph" w:styleId="NormalWeb">
    <w:name w:val="Normal (Web)"/>
    <w:basedOn w:val="Normal"/>
    <w:pPr>
      <w:spacing w:before="100" w:beforeAutospacing="1" w:after="100" w:afterAutospacing="1"/>
    </w:pPr>
    <w:rPr>
      <w:szCs w:val="24"/>
    </w:rPr>
  </w:style>
  <w:style w:type="paragraph" w:styleId="BalloonText">
    <w:name w:val="Balloon Text"/>
    <w:basedOn w:val="Normal"/>
    <w:semiHidden/>
    <w:rsid w:val="00604BDB"/>
    <w:rPr>
      <w:rFonts w:ascii="Tahoma" w:hAnsi="Tahoma" w:cs="Tahoma"/>
      <w:sz w:val="16"/>
      <w:szCs w:val="16"/>
    </w:rPr>
  </w:style>
  <w:style w:type="character" w:styleId="Strong">
    <w:name w:val="Strong"/>
    <w:qFormat/>
    <w:rsid w:val="00FB3ADB"/>
    <w:rPr>
      <w:b/>
      <w:bCs/>
    </w:rPr>
  </w:style>
  <w:style w:type="table" w:styleId="TableList5">
    <w:name w:val="Table List 5"/>
    <w:basedOn w:val="TableNormal"/>
    <w:rsid w:val="004521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shorttext">
    <w:name w:val="short_text"/>
    <w:basedOn w:val="DefaultParagraphFont"/>
    <w:rsid w:val="00E03FD0"/>
  </w:style>
  <w:style w:type="character" w:customStyle="1" w:styleId="hps">
    <w:name w:val="hps"/>
    <w:basedOn w:val="DefaultParagraphFont"/>
    <w:rsid w:val="00E03FD0"/>
  </w:style>
  <w:style w:type="paragraph" w:styleId="ListParagraph">
    <w:name w:val="List Paragraph"/>
    <w:basedOn w:val="Normal"/>
    <w:uiPriority w:val="34"/>
    <w:qFormat/>
    <w:rsid w:val="006A272A"/>
    <w:pPr>
      <w:ind w:left="720"/>
    </w:pPr>
    <w:rPr>
      <w:rFonts w:ascii="Times New Roman" w:hAnsi="Times New Roman"/>
      <w:szCs w:val="24"/>
      <w:lang w:eastAsia="en-CA"/>
    </w:rPr>
  </w:style>
  <w:style w:type="character" w:styleId="PageNumber">
    <w:name w:val="page number"/>
    <w:rsid w:val="00CF401D"/>
  </w:style>
  <w:style w:type="character" w:customStyle="1" w:styleId="apple-converted-space">
    <w:name w:val="apple-converted-space"/>
    <w:rsid w:val="00BB76CB"/>
  </w:style>
  <w:style w:type="character" w:customStyle="1" w:styleId="HeaderChar">
    <w:name w:val="Header Char"/>
    <w:basedOn w:val="DefaultParagraphFont"/>
    <w:link w:val="Header"/>
    <w:uiPriority w:val="99"/>
    <w:rsid w:val="004E09B0"/>
    <w:rPr>
      <w:rFonts w:ascii="Calibri" w:hAnsi="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5350">
      <w:bodyDiv w:val="1"/>
      <w:marLeft w:val="0"/>
      <w:marRight w:val="0"/>
      <w:marTop w:val="0"/>
      <w:marBottom w:val="0"/>
      <w:divBdr>
        <w:top w:val="none" w:sz="0" w:space="0" w:color="auto"/>
        <w:left w:val="none" w:sz="0" w:space="0" w:color="auto"/>
        <w:bottom w:val="none" w:sz="0" w:space="0" w:color="auto"/>
        <w:right w:val="none" w:sz="0" w:space="0" w:color="auto"/>
      </w:divBdr>
      <w:divsChild>
        <w:div w:id="1971129405">
          <w:marLeft w:val="0"/>
          <w:marRight w:val="0"/>
          <w:marTop w:val="0"/>
          <w:marBottom w:val="0"/>
          <w:divBdr>
            <w:top w:val="none" w:sz="0" w:space="0" w:color="auto"/>
            <w:left w:val="none" w:sz="0" w:space="0" w:color="auto"/>
            <w:bottom w:val="none" w:sz="0" w:space="0" w:color="auto"/>
            <w:right w:val="none" w:sz="0" w:space="0" w:color="auto"/>
          </w:divBdr>
          <w:divsChild>
            <w:div w:id="776094444">
              <w:marLeft w:val="0"/>
              <w:marRight w:val="0"/>
              <w:marTop w:val="0"/>
              <w:marBottom w:val="0"/>
              <w:divBdr>
                <w:top w:val="none" w:sz="0" w:space="0" w:color="auto"/>
                <w:left w:val="none" w:sz="0" w:space="0" w:color="auto"/>
                <w:bottom w:val="none" w:sz="0" w:space="0" w:color="auto"/>
                <w:right w:val="none" w:sz="0" w:space="0" w:color="auto"/>
              </w:divBdr>
              <w:divsChild>
                <w:div w:id="1234779982">
                  <w:marLeft w:val="0"/>
                  <w:marRight w:val="0"/>
                  <w:marTop w:val="0"/>
                  <w:marBottom w:val="0"/>
                  <w:divBdr>
                    <w:top w:val="none" w:sz="0" w:space="0" w:color="auto"/>
                    <w:left w:val="none" w:sz="0" w:space="0" w:color="auto"/>
                    <w:bottom w:val="none" w:sz="0" w:space="0" w:color="auto"/>
                    <w:right w:val="none" w:sz="0" w:space="0" w:color="auto"/>
                  </w:divBdr>
                  <w:divsChild>
                    <w:div w:id="1030762571">
                      <w:marLeft w:val="0"/>
                      <w:marRight w:val="0"/>
                      <w:marTop w:val="0"/>
                      <w:marBottom w:val="0"/>
                      <w:divBdr>
                        <w:top w:val="none" w:sz="0" w:space="0" w:color="auto"/>
                        <w:left w:val="none" w:sz="0" w:space="0" w:color="auto"/>
                        <w:bottom w:val="none" w:sz="0" w:space="0" w:color="auto"/>
                        <w:right w:val="none" w:sz="0" w:space="0" w:color="auto"/>
                      </w:divBdr>
                      <w:divsChild>
                        <w:div w:id="1358627982">
                          <w:marLeft w:val="0"/>
                          <w:marRight w:val="0"/>
                          <w:marTop w:val="0"/>
                          <w:marBottom w:val="0"/>
                          <w:divBdr>
                            <w:top w:val="none" w:sz="0" w:space="0" w:color="auto"/>
                            <w:left w:val="none" w:sz="0" w:space="0" w:color="auto"/>
                            <w:bottom w:val="none" w:sz="0" w:space="0" w:color="auto"/>
                            <w:right w:val="none" w:sz="0" w:space="0" w:color="auto"/>
                          </w:divBdr>
                          <w:divsChild>
                            <w:div w:id="981539140">
                              <w:marLeft w:val="0"/>
                              <w:marRight w:val="0"/>
                              <w:marTop w:val="0"/>
                              <w:marBottom w:val="0"/>
                              <w:divBdr>
                                <w:top w:val="none" w:sz="0" w:space="0" w:color="auto"/>
                                <w:left w:val="none" w:sz="0" w:space="0" w:color="auto"/>
                                <w:bottom w:val="none" w:sz="0" w:space="0" w:color="auto"/>
                                <w:right w:val="none" w:sz="0" w:space="0" w:color="auto"/>
                              </w:divBdr>
                              <w:divsChild>
                                <w:div w:id="1623345422">
                                  <w:marLeft w:val="0"/>
                                  <w:marRight w:val="0"/>
                                  <w:marTop w:val="0"/>
                                  <w:marBottom w:val="0"/>
                                  <w:divBdr>
                                    <w:top w:val="single" w:sz="4" w:space="0" w:color="F5F5F5"/>
                                    <w:left w:val="single" w:sz="4" w:space="0" w:color="F5F5F5"/>
                                    <w:bottom w:val="single" w:sz="4" w:space="0" w:color="F5F5F5"/>
                                    <w:right w:val="single" w:sz="4" w:space="0" w:color="F5F5F5"/>
                                  </w:divBdr>
                                  <w:divsChild>
                                    <w:div w:id="1800369356">
                                      <w:marLeft w:val="0"/>
                                      <w:marRight w:val="0"/>
                                      <w:marTop w:val="0"/>
                                      <w:marBottom w:val="0"/>
                                      <w:divBdr>
                                        <w:top w:val="none" w:sz="0" w:space="0" w:color="auto"/>
                                        <w:left w:val="none" w:sz="0" w:space="0" w:color="auto"/>
                                        <w:bottom w:val="none" w:sz="0" w:space="0" w:color="auto"/>
                                        <w:right w:val="none" w:sz="0" w:space="0" w:color="auto"/>
                                      </w:divBdr>
                                      <w:divsChild>
                                        <w:div w:id="17949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910667">
      <w:bodyDiv w:val="1"/>
      <w:marLeft w:val="0"/>
      <w:marRight w:val="0"/>
      <w:marTop w:val="0"/>
      <w:marBottom w:val="0"/>
      <w:divBdr>
        <w:top w:val="none" w:sz="0" w:space="0" w:color="auto"/>
        <w:left w:val="none" w:sz="0" w:space="0" w:color="auto"/>
        <w:bottom w:val="none" w:sz="0" w:space="0" w:color="auto"/>
        <w:right w:val="none" w:sz="0" w:space="0" w:color="auto"/>
      </w:divBdr>
      <w:divsChild>
        <w:div w:id="1756169634">
          <w:marLeft w:val="0"/>
          <w:marRight w:val="0"/>
          <w:marTop w:val="0"/>
          <w:marBottom w:val="0"/>
          <w:divBdr>
            <w:top w:val="none" w:sz="0" w:space="0" w:color="auto"/>
            <w:left w:val="none" w:sz="0" w:space="0" w:color="auto"/>
            <w:bottom w:val="none" w:sz="0" w:space="0" w:color="auto"/>
            <w:right w:val="none" w:sz="0" w:space="0" w:color="auto"/>
          </w:divBdr>
          <w:divsChild>
            <w:div w:id="298582209">
              <w:marLeft w:val="0"/>
              <w:marRight w:val="0"/>
              <w:marTop w:val="0"/>
              <w:marBottom w:val="0"/>
              <w:divBdr>
                <w:top w:val="none" w:sz="0" w:space="0" w:color="auto"/>
                <w:left w:val="none" w:sz="0" w:space="0" w:color="auto"/>
                <w:bottom w:val="none" w:sz="0" w:space="0" w:color="auto"/>
                <w:right w:val="none" w:sz="0" w:space="0" w:color="auto"/>
              </w:divBdr>
              <w:divsChild>
                <w:div w:id="1679431345">
                  <w:marLeft w:val="0"/>
                  <w:marRight w:val="0"/>
                  <w:marTop w:val="0"/>
                  <w:marBottom w:val="0"/>
                  <w:divBdr>
                    <w:top w:val="none" w:sz="0" w:space="0" w:color="auto"/>
                    <w:left w:val="none" w:sz="0" w:space="0" w:color="auto"/>
                    <w:bottom w:val="none" w:sz="0" w:space="0" w:color="auto"/>
                    <w:right w:val="none" w:sz="0" w:space="0" w:color="auto"/>
                  </w:divBdr>
                  <w:divsChild>
                    <w:div w:id="1929802873">
                      <w:marLeft w:val="0"/>
                      <w:marRight w:val="0"/>
                      <w:marTop w:val="0"/>
                      <w:marBottom w:val="0"/>
                      <w:divBdr>
                        <w:top w:val="none" w:sz="0" w:space="0" w:color="auto"/>
                        <w:left w:val="none" w:sz="0" w:space="0" w:color="auto"/>
                        <w:bottom w:val="none" w:sz="0" w:space="0" w:color="auto"/>
                        <w:right w:val="none" w:sz="0" w:space="0" w:color="auto"/>
                      </w:divBdr>
                      <w:divsChild>
                        <w:div w:id="1586306937">
                          <w:marLeft w:val="0"/>
                          <w:marRight w:val="0"/>
                          <w:marTop w:val="0"/>
                          <w:marBottom w:val="0"/>
                          <w:divBdr>
                            <w:top w:val="none" w:sz="0" w:space="0" w:color="auto"/>
                            <w:left w:val="none" w:sz="0" w:space="0" w:color="auto"/>
                            <w:bottom w:val="none" w:sz="0" w:space="0" w:color="auto"/>
                            <w:right w:val="none" w:sz="0" w:space="0" w:color="auto"/>
                          </w:divBdr>
                          <w:divsChild>
                            <w:div w:id="187762457">
                              <w:marLeft w:val="0"/>
                              <w:marRight w:val="0"/>
                              <w:marTop w:val="0"/>
                              <w:marBottom w:val="0"/>
                              <w:divBdr>
                                <w:top w:val="none" w:sz="0" w:space="0" w:color="auto"/>
                                <w:left w:val="none" w:sz="0" w:space="0" w:color="auto"/>
                                <w:bottom w:val="none" w:sz="0" w:space="0" w:color="auto"/>
                                <w:right w:val="none" w:sz="0" w:space="0" w:color="auto"/>
                              </w:divBdr>
                              <w:divsChild>
                                <w:div w:id="48043974">
                                  <w:marLeft w:val="0"/>
                                  <w:marRight w:val="0"/>
                                  <w:marTop w:val="0"/>
                                  <w:marBottom w:val="0"/>
                                  <w:divBdr>
                                    <w:top w:val="single" w:sz="4" w:space="0" w:color="F5F5F5"/>
                                    <w:left w:val="single" w:sz="4" w:space="0" w:color="F5F5F5"/>
                                    <w:bottom w:val="single" w:sz="4" w:space="0" w:color="F5F5F5"/>
                                    <w:right w:val="single" w:sz="4" w:space="0" w:color="F5F5F5"/>
                                  </w:divBdr>
                                  <w:divsChild>
                                    <w:div w:id="2090956234">
                                      <w:marLeft w:val="0"/>
                                      <w:marRight w:val="0"/>
                                      <w:marTop w:val="0"/>
                                      <w:marBottom w:val="0"/>
                                      <w:divBdr>
                                        <w:top w:val="none" w:sz="0" w:space="0" w:color="auto"/>
                                        <w:left w:val="none" w:sz="0" w:space="0" w:color="auto"/>
                                        <w:bottom w:val="none" w:sz="0" w:space="0" w:color="auto"/>
                                        <w:right w:val="none" w:sz="0" w:space="0" w:color="auto"/>
                                      </w:divBdr>
                                      <w:divsChild>
                                        <w:div w:id="20313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70655">
      <w:bodyDiv w:val="1"/>
      <w:marLeft w:val="0"/>
      <w:marRight w:val="0"/>
      <w:marTop w:val="0"/>
      <w:marBottom w:val="0"/>
      <w:divBdr>
        <w:top w:val="none" w:sz="0" w:space="0" w:color="auto"/>
        <w:left w:val="none" w:sz="0" w:space="0" w:color="auto"/>
        <w:bottom w:val="none" w:sz="0" w:space="0" w:color="auto"/>
        <w:right w:val="none" w:sz="0" w:space="0" w:color="auto"/>
      </w:divBdr>
    </w:div>
    <w:div w:id="1014502713">
      <w:bodyDiv w:val="1"/>
      <w:marLeft w:val="0"/>
      <w:marRight w:val="0"/>
      <w:marTop w:val="0"/>
      <w:marBottom w:val="0"/>
      <w:divBdr>
        <w:top w:val="none" w:sz="0" w:space="0" w:color="auto"/>
        <w:left w:val="none" w:sz="0" w:space="0" w:color="auto"/>
        <w:bottom w:val="none" w:sz="0" w:space="0" w:color="auto"/>
        <w:right w:val="none" w:sz="0" w:space="0" w:color="auto"/>
      </w:divBdr>
    </w:div>
    <w:div w:id="1125850478">
      <w:bodyDiv w:val="1"/>
      <w:marLeft w:val="0"/>
      <w:marRight w:val="0"/>
      <w:marTop w:val="0"/>
      <w:marBottom w:val="0"/>
      <w:divBdr>
        <w:top w:val="none" w:sz="0" w:space="0" w:color="auto"/>
        <w:left w:val="none" w:sz="0" w:space="0" w:color="auto"/>
        <w:bottom w:val="none" w:sz="0" w:space="0" w:color="auto"/>
        <w:right w:val="none" w:sz="0" w:space="0" w:color="auto"/>
      </w:divBdr>
    </w:div>
    <w:div w:id="1136989957">
      <w:bodyDiv w:val="1"/>
      <w:marLeft w:val="0"/>
      <w:marRight w:val="0"/>
      <w:marTop w:val="0"/>
      <w:marBottom w:val="0"/>
      <w:divBdr>
        <w:top w:val="none" w:sz="0" w:space="0" w:color="auto"/>
        <w:left w:val="none" w:sz="0" w:space="0" w:color="auto"/>
        <w:bottom w:val="none" w:sz="0" w:space="0" w:color="auto"/>
        <w:right w:val="none" w:sz="0" w:space="0" w:color="auto"/>
      </w:divBdr>
      <w:divsChild>
        <w:div w:id="1933736507">
          <w:marLeft w:val="0"/>
          <w:marRight w:val="0"/>
          <w:marTop w:val="0"/>
          <w:marBottom w:val="0"/>
          <w:divBdr>
            <w:top w:val="none" w:sz="0" w:space="0" w:color="auto"/>
            <w:left w:val="none" w:sz="0" w:space="0" w:color="auto"/>
            <w:bottom w:val="none" w:sz="0" w:space="0" w:color="auto"/>
            <w:right w:val="none" w:sz="0" w:space="0" w:color="auto"/>
          </w:divBdr>
          <w:divsChild>
            <w:div w:id="1538202842">
              <w:marLeft w:val="0"/>
              <w:marRight w:val="0"/>
              <w:marTop w:val="0"/>
              <w:marBottom w:val="0"/>
              <w:divBdr>
                <w:top w:val="none" w:sz="0" w:space="0" w:color="auto"/>
                <w:left w:val="none" w:sz="0" w:space="0" w:color="auto"/>
                <w:bottom w:val="none" w:sz="0" w:space="0" w:color="auto"/>
                <w:right w:val="none" w:sz="0" w:space="0" w:color="auto"/>
              </w:divBdr>
              <w:divsChild>
                <w:div w:id="333801618">
                  <w:marLeft w:val="0"/>
                  <w:marRight w:val="0"/>
                  <w:marTop w:val="0"/>
                  <w:marBottom w:val="0"/>
                  <w:divBdr>
                    <w:top w:val="none" w:sz="0" w:space="0" w:color="auto"/>
                    <w:left w:val="none" w:sz="0" w:space="0" w:color="auto"/>
                    <w:bottom w:val="none" w:sz="0" w:space="0" w:color="auto"/>
                    <w:right w:val="none" w:sz="0" w:space="0" w:color="auto"/>
                  </w:divBdr>
                  <w:divsChild>
                    <w:div w:id="40517397">
                      <w:marLeft w:val="0"/>
                      <w:marRight w:val="0"/>
                      <w:marTop w:val="400"/>
                      <w:marBottom w:val="0"/>
                      <w:divBdr>
                        <w:top w:val="none" w:sz="0" w:space="0" w:color="auto"/>
                        <w:left w:val="none" w:sz="0" w:space="0" w:color="auto"/>
                        <w:bottom w:val="none" w:sz="0" w:space="0" w:color="auto"/>
                        <w:right w:val="none" w:sz="0" w:space="0" w:color="auto"/>
                      </w:divBdr>
                      <w:divsChild>
                        <w:div w:id="5212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1865">
      <w:bodyDiv w:val="1"/>
      <w:marLeft w:val="0"/>
      <w:marRight w:val="0"/>
      <w:marTop w:val="0"/>
      <w:marBottom w:val="0"/>
      <w:divBdr>
        <w:top w:val="none" w:sz="0" w:space="0" w:color="auto"/>
        <w:left w:val="none" w:sz="0" w:space="0" w:color="auto"/>
        <w:bottom w:val="none" w:sz="0" w:space="0" w:color="auto"/>
        <w:right w:val="none" w:sz="0" w:space="0" w:color="auto"/>
      </w:divBdr>
    </w:div>
    <w:div w:id="20031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Karen\Letterhead%20and%20Fax%20Templates\NEC%20Letterhead%20Template%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NEC Letterhead Template Document.dot</Template>
  <TotalTime>2</TotalTime>
  <Pages>2</Pages>
  <Words>344</Words>
  <Characters>1907</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10-107 unLocked</vt:lpstr>
    </vt:vector>
  </TitlesOfParts>
  <Company>MCZP</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10-107 unLocked</dc:title>
  <dc:subject>Minister Letterhead Template</dc:subject>
  <dc:creator>CARRUTHERSKA</dc:creator>
  <cp:keywords/>
  <cp:lastModifiedBy>Olah, Jennifer (MNRF)</cp:lastModifiedBy>
  <cp:revision>3</cp:revision>
  <cp:lastPrinted>2017-08-01T21:26:00Z</cp:lastPrinted>
  <dcterms:created xsi:type="dcterms:W3CDTF">2021-05-12T13:26:00Z</dcterms:created>
  <dcterms:modified xsi:type="dcterms:W3CDTF">2021-05-12T13:28:00Z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debbie.ramsay@ontario.ca</vt:lpwstr>
  </property>
  <property fmtid="{D5CDD505-2E9C-101B-9397-08002B2CF9AE}" pid="5" name="MSIP_Label_034a106e-6316-442c-ad35-738afd673d2b_SetDate">
    <vt:lpwstr>2020-03-05T16:39:36.0526232Z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cb86622b-b0c3-45aa-ac31-5375af03f80f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