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3522" w14:textId="195028EF" w:rsidR="008239EB" w:rsidRDefault="00915A5D" w:rsidP="003908A6">
      <w:pPr>
        <w:spacing w:before="240"/>
      </w:pPr>
      <w:r>
        <w:rPr>
          <w:noProof/>
        </w:rPr>
        <mc:AlternateContent>
          <mc:Choice Requires="wps">
            <w:drawing>
              <wp:anchor distT="0" distB="0" distL="114300" distR="114300" simplePos="0" relativeHeight="251659264" behindDoc="0" locked="0" layoutInCell="1" allowOverlap="1" wp14:anchorId="333F28D9" wp14:editId="787FE316">
                <wp:simplePos x="0" y="0"/>
                <wp:positionH relativeFrom="margin">
                  <wp:align>center</wp:align>
                </wp:positionH>
                <wp:positionV relativeFrom="paragraph">
                  <wp:posOffset>-147275</wp:posOffset>
                </wp:positionV>
                <wp:extent cx="6368400" cy="25200"/>
                <wp:effectExtent l="0" t="0" r="33020" b="3238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8400" cy="25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DB7ED"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6pt" to="501.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" strokecolor="black [3040]">
                <w10:wrap anchorx="margin"/>
              </v:line>
            </w:pict>
          </mc:Fallback>
        </mc:AlternateContent>
      </w:r>
      <w:r w:rsidR="00DB1FE0">
        <w:t>May 19</w:t>
      </w:r>
      <w:r w:rsidR="008239EB">
        <w:t>, 202</w:t>
      </w:r>
      <w:r w:rsidR="00DB1FE0">
        <w:t>1</w:t>
      </w:r>
    </w:p>
    <w:p w14:paraId="1BB1E54C" w14:textId="01C26E04" w:rsidR="008239EB" w:rsidRPr="008239EB" w:rsidRDefault="005424D9" w:rsidP="00915A5D">
      <w:pPr>
        <w:pStyle w:val="Heading1"/>
        <w:numPr>
          <w:ilvl w:val="0"/>
          <w:numId w:val="0"/>
        </w:numPr>
        <w:ind w:left="360" w:hanging="360"/>
        <w:jc w:val="center"/>
      </w:pPr>
      <w:r>
        <w:t xml:space="preserve">P3: </w:t>
      </w:r>
      <w:r w:rsidR="008239EB" w:rsidRPr="008239EB">
        <w:t>STAFF REPORT</w:t>
      </w:r>
    </w:p>
    <w:p w14:paraId="232E8423" w14:textId="77777777" w:rsidR="00E14BFC" w:rsidRDefault="00E14BFC" w:rsidP="008239EB">
      <w:pPr>
        <w:spacing w:after="0"/>
        <w:jc w:val="center"/>
        <w:rPr>
          <w:b/>
        </w:rPr>
      </w:pPr>
      <w:r>
        <w:rPr>
          <w:b/>
        </w:rPr>
        <w:t xml:space="preserve">Commission Review and Approval of </w:t>
      </w:r>
    </w:p>
    <w:p w14:paraId="779912E9" w14:textId="291D4256" w:rsidR="008239EB" w:rsidRPr="008239EB" w:rsidRDefault="00DB1FE0" w:rsidP="003908A6">
      <w:pPr>
        <w:spacing w:after="480"/>
        <w:jc w:val="center"/>
        <w:rPr>
          <w:b/>
        </w:rPr>
      </w:pPr>
      <w:r>
        <w:rPr>
          <w:b/>
        </w:rPr>
        <w:t xml:space="preserve">Draft </w:t>
      </w:r>
      <w:r w:rsidR="00E14BFC">
        <w:rPr>
          <w:b/>
        </w:rPr>
        <w:t>Technical Criteria</w:t>
      </w:r>
      <w:r w:rsidR="00282891">
        <w:rPr>
          <w:b/>
        </w:rPr>
        <w:t xml:space="preserve"> for Vegetation Protection Plans</w:t>
      </w:r>
    </w:p>
    <w:p w14:paraId="007992BE" w14:textId="5401A3BF" w:rsidR="008239EB" w:rsidRPr="00915A5D" w:rsidRDefault="00E0540D" w:rsidP="00915A5D">
      <w:pPr>
        <w:pStyle w:val="Heading1"/>
      </w:pPr>
      <w:r w:rsidRPr="00915A5D">
        <w:t xml:space="preserve">BACKGROUND </w:t>
      </w:r>
    </w:p>
    <w:p w14:paraId="46DC97B3" w14:textId="60F8717E" w:rsidR="00BF2FC5" w:rsidRDefault="00BF2FC5" w:rsidP="00546FA1">
      <w:r>
        <w:t xml:space="preserve">A Vegetation Protection Plan (VPP) is a technical drawing and/or report that identifies existing vegetation and proposes practical strategies for its protection against the impacts of development.  </w:t>
      </w:r>
      <w:r w:rsidR="00163A3B">
        <w:t>Without careful consideration, c</w:t>
      </w:r>
      <w:r>
        <w:t xml:space="preserve">onstruction, site alteration or demolition activities can </w:t>
      </w:r>
      <w:r w:rsidR="00282891">
        <w:t>alter</w:t>
      </w:r>
      <w:r w:rsidR="00163A3B">
        <w:t xml:space="preserve"> growing conditions or cause </w:t>
      </w:r>
      <w:r>
        <w:t xml:space="preserve">physical </w:t>
      </w:r>
      <w:r w:rsidR="00163A3B">
        <w:t xml:space="preserve">injury to vegetation. </w:t>
      </w:r>
      <w:bookmarkStart w:id="0" w:name="_Hlk70507960"/>
      <w:r w:rsidR="00B51972">
        <w:t xml:space="preserve">The Niagara Escarpment Plan (NEP) and the </w:t>
      </w:r>
      <w:r w:rsidR="00B51972" w:rsidRPr="00886EA4">
        <w:rPr>
          <w:i/>
          <w:iCs/>
        </w:rPr>
        <w:t xml:space="preserve">Niagara Escarpment Planning and Development Act </w:t>
      </w:r>
      <w:r w:rsidR="00B51972">
        <w:t>(NEPDA)</w:t>
      </w:r>
      <w:bookmarkEnd w:id="0"/>
      <w:r w:rsidR="00B51972">
        <w:t xml:space="preserve"> require the protection of natural heritage features and functions, and the preservation of natural scenery. </w:t>
      </w:r>
      <w:r w:rsidR="00C74D4F" w:rsidRPr="009F6CC4">
        <w:t>The</w:t>
      </w:r>
      <w:r w:rsidR="0010104A">
        <w:t>se t</w:t>
      </w:r>
      <w:r w:rsidR="00C74D4F">
        <w:t xml:space="preserve">echnical </w:t>
      </w:r>
      <w:r w:rsidR="0010104A">
        <w:t>c</w:t>
      </w:r>
      <w:r w:rsidR="00C74D4F">
        <w:t xml:space="preserve">riteria </w:t>
      </w:r>
      <w:r w:rsidR="0010104A">
        <w:t>are</w:t>
      </w:r>
      <w:r w:rsidR="00C74D4F" w:rsidRPr="009F6CC4">
        <w:t xml:space="preserve"> intended to support the implementation of NEP policies and provide a standardized approach for the preparation of VPPs.</w:t>
      </w:r>
    </w:p>
    <w:p w14:paraId="02AF0274" w14:textId="6798C5F0" w:rsidR="0062705E" w:rsidRPr="0062705E" w:rsidRDefault="003A141E" w:rsidP="00546FA1">
      <w:bookmarkStart w:id="1" w:name="_Hlk55382837"/>
      <w:r w:rsidRPr="0062705E">
        <w:t xml:space="preserve">Draft </w:t>
      </w:r>
      <w:r w:rsidR="00C74D4F">
        <w:t>G</w:t>
      </w:r>
      <w:r w:rsidRPr="0062705E">
        <w:t xml:space="preserve">uidelines for </w:t>
      </w:r>
      <w:r w:rsidR="00C74D4F">
        <w:t>V</w:t>
      </w:r>
      <w:r w:rsidRPr="0062705E">
        <w:t xml:space="preserve">egetation </w:t>
      </w:r>
      <w:r w:rsidR="00C74D4F">
        <w:t>P</w:t>
      </w:r>
      <w:r w:rsidRPr="0062705E">
        <w:t xml:space="preserve">rotection </w:t>
      </w:r>
      <w:r w:rsidR="00C74D4F">
        <w:t>P</w:t>
      </w:r>
      <w:r w:rsidRPr="0062705E">
        <w:t xml:space="preserve">lans </w:t>
      </w:r>
      <w:r w:rsidR="00C74D4F">
        <w:t xml:space="preserve">have been in use since 2012 and </w:t>
      </w:r>
      <w:r w:rsidRPr="0062705E">
        <w:t>were last updated in 2017</w:t>
      </w:r>
      <w:r w:rsidR="00A56537">
        <w:t>.</w:t>
      </w:r>
      <w:r w:rsidRPr="0062705E">
        <w:t xml:space="preserve"> </w:t>
      </w:r>
      <w:r w:rsidR="00C74D4F">
        <w:rPr>
          <w:rFonts w:ascii="Arial" w:hAnsi="Arial" w:cs="Arial"/>
          <w:szCs w:val="24"/>
        </w:rPr>
        <w:t xml:space="preserve">Developing technical criteria for VPPs was identified as a priority in a report to the Commission in October 2017.  </w:t>
      </w:r>
      <w:r w:rsidRPr="0062705E">
        <w:t xml:space="preserve">In October 2018, the Commission directed staff to initiate </w:t>
      </w:r>
      <w:r w:rsidR="00C74D4F">
        <w:t>a</w:t>
      </w:r>
      <w:r w:rsidRPr="0062705E">
        <w:t xml:space="preserve"> process to develop technical criteria to replace the</w:t>
      </w:r>
      <w:r w:rsidR="00C74D4F">
        <w:t xml:space="preserve"> draft</w:t>
      </w:r>
      <w:r w:rsidRPr="0062705E">
        <w:t xml:space="preserve"> guidelines and return to the Commission with the proposed technical criteria prior to consultation.  NEC staff </w:t>
      </w:r>
      <w:r w:rsidR="0062705E" w:rsidRPr="0062705E">
        <w:t xml:space="preserve">have </w:t>
      </w:r>
      <w:r w:rsidR="00C74D4F">
        <w:t xml:space="preserve">since completed </w:t>
      </w:r>
      <w:r w:rsidR="0062705E" w:rsidRPr="0062705E">
        <w:t xml:space="preserve">research, </w:t>
      </w:r>
      <w:r w:rsidR="00C74D4F">
        <w:t xml:space="preserve">development, and </w:t>
      </w:r>
      <w:r w:rsidR="0062705E" w:rsidRPr="0062705E">
        <w:t xml:space="preserve">preliminary consultation.  </w:t>
      </w:r>
      <w:r w:rsidR="00C74D4F">
        <w:t xml:space="preserve">Staff are bringing forward this report to seek Commission approval of the </w:t>
      </w:r>
      <w:r w:rsidR="00BF473B">
        <w:t>D</w:t>
      </w:r>
      <w:r w:rsidR="00C74D4F">
        <w:t xml:space="preserve">raft </w:t>
      </w:r>
      <w:r w:rsidR="00BF473B">
        <w:t>T</w:t>
      </w:r>
      <w:r w:rsidR="00C74D4F">
        <w:t xml:space="preserve">echnical </w:t>
      </w:r>
      <w:r w:rsidR="00BF473B">
        <w:t>C</w:t>
      </w:r>
      <w:r w:rsidR="00C74D4F">
        <w:t xml:space="preserve">riteria </w:t>
      </w:r>
      <w:r w:rsidR="00BF473B">
        <w:t>for Vegetation Protection Plans</w:t>
      </w:r>
      <w:r w:rsidR="00994FF9">
        <w:t xml:space="preserve"> (see Attachment #1)</w:t>
      </w:r>
      <w:r w:rsidR="00BF473B">
        <w:t xml:space="preserve"> </w:t>
      </w:r>
      <w:r w:rsidR="00C74D4F">
        <w:t xml:space="preserve">and </w:t>
      </w:r>
      <w:r w:rsidR="002A5E58">
        <w:t>direction</w:t>
      </w:r>
      <w:r w:rsidR="00BF473B">
        <w:t xml:space="preserve"> to </w:t>
      </w:r>
      <w:r w:rsidR="00C74D4F">
        <w:t>initiate a targeted consultation process</w:t>
      </w:r>
      <w:r w:rsidR="00C74D4F" w:rsidRPr="00886EA4">
        <w:t xml:space="preserve">. </w:t>
      </w:r>
    </w:p>
    <w:p w14:paraId="68403B2A" w14:textId="441EBE60" w:rsidR="003348DB" w:rsidRPr="00915A5D" w:rsidRDefault="003348DB" w:rsidP="00915A5D">
      <w:pPr>
        <w:pStyle w:val="Heading2"/>
      </w:pPr>
      <w:r w:rsidRPr="00915A5D">
        <w:t>PLANNING CONTEXT</w:t>
      </w:r>
    </w:p>
    <w:p w14:paraId="1E5D8C3F" w14:textId="48E614EA" w:rsidR="003348DB" w:rsidRDefault="003348DB" w:rsidP="00546FA1">
      <w:r w:rsidRPr="00E01917">
        <w:t>The NEP provides for the development of guidance material and technical criteria to assist the N</w:t>
      </w:r>
      <w:r w:rsidR="00181EAD">
        <w:t xml:space="preserve">EC </w:t>
      </w:r>
      <w:r w:rsidRPr="00E01917">
        <w:t>with implementing the policies of the Plan. Th</w:t>
      </w:r>
      <w:r>
        <w:t xml:space="preserve">is </w:t>
      </w:r>
      <w:r w:rsidRPr="00E01917">
        <w:t xml:space="preserve">document </w:t>
      </w:r>
      <w:r>
        <w:t>is</w:t>
      </w:r>
      <w:r w:rsidRPr="00E01917">
        <w:t xml:space="preserve"> intended to support but not add to or detract from the policies of the Plan.</w:t>
      </w:r>
    </w:p>
    <w:bookmarkEnd w:id="1"/>
    <w:p w14:paraId="42127918" w14:textId="77777777" w:rsidR="00E0540D" w:rsidRDefault="00E0540D" w:rsidP="00915A5D">
      <w:pPr>
        <w:pStyle w:val="Heading2"/>
      </w:pPr>
      <w:r w:rsidRPr="00E0540D">
        <w:t>SCOPE AND CONTENT</w:t>
      </w:r>
    </w:p>
    <w:p w14:paraId="78287186" w14:textId="65EB075A" w:rsidR="00C843BF" w:rsidRDefault="003360FD" w:rsidP="00546FA1">
      <w:r w:rsidRPr="00366F4F">
        <w:t xml:space="preserve">The </w:t>
      </w:r>
      <w:r w:rsidR="006051B4">
        <w:t>Draft T</w:t>
      </w:r>
      <w:r w:rsidRPr="00366F4F">
        <w:t xml:space="preserve">echnical </w:t>
      </w:r>
      <w:r w:rsidR="006051B4">
        <w:t>C</w:t>
      </w:r>
      <w:r w:rsidRPr="00366F4F">
        <w:t xml:space="preserve">riteria </w:t>
      </w:r>
      <w:r w:rsidR="006051B4">
        <w:t xml:space="preserve">for Vegetation Protection Plans </w:t>
      </w:r>
      <w:r w:rsidRPr="00366F4F">
        <w:t>provide</w:t>
      </w:r>
      <w:r w:rsidR="006051B4">
        <w:t>s</w:t>
      </w:r>
      <w:r w:rsidR="00E96B5B" w:rsidRPr="00366F4F">
        <w:t xml:space="preserve"> </w:t>
      </w:r>
      <w:r w:rsidR="006051B4">
        <w:t xml:space="preserve">helpful </w:t>
      </w:r>
      <w:r w:rsidR="00E96B5B" w:rsidRPr="00366F4F">
        <w:t xml:space="preserve">information </w:t>
      </w:r>
      <w:r w:rsidR="00366F4F">
        <w:t xml:space="preserve">for applicants and their consultants </w:t>
      </w:r>
      <w:r w:rsidR="00E96B5B" w:rsidRPr="00366F4F">
        <w:t xml:space="preserve">on </w:t>
      </w:r>
      <w:r w:rsidR="00E02DFA">
        <w:t>best practices</w:t>
      </w:r>
      <w:r w:rsidR="00455CCE" w:rsidRPr="00366F4F">
        <w:t xml:space="preserve"> for vegetation protection and minimum requirements for the preparation of a VPP.  The </w:t>
      </w:r>
      <w:r w:rsidR="006051B4">
        <w:t>technical criteria also address</w:t>
      </w:r>
      <w:r w:rsidR="00C843BF" w:rsidRPr="00366F4F">
        <w:t>:</w:t>
      </w:r>
    </w:p>
    <w:p w14:paraId="669C717F" w14:textId="6A6FEDAC" w:rsidR="006051B4" w:rsidRDefault="00877DC0" w:rsidP="006051B4">
      <w:pPr>
        <w:pStyle w:val="ListParagraph"/>
        <w:numPr>
          <w:ilvl w:val="0"/>
          <w:numId w:val="15"/>
        </w:numPr>
        <w:ind w:left="714" w:hanging="357"/>
        <w:contextualSpacing w:val="0"/>
      </w:pPr>
      <w:r>
        <w:lastRenderedPageBreak/>
        <w:t>P</w:t>
      </w:r>
      <w:r w:rsidR="006051B4">
        <w:t>olicy context for vegetation protection</w:t>
      </w:r>
    </w:p>
    <w:p w14:paraId="76DEDD46" w14:textId="6F1D8FC9" w:rsidR="006051B4" w:rsidRDefault="006051B4" w:rsidP="006051B4">
      <w:pPr>
        <w:pStyle w:val="ListParagraph"/>
        <w:numPr>
          <w:ilvl w:val="0"/>
          <w:numId w:val="15"/>
        </w:numPr>
        <w:ind w:left="714" w:hanging="357"/>
        <w:contextualSpacing w:val="0"/>
      </w:pPr>
      <w:r>
        <w:t>Types of applications where a VPP may be required</w:t>
      </w:r>
    </w:p>
    <w:p w14:paraId="0D6A2213" w14:textId="683E650C" w:rsidR="006051B4" w:rsidRDefault="006051B4" w:rsidP="006051B4">
      <w:pPr>
        <w:pStyle w:val="ListParagraph"/>
        <w:numPr>
          <w:ilvl w:val="0"/>
          <w:numId w:val="15"/>
        </w:numPr>
        <w:ind w:left="714" w:hanging="357"/>
        <w:contextualSpacing w:val="0"/>
      </w:pPr>
      <w:r>
        <w:t>Professional expertise required to undertake a VPP (e.g., ability to identify plant species and assess their capacity to withstand impacts of development)</w:t>
      </w:r>
    </w:p>
    <w:p w14:paraId="3CB766B6" w14:textId="16C6D4D7" w:rsidR="006051B4" w:rsidRDefault="006051B4" w:rsidP="006051B4">
      <w:pPr>
        <w:pStyle w:val="ListParagraph"/>
        <w:numPr>
          <w:ilvl w:val="0"/>
          <w:numId w:val="15"/>
        </w:numPr>
        <w:ind w:left="714" w:hanging="357"/>
        <w:contextualSpacing w:val="0"/>
      </w:pPr>
      <w:r>
        <w:t xml:space="preserve">Scope of work for a VPP including area of consideration, inventory and assessment of existing vegetation, identification of any vegetative Species </w:t>
      </w:r>
      <w:r w:rsidR="002C13F9">
        <w:t>a</w:t>
      </w:r>
      <w:r>
        <w:t>t Risk, recommendation of mitigation measures</w:t>
      </w:r>
    </w:p>
    <w:p w14:paraId="1176495B" w14:textId="09D7DA6B" w:rsidR="006051B4" w:rsidRDefault="00E02DFA" w:rsidP="006051B4">
      <w:pPr>
        <w:pStyle w:val="ListParagraph"/>
        <w:numPr>
          <w:ilvl w:val="0"/>
          <w:numId w:val="15"/>
        </w:numPr>
        <w:ind w:left="714" w:hanging="357"/>
        <w:contextualSpacing w:val="0"/>
      </w:pPr>
      <w:r>
        <w:t>Format of a VPP submission</w:t>
      </w:r>
    </w:p>
    <w:p w14:paraId="38E2FDB5" w14:textId="2381EB73" w:rsidR="00E02DFA" w:rsidRDefault="00E02DFA" w:rsidP="006051B4">
      <w:pPr>
        <w:pStyle w:val="ListParagraph"/>
        <w:numPr>
          <w:ilvl w:val="0"/>
          <w:numId w:val="15"/>
        </w:numPr>
        <w:ind w:left="714" w:hanging="357"/>
        <w:contextualSpacing w:val="0"/>
      </w:pPr>
      <w:r>
        <w:t>Review and approval process for a VPP</w:t>
      </w:r>
    </w:p>
    <w:p w14:paraId="1A0C000C" w14:textId="7CE54546" w:rsidR="00E02DFA" w:rsidRDefault="003B2BCD" w:rsidP="006051B4">
      <w:pPr>
        <w:pStyle w:val="ListParagraph"/>
        <w:numPr>
          <w:ilvl w:val="0"/>
          <w:numId w:val="15"/>
        </w:numPr>
        <w:ind w:left="714" w:hanging="357"/>
        <w:contextualSpacing w:val="0"/>
      </w:pPr>
      <w:r>
        <w:t>Overview of related plans (e.g., natural heritage evaluation) and r</w:t>
      </w:r>
      <w:r w:rsidR="00E02DFA">
        <w:t>elevant terminology (e.g., development envelope, vegetation protection zone, zone of impact)</w:t>
      </w:r>
    </w:p>
    <w:p w14:paraId="3974BB72" w14:textId="2A314549" w:rsidR="00E0540D" w:rsidRDefault="009B15DC" w:rsidP="00915A5D">
      <w:pPr>
        <w:pStyle w:val="Heading2"/>
      </w:pPr>
      <w:r>
        <w:t xml:space="preserve">ANALYSIS AND </w:t>
      </w:r>
      <w:r w:rsidR="00D777D3">
        <w:t>DISCUSSION</w:t>
      </w:r>
    </w:p>
    <w:p w14:paraId="1FDBAAD5" w14:textId="18E79D8A" w:rsidR="008C5DE7" w:rsidRDefault="00A1189E" w:rsidP="00A1189E">
      <w:pPr>
        <w:rPr>
          <w:rFonts w:ascii="Arial" w:hAnsi="Arial" w:cs="Arial"/>
          <w:szCs w:val="24"/>
        </w:rPr>
      </w:pPr>
      <w:r>
        <w:t xml:space="preserve">For applications proposing development within or adjacent to treed or vegetated areas, where existing vegetation may be </w:t>
      </w:r>
      <w:r w:rsidRPr="00661B43">
        <w:t xml:space="preserve">impacted, </w:t>
      </w:r>
      <w:r w:rsidRPr="00661B43">
        <w:rPr>
          <w:rFonts w:ascii="Arial" w:hAnsi="Arial" w:cs="Arial"/>
          <w:szCs w:val="24"/>
        </w:rPr>
        <w:t>the N</w:t>
      </w:r>
      <w:r>
        <w:rPr>
          <w:rFonts w:ascii="Arial" w:hAnsi="Arial" w:cs="Arial"/>
          <w:szCs w:val="24"/>
        </w:rPr>
        <w:t>iagara Escarpment Commission (N</w:t>
      </w:r>
      <w:r w:rsidRPr="00661B43">
        <w:rPr>
          <w:rFonts w:ascii="Arial" w:hAnsi="Arial" w:cs="Arial"/>
          <w:szCs w:val="24"/>
        </w:rPr>
        <w:t>EC</w:t>
      </w:r>
      <w:r>
        <w:rPr>
          <w:rFonts w:ascii="Arial" w:hAnsi="Arial" w:cs="Arial"/>
          <w:szCs w:val="24"/>
        </w:rPr>
        <w:t>)</w:t>
      </w:r>
      <w:r w:rsidRPr="00661B43">
        <w:rPr>
          <w:rFonts w:ascii="Arial" w:hAnsi="Arial" w:cs="Arial"/>
          <w:szCs w:val="24"/>
        </w:rPr>
        <w:t xml:space="preserve"> applies a </w:t>
      </w:r>
      <w:r w:rsidR="00F5160F">
        <w:rPr>
          <w:rFonts w:ascii="Arial" w:hAnsi="Arial" w:cs="Arial"/>
          <w:szCs w:val="24"/>
        </w:rPr>
        <w:t>C</w:t>
      </w:r>
      <w:r w:rsidRPr="00661B43">
        <w:rPr>
          <w:rFonts w:ascii="Arial" w:hAnsi="Arial" w:cs="Arial"/>
          <w:szCs w:val="24"/>
        </w:rPr>
        <w:t xml:space="preserve">ondition of </w:t>
      </w:r>
      <w:r w:rsidR="00F5160F">
        <w:rPr>
          <w:rFonts w:ascii="Arial" w:hAnsi="Arial" w:cs="Arial"/>
          <w:szCs w:val="24"/>
        </w:rPr>
        <w:t>A</w:t>
      </w:r>
      <w:r w:rsidRPr="00661B43">
        <w:rPr>
          <w:rFonts w:ascii="Arial" w:hAnsi="Arial" w:cs="Arial"/>
          <w:szCs w:val="24"/>
        </w:rPr>
        <w:t xml:space="preserve">pproval that necessitates the submission of a </w:t>
      </w:r>
      <w:r>
        <w:rPr>
          <w:rFonts w:ascii="Arial" w:hAnsi="Arial" w:cs="Arial"/>
          <w:szCs w:val="24"/>
        </w:rPr>
        <w:t>VPP</w:t>
      </w:r>
      <w:r w:rsidRPr="00661B43">
        <w:rPr>
          <w:rFonts w:ascii="Arial" w:hAnsi="Arial" w:cs="Arial"/>
          <w:szCs w:val="24"/>
        </w:rPr>
        <w:t xml:space="preserve">. </w:t>
      </w:r>
      <w:r>
        <w:rPr>
          <w:rFonts w:ascii="Arial" w:hAnsi="Arial" w:cs="Arial"/>
          <w:szCs w:val="24"/>
        </w:rPr>
        <w:t xml:space="preserve">At this stage of the approvals process, the VPP provides important information on how vegetation protection will be implemented. In some cases, however, vegetation protection may need to be addressed at an earlier stage in the application process to determine if the proposed development is compatible with the natural environment.  </w:t>
      </w:r>
    </w:p>
    <w:p w14:paraId="1DECF731" w14:textId="66FFA22F" w:rsidR="00A1189E" w:rsidRPr="00A1189E" w:rsidRDefault="00A1189E" w:rsidP="00A1189E">
      <w:pPr>
        <w:rPr>
          <w:rFonts w:ascii="Arial" w:hAnsi="Arial" w:cs="Arial"/>
          <w:szCs w:val="24"/>
        </w:rPr>
      </w:pPr>
      <w:r>
        <w:rPr>
          <w:rFonts w:ascii="Arial" w:hAnsi="Arial" w:cs="Arial"/>
          <w:szCs w:val="24"/>
        </w:rPr>
        <w:t>The need for, scope, and timing of a VPP submission is determined by NEC staff in the context of the development proposal</w:t>
      </w:r>
      <w:r w:rsidR="00432B87">
        <w:rPr>
          <w:rFonts w:ascii="Arial" w:hAnsi="Arial" w:cs="Arial"/>
          <w:szCs w:val="24"/>
        </w:rPr>
        <w:t xml:space="preserve"> and</w:t>
      </w:r>
      <w:r>
        <w:rPr>
          <w:rFonts w:ascii="Arial" w:hAnsi="Arial" w:cs="Arial"/>
          <w:szCs w:val="24"/>
        </w:rPr>
        <w:t xml:space="preserve"> site conditions</w:t>
      </w:r>
      <w:r w:rsidR="00432B87">
        <w:rPr>
          <w:rFonts w:ascii="Arial" w:hAnsi="Arial" w:cs="Arial"/>
          <w:szCs w:val="24"/>
        </w:rPr>
        <w:t xml:space="preserve">.  Other considerations include the findings of related studies (e.g., natural heritage evaluation, </w:t>
      </w:r>
      <w:r w:rsidR="00A56537">
        <w:rPr>
          <w:rFonts w:ascii="Arial" w:hAnsi="Arial" w:cs="Arial"/>
          <w:szCs w:val="24"/>
        </w:rPr>
        <w:t>e</w:t>
      </w:r>
      <w:r w:rsidR="00432B87">
        <w:rPr>
          <w:rFonts w:ascii="Arial" w:hAnsi="Arial" w:cs="Arial"/>
          <w:szCs w:val="24"/>
        </w:rPr>
        <w:t xml:space="preserve">nvironmental </w:t>
      </w:r>
      <w:r w:rsidR="00A56537">
        <w:rPr>
          <w:rFonts w:ascii="Arial" w:hAnsi="Arial" w:cs="Arial"/>
          <w:szCs w:val="24"/>
        </w:rPr>
        <w:t>i</w:t>
      </w:r>
      <w:r w:rsidR="00432B87">
        <w:rPr>
          <w:rFonts w:ascii="Arial" w:hAnsi="Arial" w:cs="Arial"/>
          <w:szCs w:val="24"/>
        </w:rPr>
        <w:t xml:space="preserve">mpact </w:t>
      </w:r>
      <w:r w:rsidR="00A56537">
        <w:rPr>
          <w:rFonts w:ascii="Arial" w:hAnsi="Arial" w:cs="Arial"/>
          <w:szCs w:val="24"/>
        </w:rPr>
        <w:t>s</w:t>
      </w:r>
      <w:r w:rsidR="00432B87">
        <w:rPr>
          <w:rFonts w:ascii="Arial" w:hAnsi="Arial" w:cs="Arial"/>
          <w:szCs w:val="24"/>
        </w:rPr>
        <w:t xml:space="preserve">tudy) </w:t>
      </w:r>
      <w:r>
        <w:rPr>
          <w:rFonts w:ascii="Arial" w:hAnsi="Arial" w:cs="Arial"/>
          <w:szCs w:val="24"/>
        </w:rPr>
        <w:t>and any external agency requirements</w:t>
      </w:r>
      <w:r w:rsidR="00432B87">
        <w:rPr>
          <w:rFonts w:ascii="Arial" w:hAnsi="Arial" w:cs="Arial"/>
          <w:szCs w:val="24"/>
        </w:rPr>
        <w:t xml:space="preserve"> (e.g., setbacks)</w:t>
      </w:r>
      <w:r>
        <w:rPr>
          <w:rFonts w:ascii="Arial" w:hAnsi="Arial" w:cs="Arial"/>
          <w:szCs w:val="24"/>
        </w:rPr>
        <w:t xml:space="preserve">.  NEC staff </w:t>
      </w:r>
      <w:r w:rsidR="00770743">
        <w:rPr>
          <w:rFonts w:ascii="Arial" w:hAnsi="Arial" w:cs="Arial"/>
          <w:szCs w:val="24"/>
        </w:rPr>
        <w:t>consult with</w:t>
      </w:r>
      <w:r>
        <w:rPr>
          <w:rFonts w:ascii="Arial" w:hAnsi="Arial" w:cs="Arial"/>
          <w:szCs w:val="24"/>
        </w:rPr>
        <w:t xml:space="preserve"> applicants facing a VPP submission</w:t>
      </w:r>
      <w:r w:rsidR="00432B87">
        <w:rPr>
          <w:rFonts w:ascii="Arial" w:hAnsi="Arial" w:cs="Arial"/>
          <w:szCs w:val="24"/>
        </w:rPr>
        <w:t xml:space="preserve"> to confirm study requirements an</w:t>
      </w:r>
      <w:r w:rsidR="00770743">
        <w:rPr>
          <w:rFonts w:ascii="Arial" w:hAnsi="Arial" w:cs="Arial"/>
          <w:szCs w:val="24"/>
        </w:rPr>
        <w:t xml:space="preserve">d provide guidance materials. The </w:t>
      </w:r>
      <w:r>
        <w:rPr>
          <w:rFonts w:ascii="Arial" w:hAnsi="Arial" w:cs="Arial"/>
          <w:szCs w:val="24"/>
        </w:rPr>
        <w:t>Technical Criteria for Vegetation Protection Plans will</w:t>
      </w:r>
      <w:r w:rsidR="00770743">
        <w:rPr>
          <w:rFonts w:ascii="Arial" w:hAnsi="Arial" w:cs="Arial"/>
          <w:szCs w:val="24"/>
        </w:rPr>
        <w:t xml:space="preserve"> be a useful resource for </w:t>
      </w:r>
      <w:r w:rsidR="008C5DE7">
        <w:rPr>
          <w:rFonts w:ascii="Arial" w:hAnsi="Arial" w:cs="Arial"/>
          <w:szCs w:val="24"/>
        </w:rPr>
        <w:t xml:space="preserve">NEC </w:t>
      </w:r>
      <w:r w:rsidR="00770743">
        <w:rPr>
          <w:rFonts w:ascii="Arial" w:hAnsi="Arial" w:cs="Arial"/>
          <w:szCs w:val="24"/>
        </w:rPr>
        <w:t>staff</w:t>
      </w:r>
      <w:r w:rsidR="008C5DE7">
        <w:rPr>
          <w:rFonts w:ascii="Arial" w:hAnsi="Arial" w:cs="Arial"/>
          <w:szCs w:val="24"/>
        </w:rPr>
        <w:t xml:space="preserve"> and</w:t>
      </w:r>
      <w:r w:rsidR="00770743">
        <w:rPr>
          <w:rFonts w:ascii="Arial" w:hAnsi="Arial" w:cs="Arial"/>
          <w:szCs w:val="24"/>
        </w:rPr>
        <w:t xml:space="preserve"> </w:t>
      </w:r>
      <w:r w:rsidR="008C5DE7">
        <w:rPr>
          <w:rFonts w:ascii="Arial" w:hAnsi="Arial" w:cs="Arial"/>
          <w:szCs w:val="24"/>
        </w:rPr>
        <w:t xml:space="preserve">ensure that </w:t>
      </w:r>
      <w:r w:rsidR="00770743">
        <w:rPr>
          <w:rFonts w:ascii="Arial" w:hAnsi="Arial" w:cs="Arial"/>
          <w:szCs w:val="24"/>
        </w:rPr>
        <w:t>applicants and their consultants</w:t>
      </w:r>
      <w:r w:rsidR="008C5DE7">
        <w:rPr>
          <w:rFonts w:ascii="Arial" w:hAnsi="Arial" w:cs="Arial"/>
          <w:szCs w:val="24"/>
        </w:rPr>
        <w:t xml:space="preserve"> have the information they need to proceed.  </w:t>
      </w:r>
    </w:p>
    <w:p w14:paraId="122416AA" w14:textId="2386ECBC" w:rsidR="008C5DE7" w:rsidRPr="00A1189E" w:rsidRDefault="008C5DE7" w:rsidP="008C5DE7">
      <w:pPr>
        <w:rPr>
          <w:rFonts w:ascii="Arial" w:hAnsi="Arial" w:cs="Arial"/>
          <w:szCs w:val="24"/>
        </w:rPr>
      </w:pPr>
      <w:r>
        <w:t xml:space="preserve">Applicants will gain an understanding of </w:t>
      </w:r>
      <w:r w:rsidR="00432B87">
        <w:t xml:space="preserve">why a VPP is required, </w:t>
      </w:r>
      <w:r>
        <w:t>the importance of protecting vegetation, and best practices for avoiding, minimizing or mitigating impacts on existing vegetation.</w:t>
      </w:r>
      <w:r w:rsidR="00432B87">
        <w:t xml:space="preserve">  </w:t>
      </w:r>
      <w:r>
        <w:t>Consultants will have</w:t>
      </w:r>
      <w:r w:rsidR="00432B87">
        <w:t xml:space="preserve"> a clear understanding of how to scope their work and the level of detail required which will r</w:t>
      </w:r>
      <w:r>
        <w:t xml:space="preserve">esult in </w:t>
      </w:r>
      <w:r w:rsidR="00432B87">
        <w:t>better quality VPPs, fewer</w:t>
      </w:r>
      <w:r>
        <w:t xml:space="preserve"> revisions and resubmissions</w:t>
      </w:r>
      <w:r w:rsidR="00432B87">
        <w:t>,</w:t>
      </w:r>
      <w:r>
        <w:t xml:space="preserve"> and </w:t>
      </w:r>
      <w:r w:rsidR="00432B87">
        <w:t xml:space="preserve">a </w:t>
      </w:r>
      <w:r>
        <w:rPr>
          <w:rFonts w:ascii="Arial" w:hAnsi="Arial" w:cs="Arial"/>
          <w:szCs w:val="24"/>
        </w:rPr>
        <w:t>streamline</w:t>
      </w:r>
      <w:r w:rsidR="00432B87">
        <w:rPr>
          <w:rFonts w:ascii="Arial" w:hAnsi="Arial" w:cs="Arial"/>
          <w:szCs w:val="24"/>
        </w:rPr>
        <w:t>d</w:t>
      </w:r>
      <w:r>
        <w:rPr>
          <w:rFonts w:ascii="Arial" w:hAnsi="Arial" w:cs="Arial"/>
          <w:szCs w:val="24"/>
        </w:rPr>
        <w:t xml:space="preserve"> submission and approval process. </w:t>
      </w:r>
    </w:p>
    <w:p w14:paraId="0C13F25D" w14:textId="77FDE3DA" w:rsidR="00F36DCD" w:rsidRPr="00E0540D" w:rsidRDefault="00F36DCD" w:rsidP="00915A5D">
      <w:pPr>
        <w:pStyle w:val="Heading2"/>
      </w:pPr>
      <w:r>
        <w:t>PROCESS AND TIMING</w:t>
      </w:r>
    </w:p>
    <w:p w14:paraId="35420C44" w14:textId="3169E770" w:rsidR="00F36DCD" w:rsidRDefault="00F36DCD" w:rsidP="00546FA1">
      <w:r>
        <w:t xml:space="preserve">The </w:t>
      </w:r>
      <w:r w:rsidR="002A5E58">
        <w:t xml:space="preserve">targeted </w:t>
      </w:r>
      <w:r>
        <w:t>consultation process will invite key stakeholders, including qualified professionals with expertise in vegetation protection, and municipalities and conservation authorities within the Plan area to review and comment on the Draft Technical Criteria</w:t>
      </w:r>
      <w:r w:rsidR="002A5E58" w:rsidRPr="002A5E58">
        <w:t xml:space="preserve"> </w:t>
      </w:r>
      <w:r w:rsidR="002A5E58">
        <w:t>for Vegetation Protection Plans</w:t>
      </w:r>
      <w:r>
        <w:t xml:space="preserve">. NEC staff will return to the </w:t>
      </w:r>
      <w:r>
        <w:lastRenderedPageBreak/>
        <w:t xml:space="preserve">Commission upon completion of the consultation phase for approval of </w:t>
      </w:r>
      <w:r w:rsidR="003A141E">
        <w:t xml:space="preserve">the </w:t>
      </w:r>
      <w:r>
        <w:t>finalized technical criteria in late 2021.</w:t>
      </w:r>
    </w:p>
    <w:p w14:paraId="03071447" w14:textId="77777777" w:rsidR="00E0540D" w:rsidRPr="00915A5D" w:rsidRDefault="00E0540D" w:rsidP="00915A5D">
      <w:pPr>
        <w:pStyle w:val="Heading2"/>
      </w:pPr>
      <w:r w:rsidRPr="00915A5D">
        <w:t>RECOMMENDATION</w:t>
      </w:r>
    </w:p>
    <w:p w14:paraId="7249BB28" w14:textId="3C19F780" w:rsidR="00E0540D" w:rsidRDefault="00E0540D" w:rsidP="00546FA1">
      <w:r>
        <w:t>That the Niagara Escarpment Commission:</w:t>
      </w:r>
    </w:p>
    <w:p w14:paraId="119DE7E4" w14:textId="4DE9F942" w:rsidR="00E0540D" w:rsidRDefault="009B15DC" w:rsidP="00546FA1">
      <w:pPr>
        <w:pStyle w:val="ListParagraph"/>
        <w:numPr>
          <w:ilvl w:val="0"/>
          <w:numId w:val="13"/>
        </w:numPr>
        <w:ind w:left="714" w:hanging="357"/>
        <w:contextualSpacing w:val="0"/>
      </w:pPr>
      <w:r>
        <w:t xml:space="preserve">Approve the </w:t>
      </w:r>
      <w:r w:rsidR="00F36DCD">
        <w:t xml:space="preserve">Draft </w:t>
      </w:r>
      <w:r>
        <w:t xml:space="preserve">Technical Criteria </w:t>
      </w:r>
      <w:r w:rsidR="002A5E58">
        <w:t xml:space="preserve">for Vegetation Protection Plans </w:t>
      </w:r>
      <w:r>
        <w:t>attached to this staff report; and,</w:t>
      </w:r>
    </w:p>
    <w:p w14:paraId="71D5E121" w14:textId="093A7612" w:rsidR="00E0540D" w:rsidRDefault="009B15DC" w:rsidP="003908A6">
      <w:pPr>
        <w:pStyle w:val="ListParagraph"/>
        <w:numPr>
          <w:ilvl w:val="0"/>
          <w:numId w:val="13"/>
        </w:numPr>
        <w:spacing w:after="480"/>
        <w:ind w:left="714" w:hanging="357"/>
        <w:contextualSpacing w:val="0"/>
      </w:pPr>
      <w:r>
        <w:t xml:space="preserve">Direct staff to </w:t>
      </w:r>
      <w:r w:rsidR="00F36DCD">
        <w:t xml:space="preserve">undertake </w:t>
      </w:r>
      <w:r w:rsidR="00A56537">
        <w:t xml:space="preserve">targeted </w:t>
      </w:r>
      <w:r w:rsidR="00F36DCD">
        <w:t>consultation with</w:t>
      </w:r>
      <w:r>
        <w:t xml:space="preserve"> key stakeholders and municipalities with</w:t>
      </w:r>
      <w:r w:rsidR="002B5F32">
        <w:t>in</w:t>
      </w:r>
      <w:r>
        <w:t xml:space="preserve"> the Plan area.</w:t>
      </w:r>
    </w:p>
    <w:p w14:paraId="74F202FB" w14:textId="717BE49F" w:rsidR="009B15DC" w:rsidRDefault="00C34433" w:rsidP="00517728">
      <w:pPr>
        <w:tabs>
          <w:tab w:val="left" w:pos="-720"/>
        </w:tabs>
        <w:suppressAutoHyphens/>
        <w:spacing w:before="240"/>
        <w:ind w:left="4320" w:hanging="4320"/>
        <w:rPr>
          <w:rFonts w:ascii="Arial" w:hAnsi="Arial" w:cs="Arial"/>
          <w:b/>
          <w:szCs w:val="24"/>
          <w:lang w:val="en-GB"/>
        </w:rPr>
      </w:pPr>
      <w:r>
        <w:rPr>
          <w:rFonts w:ascii="Arial" w:hAnsi="Arial" w:cs="Arial"/>
          <w:b/>
          <w:szCs w:val="24"/>
          <w:lang w:val="en-GB"/>
        </w:rPr>
        <w:t xml:space="preserve">Original </w:t>
      </w:r>
      <w:r w:rsidR="009B15DC" w:rsidRPr="00833F23">
        <w:rPr>
          <w:rFonts w:ascii="Arial" w:hAnsi="Arial" w:cs="Arial"/>
          <w:b/>
          <w:szCs w:val="24"/>
          <w:lang w:val="en-GB"/>
        </w:rPr>
        <w:t>Prepared by:</w:t>
      </w:r>
      <w:r w:rsidR="009B15DC" w:rsidRPr="00833F23">
        <w:rPr>
          <w:rFonts w:ascii="Arial" w:hAnsi="Arial" w:cs="Arial"/>
          <w:b/>
          <w:szCs w:val="24"/>
          <w:lang w:val="en-GB"/>
        </w:rPr>
        <w:tab/>
      </w:r>
      <w:r w:rsidR="009B15DC" w:rsidRPr="00833F23">
        <w:rPr>
          <w:rFonts w:ascii="Arial" w:hAnsi="Arial" w:cs="Arial"/>
          <w:b/>
          <w:szCs w:val="24"/>
          <w:lang w:val="en-GB"/>
        </w:rPr>
        <w:tab/>
      </w:r>
      <w:r>
        <w:rPr>
          <w:rFonts w:ascii="Arial" w:hAnsi="Arial" w:cs="Arial"/>
          <w:b/>
          <w:szCs w:val="24"/>
          <w:lang w:val="en-GB"/>
        </w:rPr>
        <w:t xml:space="preserve">Original </w:t>
      </w:r>
      <w:r w:rsidR="009B15DC" w:rsidRPr="00833F23">
        <w:rPr>
          <w:rFonts w:ascii="Arial" w:hAnsi="Arial" w:cs="Arial"/>
          <w:b/>
          <w:szCs w:val="24"/>
          <w:lang w:val="en-GB"/>
        </w:rPr>
        <w:t>Approved by:</w:t>
      </w:r>
    </w:p>
    <w:p w14:paraId="38FE9E39" w14:textId="7E2A9301" w:rsidR="00517728" w:rsidRPr="009A1883" w:rsidRDefault="009A1883" w:rsidP="00517728">
      <w:pPr>
        <w:tabs>
          <w:tab w:val="left" w:pos="-720"/>
        </w:tabs>
        <w:suppressAutoHyphens/>
        <w:spacing w:before="240"/>
        <w:ind w:left="4320" w:hanging="4320"/>
        <w:rPr>
          <w:rFonts w:ascii="Arial" w:hAnsi="Arial" w:cs="Arial"/>
          <w:bCs/>
          <w:i/>
          <w:iCs/>
          <w:szCs w:val="24"/>
          <w:lang w:val="en-GB"/>
        </w:rPr>
      </w:pPr>
      <w:r w:rsidRPr="009A1883">
        <w:rPr>
          <w:rFonts w:ascii="Arial" w:hAnsi="Arial" w:cs="Arial"/>
          <w:bCs/>
          <w:i/>
          <w:iCs/>
          <w:szCs w:val="24"/>
          <w:lang w:val="en-GB"/>
        </w:rPr>
        <w:t>Original signed by:</w:t>
      </w:r>
      <w:r w:rsidRPr="009A1883">
        <w:rPr>
          <w:rFonts w:ascii="Arial" w:hAnsi="Arial" w:cs="Arial"/>
          <w:bCs/>
          <w:i/>
          <w:iCs/>
          <w:szCs w:val="24"/>
          <w:lang w:val="en-GB"/>
        </w:rPr>
        <w:tab/>
      </w:r>
      <w:r w:rsidRPr="009A1883">
        <w:rPr>
          <w:rFonts w:ascii="Arial" w:hAnsi="Arial" w:cs="Arial"/>
          <w:bCs/>
          <w:i/>
          <w:iCs/>
          <w:szCs w:val="24"/>
          <w:lang w:val="en-GB"/>
        </w:rPr>
        <w:tab/>
        <w:t>Original signed by:</w:t>
      </w:r>
    </w:p>
    <w:p w14:paraId="779B6D21" w14:textId="62364A4B" w:rsidR="009B15DC" w:rsidRDefault="009B15DC" w:rsidP="003908A6">
      <w:pPr>
        <w:tabs>
          <w:tab w:val="left" w:pos="-720"/>
        </w:tabs>
        <w:suppressAutoHyphens/>
        <w:spacing w:after="0"/>
        <w:rPr>
          <w:rFonts w:ascii="Arial" w:hAnsi="Arial" w:cs="Arial"/>
          <w:szCs w:val="24"/>
          <w:lang w:val="en-GB"/>
        </w:rPr>
      </w:pPr>
      <w:r>
        <w:rPr>
          <w:rFonts w:ascii="Arial" w:hAnsi="Arial" w:cs="Arial"/>
          <w:szCs w:val="24"/>
          <w:lang w:val="en-GB"/>
        </w:rPr>
        <w:t>Karen Bannister</w:t>
      </w:r>
      <w:r w:rsidRPr="00833F23">
        <w:rPr>
          <w:rFonts w:ascii="Arial" w:hAnsi="Arial" w:cs="Arial"/>
          <w:szCs w:val="24"/>
          <w:lang w:val="en-GB"/>
        </w:rPr>
        <w:t>, OALA, CSLA</w:t>
      </w:r>
      <w:r w:rsidRPr="00833F23">
        <w:rPr>
          <w:rFonts w:ascii="Arial" w:hAnsi="Arial" w:cs="Arial"/>
          <w:szCs w:val="24"/>
          <w:lang w:val="en-GB"/>
        </w:rPr>
        <w:tab/>
      </w:r>
      <w:r w:rsidRPr="00833F23">
        <w:rPr>
          <w:rFonts w:ascii="Arial" w:hAnsi="Arial" w:cs="Arial"/>
          <w:szCs w:val="24"/>
          <w:lang w:val="en-GB"/>
        </w:rPr>
        <w:tab/>
      </w:r>
      <w:r w:rsidRPr="00833F23">
        <w:rPr>
          <w:rFonts w:ascii="Arial" w:hAnsi="Arial" w:cs="Arial"/>
          <w:szCs w:val="24"/>
          <w:lang w:val="en-GB"/>
        </w:rPr>
        <w:tab/>
      </w:r>
      <w:r>
        <w:rPr>
          <w:rFonts w:ascii="Arial" w:hAnsi="Arial" w:cs="Arial"/>
          <w:szCs w:val="24"/>
          <w:lang w:val="en-GB"/>
        </w:rPr>
        <w:t>Kim Peters</w:t>
      </w:r>
      <w:r w:rsidRPr="00833F23">
        <w:rPr>
          <w:rFonts w:ascii="Arial" w:hAnsi="Arial" w:cs="Arial"/>
          <w:szCs w:val="24"/>
          <w:lang w:val="en-GB"/>
        </w:rPr>
        <w:t xml:space="preserve"> RPP, MCIP</w:t>
      </w:r>
    </w:p>
    <w:p w14:paraId="20B67457" w14:textId="57CD13C2" w:rsidR="009B15DC" w:rsidRDefault="009B15DC" w:rsidP="003908A6">
      <w:pPr>
        <w:tabs>
          <w:tab w:val="left" w:pos="-720"/>
        </w:tabs>
        <w:suppressAutoHyphens/>
        <w:spacing w:after="720"/>
        <w:rPr>
          <w:rFonts w:ascii="Arial" w:hAnsi="Arial" w:cs="Arial"/>
          <w:szCs w:val="24"/>
          <w:lang w:val="en-GB"/>
        </w:rPr>
      </w:pPr>
      <w:r>
        <w:rPr>
          <w:rFonts w:ascii="Arial" w:hAnsi="Arial" w:cs="Arial"/>
          <w:szCs w:val="24"/>
          <w:lang w:val="en-GB"/>
        </w:rPr>
        <w:t>Landscape Architect</w:t>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t>Manager</w:t>
      </w:r>
    </w:p>
    <w:p w14:paraId="370B140F" w14:textId="46E2972E" w:rsidR="002A070B" w:rsidRPr="00C34433" w:rsidRDefault="00C34433" w:rsidP="009A1883">
      <w:pPr>
        <w:tabs>
          <w:tab w:val="left" w:pos="-720"/>
        </w:tabs>
        <w:suppressAutoHyphens/>
        <w:rPr>
          <w:rFonts w:ascii="Arial" w:hAnsi="Arial" w:cs="Arial"/>
          <w:b/>
          <w:szCs w:val="24"/>
          <w:lang w:val="en-GB"/>
        </w:rPr>
      </w:pPr>
      <w:r w:rsidRPr="00C34433">
        <w:rPr>
          <w:rFonts w:ascii="Arial" w:hAnsi="Arial" w:cs="Arial"/>
          <w:b/>
          <w:szCs w:val="24"/>
          <w:lang w:val="en-GB"/>
        </w:rPr>
        <w:t>Original signed by:</w:t>
      </w:r>
    </w:p>
    <w:p w14:paraId="0EC68CC0" w14:textId="1A8559CD" w:rsidR="00D3237A" w:rsidRPr="009A1883" w:rsidRDefault="009A1883" w:rsidP="009A1883">
      <w:pPr>
        <w:spacing w:before="240"/>
        <w:rPr>
          <w:rFonts w:ascii="Arial" w:hAnsi="Arial" w:cs="Arial"/>
          <w:i/>
          <w:iCs/>
          <w:szCs w:val="24"/>
          <w:lang w:val="en-GB"/>
        </w:rPr>
      </w:pPr>
      <w:r w:rsidRPr="009A1883">
        <w:rPr>
          <w:rFonts w:ascii="Arial" w:hAnsi="Arial" w:cs="Arial"/>
          <w:i/>
          <w:iCs/>
          <w:szCs w:val="24"/>
          <w:lang w:val="en-GB"/>
        </w:rPr>
        <w:t>Original signed by:</w:t>
      </w:r>
    </w:p>
    <w:p w14:paraId="5305C53C" w14:textId="5218717C" w:rsidR="009B15DC" w:rsidRDefault="009B15DC" w:rsidP="00D3237A">
      <w:pPr>
        <w:spacing w:after="0"/>
        <w:rPr>
          <w:rFonts w:ascii="Arial" w:hAnsi="Arial" w:cs="Arial"/>
          <w:szCs w:val="24"/>
          <w:lang w:val="en-GB"/>
        </w:rPr>
      </w:pPr>
      <w:r w:rsidRPr="00833F23">
        <w:rPr>
          <w:rFonts w:ascii="Arial" w:hAnsi="Arial" w:cs="Arial"/>
          <w:szCs w:val="24"/>
          <w:lang w:val="en-GB"/>
        </w:rPr>
        <w:t>Debbie Ramsay, RPP, MCIP</w:t>
      </w:r>
      <w:r>
        <w:rPr>
          <w:rFonts w:ascii="Arial" w:hAnsi="Arial" w:cs="Arial"/>
          <w:szCs w:val="24"/>
          <w:lang w:val="en-GB"/>
        </w:rPr>
        <w:t xml:space="preserve"> </w:t>
      </w:r>
    </w:p>
    <w:p w14:paraId="707934F8" w14:textId="7CD3B5B9" w:rsidR="009B15DC" w:rsidRPr="00F85186" w:rsidRDefault="009B15DC" w:rsidP="00D3237A">
      <w:pPr>
        <w:spacing w:after="0"/>
      </w:pPr>
      <w:r>
        <w:rPr>
          <w:rFonts w:ascii="Arial" w:hAnsi="Arial" w:cs="Arial"/>
          <w:szCs w:val="24"/>
          <w:lang w:val="en-GB"/>
        </w:rPr>
        <w:t>Director</w:t>
      </w:r>
    </w:p>
    <w:sectPr w:rsidR="009B15DC" w:rsidRPr="00F85186" w:rsidSect="00AF30E5">
      <w:headerReference w:type="even" r:id="rId11"/>
      <w:headerReference w:type="default" r:id="rId12"/>
      <w:footerReference w:type="even" r:id="rId13"/>
      <w:footerReference w:type="default" r:id="rId14"/>
      <w:headerReference w:type="first" r:id="rId15"/>
      <w:footerReference w:type="first" r:id="rId16"/>
      <w:pgSz w:w="12240" w:h="15840"/>
      <w:pgMar w:top="902" w:right="1440" w:bottom="1361"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574B" w14:textId="77777777" w:rsidR="002344E4" w:rsidRDefault="002344E4" w:rsidP="00F72078">
      <w:pPr>
        <w:spacing w:after="0"/>
      </w:pPr>
      <w:r>
        <w:separator/>
      </w:r>
    </w:p>
  </w:endnote>
  <w:endnote w:type="continuationSeparator" w:id="0">
    <w:p w14:paraId="24325CE0" w14:textId="77777777" w:rsidR="002344E4" w:rsidRDefault="002344E4" w:rsidP="00F72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BD8" w14:textId="77777777" w:rsidR="005424D9" w:rsidRDefault="0054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780463"/>
      <w:docPartObj>
        <w:docPartGallery w:val="Page Numbers (Bottom of Page)"/>
        <w:docPartUnique/>
      </w:docPartObj>
    </w:sdtPr>
    <w:sdtEndPr>
      <w:rPr>
        <w:noProof/>
      </w:rPr>
    </w:sdtEndPr>
    <w:sdtContent>
      <w:p w14:paraId="6EF7460E" w14:textId="15AAF8CE" w:rsidR="008748F4" w:rsidRDefault="008748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522CA"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CEC1" w14:textId="77777777" w:rsidR="005424D9" w:rsidRDefault="0054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7DE44" w14:textId="77777777" w:rsidR="002344E4" w:rsidRDefault="002344E4" w:rsidP="00F72078">
      <w:pPr>
        <w:spacing w:after="0"/>
      </w:pPr>
      <w:r>
        <w:separator/>
      </w:r>
    </w:p>
  </w:footnote>
  <w:footnote w:type="continuationSeparator" w:id="0">
    <w:p w14:paraId="0A97C9F5" w14:textId="77777777" w:rsidR="002344E4" w:rsidRDefault="002344E4" w:rsidP="00F720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57D5" w14:textId="77777777" w:rsidR="005424D9" w:rsidRDefault="0054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F3B5" w14:textId="77777777" w:rsidR="005424D9" w:rsidRDefault="0054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420C" w14:textId="77777777" w:rsidR="00915A5D" w:rsidRPr="0035152F" w:rsidRDefault="00915A5D" w:rsidP="00915A5D">
    <w:pPr>
      <w:pStyle w:val="Heading1"/>
      <w:numPr>
        <w:ilvl w:val="0"/>
        <w:numId w:val="0"/>
      </w:numPr>
      <w:ind w:left="360" w:hanging="360"/>
    </w:pPr>
    <w:bookmarkStart w:id="2" w:name="_GoBack"/>
    <w:bookmarkEnd w:id="2"/>
    <w:r w:rsidRPr="0035152F">
      <w:rPr>
        <w:noProof/>
        <w:lang w:eastAsia="en-CA"/>
      </w:rPr>
      <w:drawing>
        <wp:anchor distT="0" distB="0" distL="114300" distR="114300" simplePos="0" relativeHeight="251659264" behindDoc="1" locked="0" layoutInCell="1" allowOverlap="1" wp14:anchorId="10BE7F62" wp14:editId="7464EA25">
          <wp:simplePos x="0" y="0"/>
          <wp:positionH relativeFrom="column">
            <wp:posOffset>4178300</wp:posOffset>
          </wp:positionH>
          <wp:positionV relativeFrom="paragraph">
            <wp:posOffset>635</wp:posOffset>
          </wp:positionV>
          <wp:extent cx="2317115" cy="850900"/>
          <wp:effectExtent l="0" t="0" r="6985" b="6350"/>
          <wp:wrapTight wrapText="bothSides">
            <wp:wrapPolygon edited="0">
              <wp:start x="0" y="0"/>
              <wp:lineTo x="0" y="21278"/>
              <wp:lineTo x="21488" y="21278"/>
              <wp:lineTo x="21488" y="0"/>
              <wp:lineTo x="0" y="0"/>
            </wp:wrapPolygon>
          </wp:wrapTight>
          <wp:docPr id="7" name="Picture 7" descr="Logo of the Niagara Escarpment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t>Niagara Escarpment Commission</w:t>
    </w:r>
  </w:p>
  <w:p w14:paraId="78AC9AE0" w14:textId="77777777" w:rsidR="00915A5D" w:rsidRDefault="00915A5D" w:rsidP="00915A5D">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3A098638" w14:textId="77777777" w:rsidR="00915A5D" w:rsidRDefault="00915A5D" w:rsidP="00915A5D">
    <w:pPr>
      <w:pStyle w:val="Header"/>
    </w:pPr>
  </w:p>
  <w:p w14:paraId="5137CF7C" w14:textId="77777777" w:rsidR="00915A5D" w:rsidRDefault="00915A5D" w:rsidP="008E40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64D"/>
    <w:multiLevelType w:val="hybridMultilevel"/>
    <w:tmpl w:val="AD981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C55B8"/>
    <w:multiLevelType w:val="hybridMultilevel"/>
    <w:tmpl w:val="7812CB64"/>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E32439B"/>
    <w:multiLevelType w:val="hybridMultilevel"/>
    <w:tmpl w:val="5E042B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E52BC0"/>
    <w:multiLevelType w:val="hybridMultilevel"/>
    <w:tmpl w:val="B7C8EF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E96BBA"/>
    <w:multiLevelType w:val="hybridMultilevel"/>
    <w:tmpl w:val="29D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115C0A"/>
    <w:multiLevelType w:val="hybridMultilevel"/>
    <w:tmpl w:val="622E0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A0656"/>
    <w:multiLevelType w:val="hybridMultilevel"/>
    <w:tmpl w:val="6AF8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D1389D"/>
    <w:multiLevelType w:val="hybridMultilevel"/>
    <w:tmpl w:val="3ED6E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3A4B30"/>
    <w:multiLevelType w:val="hybridMultilevel"/>
    <w:tmpl w:val="9EB64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3E37D6"/>
    <w:multiLevelType w:val="hybridMultilevel"/>
    <w:tmpl w:val="841ED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F027CA"/>
    <w:multiLevelType w:val="hybridMultilevel"/>
    <w:tmpl w:val="81B4448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DF267D2"/>
    <w:multiLevelType w:val="hybridMultilevel"/>
    <w:tmpl w:val="B712C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DB2FB0"/>
    <w:multiLevelType w:val="hybridMultilevel"/>
    <w:tmpl w:val="504A8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1827DE"/>
    <w:multiLevelType w:val="hybridMultilevel"/>
    <w:tmpl w:val="51360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9441FA"/>
    <w:multiLevelType w:val="hybridMultilevel"/>
    <w:tmpl w:val="B560C438"/>
    <w:lvl w:ilvl="0" w:tplc="209A0CE8">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791F88"/>
    <w:multiLevelType w:val="hybridMultilevel"/>
    <w:tmpl w:val="5E042B4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15"/>
  </w:num>
  <w:num w:numId="5">
    <w:abstractNumId w:val="13"/>
  </w:num>
  <w:num w:numId="6">
    <w:abstractNumId w:val="6"/>
  </w:num>
  <w:num w:numId="7">
    <w:abstractNumId w:val="3"/>
  </w:num>
  <w:num w:numId="8">
    <w:abstractNumId w:val="0"/>
  </w:num>
  <w:num w:numId="9">
    <w:abstractNumId w:val="10"/>
  </w:num>
  <w:num w:numId="10">
    <w:abstractNumId w:val="4"/>
  </w:num>
  <w:num w:numId="11">
    <w:abstractNumId w:val="11"/>
  </w:num>
  <w:num w:numId="12">
    <w:abstractNumId w:val="14"/>
  </w:num>
  <w:num w:numId="13">
    <w:abstractNumId w:val="7"/>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EB"/>
    <w:rsid w:val="00057EB8"/>
    <w:rsid w:val="00073045"/>
    <w:rsid w:val="000A0119"/>
    <w:rsid w:val="000A06F1"/>
    <w:rsid w:val="000E098C"/>
    <w:rsid w:val="000E575D"/>
    <w:rsid w:val="0010104A"/>
    <w:rsid w:val="001025D3"/>
    <w:rsid w:val="00104FAC"/>
    <w:rsid w:val="001133DE"/>
    <w:rsid w:val="00146805"/>
    <w:rsid w:val="00163A3B"/>
    <w:rsid w:val="00181EAD"/>
    <w:rsid w:val="00184B5E"/>
    <w:rsid w:val="001A7D3A"/>
    <w:rsid w:val="001B20B1"/>
    <w:rsid w:val="001C37B4"/>
    <w:rsid w:val="001C59FF"/>
    <w:rsid w:val="001D546B"/>
    <w:rsid w:val="001E1CF5"/>
    <w:rsid w:val="001F129E"/>
    <w:rsid w:val="002122EE"/>
    <w:rsid w:val="00225BE4"/>
    <w:rsid w:val="002344E4"/>
    <w:rsid w:val="0025581F"/>
    <w:rsid w:val="00260479"/>
    <w:rsid w:val="00282891"/>
    <w:rsid w:val="002A070B"/>
    <w:rsid w:val="002A5E58"/>
    <w:rsid w:val="002B5F32"/>
    <w:rsid w:val="002C13F9"/>
    <w:rsid w:val="002C3D52"/>
    <w:rsid w:val="002E6FF6"/>
    <w:rsid w:val="003005CC"/>
    <w:rsid w:val="00306DDA"/>
    <w:rsid w:val="00317F1F"/>
    <w:rsid w:val="00326104"/>
    <w:rsid w:val="003348DB"/>
    <w:rsid w:val="003360FD"/>
    <w:rsid w:val="003403E0"/>
    <w:rsid w:val="0036413B"/>
    <w:rsid w:val="00366F4F"/>
    <w:rsid w:val="0038465F"/>
    <w:rsid w:val="003908A6"/>
    <w:rsid w:val="003960CE"/>
    <w:rsid w:val="003A141E"/>
    <w:rsid w:val="003A5CCB"/>
    <w:rsid w:val="003B169B"/>
    <w:rsid w:val="003B2BCD"/>
    <w:rsid w:val="003C1628"/>
    <w:rsid w:val="003D5ED7"/>
    <w:rsid w:val="00404C1A"/>
    <w:rsid w:val="004164B3"/>
    <w:rsid w:val="0041650C"/>
    <w:rsid w:val="00422E21"/>
    <w:rsid w:val="00432B87"/>
    <w:rsid w:val="00455CCE"/>
    <w:rsid w:val="004674E2"/>
    <w:rsid w:val="00487378"/>
    <w:rsid w:val="004A13B2"/>
    <w:rsid w:val="004A2238"/>
    <w:rsid w:val="004A2255"/>
    <w:rsid w:val="004A392D"/>
    <w:rsid w:val="004B347D"/>
    <w:rsid w:val="004B69F7"/>
    <w:rsid w:val="004E2613"/>
    <w:rsid w:val="004E6786"/>
    <w:rsid w:val="004F1B03"/>
    <w:rsid w:val="004F20C3"/>
    <w:rsid w:val="004F755A"/>
    <w:rsid w:val="00507A1B"/>
    <w:rsid w:val="00511E89"/>
    <w:rsid w:val="00517728"/>
    <w:rsid w:val="005424D9"/>
    <w:rsid w:val="00546FA1"/>
    <w:rsid w:val="0057735C"/>
    <w:rsid w:val="00577A11"/>
    <w:rsid w:val="005A0CA4"/>
    <w:rsid w:val="005D1347"/>
    <w:rsid w:val="005E6482"/>
    <w:rsid w:val="005F5254"/>
    <w:rsid w:val="006051B4"/>
    <w:rsid w:val="0060585F"/>
    <w:rsid w:val="00624B02"/>
    <w:rsid w:val="0062705E"/>
    <w:rsid w:val="00661B43"/>
    <w:rsid w:val="0067415D"/>
    <w:rsid w:val="00695E04"/>
    <w:rsid w:val="006B5979"/>
    <w:rsid w:val="006B6D0B"/>
    <w:rsid w:val="006C7751"/>
    <w:rsid w:val="006D72AA"/>
    <w:rsid w:val="006E5F64"/>
    <w:rsid w:val="00702F1F"/>
    <w:rsid w:val="00767151"/>
    <w:rsid w:val="00770743"/>
    <w:rsid w:val="007707B1"/>
    <w:rsid w:val="00794C32"/>
    <w:rsid w:val="007D57E3"/>
    <w:rsid w:val="007D6DDD"/>
    <w:rsid w:val="007E5994"/>
    <w:rsid w:val="0080058E"/>
    <w:rsid w:val="00806AF7"/>
    <w:rsid w:val="008147B3"/>
    <w:rsid w:val="00821C27"/>
    <w:rsid w:val="008239EB"/>
    <w:rsid w:val="00834E61"/>
    <w:rsid w:val="008748F4"/>
    <w:rsid w:val="00877DC0"/>
    <w:rsid w:val="00886EA4"/>
    <w:rsid w:val="008B7AAC"/>
    <w:rsid w:val="008C2DEF"/>
    <w:rsid w:val="008C5DE7"/>
    <w:rsid w:val="008C5F3C"/>
    <w:rsid w:val="008C6637"/>
    <w:rsid w:val="008E4089"/>
    <w:rsid w:val="00900E1D"/>
    <w:rsid w:val="00915A5D"/>
    <w:rsid w:val="009226FD"/>
    <w:rsid w:val="00924CAD"/>
    <w:rsid w:val="009431F4"/>
    <w:rsid w:val="00994FF9"/>
    <w:rsid w:val="009A1883"/>
    <w:rsid w:val="009B15DC"/>
    <w:rsid w:val="009B1D63"/>
    <w:rsid w:val="009B65DE"/>
    <w:rsid w:val="009E00B1"/>
    <w:rsid w:val="009F3500"/>
    <w:rsid w:val="009F57BB"/>
    <w:rsid w:val="009F6CC4"/>
    <w:rsid w:val="00A1189E"/>
    <w:rsid w:val="00A1484C"/>
    <w:rsid w:val="00A24327"/>
    <w:rsid w:val="00A252D8"/>
    <w:rsid w:val="00A4736E"/>
    <w:rsid w:val="00A56537"/>
    <w:rsid w:val="00A71579"/>
    <w:rsid w:val="00A74E00"/>
    <w:rsid w:val="00A938CC"/>
    <w:rsid w:val="00A963FC"/>
    <w:rsid w:val="00AB01E5"/>
    <w:rsid w:val="00AB0B0B"/>
    <w:rsid w:val="00AD71CE"/>
    <w:rsid w:val="00AE1CD7"/>
    <w:rsid w:val="00AF30E5"/>
    <w:rsid w:val="00B1548A"/>
    <w:rsid w:val="00B254CA"/>
    <w:rsid w:val="00B274DB"/>
    <w:rsid w:val="00B501D7"/>
    <w:rsid w:val="00B51972"/>
    <w:rsid w:val="00B57186"/>
    <w:rsid w:val="00B6132E"/>
    <w:rsid w:val="00B75D41"/>
    <w:rsid w:val="00B91499"/>
    <w:rsid w:val="00B93223"/>
    <w:rsid w:val="00B933E7"/>
    <w:rsid w:val="00BA3BE0"/>
    <w:rsid w:val="00BA6F85"/>
    <w:rsid w:val="00BC0187"/>
    <w:rsid w:val="00BC111E"/>
    <w:rsid w:val="00BC79FB"/>
    <w:rsid w:val="00BD0D0B"/>
    <w:rsid w:val="00BE55A3"/>
    <w:rsid w:val="00BE79C2"/>
    <w:rsid w:val="00BF019F"/>
    <w:rsid w:val="00BF2FC5"/>
    <w:rsid w:val="00BF37D7"/>
    <w:rsid w:val="00BF473B"/>
    <w:rsid w:val="00C029AC"/>
    <w:rsid w:val="00C34433"/>
    <w:rsid w:val="00C442F5"/>
    <w:rsid w:val="00C646B1"/>
    <w:rsid w:val="00C740C4"/>
    <w:rsid w:val="00C74D4F"/>
    <w:rsid w:val="00C74EF7"/>
    <w:rsid w:val="00C843BF"/>
    <w:rsid w:val="00C93AB7"/>
    <w:rsid w:val="00C96B36"/>
    <w:rsid w:val="00CA0BFF"/>
    <w:rsid w:val="00CC034D"/>
    <w:rsid w:val="00D168B6"/>
    <w:rsid w:val="00D3237A"/>
    <w:rsid w:val="00D43704"/>
    <w:rsid w:val="00D439ED"/>
    <w:rsid w:val="00D777D3"/>
    <w:rsid w:val="00D83F89"/>
    <w:rsid w:val="00D87705"/>
    <w:rsid w:val="00D92932"/>
    <w:rsid w:val="00D9637B"/>
    <w:rsid w:val="00DB00DC"/>
    <w:rsid w:val="00DB1FE0"/>
    <w:rsid w:val="00DC5563"/>
    <w:rsid w:val="00E02DFA"/>
    <w:rsid w:val="00E0540D"/>
    <w:rsid w:val="00E14BFC"/>
    <w:rsid w:val="00E165EA"/>
    <w:rsid w:val="00E45649"/>
    <w:rsid w:val="00E96B5B"/>
    <w:rsid w:val="00EB037F"/>
    <w:rsid w:val="00EF2B53"/>
    <w:rsid w:val="00F10F80"/>
    <w:rsid w:val="00F17B57"/>
    <w:rsid w:val="00F23A2A"/>
    <w:rsid w:val="00F35D95"/>
    <w:rsid w:val="00F36DCD"/>
    <w:rsid w:val="00F5160F"/>
    <w:rsid w:val="00F61F85"/>
    <w:rsid w:val="00F66CB5"/>
    <w:rsid w:val="00F71893"/>
    <w:rsid w:val="00F72078"/>
    <w:rsid w:val="00F85186"/>
    <w:rsid w:val="00FA62DB"/>
    <w:rsid w:val="00FB11EB"/>
    <w:rsid w:val="00FB3AC3"/>
    <w:rsid w:val="00FC3611"/>
    <w:rsid w:val="00FE228B"/>
    <w:rsid w:val="00FE363E"/>
    <w:rsid w:val="00FF2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EFB00"/>
  <w15:chartTrackingRefBased/>
  <w15:docId w15:val="{8DC40F43-9754-47BA-9121-0B87597C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B4"/>
    <w:pPr>
      <w:spacing w:after="240" w:line="240" w:lineRule="auto"/>
    </w:pPr>
    <w:rPr>
      <w:sz w:val="24"/>
    </w:rPr>
  </w:style>
  <w:style w:type="paragraph" w:styleId="Heading1">
    <w:name w:val="heading 1"/>
    <w:basedOn w:val="Normal"/>
    <w:next w:val="Normal"/>
    <w:link w:val="Heading1Char"/>
    <w:uiPriority w:val="9"/>
    <w:qFormat/>
    <w:rsid w:val="00546FA1"/>
    <w:pPr>
      <w:numPr>
        <w:numId w:val="12"/>
      </w:numPr>
      <w:ind w:left="360"/>
      <w:outlineLvl w:val="0"/>
    </w:pPr>
    <w:rPr>
      <w:rFonts w:ascii="Arial" w:eastAsiaTheme="majorEastAsia" w:hAnsi="Arial" w:cstheme="majorBidi"/>
      <w:b/>
      <w:bCs/>
      <w:szCs w:val="28"/>
    </w:rPr>
  </w:style>
  <w:style w:type="paragraph" w:styleId="Heading2">
    <w:name w:val="heading 2"/>
    <w:basedOn w:val="Heading1"/>
    <w:next w:val="Normal"/>
    <w:link w:val="Heading2Char"/>
    <w:uiPriority w:val="9"/>
    <w:unhideWhenUsed/>
    <w:qFormat/>
    <w:rsid w:val="00915A5D"/>
    <w:pPr>
      <w:outlineLvl w:val="1"/>
    </w:p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A1"/>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915A5D"/>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8239EB"/>
    <w:rPr>
      <w:sz w:val="16"/>
      <w:szCs w:val="16"/>
    </w:rPr>
  </w:style>
  <w:style w:type="paragraph" w:styleId="CommentText">
    <w:name w:val="annotation text"/>
    <w:basedOn w:val="Normal"/>
    <w:link w:val="CommentTextChar"/>
    <w:uiPriority w:val="99"/>
    <w:unhideWhenUsed/>
    <w:rsid w:val="008239EB"/>
    <w:rPr>
      <w:sz w:val="20"/>
      <w:szCs w:val="20"/>
    </w:rPr>
  </w:style>
  <w:style w:type="character" w:customStyle="1" w:styleId="CommentTextChar">
    <w:name w:val="Comment Text Char"/>
    <w:basedOn w:val="DefaultParagraphFont"/>
    <w:link w:val="CommentText"/>
    <w:uiPriority w:val="99"/>
    <w:rsid w:val="008239EB"/>
    <w:rPr>
      <w:sz w:val="20"/>
      <w:szCs w:val="20"/>
    </w:rPr>
  </w:style>
  <w:style w:type="paragraph" w:styleId="CommentSubject">
    <w:name w:val="annotation subject"/>
    <w:basedOn w:val="CommentText"/>
    <w:next w:val="CommentText"/>
    <w:link w:val="CommentSubjectChar"/>
    <w:uiPriority w:val="99"/>
    <w:semiHidden/>
    <w:unhideWhenUsed/>
    <w:rsid w:val="008239EB"/>
    <w:rPr>
      <w:b/>
      <w:bCs/>
    </w:rPr>
  </w:style>
  <w:style w:type="character" w:customStyle="1" w:styleId="CommentSubjectChar">
    <w:name w:val="Comment Subject Char"/>
    <w:basedOn w:val="CommentTextChar"/>
    <w:link w:val="CommentSubject"/>
    <w:uiPriority w:val="99"/>
    <w:semiHidden/>
    <w:rsid w:val="008239EB"/>
    <w:rPr>
      <w:b/>
      <w:bCs/>
      <w:sz w:val="20"/>
      <w:szCs w:val="20"/>
    </w:rPr>
  </w:style>
  <w:style w:type="character" w:styleId="Hyperlink">
    <w:name w:val="Hyperlink"/>
    <w:basedOn w:val="DefaultParagraphFont"/>
    <w:uiPriority w:val="99"/>
    <w:unhideWhenUsed/>
    <w:rsid w:val="00B6132E"/>
    <w:rPr>
      <w:color w:val="0000FF"/>
      <w:u w:val="single"/>
    </w:rPr>
  </w:style>
  <w:style w:type="character" w:styleId="FollowedHyperlink">
    <w:name w:val="FollowedHyperlink"/>
    <w:basedOn w:val="DefaultParagraphFont"/>
    <w:uiPriority w:val="99"/>
    <w:semiHidden/>
    <w:unhideWhenUsed/>
    <w:rsid w:val="00B6132E"/>
    <w:rPr>
      <w:color w:val="919191" w:themeColor="followedHyperlink"/>
      <w:u w:val="single"/>
    </w:rPr>
  </w:style>
  <w:style w:type="character" w:styleId="UnresolvedMention">
    <w:name w:val="Unresolved Mention"/>
    <w:basedOn w:val="DefaultParagraphFont"/>
    <w:uiPriority w:val="99"/>
    <w:semiHidden/>
    <w:unhideWhenUsed/>
    <w:rsid w:val="00BF37D7"/>
    <w:rPr>
      <w:color w:val="605E5C"/>
      <w:shd w:val="clear" w:color="auto" w:fill="E1DFDD"/>
    </w:rPr>
  </w:style>
  <w:style w:type="paragraph" w:styleId="FootnoteText">
    <w:name w:val="footnote text"/>
    <w:basedOn w:val="Normal"/>
    <w:link w:val="FootnoteTextChar"/>
    <w:uiPriority w:val="99"/>
    <w:unhideWhenUsed/>
    <w:rsid w:val="00B51972"/>
    <w:pPr>
      <w:spacing w:before="240"/>
    </w:pPr>
    <w:rPr>
      <w:rFonts w:ascii="Arial" w:hAnsi="Arial" w:cs="Arial"/>
      <w:sz w:val="20"/>
      <w:szCs w:val="20"/>
    </w:rPr>
  </w:style>
  <w:style w:type="character" w:customStyle="1" w:styleId="FootnoteTextChar">
    <w:name w:val="Footnote Text Char"/>
    <w:basedOn w:val="DefaultParagraphFont"/>
    <w:link w:val="FootnoteText"/>
    <w:uiPriority w:val="99"/>
    <w:rsid w:val="00B51972"/>
    <w:rPr>
      <w:rFonts w:ascii="Arial" w:hAnsi="Arial" w:cs="Arial"/>
      <w:sz w:val="20"/>
      <w:szCs w:val="20"/>
    </w:rPr>
  </w:style>
  <w:style w:type="character" w:styleId="FootnoteReference">
    <w:name w:val="footnote reference"/>
    <w:basedOn w:val="DefaultParagraphFont"/>
    <w:uiPriority w:val="99"/>
    <w:semiHidden/>
    <w:unhideWhenUsed/>
    <w:rsid w:val="00B51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5CE4-C3B2-44B6-A32F-F4C128106C17}">
  <ds:schemaRefs>
    <ds:schemaRef ds:uri="http://schemas.microsoft.com/sharepoint/v3/contenttype/forms"/>
  </ds:schemaRefs>
</ds:datastoreItem>
</file>

<file path=customXml/itemProps2.xml><?xml version="1.0" encoding="utf-8"?>
<ds:datastoreItem xmlns:ds="http://schemas.openxmlformats.org/officeDocument/2006/customXml" ds:itemID="{EAF9E5EE-0804-4A22-861C-9F3E29314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57BF4-B5E0-49AD-9FF3-A99099B29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91B43-91D3-431A-AF6B-89FE4A0E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809</Words>
  <Characters>4615</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Debbie (MNRF)</dc:creator>
  <cp:keywords/>
  <dc:description/>
  <cp:lastModifiedBy>Olah, Jennifer (MNRF)</cp:lastModifiedBy>
  <cp:revision>9</cp:revision>
  <dcterms:created xsi:type="dcterms:W3CDTF">2021-05-05T20:15:00Z</dcterms:created>
  <dcterms:modified xsi:type="dcterms:W3CDTF">2021-05-07T13:30:00Z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debbie.ramsay@ontario.ca</vt:lpwstr>
  </property>
  <property fmtid="{D5CDD505-2E9C-101B-9397-08002B2CF9AE}" pid="5" name="MSIP_Label_034a106e-6316-442c-ad35-738afd673d2b_SetDate">
    <vt:lpwstr>2020-11-03T14:42:00.6662948Z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84ab9993-a479-46c9-b242-4b6932e8000a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