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D8263" w14:textId="5190CC6B" w:rsidR="00A15956" w:rsidRPr="00A15956" w:rsidRDefault="0034201F" w:rsidP="00956C22">
      <w:pPr>
        <w:spacing w:after="0" w:line="240" w:lineRule="auto"/>
        <w:rPr>
          <w:rFonts w:ascii="Arial" w:eastAsia="Arial" w:hAnsi="Arial" w:cs="Arial"/>
          <w:sz w:val="24"/>
          <w:lang w:val="en-CA"/>
        </w:rPr>
      </w:pPr>
      <w:bookmarkStart w:id="0" w:name="_GoBack"/>
      <w:bookmarkEnd w:id="0"/>
      <w:r>
        <w:rPr>
          <w:rFonts w:ascii="Arial" w:eastAsia="Arial" w:hAnsi="Arial" w:cs="Arial"/>
          <w:sz w:val="24"/>
          <w:lang w:val="en-CA"/>
        </w:rPr>
        <w:t>June 17</w:t>
      </w:r>
      <w:r w:rsidR="007E487E">
        <w:rPr>
          <w:rFonts w:ascii="Arial" w:eastAsia="Arial" w:hAnsi="Arial" w:cs="Arial"/>
          <w:sz w:val="24"/>
          <w:lang w:val="en-CA"/>
        </w:rPr>
        <w:t>,</w:t>
      </w:r>
      <w:r w:rsidR="00A15956">
        <w:rPr>
          <w:rFonts w:ascii="Arial" w:eastAsia="Arial" w:hAnsi="Arial" w:cs="Arial"/>
          <w:sz w:val="24"/>
          <w:lang w:val="en-CA"/>
        </w:rPr>
        <w:t xml:space="preserve"> 202</w:t>
      </w:r>
      <w:r w:rsidR="007E487E">
        <w:rPr>
          <w:rFonts w:ascii="Arial" w:eastAsia="Arial" w:hAnsi="Arial" w:cs="Arial"/>
          <w:sz w:val="24"/>
          <w:lang w:val="en-CA"/>
        </w:rPr>
        <w:t>1</w:t>
      </w:r>
    </w:p>
    <w:p w14:paraId="6F70085F" w14:textId="77777777" w:rsidR="00A15956" w:rsidRPr="00A15956" w:rsidRDefault="00A15956" w:rsidP="00956C22">
      <w:pPr>
        <w:spacing w:after="0" w:line="240" w:lineRule="auto"/>
        <w:rPr>
          <w:rFonts w:ascii="Arial" w:eastAsia="Arial" w:hAnsi="Arial" w:cs="Arial"/>
          <w:sz w:val="24"/>
          <w:lang w:val="en-CA"/>
        </w:rPr>
      </w:pPr>
    </w:p>
    <w:p w14:paraId="37FE20BE" w14:textId="7B9B3EB8" w:rsidR="00A15956" w:rsidRPr="00AA7779" w:rsidRDefault="0070790F" w:rsidP="00AA7779">
      <w:pPr>
        <w:pStyle w:val="Heading1"/>
      </w:pPr>
      <w:r>
        <w:t xml:space="preserve">P5: </w:t>
      </w:r>
      <w:r w:rsidR="000D188A" w:rsidRPr="00AA7779">
        <w:t>I</w:t>
      </w:r>
      <w:r w:rsidR="00AA7779" w:rsidRPr="00AA7779">
        <w:t>NFORMATION</w:t>
      </w:r>
      <w:r w:rsidR="00A15956" w:rsidRPr="00AA7779">
        <w:t xml:space="preserve"> REPORT</w:t>
      </w:r>
    </w:p>
    <w:p w14:paraId="2B3AF928" w14:textId="77777777" w:rsidR="00A15956" w:rsidRPr="00A15956" w:rsidRDefault="00A15956" w:rsidP="00956C22">
      <w:pPr>
        <w:spacing w:after="0" w:line="240" w:lineRule="auto"/>
        <w:rPr>
          <w:rFonts w:ascii="Arial" w:eastAsia="Arial" w:hAnsi="Arial" w:cs="Arial"/>
          <w:b/>
          <w:sz w:val="24"/>
          <w:lang w:val="en-CA"/>
        </w:rPr>
      </w:pPr>
    </w:p>
    <w:p w14:paraId="10754F19" w14:textId="6FD6A753" w:rsidR="00A15956" w:rsidRDefault="00A15956" w:rsidP="00956C22">
      <w:pPr>
        <w:spacing w:after="0" w:line="240" w:lineRule="auto"/>
        <w:ind w:left="720" w:hanging="720"/>
        <w:rPr>
          <w:rFonts w:ascii="Arial" w:eastAsia="Arial" w:hAnsi="Arial" w:cs="Arial"/>
          <w:b/>
          <w:sz w:val="24"/>
          <w:lang w:val="en-CA"/>
        </w:rPr>
      </w:pPr>
      <w:r w:rsidRPr="00A15956">
        <w:rPr>
          <w:rFonts w:ascii="Arial" w:eastAsia="Arial" w:hAnsi="Arial" w:cs="Arial"/>
          <w:b/>
          <w:sz w:val="24"/>
          <w:lang w:val="en-CA"/>
        </w:rPr>
        <w:t>Re:</w:t>
      </w:r>
      <w:r w:rsidRPr="00A15956">
        <w:rPr>
          <w:rFonts w:ascii="Arial" w:eastAsia="Arial" w:hAnsi="Arial" w:cs="Arial"/>
          <w:b/>
          <w:sz w:val="24"/>
          <w:lang w:val="en-CA"/>
        </w:rPr>
        <w:tab/>
      </w:r>
      <w:r w:rsidR="007E487E">
        <w:rPr>
          <w:rFonts w:ascii="Arial" w:eastAsia="Arial" w:hAnsi="Arial" w:cs="Arial"/>
          <w:b/>
          <w:sz w:val="24"/>
          <w:lang w:val="en-CA"/>
        </w:rPr>
        <w:t>NEC Conditions of Approval Project</w:t>
      </w:r>
      <w:r w:rsidR="00DE70C3">
        <w:rPr>
          <w:rFonts w:ascii="Arial" w:eastAsia="Arial" w:hAnsi="Arial" w:cs="Arial"/>
          <w:b/>
          <w:sz w:val="24"/>
          <w:lang w:val="en-CA"/>
        </w:rPr>
        <w:t xml:space="preserve"> </w:t>
      </w:r>
    </w:p>
    <w:p w14:paraId="5941F2F3" w14:textId="77777777" w:rsidR="00A15956" w:rsidRDefault="006D5211">
      <w:pPr>
        <w:spacing w:after="0" w:line="240" w:lineRule="auto"/>
        <w:rPr>
          <w:rFonts w:ascii="Arial" w:eastAsia="Arial" w:hAnsi="Arial" w:cs="Arial"/>
          <w:sz w:val="24"/>
          <w:lang w:val="en-CA"/>
        </w:rPr>
      </w:pPr>
      <w:r>
        <w:rPr>
          <w:rFonts w:ascii="Arial" w:eastAsia="Arial" w:hAnsi="Arial" w:cs="Arial"/>
          <w:noProof/>
          <w:sz w:val="24"/>
        </w:rPr>
        <mc:AlternateContent>
          <mc:Choice Requires="wps">
            <w:drawing>
              <wp:anchor distT="0" distB="0" distL="114300" distR="114300" simplePos="0" relativeHeight="251659264" behindDoc="0" locked="0" layoutInCell="1" allowOverlap="1" wp14:anchorId="1206A659" wp14:editId="72D878A2">
                <wp:simplePos x="0" y="0"/>
                <wp:positionH relativeFrom="column">
                  <wp:posOffset>0</wp:posOffset>
                </wp:positionH>
                <wp:positionV relativeFrom="paragraph">
                  <wp:posOffset>104775</wp:posOffset>
                </wp:positionV>
                <wp:extent cx="6038850" cy="0"/>
                <wp:effectExtent l="0" t="0" r="19050" b="1905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836763"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25pt" to="47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" strokecolor="black [3040]"/>
            </w:pict>
          </mc:Fallback>
        </mc:AlternateContent>
      </w:r>
    </w:p>
    <w:p w14:paraId="52122B1E" w14:textId="77777777" w:rsidR="00A15956" w:rsidRDefault="00A15956">
      <w:pPr>
        <w:spacing w:after="0" w:line="240" w:lineRule="auto"/>
        <w:rPr>
          <w:rFonts w:ascii="Arial" w:eastAsia="Arial" w:hAnsi="Arial" w:cs="Arial"/>
          <w:sz w:val="24"/>
          <w:lang w:val="en-CA"/>
        </w:rPr>
      </w:pPr>
    </w:p>
    <w:p w14:paraId="1E0D0BBF" w14:textId="77777777" w:rsidR="006D5211" w:rsidRPr="00AA7779" w:rsidRDefault="006D5211" w:rsidP="00AA7779">
      <w:pPr>
        <w:pStyle w:val="Heading2"/>
      </w:pPr>
      <w:r w:rsidRPr="00AA7779">
        <w:t>RECOMMENDATION:</w:t>
      </w:r>
    </w:p>
    <w:p w14:paraId="6D43DE3E" w14:textId="37819663" w:rsidR="006D5211" w:rsidRDefault="006D5211">
      <w:pPr>
        <w:spacing w:after="0" w:line="240" w:lineRule="auto"/>
        <w:rPr>
          <w:rFonts w:ascii="Arial" w:eastAsia="Arial" w:hAnsi="Arial" w:cs="Arial"/>
          <w:sz w:val="24"/>
          <w:szCs w:val="24"/>
          <w:lang w:val="en-CA"/>
        </w:rPr>
      </w:pPr>
      <w:r w:rsidRPr="10DEBEED">
        <w:rPr>
          <w:rFonts w:ascii="Arial" w:eastAsia="Arial" w:hAnsi="Arial" w:cs="Arial"/>
          <w:sz w:val="24"/>
          <w:szCs w:val="24"/>
          <w:lang w:val="en-CA"/>
        </w:rPr>
        <w:t>That the Commission</w:t>
      </w:r>
      <w:r w:rsidR="0AD39102" w:rsidRPr="10DEBEED">
        <w:rPr>
          <w:rFonts w:ascii="Arial" w:eastAsia="Arial" w:hAnsi="Arial" w:cs="Arial"/>
          <w:sz w:val="24"/>
          <w:szCs w:val="24"/>
          <w:lang w:val="en-CA"/>
        </w:rPr>
        <w:t>:</w:t>
      </w:r>
    </w:p>
    <w:p w14:paraId="01731FA6" w14:textId="77777777" w:rsidR="00DE70C3" w:rsidRPr="006D5211" w:rsidRDefault="00DE70C3">
      <w:pPr>
        <w:spacing w:after="0" w:line="240" w:lineRule="auto"/>
        <w:rPr>
          <w:rFonts w:ascii="Arial" w:eastAsia="Arial" w:hAnsi="Arial" w:cs="Arial"/>
          <w:sz w:val="24"/>
          <w:szCs w:val="24"/>
          <w:lang w:val="en-CA"/>
        </w:rPr>
      </w:pPr>
    </w:p>
    <w:p w14:paraId="20625B26" w14:textId="40EEE045" w:rsidR="00DE70C3" w:rsidRPr="00DE70C3" w:rsidRDefault="00C458DB" w:rsidP="00DE70C3">
      <w:pPr>
        <w:pStyle w:val="ListParagraph"/>
        <w:numPr>
          <w:ilvl w:val="0"/>
          <w:numId w:val="1"/>
        </w:numPr>
        <w:spacing w:after="0" w:line="240" w:lineRule="auto"/>
        <w:rPr>
          <w:rFonts w:ascii="Arial" w:eastAsia="Arial" w:hAnsi="Arial" w:cs="Arial"/>
          <w:b/>
        </w:rPr>
      </w:pPr>
      <w:r>
        <w:rPr>
          <w:rFonts w:ascii="Arial" w:eastAsia="Arial" w:hAnsi="Arial" w:cs="Arial"/>
          <w:szCs w:val="24"/>
        </w:rPr>
        <w:t>R</w:t>
      </w:r>
      <w:r w:rsidR="0AD39102" w:rsidRPr="10DEBEED">
        <w:rPr>
          <w:rFonts w:ascii="Arial" w:eastAsia="Arial" w:hAnsi="Arial" w:cs="Arial"/>
          <w:szCs w:val="24"/>
        </w:rPr>
        <w:t>eceive</w:t>
      </w:r>
      <w:r w:rsidR="006D5211" w:rsidRPr="10DEBEED">
        <w:rPr>
          <w:rFonts w:ascii="Arial" w:eastAsia="Arial" w:hAnsi="Arial" w:cs="Arial"/>
          <w:szCs w:val="24"/>
        </w:rPr>
        <w:t xml:space="preserve"> </w:t>
      </w:r>
      <w:r w:rsidR="1E60C985" w:rsidRPr="10DEBEED">
        <w:rPr>
          <w:rFonts w:ascii="Arial" w:eastAsia="Arial" w:hAnsi="Arial" w:cs="Arial"/>
          <w:szCs w:val="24"/>
        </w:rPr>
        <w:t>this report for information</w:t>
      </w:r>
      <w:r w:rsidR="00DE70C3">
        <w:rPr>
          <w:rFonts w:ascii="Arial" w:eastAsia="Arial" w:hAnsi="Arial" w:cs="Arial"/>
          <w:szCs w:val="24"/>
        </w:rPr>
        <w:t>.</w:t>
      </w:r>
    </w:p>
    <w:p w14:paraId="0B5D0A14" w14:textId="1C8B2049" w:rsidR="006D5211" w:rsidRDefault="00DE70C3" w:rsidP="00DE70C3">
      <w:pPr>
        <w:pStyle w:val="ListParagraph"/>
        <w:spacing w:after="0" w:line="240" w:lineRule="auto"/>
        <w:rPr>
          <w:rFonts w:ascii="Arial" w:eastAsia="Arial" w:hAnsi="Arial" w:cs="Arial"/>
          <w:b/>
        </w:rPr>
      </w:pPr>
      <w:r>
        <w:rPr>
          <w:rFonts w:ascii="Arial" w:eastAsia="Arial" w:hAnsi="Arial" w:cs="Arial"/>
          <w:b/>
        </w:rPr>
        <w:t xml:space="preserve"> </w:t>
      </w:r>
    </w:p>
    <w:p w14:paraId="0B58606F" w14:textId="09D3E5B2" w:rsidR="006D5211" w:rsidRDefault="00835188" w:rsidP="00AA7779">
      <w:pPr>
        <w:pStyle w:val="Heading2"/>
      </w:pPr>
      <w:r>
        <w:t>REPORT PURPOSE:</w:t>
      </w:r>
    </w:p>
    <w:p w14:paraId="19826BA1" w14:textId="5B6BA854" w:rsidR="001775D8" w:rsidRPr="001775D8" w:rsidRDefault="001775D8" w:rsidP="00092510">
      <w:pPr>
        <w:spacing w:after="0" w:line="240" w:lineRule="auto"/>
        <w:jc w:val="both"/>
        <w:rPr>
          <w:rFonts w:ascii="Arial" w:eastAsia="Arial" w:hAnsi="Arial" w:cs="Arial"/>
          <w:i/>
          <w:sz w:val="24"/>
          <w:lang w:val="en-CA"/>
        </w:rPr>
      </w:pPr>
      <w:r w:rsidRPr="001775D8">
        <w:rPr>
          <w:rFonts w:ascii="Arial" w:eastAsia="Arial" w:hAnsi="Arial" w:cs="Arial"/>
          <w:sz w:val="24"/>
          <w:lang w:val="en-CA"/>
        </w:rPr>
        <w:t xml:space="preserve">To </w:t>
      </w:r>
      <w:r w:rsidR="007E487E">
        <w:rPr>
          <w:rFonts w:ascii="Arial" w:eastAsia="Arial" w:hAnsi="Arial" w:cs="Arial"/>
          <w:sz w:val="24"/>
          <w:lang w:val="en-CA"/>
        </w:rPr>
        <w:t xml:space="preserve">provide the Commission an update on the culmination of the work that has been done by staff to update the standard and typical conditions of approval that are applied to Development Permits. </w:t>
      </w:r>
    </w:p>
    <w:p w14:paraId="6765B07B" w14:textId="77777777" w:rsidR="00835188" w:rsidRDefault="00835188" w:rsidP="00835188">
      <w:pPr>
        <w:spacing w:after="0" w:line="240" w:lineRule="auto"/>
        <w:rPr>
          <w:rFonts w:ascii="Arial" w:eastAsia="Arial" w:hAnsi="Arial" w:cs="Arial"/>
          <w:b/>
          <w:sz w:val="24"/>
          <w:lang w:val="en-CA"/>
        </w:rPr>
      </w:pPr>
    </w:p>
    <w:p w14:paraId="58783A85" w14:textId="77777777" w:rsidR="00A15956" w:rsidRPr="00A15956" w:rsidRDefault="006D5211" w:rsidP="00AA7779">
      <w:pPr>
        <w:pStyle w:val="Heading2"/>
      </w:pPr>
      <w:r>
        <w:t>BACKGROUND</w:t>
      </w:r>
    </w:p>
    <w:p w14:paraId="623C10B3" w14:textId="17E51DE7" w:rsidR="00A540D2" w:rsidRPr="00917453" w:rsidRDefault="00917453" w:rsidP="00C12152">
      <w:pPr>
        <w:spacing w:line="240" w:lineRule="auto"/>
        <w:jc w:val="both"/>
        <w:rPr>
          <w:rFonts w:ascii="Arial" w:hAnsi="Arial" w:cs="Arial"/>
          <w:sz w:val="24"/>
          <w:szCs w:val="24"/>
        </w:rPr>
      </w:pPr>
      <w:r w:rsidRPr="00EE47CD">
        <w:rPr>
          <w:rFonts w:ascii="Arial" w:hAnsi="Arial" w:cs="Arial"/>
          <w:sz w:val="24"/>
          <w:szCs w:val="24"/>
        </w:rPr>
        <w:t>In September 2018 NEC Staff began working on a project</w:t>
      </w:r>
      <w:r>
        <w:rPr>
          <w:rFonts w:ascii="Arial" w:hAnsi="Arial" w:cs="Arial"/>
          <w:sz w:val="24"/>
          <w:szCs w:val="24"/>
        </w:rPr>
        <w:t xml:space="preserve"> to update the standard/typical conditions of approval </w:t>
      </w:r>
      <w:r w:rsidR="00A540D2">
        <w:rPr>
          <w:rFonts w:ascii="Arial" w:hAnsi="Arial" w:cs="Arial"/>
          <w:sz w:val="24"/>
          <w:szCs w:val="24"/>
        </w:rPr>
        <w:t xml:space="preserve">utilized by NEC Staff when recommending approval on Development Permit Applications (DPAs). This </w:t>
      </w:r>
      <w:r>
        <w:rPr>
          <w:rFonts w:ascii="Arial" w:hAnsi="Arial" w:cs="Arial"/>
          <w:sz w:val="24"/>
          <w:szCs w:val="24"/>
        </w:rPr>
        <w:t>project</w:t>
      </w:r>
      <w:r w:rsidR="00A540D2">
        <w:rPr>
          <w:rFonts w:ascii="Arial" w:hAnsi="Arial" w:cs="Arial"/>
          <w:sz w:val="24"/>
          <w:szCs w:val="24"/>
        </w:rPr>
        <w:t xml:space="preserve"> </w:t>
      </w:r>
      <w:r w:rsidR="00CA4A53">
        <w:rPr>
          <w:rFonts w:ascii="Arial" w:hAnsi="Arial" w:cs="Arial"/>
          <w:sz w:val="24"/>
          <w:szCs w:val="24"/>
        </w:rPr>
        <w:t>was</w:t>
      </w:r>
      <w:r w:rsidR="00A540D2">
        <w:rPr>
          <w:rFonts w:ascii="Arial" w:hAnsi="Arial" w:cs="Arial"/>
          <w:sz w:val="24"/>
          <w:szCs w:val="24"/>
        </w:rPr>
        <w:t xml:space="preserve"> </w:t>
      </w:r>
      <w:r w:rsidR="00CA4A53">
        <w:rPr>
          <w:rFonts w:ascii="Arial" w:hAnsi="Arial" w:cs="Arial"/>
          <w:sz w:val="24"/>
          <w:szCs w:val="24"/>
        </w:rPr>
        <w:t>undertaken</w:t>
      </w:r>
      <w:r>
        <w:rPr>
          <w:rFonts w:ascii="Arial" w:hAnsi="Arial" w:cs="Arial"/>
          <w:sz w:val="24"/>
          <w:szCs w:val="24"/>
        </w:rPr>
        <w:t xml:space="preserve"> to ensure that the standard/typical conditions </w:t>
      </w:r>
      <w:r w:rsidR="00D656DF">
        <w:rPr>
          <w:rFonts w:ascii="Arial" w:hAnsi="Arial" w:cs="Arial"/>
          <w:sz w:val="24"/>
          <w:szCs w:val="24"/>
        </w:rPr>
        <w:t>better reflect the updated 2017 Niagara Escarpment Plan</w:t>
      </w:r>
      <w:r w:rsidR="00CA4A53">
        <w:rPr>
          <w:rFonts w:ascii="Arial" w:hAnsi="Arial" w:cs="Arial"/>
          <w:sz w:val="24"/>
          <w:szCs w:val="24"/>
        </w:rPr>
        <w:t>, and to reflect practical experience in implementing and enforcing the conditions</w:t>
      </w:r>
      <w:r>
        <w:rPr>
          <w:rFonts w:ascii="Arial" w:hAnsi="Arial" w:cs="Arial"/>
          <w:sz w:val="24"/>
          <w:szCs w:val="24"/>
        </w:rPr>
        <w:t xml:space="preserve">. </w:t>
      </w:r>
      <w:r w:rsidR="00A540D2">
        <w:rPr>
          <w:rFonts w:ascii="Arial" w:hAnsi="Arial" w:cs="Arial"/>
          <w:sz w:val="24"/>
          <w:szCs w:val="24"/>
        </w:rPr>
        <w:t xml:space="preserve"> The project included the establishment of a working group made up of NEC Staff</w:t>
      </w:r>
      <w:r w:rsidR="00CA4A53">
        <w:rPr>
          <w:rFonts w:ascii="Arial" w:hAnsi="Arial" w:cs="Arial"/>
          <w:sz w:val="24"/>
          <w:szCs w:val="24"/>
        </w:rPr>
        <w:t>. The working</w:t>
      </w:r>
      <w:r w:rsidR="0040441D">
        <w:rPr>
          <w:rFonts w:ascii="Arial" w:hAnsi="Arial" w:cs="Arial"/>
          <w:sz w:val="24"/>
          <w:szCs w:val="24"/>
        </w:rPr>
        <w:t xml:space="preserve"> </w:t>
      </w:r>
      <w:r w:rsidR="00CA4A53">
        <w:rPr>
          <w:rFonts w:ascii="Arial" w:hAnsi="Arial" w:cs="Arial"/>
          <w:sz w:val="24"/>
          <w:szCs w:val="24"/>
        </w:rPr>
        <w:t>group</w:t>
      </w:r>
      <w:r w:rsidR="00A540D2">
        <w:rPr>
          <w:rFonts w:ascii="Arial" w:hAnsi="Arial" w:cs="Arial"/>
          <w:sz w:val="24"/>
          <w:szCs w:val="24"/>
        </w:rPr>
        <w:t xml:space="preserve"> gathered input from all staff on how to update and modernize the conditions of approval. </w:t>
      </w:r>
    </w:p>
    <w:p w14:paraId="320C1938" w14:textId="74BDAA2C" w:rsidR="00A34595" w:rsidRPr="006D5003" w:rsidRDefault="006D5003" w:rsidP="00C12152">
      <w:pPr>
        <w:spacing w:line="240" w:lineRule="auto"/>
        <w:jc w:val="both"/>
        <w:rPr>
          <w:rFonts w:ascii="Arial" w:hAnsi="Arial" w:cs="Arial"/>
          <w:bCs/>
          <w:sz w:val="24"/>
          <w:szCs w:val="24"/>
        </w:rPr>
      </w:pPr>
      <w:r>
        <w:rPr>
          <w:rFonts w:ascii="Arial" w:hAnsi="Arial" w:cs="Arial"/>
          <w:bCs/>
          <w:sz w:val="24"/>
          <w:szCs w:val="24"/>
        </w:rPr>
        <w:t xml:space="preserve">Section 24 (2) of the Niagara Escarpment Planning </w:t>
      </w:r>
      <w:r w:rsidR="00D656DF">
        <w:rPr>
          <w:rFonts w:ascii="Arial" w:hAnsi="Arial" w:cs="Arial"/>
          <w:bCs/>
          <w:sz w:val="24"/>
          <w:szCs w:val="24"/>
        </w:rPr>
        <w:t>a</w:t>
      </w:r>
      <w:r>
        <w:rPr>
          <w:rFonts w:ascii="Arial" w:hAnsi="Arial" w:cs="Arial"/>
          <w:bCs/>
          <w:sz w:val="24"/>
          <w:szCs w:val="24"/>
        </w:rPr>
        <w:t xml:space="preserve">nd Development Act (NEPDA) authorizes the Minister to issue development permits that include terms and conditions that he or she considers advisable. </w:t>
      </w:r>
      <w:r w:rsidR="00751908">
        <w:rPr>
          <w:rFonts w:ascii="Arial" w:hAnsi="Arial" w:cs="Arial"/>
          <w:bCs/>
          <w:sz w:val="24"/>
          <w:szCs w:val="24"/>
        </w:rPr>
        <w:t>Through Section 25 (1)</w:t>
      </w:r>
      <w:r w:rsidR="00CA4A53">
        <w:rPr>
          <w:rFonts w:ascii="Arial" w:hAnsi="Arial" w:cs="Arial"/>
          <w:bCs/>
          <w:sz w:val="24"/>
          <w:szCs w:val="24"/>
        </w:rPr>
        <w:t xml:space="preserve"> and the Minister’s Delegation of Authority,</w:t>
      </w:r>
      <w:r w:rsidR="00751908">
        <w:rPr>
          <w:rFonts w:ascii="Arial" w:hAnsi="Arial" w:cs="Arial"/>
          <w:bCs/>
          <w:sz w:val="24"/>
          <w:szCs w:val="24"/>
        </w:rPr>
        <w:t xml:space="preserve"> of the NEPDA the authority to </w:t>
      </w:r>
      <w:r w:rsidR="00CA4A53">
        <w:rPr>
          <w:rFonts w:ascii="Arial" w:hAnsi="Arial" w:cs="Arial"/>
          <w:bCs/>
          <w:sz w:val="24"/>
          <w:szCs w:val="24"/>
        </w:rPr>
        <w:t xml:space="preserve">approve and </w:t>
      </w:r>
      <w:r w:rsidR="00751908">
        <w:rPr>
          <w:rFonts w:ascii="Arial" w:hAnsi="Arial" w:cs="Arial"/>
          <w:bCs/>
          <w:sz w:val="24"/>
          <w:szCs w:val="24"/>
        </w:rPr>
        <w:t xml:space="preserve">issue Development Permits has been largely delegated to the Director of the NEC. Where certain DPAs are not processed as part of the delegated authority of the Director, the Commission </w:t>
      </w:r>
      <w:proofErr w:type="gramStart"/>
      <w:r w:rsidR="00093CC6">
        <w:rPr>
          <w:rFonts w:ascii="Arial" w:hAnsi="Arial" w:cs="Arial"/>
          <w:bCs/>
          <w:sz w:val="24"/>
          <w:szCs w:val="24"/>
        </w:rPr>
        <w:t>has</w:t>
      </w:r>
      <w:r w:rsidR="0040441D">
        <w:rPr>
          <w:rFonts w:ascii="Arial" w:hAnsi="Arial" w:cs="Arial"/>
          <w:bCs/>
          <w:sz w:val="24"/>
          <w:szCs w:val="24"/>
        </w:rPr>
        <w:t xml:space="preserve"> </w:t>
      </w:r>
      <w:r w:rsidR="00751908">
        <w:rPr>
          <w:rFonts w:ascii="Arial" w:hAnsi="Arial" w:cs="Arial"/>
          <w:bCs/>
          <w:sz w:val="24"/>
          <w:szCs w:val="24"/>
        </w:rPr>
        <w:t>the ability to</w:t>
      </w:r>
      <w:proofErr w:type="gramEnd"/>
      <w:r w:rsidR="00751908">
        <w:rPr>
          <w:rFonts w:ascii="Arial" w:hAnsi="Arial" w:cs="Arial"/>
          <w:bCs/>
          <w:sz w:val="24"/>
          <w:szCs w:val="24"/>
        </w:rPr>
        <w:t xml:space="preserve"> apply conditions as </w:t>
      </w:r>
      <w:r w:rsidR="00093CC6">
        <w:rPr>
          <w:rFonts w:ascii="Arial" w:hAnsi="Arial" w:cs="Arial"/>
          <w:bCs/>
          <w:sz w:val="24"/>
          <w:szCs w:val="24"/>
        </w:rPr>
        <w:t>it sees</w:t>
      </w:r>
      <w:r w:rsidR="00751908">
        <w:rPr>
          <w:rFonts w:ascii="Arial" w:hAnsi="Arial" w:cs="Arial"/>
          <w:bCs/>
          <w:sz w:val="24"/>
          <w:szCs w:val="24"/>
        </w:rPr>
        <w:t xml:space="preserve"> appropriate; NEC Staff will continue to provide recommended conditions in these instances. </w:t>
      </w:r>
    </w:p>
    <w:p w14:paraId="3A937A4A" w14:textId="23CAB19A" w:rsidR="006D5211" w:rsidRPr="006D5211" w:rsidRDefault="006D5211" w:rsidP="00AA7779">
      <w:pPr>
        <w:pStyle w:val="Heading2"/>
      </w:pPr>
      <w:r>
        <w:t>DISCUSSION:</w:t>
      </w:r>
    </w:p>
    <w:p w14:paraId="3E45BC9C" w14:textId="2B365A90" w:rsidR="00677350" w:rsidRDefault="00677350" w:rsidP="00C12152">
      <w:pPr>
        <w:spacing w:line="240" w:lineRule="auto"/>
        <w:jc w:val="both"/>
        <w:rPr>
          <w:rFonts w:ascii="Arial" w:hAnsi="Arial" w:cs="Arial"/>
          <w:sz w:val="24"/>
          <w:szCs w:val="24"/>
        </w:rPr>
      </w:pPr>
      <w:r>
        <w:rPr>
          <w:rFonts w:ascii="Arial" w:hAnsi="Arial" w:cs="Arial"/>
          <w:sz w:val="24"/>
          <w:szCs w:val="24"/>
        </w:rPr>
        <w:t>Appendix 1 provides the new standard/typical conditions proposed for NEC Staff use. The list has been annotated by NEC Staff to provide insight into when</w:t>
      </w:r>
      <w:r w:rsidR="00093CC6">
        <w:rPr>
          <w:rFonts w:ascii="Arial" w:hAnsi="Arial" w:cs="Arial"/>
          <w:sz w:val="24"/>
          <w:szCs w:val="24"/>
        </w:rPr>
        <w:t xml:space="preserve"> and why</w:t>
      </w:r>
      <w:r>
        <w:rPr>
          <w:rFonts w:ascii="Arial" w:hAnsi="Arial" w:cs="Arial"/>
          <w:sz w:val="24"/>
          <w:szCs w:val="24"/>
        </w:rPr>
        <w:t xml:space="preserve"> the conditions are applied. </w:t>
      </w:r>
    </w:p>
    <w:p w14:paraId="309094F1" w14:textId="5F3D1476" w:rsidR="002E3FD0" w:rsidRPr="00677350" w:rsidRDefault="00677350" w:rsidP="00677350">
      <w:pPr>
        <w:spacing w:line="240" w:lineRule="auto"/>
        <w:jc w:val="both"/>
        <w:rPr>
          <w:rFonts w:ascii="Arial" w:hAnsi="Arial" w:cs="Arial"/>
          <w:sz w:val="24"/>
          <w:szCs w:val="24"/>
        </w:rPr>
      </w:pPr>
      <w:r>
        <w:rPr>
          <w:rFonts w:ascii="Arial" w:hAnsi="Arial" w:cs="Arial"/>
          <w:sz w:val="24"/>
          <w:szCs w:val="24"/>
        </w:rPr>
        <w:lastRenderedPageBreak/>
        <w:t xml:space="preserve">The conditions provided in Appendix 1 are not intended to be rigid, but rather can be modified to fit specific application contexts. The revised landscape plan and vegetation protection plan conditions have been altered to ensure conformity with the new technical criteria developed for the preparation of those plans. </w:t>
      </w:r>
    </w:p>
    <w:p w14:paraId="7692CAAC" w14:textId="4AC00F8D" w:rsidR="00A34595" w:rsidRPr="00677350" w:rsidRDefault="00677350" w:rsidP="00092510">
      <w:pPr>
        <w:spacing w:after="0" w:line="240" w:lineRule="auto"/>
        <w:jc w:val="both"/>
        <w:rPr>
          <w:rFonts w:ascii="Arial" w:hAnsi="Arial" w:cs="Arial"/>
          <w:bCs/>
          <w:sz w:val="24"/>
        </w:rPr>
      </w:pPr>
      <w:r>
        <w:rPr>
          <w:rFonts w:ascii="Arial" w:hAnsi="Arial" w:cs="Arial"/>
          <w:bCs/>
          <w:sz w:val="24"/>
        </w:rPr>
        <w:t xml:space="preserve">Finally, it is intended that </w:t>
      </w:r>
      <w:r w:rsidR="00E45509">
        <w:rPr>
          <w:rFonts w:ascii="Arial" w:hAnsi="Arial" w:cs="Arial"/>
          <w:bCs/>
          <w:sz w:val="24"/>
        </w:rPr>
        <w:t xml:space="preserve">the </w:t>
      </w:r>
      <w:r>
        <w:rPr>
          <w:rFonts w:ascii="Arial" w:hAnsi="Arial" w:cs="Arial"/>
          <w:bCs/>
          <w:sz w:val="24"/>
        </w:rPr>
        <w:t xml:space="preserve">standard/typical conditions of approval document will be updated and revised </w:t>
      </w:r>
      <w:r w:rsidR="00093CC6">
        <w:rPr>
          <w:rFonts w:ascii="Arial" w:hAnsi="Arial" w:cs="Arial"/>
          <w:bCs/>
          <w:sz w:val="24"/>
        </w:rPr>
        <w:t xml:space="preserve">as necessary to reflect </w:t>
      </w:r>
      <w:r>
        <w:rPr>
          <w:rFonts w:ascii="Arial" w:hAnsi="Arial" w:cs="Arial"/>
          <w:bCs/>
          <w:sz w:val="24"/>
        </w:rPr>
        <w:t>staff</w:t>
      </w:r>
      <w:r w:rsidR="00093CC6">
        <w:rPr>
          <w:rFonts w:ascii="Arial" w:hAnsi="Arial" w:cs="Arial"/>
          <w:bCs/>
          <w:sz w:val="24"/>
        </w:rPr>
        <w:t>’s experience in</w:t>
      </w:r>
      <w:r>
        <w:rPr>
          <w:rFonts w:ascii="Arial" w:hAnsi="Arial" w:cs="Arial"/>
          <w:bCs/>
          <w:sz w:val="24"/>
        </w:rPr>
        <w:t xml:space="preserve"> applying the conditions. However, it is anticipated that further changes will be subject to comprehensive review and internal discussion before alteration, in a similar manner as the current project. </w:t>
      </w:r>
    </w:p>
    <w:p w14:paraId="641E467C" w14:textId="77777777" w:rsidR="00A34595" w:rsidRDefault="00A34595" w:rsidP="00B3516B">
      <w:pPr>
        <w:spacing w:after="0" w:line="240" w:lineRule="auto"/>
        <w:rPr>
          <w:rFonts w:ascii="Arial" w:hAnsi="Arial" w:cs="Arial"/>
          <w:b/>
          <w:sz w:val="24"/>
        </w:rPr>
      </w:pPr>
    </w:p>
    <w:p w14:paraId="150E54E3" w14:textId="78760EAF" w:rsidR="00856A46" w:rsidRPr="002E3FD0" w:rsidRDefault="00856A46" w:rsidP="00AA7779">
      <w:pPr>
        <w:pStyle w:val="Heading2"/>
      </w:pPr>
      <w:r w:rsidRPr="002E3FD0">
        <w:t>RECOMMENDATION:</w:t>
      </w:r>
    </w:p>
    <w:p w14:paraId="31D84D92" w14:textId="125BD684" w:rsidR="6AF174E8" w:rsidRDefault="6AF174E8" w:rsidP="00F60D09">
      <w:pPr>
        <w:spacing w:after="0" w:line="240" w:lineRule="auto"/>
        <w:rPr>
          <w:rFonts w:ascii="Arial" w:eastAsia="Arial" w:hAnsi="Arial" w:cs="Arial"/>
          <w:sz w:val="24"/>
          <w:szCs w:val="24"/>
          <w:lang w:val="en-CA"/>
        </w:rPr>
      </w:pPr>
      <w:r w:rsidRPr="2E8C6A95">
        <w:rPr>
          <w:rFonts w:ascii="Arial" w:eastAsia="Arial" w:hAnsi="Arial" w:cs="Arial"/>
          <w:sz w:val="24"/>
          <w:szCs w:val="24"/>
          <w:lang w:val="en-CA"/>
        </w:rPr>
        <w:t>That the Commission</w:t>
      </w:r>
      <w:r w:rsidR="00AB016A">
        <w:rPr>
          <w:rFonts w:ascii="Arial" w:eastAsia="Arial" w:hAnsi="Arial" w:cs="Arial"/>
          <w:sz w:val="24"/>
          <w:szCs w:val="24"/>
          <w:lang w:val="en-CA"/>
        </w:rPr>
        <w:t xml:space="preserve"> receives this report for information</w:t>
      </w:r>
      <w:r w:rsidR="005D5ABE">
        <w:rPr>
          <w:rFonts w:ascii="Arial" w:eastAsia="Arial" w:hAnsi="Arial" w:cs="Arial"/>
          <w:sz w:val="24"/>
          <w:szCs w:val="24"/>
          <w:lang w:val="en-CA"/>
        </w:rPr>
        <w:t>.</w:t>
      </w:r>
    </w:p>
    <w:p w14:paraId="0E76AA8F" w14:textId="77777777" w:rsidR="000E3BA2" w:rsidRDefault="000E3BA2" w:rsidP="00F425E1">
      <w:pPr>
        <w:spacing w:after="0" w:line="240" w:lineRule="auto"/>
        <w:rPr>
          <w:rFonts w:ascii="Arial" w:hAnsi="Arial" w:cs="Arial"/>
          <w:b/>
          <w:sz w:val="24"/>
        </w:rPr>
      </w:pPr>
    </w:p>
    <w:p w14:paraId="284EC0C9" w14:textId="0FEB2487" w:rsidR="00B70C66" w:rsidRDefault="00B70C66" w:rsidP="00F425E1">
      <w:pPr>
        <w:spacing w:after="0" w:line="240" w:lineRule="auto"/>
        <w:rPr>
          <w:rFonts w:ascii="Arial" w:hAnsi="Arial" w:cs="Arial"/>
          <w:b/>
          <w:sz w:val="24"/>
        </w:rPr>
      </w:pPr>
      <w:r w:rsidRPr="00B70C66">
        <w:rPr>
          <w:rFonts w:ascii="Arial" w:hAnsi="Arial" w:cs="Arial"/>
          <w:b/>
          <w:sz w:val="24"/>
        </w:rPr>
        <w:t>Prepared by:</w:t>
      </w:r>
    </w:p>
    <w:p w14:paraId="4AE51074" w14:textId="77777777" w:rsidR="00092510" w:rsidRPr="00B70C66" w:rsidRDefault="00092510" w:rsidP="00F425E1">
      <w:pPr>
        <w:spacing w:after="0" w:line="240" w:lineRule="auto"/>
        <w:rPr>
          <w:rFonts w:ascii="Arial" w:hAnsi="Arial" w:cs="Arial"/>
          <w:b/>
          <w:sz w:val="24"/>
        </w:rPr>
      </w:pPr>
    </w:p>
    <w:p w14:paraId="44AC7988" w14:textId="77777777" w:rsidR="00677C10" w:rsidRPr="00677C10" w:rsidRDefault="001631FF" w:rsidP="00677C10">
      <w:pPr>
        <w:spacing w:after="0" w:line="240" w:lineRule="auto"/>
        <w:rPr>
          <w:rFonts w:ascii="Arial" w:hAnsi="Arial" w:cs="Arial"/>
          <w:bCs/>
          <w:i/>
          <w:iCs/>
          <w:sz w:val="24"/>
        </w:rPr>
      </w:pPr>
      <w:r w:rsidRPr="00677C10">
        <w:rPr>
          <w:rFonts w:ascii="Arial" w:hAnsi="Arial" w:cs="Arial"/>
          <w:bCs/>
          <w:i/>
          <w:iCs/>
          <w:sz w:val="24"/>
        </w:rPr>
        <w:t>Original signed by:</w:t>
      </w:r>
      <w:r w:rsidR="00677C10">
        <w:rPr>
          <w:rFonts w:ascii="Arial" w:hAnsi="Arial" w:cs="Arial"/>
          <w:bCs/>
          <w:i/>
          <w:iCs/>
          <w:sz w:val="24"/>
        </w:rPr>
        <w:tab/>
      </w:r>
      <w:r w:rsidR="00677C10">
        <w:rPr>
          <w:rFonts w:ascii="Arial" w:hAnsi="Arial" w:cs="Arial"/>
          <w:bCs/>
          <w:i/>
          <w:iCs/>
          <w:sz w:val="24"/>
        </w:rPr>
        <w:tab/>
      </w:r>
      <w:r w:rsidR="00677C10">
        <w:rPr>
          <w:rFonts w:ascii="Arial" w:hAnsi="Arial" w:cs="Arial"/>
          <w:bCs/>
          <w:i/>
          <w:iCs/>
          <w:sz w:val="24"/>
        </w:rPr>
        <w:tab/>
      </w:r>
      <w:r w:rsidR="00677C10">
        <w:rPr>
          <w:rFonts w:ascii="Arial" w:hAnsi="Arial" w:cs="Arial"/>
          <w:bCs/>
          <w:i/>
          <w:iCs/>
          <w:sz w:val="24"/>
        </w:rPr>
        <w:tab/>
      </w:r>
      <w:r w:rsidR="00677C10">
        <w:rPr>
          <w:rFonts w:ascii="Arial" w:hAnsi="Arial" w:cs="Arial"/>
          <w:bCs/>
          <w:i/>
          <w:iCs/>
          <w:sz w:val="24"/>
        </w:rPr>
        <w:tab/>
      </w:r>
      <w:r w:rsidR="00677C10" w:rsidRPr="00677C10">
        <w:rPr>
          <w:rFonts w:ascii="Arial" w:hAnsi="Arial" w:cs="Arial"/>
          <w:bCs/>
          <w:i/>
          <w:iCs/>
          <w:sz w:val="24"/>
        </w:rPr>
        <w:t>Original signed by:</w:t>
      </w:r>
    </w:p>
    <w:p w14:paraId="4821DF62" w14:textId="63D1BDF4" w:rsidR="001A5C07" w:rsidRPr="00B70C66" w:rsidRDefault="001A5C07" w:rsidP="008A33AA">
      <w:pPr>
        <w:spacing w:after="0" w:line="240" w:lineRule="auto"/>
        <w:rPr>
          <w:rFonts w:ascii="Arial" w:hAnsi="Arial" w:cs="Arial"/>
          <w:b/>
          <w:sz w:val="24"/>
        </w:rPr>
      </w:pPr>
    </w:p>
    <w:p w14:paraId="4E98F4FA" w14:textId="43309B60" w:rsidR="00B70C66" w:rsidRPr="00B70C66" w:rsidRDefault="00092510" w:rsidP="00092510">
      <w:pPr>
        <w:tabs>
          <w:tab w:val="center" w:pos="4501"/>
        </w:tabs>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74624" behindDoc="0" locked="0" layoutInCell="1" allowOverlap="1" wp14:anchorId="184F0AD8" wp14:editId="7598E558">
                <wp:simplePos x="0" y="0"/>
                <wp:positionH relativeFrom="column">
                  <wp:posOffset>3137535</wp:posOffset>
                </wp:positionH>
                <wp:positionV relativeFrom="paragraph">
                  <wp:posOffset>114935</wp:posOffset>
                </wp:positionV>
                <wp:extent cx="237172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38EE9"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05pt,9.05pt" to="433.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" strokecolor="black [3040]"/>
            </w:pict>
          </mc:Fallback>
        </mc:AlternateContent>
      </w:r>
      <w:r w:rsidR="00B70C66">
        <w:rPr>
          <w:rFonts w:ascii="Arial" w:hAnsi="Arial" w:cs="Arial"/>
          <w:b/>
          <w:noProof/>
          <w:sz w:val="24"/>
        </w:rPr>
        <mc:AlternateContent>
          <mc:Choice Requires="wps">
            <w:drawing>
              <wp:anchor distT="0" distB="0" distL="114300" distR="114300" simplePos="0" relativeHeight="251660288" behindDoc="0" locked="0" layoutInCell="1" allowOverlap="1" wp14:anchorId="706BE39D" wp14:editId="05A362F9">
                <wp:simplePos x="0" y="0"/>
                <wp:positionH relativeFrom="column">
                  <wp:posOffset>9524</wp:posOffset>
                </wp:positionH>
                <wp:positionV relativeFrom="paragraph">
                  <wp:posOffset>113030</wp:posOffset>
                </wp:positionV>
                <wp:extent cx="23717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7EF46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8.9pt" to="1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" strokecolor="black [3040]"/>
            </w:pict>
          </mc:Fallback>
        </mc:AlternateContent>
      </w:r>
      <w:r>
        <w:rPr>
          <w:rFonts w:ascii="Arial" w:hAnsi="Arial" w:cs="Arial"/>
          <w:b/>
          <w:sz w:val="24"/>
        </w:rPr>
        <w:tab/>
      </w:r>
    </w:p>
    <w:p w14:paraId="0B4077B6" w14:textId="255A2FDE" w:rsidR="00092510" w:rsidRPr="00B70C66" w:rsidRDefault="00092510" w:rsidP="00092510">
      <w:pPr>
        <w:spacing w:after="0" w:line="240" w:lineRule="auto"/>
        <w:rPr>
          <w:rFonts w:ascii="Arial" w:hAnsi="Arial" w:cs="Arial"/>
          <w:sz w:val="24"/>
        </w:rPr>
      </w:pPr>
      <w:r>
        <w:rPr>
          <w:rFonts w:ascii="Arial" w:hAnsi="Arial" w:cs="Arial"/>
          <w:sz w:val="24"/>
        </w:rPr>
        <w:t>Brandon Henderson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John Stuart, MCIP, RPP</w:t>
      </w:r>
    </w:p>
    <w:p w14:paraId="1BC278F4" w14:textId="2DD787A0" w:rsidR="00092510" w:rsidRPr="00B70C66" w:rsidRDefault="00092510" w:rsidP="00092510">
      <w:pPr>
        <w:spacing w:after="0" w:line="240" w:lineRule="auto"/>
        <w:rPr>
          <w:rFonts w:ascii="Arial" w:hAnsi="Arial" w:cs="Arial"/>
          <w:sz w:val="24"/>
        </w:rPr>
      </w:pPr>
      <w:r>
        <w:rPr>
          <w:rFonts w:ascii="Arial" w:hAnsi="Arial" w:cs="Arial"/>
          <w:sz w:val="24"/>
        </w:rPr>
        <w:t>Senior Planner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Senior Planner</w:t>
      </w:r>
    </w:p>
    <w:p w14:paraId="3976C1D5" w14:textId="77777777" w:rsidR="00B70C66" w:rsidRPr="00B70C66" w:rsidRDefault="00B70C66" w:rsidP="004B7955">
      <w:pPr>
        <w:spacing w:after="0" w:line="240" w:lineRule="auto"/>
        <w:rPr>
          <w:rFonts w:ascii="Arial" w:hAnsi="Arial" w:cs="Arial"/>
          <w:sz w:val="24"/>
        </w:rPr>
      </w:pPr>
    </w:p>
    <w:p w14:paraId="4FE3A7F6" w14:textId="77777777" w:rsidR="00092510" w:rsidRDefault="00092510" w:rsidP="00003098">
      <w:pPr>
        <w:spacing w:after="0" w:line="240" w:lineRule="auto"/>
        <w:rPr>
          <w:rFonts w:ascii="Arial" w:hAnsi="Arial" w:cs="Arial"/>
          <w:b/>
          <w:sz w:val="24"/>
        </w:rPr>
      </w:pPr>
    </w:p>
    <w:p w14:paraId="1BF6DFF9" w14:textId="50B521EF" w:rsidR="00B70C66" w:rsidRPr="00B70C66" w:rsidRDefault="00B70C66" w:rsidP="00003098">
      <w:pPr>
        <w:spacing w:after="0" w:line="240" w:lineRule="auto"/>
        <w:rPr>
          <w:rFonts w:ascii="Arial" w:hAnsi="Arial" w:cs="Arial"/>
          <w:sz w:val="24"/>
        </w:rPr>
      </w:pPr>
      <w:r w:rsidRPr="00B70C66">
        <w:rPr>
          <w:rFonts w:ascii="Arial" w:hAnsi="Arial" w:cs="Arial"/>
          <w:b/>
          <w:sz w:val="24"/>
        </w:rPr>
        <w:t>Approved by:</w:t>
      </w:r>
    </w:p>
    <w:p w14:paraId="25B240F7" w14:textId="77777777" w:rsidR="001A5C07" w:rsidRPr="00B70C66" w:rsidRDefault="001A5C07" w:rsidP="00003098">
      <w:pPr>
        <w:spacing w:after="0" w:line="240" w:lineRule="auto"/>
        <w:rPr>
          <w:rFonts w:ascii="Arial" w:hAnsi="Arial" w:cs="Arial"/>
          <w:sz w:val="24"/>
        </w:rPr>
      </w:pPr>
    </w:p>
    <w:p w14:paraId="3EF6B43B" w14:textId="77777777" w:rsidR="00677C10" w:rsidRPr="00677C10" w:rsidRDefault="00677C10" w:rsidP="00677C10">
      <w:pPr>
        <w:spacing w:after="0" w:line="240" w:lineRule="auto"/>
        <w:rPr>
          <w:rFonts w:ascii="Arial" w:hAnsi="Arial" w:cs="Arial"/>
          <w:bCs/>
          <w:i/>
          <w:iCs/>
          <w:sz w:val="24"/>
        </w:rPr>
      </w:pPr>
      <w:r w:rsidRPr="00677C10">
        <w:rPr>
          <w:rFonts w:ascii="Arial" w:hAnsi="Arial" w:cs="Arial"/>
          <w:bCs/>
          <w:i/>
          <w:iCs/>
          <w:sz w:val="24"/>
        </w:rPr>
        <w:t>Original signed by:</w:t>
      </w:r>
      <w:r>
        <w:rPr>
          <w:rFonts w:ascii="Arial" w:hAnsi="Arial" w:cs="Arial"/>
          <w:bCs/>
          <w:i/>
          <w:iCs/>
          <w:sz w:val="24"/>
        </w:rPr>
        <w:tab/>
      </w:r>
      <w:r>
        <w:rPr>
          <w:rFonts w:ascii="Arial" w:hAnsi="Arial" w:cs="Arial"/>
          <w:bCs/>
          <w:i/>
          <w:iCs/>
          <w:sz w:val="24"/>
        </w:rPr>
        <w:tab/>
      </w:r>
      <w:r>
        <w:rPr>
          <w:rFonts w:ascii="Arial" w:hAnsi="Arial" w:cs="Arial"/>
          <w:bCs/>
          <w:i/>
          <w:iCs/>
          <w:sz w:val="24"/>
        </w:rPr>
        <w:tab/>
      </w:r>
      <w:r>
        <w:rPr>
          <w:rFonts w:ascii="Arial" w:hAnsi="Arial" w:cs="Arial"/>
          <w:bCs/>
          <w:i/>
          <w:iCs/>
          <w:sz w:val="24"/>
        </w:rPr>
        <w:tab/>
      </w:r>
      <w:r>
        <w:rPr>
          <w:rFonts w:ascii="Arial" w:hAnsi="Arial" w:cs="Arial"/>
          <w:bCs/>
          <w:i/>
          <w:iCs/>
          <w:sz w:val="24"/>
        </w:rPr>
        <w:tab/>
      </w:r>
      <w:r w:rsidRPr="00677C10">
        <w:rPr>
          <w:rFonts w:ascii="Arial" w:hAnsi="Arial" w:cs="Arial"/>
          <w:bCs/>
          <w:i/>
          <w:iCs/>
          <w:sz w:val="24"/>
        </w:rPr>
        <w:t>Original signed by:</w:t>
      </w:r>
    </w:p>
    <w:p w14:paraId="5E2CCCF8" w14:textId="196D07CA" w:rsidR="00677C10" w:rsidRPr="00677C10" w:rsidRDefault="00677C10" w:rsidP="00677C10">
      <w:pPr>
        <w:spacing w:after="0" w:line="240" w:lineRule="auto"/>
        <w:rPr>
          <w:rFonts w:ascii="Arial" w:hAnsi="Arial" w:cs="Arial"/>
          <w:bCs/>
          <w:i/>
          <w:iCs/>
          <w:sz w:val="24"/>
        </w:rPr>
      </w:pPr>
    </w:p>
    <w:p w14:paraId="73F2009C" w14:textId="0E2176EA" w:rsidR="00B70C66" w:rsidRPr="00B70C66" w:rsidRDefault="00B70C66">
      <w:pPr>
        <w:spacing w:after="0" w:line="240"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63360" behindDoc="0" locked="0" layoutInCell="1" allowOverlap="1" wp14:anchorId="34DB9C6A" wp14:editId="6818A3A0">
                <wp:simplePos x="0" y="0"/>
                <wp:positionH relativeFrom="column">
                  <wp:posOffset>3152775</wp:posOffset>
                </wp:positionH>
                <wp:positionV relativeFrom="paragraph">
                  <wp:posOffset>133985</wp:posOffset>
                </wp:positionV>
                <wp:extent cx="235267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2FE16C"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25pt,10.55pt" to="43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" strokecolor="black [3040]"/>
            </w:pict>
          </mc:Fallback>
        </mc:AlternateContent>
      </w:r>
      <w:r>
        <w:rPr>
          <w:rFonts w:ascii="Arial" w:hAnsi="Arial" w:cs="Arial"/>
          <w:noProof/>
          <w:sz w:val="24"/>
        </w:rPr>
        <mc:AlternateContent>
          <mc:Choice Requires="wps">
            <w:drawing>
              <wp:anchor distT="0" distB="0" distL="114300" distR="114300" simplePos="0" relativeHeight="251662336" behindDoc="0" locked="0" layoutInCell="1" allowOverlap="1" wp14:anchorId="5BB996D0" wp14:editId="144A21AC">
                <wp:simplePos x="0" y="0"/>
                <wp:positionH relativeFrom="column">
                  <wp:posOffset>9524</wp:posOffset>
                </wp:positionH>
                <wp:positionV relativeFrom="paragraph">
                  <wp:posOffset>133985</wp:posOffset>
                </wp:positionV>
                <wp:extent cx="23717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B00F9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10.55pt" to="18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" strokecolor="black [3040]"/>
            </w:pict>
          </mc:Fallback>
        </mc:AlternateContent>
      </w:r>
    </w:p>
    <w:p w14:paraId="260E495A" w14:textId="773BDB46" w:rsidR="00B70C66" w:rsidRPr="00B70C66" w:rsidRDefault="00B70C66">
      <w:pPr>
        <w:spacing w:after="0" w:line="240" w:lineRule="auto"/>
        <w:rPr>
          <w:rFonts w:ascii="Arial" w:hAnsi="Arial" w:cs="Arial"/>
          <w:sz w:val="24"/>
        </w:rPr>
      </w:pPr>
      <w:r w:rsidRPr="00B70C66">
        <w:rPr>
          <w:rFonts w:ascii="Arial" w:hAnsi="Arial" w:cs="Arial"/>
          <w:sz w:val="24"/>
        </w:rPr>
        <w:t>Kim Peters, MCIP, RPP</w:t>
      </w:r>
      <w:r w:rsidRPr="00B70C66">
        <w:rPr>
          <w:rFonts w:ascii="Arial" w:hAnsi="Arial" w:cs="Arial"/>
          <w:sz w:val="24"/>
        </w:rPr>
        <w:tab/>
      </w:r>
      <w:r w:rsidRPr="00B70C66">
        <w:rPr>
          <w:rFonts w:ascii="Arial" w:hAnsi="Arial" w:cs="Arial"/>
          <w:sz w:val="24"/>
        </w:rPr>
        <w:tab/>
      </w:r>
      <w:r w:rsidRPr="00B70C66">
        <w:rPr>
          <w:rFonts w:ascii="Arial" w:hAnsi="Arial" w:cs="Arial"/>
          <w:sz w:val="24"/>
        </w:rPr>
        <w:tab/>
      </w:r>
      <w:r>
        <w:rPr>
          <w:rFonts w:ascii="Arial" w:hAnsi="Arial" w:cs="Arial"/>
          <w:sz w:val="24"/>
        </w:rPr>
        <w:tab/>
      </w:r>
      <w:r w:rsidRPr="00B70C66">
        <w:rPr>
          <w:rFonts w:ascii="Arial" w:hAnsi="Arial" w:cs="Arial"/>
          <w:sz w:val="24"/>
        </w:rPr>
        <w:t>Debbie Ramsay, MCIP, RPP</w:t>
      </w:r>
    </w:p>
    <w:p w14:paraId="0D20C2A9" w14:textId="4E5816D2" w:rsidR="00B70C66" w:rsidRPr="00B70C66" w:rsidRDefault="00B70C66">
      <w:pPr>
        <w:spacing w:after="0" w:line="240" w:lineRule="auto"/>
        <w:rPr>
          <w:rFonts w:ascii="Arial" w:hAnsi="Arial" w:cs="Arial"/>
          <w:sz w:val="24"/>
        </w:rPr>
      </w:pPr>
      <w:r w:rsidRPr="00B70C66">
        <w:rPr>
          <w:rFonts w:ascii="Arial" w:hAnsi="Arial" w:cs="Arial"/>
          <w:sz w:val="24"/>
        </w:rPr>
        <w:t>Manager (A)</w:t>
      </w:r>
      <w:r w:rsidRPr="00B70C66">
        <w:rPr>
          <w:rFonts w:ascii="Arial" w:hAnsi="Arial" w:cs="Arial"/>
          <w:sz w:val="24"/>
        </w:rPr>
        <w:tab/>
      </w:r>
      <w:r w:rsidRPr="00B70C66">
        <w:rPr>
          <w:rFonts w:ascii="Arial" w:hAnsi="Arial" w:cs="Arial"/>
          <w:sz w:val="24"/>
        </w:rPr>
        <w:tab/>
      </w:r>
      <w:r w:rsidRPr="00B70C66">
        <w:rPr>
          <w:rFonts w:ascii="Arial" w:hAnsi="Arial" w:cs="Arial"/>
          <w:sz w:val="24"/>
        </w:rPr>
        <w:tab/>
      </w:r>
      <w:r w:rsidRPr="00B70C66">
        <w:rPr>
          <w:rFonts w:ascii="Arial" w:hAnsi="Arial" w:cs="Arial"/>
          <w:sz w:val="24"/>
        </w:rPr>
        <w:tab/>
      </w:r>
      <w:r w:rsidRPr="00B70C66">
        <w:rPr>
          <w:rFonts w:ascii="Arial" w:hAnsi="Arial" w:cs="Arial"/>
          <w:sz w:val="24"/>
        </w:rPr>
        <w:tab/>
      </w:r>
      <w:r>
        <w:rPr>
          <w:rFonts w:ascii="Arial" w:hAnsi="Arial" w:cs="Arial"/>
          <w:sz w:val="24"/>
        </w:rPr>
        <w:tab/>
      </w:r>
      <w:r w:rsidRPr="00B70C66">
        <w:rPr>
          <w:rFonts w:ascii="Arial" w:hAnsi="Arial" w:cs="Arial"/>
          <w:sz w:val="24"/>
        </w:rPr>
        <w:t>Director (A)</w:t>
      </w:r>
    </w:p>
    <w:p w14:paraId="39FC4702" w14:textId="28AA3256" w:rsidR="005D1471" w:rsidRDefault="005D1471" w:rsidP="00545CD3">
      <w:pPr>
        <w:spacing w:line="240" w:lineRule="auto"/>
        <w:jc w:val="both"/>
        <w:rPr>
          <w:rFonts w:ascii="Arial" w:hAnsi="Arial" w:cs="Arial"/>
          <w:sz w:val="24"/>
          <w:szCs w:val="24"/>
        </w:rPr>
      </w:pPr>
      <w:r>
        <w:rPr>
          <w:rFonts w:ascii="Arial" w:hAnsi="Arial" w:cs="Arial"/>
          <w:sz w:val="24"/>
          <w:szCs w:val="24"/>
        </w:rPr>
        <w:br w:type="page"/>
      </w:r>
    </w:p>
    <w:p w14:paraId="7D7915CA" w14:textId="77777777" w:rsidR="005D1471" w:rsidRPr="00D42AEF" w:rsidRDefault="005D1471" w:rsidP="00AA7779">
      <w:pPr>
        <w:pStyle w:val="Heading2"/>
        <w:jc w:val="center"/>
      </w:pPr>
      <w:r w:rsidRPr="00D42AEF">
        <w:lastRenderedPageBreak/>
        <w:t>APPENDIX 1 - RECOMMENDED CONDITIONS (April 2021)</w:t>
      </w:r>
    </w:p>
    <w:p w14:paraId="2945D79A" w14:textId="77777777" w:rsidR="005D1471" w:rsidRPr="00D42AEF" w:rsidRDefault="005D1471" w:rsidP="005D1471">
      <w:pPr>
        <w:spacing w:after="0" w:line="240" w:lineRule="auto"/>
        <w:rPr>
          <w:rFonts w:ascii="Arial" w:hAnsi="Arial" w:cs="Arial"/>
          <w:sz w:val="24"/>
          <w:szCs w:val="24"/>
        </w:rPr>
      </w:pPr>
    </w:p>
    <w:p w14:paraId="776CF41A" w14:textId="77777777" w:rsidR="005D1471" w:rsidRPr="00D42AEF" w:rsidRDefault="005D1471" w:rsidP="005D1471">
      <w:pPr>
        <w:spacing w:after="0" w:line="240" w:lineRule="auto"/>
        <w:rPr>
          <w:rFonts w:ascii="Arial" w:hAnsi="Arial" w:cs="Arial"/>
          <w:b/>
          <w:sz w:val="24"/>
          <w:szCs w:val="24"/>
        </w:rPr>
      </w:pPr>
    </w:p>
    <w:p w14:paraId="29DD7C63" w14:textId="77777777" w:rsidR="005D1471" w:rsidRPr="00AA7779" w:rsidRDefault="005D1471" w:rsidP="00AA7779">
      <w:pPr>
        <w:pStyle w:val="Heading3"/>
      </w:pPr>
      <w:r w:rsidRPr="00AA7779">
        <w:t>STANDARD CONDITIONS</w:t>
      </w:r>
    </w:p>
    <w:p w14:paraId="30F9AE05" w14:textId="77777777" w:rsidR="005D1471" w:rsidRPr="00D42AEF" w:rsidRDefault="005D1471" w:rsidP="005D1471">
      <w:pPr>
        <w:spacing w:after="0" w:line="240" w:lineRule="auto"/>
        <w:jc w:val="center"/>
        <w:rPr>
          <w:rFonts w:ascii="Arial" w:hAnsi="Arial" w:cs="Arial"/>
          <w:sz w:val="24"/>
          <w:szCs w:val="24"/>
        </w:rPr>
      </w:pPr>
      <w:r w:rsidRPr="00D42AEF">
        <w:rPr>
          <w:rFonts w:ascii="Arial" w:hAnsi="Arial" w:cs="Arial"/>
          <w:sz w:val="24"/>
          <w:szCs w:val="24"/>
        </w:rPr>
        <w:t xml:space="preserve"> </w:t>
      </w:r>
    </w:p>
    <w:p w14:paraId="0BA5FBBD" w14:textId="77777777" w:rsidR="005D1471" w:rsidRPr="00D42AEF" w:rsidRDefault="005D1471" w:rsidP="005D1471">
      <w:pPr>
        <w:numPr>
          <w:ilvl w:val="0"/>
          <w:numId w:val="15"/>
        </w:numPr>
        <w:spacing w:after="0" w:line="240" w:lineRule="auto"/>
        <w:contextualSpacing/>
        <w:rPr>
          <w:rFonts w:ascii="Arial" w:hAnsi="Arial" w:cs="Arial"/>
          <w:sz w:val="24"/>
          <w:szCs w:val="24"/>
        </w:rPr>
      </w:pPr>
      <w:bookmarkStart w:id="1" w:name="_Hlk25924663"/>
      <w:r w:rsidRPr="00D42AEF">
        <w:rPr>
          <w:rFonts w:ascii="Arial" w:hAnsi="Arial" w:cs="Arial"/>
          <w:sz w:val="24"/>
          <w:szCs w:val="24"/>
        </w:rPr>
        <w:t>Development shall occur in accordance with the Terms and Conditions of the Development Permit.</w:t>
      </w:r>
    </w:p>
    <w:bookmarkEnd w:id="1"/>
    <w:p w14:paraId="79B73163" w14:textId="77777777" w:rsidR="005D1471" w:rsidRPr="00D42AEF" w:rsidRDefault="005D1471" w:rsidP="005D1471">
      <w:pPr>
        <w:spacing w:after="0" w:line="240" w:lineRule="auto"/>
        <w:rPr>
          <w:rFonts w:ascii="Arial" w:hAnsi="Arial" w:cs="Arial"/>
          <w:sz w:val="24"/>
          <w:szCs w:val="24"/>
        </w:rPr>
      </w:pPr>
    </w:p>
    <w:p w14:paraId="03EE97DB" w14:textId="77777777" w:rsidR="005D1471" w:rsidRPr="00D42AEF" w:rsidRDefault="005D1471" w:rsidP="005D1471">
      <w:pPr>
        <w:numPr>
          <w:ilvl w:val="0"/>
          <w:numId w:val="15"/>
        </w:numPr>
        <w:spacing w:after="0" w:line="240" w:lineRule="auto"/>
        <w:contextualSpacing/>
        <w:rPr>
          <w:rFonts w:ascii="Arial" w:hAnsi="Arial" w:cs="Arial"/>
          <w:i/>
          <w:iCs/>
          <w:sz w:val="24"/>
          <w:szCs w:val="24"/>
        </w:rPr>
      </w:pPr>
      <w:bookmarkStart w:id="2" w:name="_Hlk25924678"/>
      <w:bookmarkStart w:id="3" w:name="_Hlk17097406"/>
      <w:r w:rsidRPr="00D42AEF">
        <w:rPr>
          <w:rFonts w:ascii="Arial" w:hAnsi="Arial" w:cs="Arial"/>
          <w:sz w:val="24"/>
          <w:szCs w:val="24"/>
        </w:rPr>
        <w:t xml:space="preserve">The Development Permit shall </w:t>
      </w:r>
      <w:r w:rsidRPr="00D42AEF">
        <w:rPr>
          <w:rFonts w:ascii="Arial" w:hAnsi="Arial" w:cs="Arial"/>
          <w:sz w:val="24"/>
          <w:szCs w:val="24"/>
          <w:u w:val="single"/>
        </w:rPr>
        <w:t>expire</w:t>
      </w:r>
      <w:r w:rsidRPr="00D42AEF">
        <w:rPr>
          <w:rFonts w:ascii="Arial" w:hAnsi="Arial" w:cs="Arial"/>
          <w:sz w:val="24"/>
          <w:szCs w:val="24"/>
        </w:rPr>
        <w:t xml:space="preserve"> three (3) years from the date it has been issued or once the development has been completed in accordance with the Development Permit.  </w:t>
      </w:r>
      <w:bookmarkEnd w:id="2"/>
      <w:r w:rsidRPr="00D42AEF">
        <w:rPr>
          <w:rFonts w:ascii="Arial" w:hAnsi="Arial" w:cs="Arial"/>
          <w:i/>
          <w:iCs/>
          <w:sz w:val="24"/>
          <w:szCs w:val="24"/>
        </w:rPr>
        <w:t>[Note: alternate timeframes, more or fewer years, can be considered based on the proposed development.]</w:t>
      </w:r>
    </w:p>
    <w:bookmarkEnd w:id="3"/>
    <w:p w14:paraId="73446DD1" w14:textId="77777777" w:rsidR="005D1471" w:rsidRPr="00D42AEF" w:rsidRDefault="005D1471" w:rsidP="005D1471">
      <w:pPr>
        <w:spacing w:after="0" w:line="240" w:lineRule="auto"/>
        <w:ind w:left="709" w:hanging="567"/>
        <w:rPr>
          <w:rFonts w:ascii="Arial" w:hAnsi="Arial" w:cs="Arial"/>
          <w:sz w:val="24"/>
          <w:szCs w:val="24"/>
        </w:rPr>
      </w:pPr>
    </w:p>
    <w:p w14:paraId="2335F326" w14:textId="77777777" w:rsidR="005D1471" w:rsidRPr="00D42AEF" w:rsidRDefault="005D1471" w:rsidP="005D1471">
      <w:pPr>
        <w:numPr>
          <w:ilvl w:val="0"/>
          <w:numId w:val="15"/>
        </w:numPr>
        <w:spacing w:after="0" w:line="240" w:lineRule="auto"/>
        <w:ind w:left="709" w:hanging="567"/>
        <w:rPr>
          <w:rFonts w:ascii="Arial" w:hAnsi="Arial" w:cs="Arial"/>
          <w:sz w:val="24"/>
          <w:szCs w:val="24"/>
        </w:rPr>
      </w:pPr>
      <w:bookmarkStart w:id="4" w:name="_Hlk25924702"/>
      <w:bookmarkStart w:id="5" w:name="_Hlk25919215"/>
      <w:r w:rsidRPr="00D42AEF">
        <w:rPr>
          <w:rFonts w:ascii="Arial" w:hAnsi="Arial" w:cs="Arial"/>
          <w:sz w:val="24"/>
          <w:szCs w:val="24"/>
        </w:rPr>
        <w:t>Site alteration of the existing contours of the property including the placement or stockpiling of fill (i.e., excess or imported soil) on the property is NOT permitted with the exception of that identified within the development envelope in accordance with the Final Site Plan. All required erosion and sediment control fencing shall be maintained in good standing until the development envelope has been re-vegetated.</w:t>
      </w:r>
    </w:p>
    <w:p w14:paraId="67BDB4F8" w14:textId="77777777" w:rsidR="005D1471" w:rsidRPr="00D42AEF" w:rsidRDefault="005D1471" w:rsidP="005D1471">
      <w:pPr>
        <w:spacing w:after="0" w:line="240" w:lineRule="auto"/>
        <w:ind w:left="709" w:hanging="567"/>
        <w:rPr>
          <w:rFonts w:ascii="Arial" w:hAnsi="Arial" w:cs="Arial"/>
          <w:sz w:val="24"/>
          <w:szCs w:val="24"/>
        </w:rPr>
      </w:pPr>
    </w:p>
    <w:p w14:paraId="73D488D3" w14:textId="77777777" w:rsidR="005D1471" w:rsidRPr="00D42AEF" w:rsidRDefault="005D1471" w:rsidP="005D1471">
      <w:pPr>
        <w:numPr>
          <w:ilvl w:val="0"/>
          <w:numId w:val="15"/>
        </w:numPr>
        <w:spacing w:after="0" w:line="240" w:lineRule="auto"/>
        <w:ind w:left="709" w:hanging="567"/>
        <w:rPr>
          <w:rFonts w:ascii="Arial" w:hAnsi="Arial" w:cs="Arial"/>
          <w:sz w:val="24"/>
          <w:szCs w:val="24"/>
        </w:rPr>
      </w:pPr>
      <w:r w:rsidRPr="00D42AEF">
        <w:rPr>
          <w:rFonts w:ascii="Arial" w:hAnsi="Arial" w:cs="Arial"/>
          <w:sz w:val="24"/>
          <w:szCs w:val="24"/>
        </w:rPr>
        <w:t>No vegetation shall be cut or removed from the development envelope except for that identified within the development envelope in accordance with the Final Site Plan.</w:t>
      </w:r>
      <w:bookmarkStart w:id="6" w:name="_Hlk25924727"/>
      <w:bookmarkEnd w:id="4"/>
      <w:bookmarkEnd w:id="5"/>
    </w:p>
    <w:p w14:paraId="3B91F4B9" w14:textId="77777777" w:rsidR="005D1471" w:rsidRPr="00D42AEF" w:rsidRDefault="005D1471" w:rsidP="005D1471">
      <w:pPr>
        <w:spacing w:after="0" w:line="240" w:lineRule="auto"/>
        <w:rPr>
          <w:rFonts w:ascii="Arial" w:hAnsi="Arial" w:cs="Arial"/>
          <w:sz w:val="24"/>
          <w:szCs w:val="24"/>
        </w:rPr>
      </w:pPr>
    </w:p>
    <w:p w14:paraId="6966309A" w14:textId="77777777" w:rsidR="005D1471" w:rsidRPr="00D42AEF" w:rsidRDefault="005D1471" w:rsidP="005D1471">
      <w:pPr>
        <w:numPr>
          <w:ilvl w:val="0"/>
          <w:numId w:val="15"/>
        </w:numPr>
        <w:spacing w:after="0" w:line="240" w:lineRule="auto"/>
        <w:ind w:left="709" w:hanging="567"/>
        <w:rPr>
          <w:rFonts w:ascii="Arial" w:hAnsi="Arial" w:cs="Arial"/>
          <w:sz w:val="24"/>
          <w:szCs w:val="24"/>
        </w:rPr>
      </w:pPr>
      <w:bookmarkStart w:id="7" w:name="_Hlk69725205"/>
      <w:r w:rsidRPr="00D42AEF">
        <w:rPr>
          <w:rFonts w:ascii="Arial" w:hAnsi="Arial" w:cs="Arial"/>
          <w:sz w:val="24"/>
          <w:szCs w:val="24"/>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bookmarkEnd w:id="6"/>
    </w:p>
    <w:bookmarkEnd w:id="7"/>
    <w:p w14:paraId="10636428" w14:textId="77777777" w:rsidR="005D1471" w:rsidRPr="00D42AEF" w:rsidRDefault="005D1471" w:rsidP="005D1471">
      <w:pPr>
        <w:spacing w:after="0" w:line="240" w:lineRule="auto"/>
        <w:ind w:left="720"/>
        <w:rPr>
          <w:rFonts w:ascii="Arial" w:hAnsi="Arial" w:cs="Arial"/>
          <w:sz w:val="24"/>
          <w:szCs w:val="24"/>
        </w:rPr>
      </w:pPr>
    </w:p>
    <w:p w14:paraId="50060EB3" w14:textId="77777777" w:rsidR="005D1471" w:rsidRPr="00D42AEF" w:rsidRDefault="005D1471" w:rsidP="005D1471">
      <w:pPr>
        <w:spacing w:after="0" w:line="240" w:lineRule="auto"/>
        <w:ind w:left="720"/>
        <w:rPr>
          <w:rFonts w:ascii="Arial" w:hAnsi="Arial" w:cs="Arial"/>
          <w:sz w:val="24"/>
          <w:szCs w:val="24"/>
        </w:rPr>
      </w:pPr>
    </w:p>
    <w:p w14:paraId="1A64B9C4" w14:textId="30ADF053" w:rsidR="005D1471" w:rsidRPr="00AA7779" w:rsidRDefault="005D1471" w:rsidP="00AA7779">
      <w:pPr>
        <w:spacing w:after="0" w:line="240" w:lineRule="auto"/>
        <w:ind w:left="2070" w:hanging="1928"/>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xml:space="preserve">:  These conditions are applied to </w:t>
      </w:r>
      <w:proofErr w:type="gramStart"/>
      <w:r w:rsidRPr="00D42AEF">
        <w:rPr>
          <w:rFonts w:ascii="Arial" w:hAnsi="Arial" w:cs="Arial"/>
          <w:i/>
          <w:iCs/>
          <w:sz w:val="24"/>
          <w:szCs w:val="24"/>
        </w:rPr>
        <w:t>the majority of</w:t>
      </w:r>
      <w:proofErr w:type="gramEnd"/>
      <w:r w:rsidRPr="00D42AEF">
        <w:rPr>
          <w:rFonts w:ascii="Arial" w:hAnsi="Arial" w:cs="Arial"/>
          <w:i/>
          <w:iCs/>
          <w:sz w:val="24"/>
          <w:szCs w:val="24"/>
        </w:rPr>
        <w:t xml:space="preserve"> NEC development permit application approvals that propose physical development. They are applied to ensure conformity with the details provided in review of the application and to ensure any disturbance as a result of the approved development is rehabilitated.</w:t>
      </w:r>
    </w:p>
    <w:p w14:paraId="25374129" w14:textId="77777777" w:rsidR="005D1471" w:rsidRPr="00D42AEF" w:rsidRDefault="005D1471" w:rsidP="005D1471">
      <w:pPr>
        <w:spacing w:after="0" w:line="240" w:lineRule="auto"/>
        <w:rPr>
          <w:rFonts w:ascii="Arial" w:hAnsi="Arial" w:cs="Arial"/>
          <w:b/>
          <w:sz w:val="24"/>
          <w:szCs w:val="24"/>
        </w:rPr>
      </w:pPr>
    </w:p>
    <w:p w14:paraId="53CB9B22" w14:textId="77777777" w:rsidR="005D1471" w:rsidRPr="00D42AEF" w:rsidRDefault="005D1471" w:rsidP="005D1471">
      <w:pPr>
        <w:spacing w:after="0" w:line="240" w:lineRule="auto"/>
        <w:rPr>
          <w:rFonts w:ascii="Arial" w:hAnsi="Arial" w:cs="Arial"/>
          <w:b/>
          <w:sz w:val="24"/>
          <w:szCs w:val="24"/>
        </w:rPr>
      </w:pPr>
    </w:p>
    <w:p w14:paraId="450B4E01" w14:textId="77777777" w:rsidR="005D1471" w:rsidRPr="00D42AEF" w:rsidRDefault="005D1471" w:rsidP="00AA7779">
      <w:pPr>
        <w:pStyle w:val="Heading3"/>
      </w:pPr>
      <w:r w:rsidRPr="00D42AEF">
        <w:t>TYPICAL CONDITIONS</w:t>
      </w:r>
    </w:p>
    <w:p w14:paraId="5DBC505B" w14:textId="77777777" w:rsidR="005D1471" w:rsidRPr="00AA7779" w:rsidRDefault="005D1471" w:rsidP="00AA7779">
      <w:pPr>
        <w:pStyle w:val="Heading4"/>
      </w:pPr>
      <w:r w:rsidRPr="00AA7779">
        <w:t>Final Site Plan:</w:t>
      </w:r>
    </w:p>
    <w:p w14:paraId="35B05C3B" w14:textId="77777777" w:rsidR="005D1471" w:rsidRPr="00D42AEF" w:rsidRDefault="005D1471" w:rsidP="005D1471">
      <w:pPr>
        <w:spacing w:after="0" w:line="240" w:lineRule="auto"/>
        <w:contextualSpacing/>
        <w:rPr>
          <w:rFonts w:ascii="Arial" w:hAnsi="Arial" w:cs="Arial"/>
          <w:i/>
          <w:iCs/>
          <w:sz w:val="24"/>
          <w:szCs w:val="24"/>
        </w:rPr>
      </w:pPr>
      <w:bookmarkStart w:id="8" w:name="_Hlk25916855"/>
      <w:r w:rsidRPr="00D42AEF">
        <w:rPr>
          <w:rFonts w:ascii="Arial" w:hAnsi="Arial" w:cs="Arial"/>
          <w:sz w:val="24"/>
          <w:szCs w:val="24"/>
        </w:rPr>
        <w:t xml:space="preserve">Development shall proceed in accordance with the Final Site Plan </w:t>
      </w:r>
      <w:r w:rsidRPr="00D42AEF">
        <w:rPr>
          <w:rFonts w:ascii="Arial" w:hAnsi="Arial" w:cs="Arial"/>
          <w:i/>
          <w:iCs/>
          <w:sz w:val="24"/>
          <w:szCs w:val="24"/>
        </w:rPr>
        <w:t>[add prepared by XX and dated XX on the DP].</w:t>
      </w:r>
    </w:p>
    <w:bookmarkEnd w:id="8"/>
    <w:p w14:paraId="49CF1ACD" w14:textId="77777777" w:rsidR="005D1471" w:rsidRPr="00D42AEF" w:rsidRDefault="005D1471" w:rsidP="005D1471">
      <w:pPr>
        <w:spacing w:after="0" w:line="240" w:lineRule="auto"/>
        <w:rPr>
          <w:rFonts w:ascii="Arial" w:hAnsi="Arial" w:cs="Arial"/>
          <w:b/>
          <w:sz w:val="24"/>
          <w:szCs w:val="24"/>
        </w:rPr>
      </w:pPr>
    </w:p>
    <w:p w14:paraId="30359072" w14:textId="77777777" w:rsidR="005D1471" w:rsidRPr="00D42AEF" w:rsidRDefault="005D1471" w:rsidP="005D1471">
      <w:pPr>
        <w:tabs>
          <w:tab w:val="center" w:pos="709"/>
          <w:tab w:val="right" w:pos="9360"/>
        </w:tabs>
        <w:spacing w:after="0" w:line="240" w:lineRule="auto"/>
        <w:ind w:left="65"/>
        <w:rPr>
          <w:rFonts w:ascii="Arial" w:hAnsi="Arial" w:cs="Arial"/>
          <w:sz w:val="24"/>
          <w:szCs w:val="24"/>
        </w:rPr>
      </w:pPr>
      <w:r w:rsidRPr="00D42AEF">
        <w:rPr>
          <w:rFonts w:ascii="Arial" w:hAnsi="Arial" w:cs="Arial"/>
          <w:b/>
          <w:sz w:val="24"/>
          <w:szCs w:val="24"/>
        </w:rPr>
        <w:t>Prior to the issuance of a Development Permit by the Niagara Escarpment Commission</w:t>
      </w:r>
      <w:r w:rsidRPr="00D42AEF">
        <w:rPr>
          <w:rFonts w:ascii="Arial" w:hAnsi="Arial" w:cs="Arial"/>
          <w:sz w:val="24"/>
          <w:szCs w:val="24"/>
        </w:rPr>
        <w:t xml:space="preserve">, an accurate and detailed </w:t>
      </w:r>
      <w:r w:rsidRPr="00D42AEF">
        <w:rPr>
          <w:rFonts w:ascii="Arial" w:hAnsi="Arial" w:cs="Arial"/>
          <w:b/>
          <w:sz w:val="24"/>
          <w:szCs w:val="24"/>
        </w:rPr>
        <w:t>Final Site Plan</w:t>
      </w:r>
      <w:r w:rsidRPr="00D42AEF">
        <w:rPr>
          <w:rFonts w:ascii="Arial" w:hAnsi="Arial" w:cs="Arial"/>
          <w:i/>
          <w:iCs/>
          <w:sz w:val="24"/>
          <w:szCs w:val="24"/>
        </w:rPr>
        <w:t xml:space="preserve"> </w:t>
      </w:r>
      <w:r w:rsidRPr="00D42AEF">
        <w:rPr>
          <w:rFonts w:ascii="Arial" w:hAnsi="Arial" w:cs="Arial"/>
          <w:sz w:val="24"/>
          <w:szCs w:val="24"/>
        </w:rPr>
        <w:t>shall be submitted for Niagara Escarpment Commission approval.  The following stipulation shall be included directly on the Plan:</w:t>
      </w:r>
    </w:p>
    <w:p w14:paraId="38369BAC" w14:textId="77777777" w:rsidR="005D1471" w:rsidRPr="00D42AEF" w:rsidRDefault="005D1471" w:rsidP="005D1471">
      <w:pPr>
        <w:numPr>
          <w:ilvl w:val="0"/>
          <w:numId w:val="10"/>
        </w:numPr>
        <w:tabs>
          <w:tab w:val="center" w:pos="1560"/>
          <w:tab w:val="right" w:pos="9360"/>
        </w:tabs>
        <w:spacing w:after="0" w:line="240" w:lineRule="auto"/>
        <w:ind w:left="785"/>
        <w:contextualSpacing/>
        <w:rPr>
          <w:rFonts w:ascii="Arial" w:hAnsi="Arial" w:cs="Arial"/>
          <w:sz w:val="24"/>
          <w:szCs w:val="24"/>
        </w:rPr>
      </w:pPr>
      <w:r w:rsidRPr="00D42AEF">
        <w:rPr>
          <w:rFonts w:ascii="Arial" w:hAnsi="Arial" w:cs="Arial"/>
          <w:sz w:val="24"/>
          <w:szCs w:val="24"/>
        </w:rPr>
        <w:lastRenderedPageBreak/>
        <w:t xml:space="preserve">The Final Site Plan shall be prepared by a qualified professional </w:t>
      </w:r>
      <w:r w:rsidRPr="00D42AEF">
        <w:rPr>
          <w:rFonts w:ascii="Arial" w:hAnsi="Arial" w:cs="Arial"/>
          <w:i/>
          <w:iCs/>
          <w:sz w:val="24"/>
          <w:szCs w:val="24"/>
        </w:rPr>
        <w:t>[Optional</w:t>
      </w:r>
      <w:proofErr w:type="gramStart"/>
      <w:r w:rsidRPr="00D42AEF">
        <w:rPr>
          <w:rFonts w:ascii="Arial" w:hAnsi="Arial" w:cs="Arial"/>
          <w:i/>
          <w:iCs/>
          <w:sz w:val="24"/>
          <w:szCs w:val="24"/>
        </w:rPr>
        <w:t>]</w:t>
      </w:r>
      <w:r w:rsidRPr="00D42AEF">
        <w:rPr>
          <w:rFonts w:ascii="Arial" w:hAnsi="Arial" w:cs="Arial"/>
          <w:sz w:val="24"/>
          <w:szCs w:val="24"/>
        </w:rPr>
        <w:t>;</w:t>
      </w:r>
      <w:proofErr w:type="gramEnd"/>
    </w:p>
    <w:p w14:paraId="21FED6E6" w14:textId="77777777" w:rsidR="005D1471" w:rsidRPr="00D42AEF" w:rsidRDefault="005D1471" w:rsidP="005D1471">
      <w:pPr>
        <w:numPr>
          <w:ilvl w:val="0"/>
          <w:numId w:val="10"/>
        </w:numPr>
        <w:tabs>
          <w:tab w:val="center" w:pos="1560"/>
          <w:tab w:val="right" w:pos="9360"/>
        </w:tabs>
        <w:spacing w:after="0" w:line="240" w:lineRule="auto"/>
        <w:ind w:left="785"/>
        <w:contextualSpacing/>
        <w:rPr>
          <w:rFonts w:ascii="Arial" w:hAnsi="Arial" w:cs="Arial"/>
          <w:sz w:val="24"/>
          <w:szCs w:val="24"/>
        </w:rPr>
      </w:pPr>
      <w:r w:rsidRPr="00D42AEF">
        <w:rPr>
          <w:rFonts w:ascii="Arial" w:hAnsi="Arial" w:cs="Arial"/>
          <w:sz w:val="24"/>
          <w:szCs w:val="24"/>
        </w:rPr>
        <w:t>All drawings submitted must be drawn to scale (bar scale shown), reference the application number and address of the proposal, be dated (revisions as well), and include the name of the relevant individual or consultant who prepared the drawing;</w:t>
      </w:r>
    </w:p>
    <w:p w14:paraId="4886FEFC" w14:textId="77777777" w:rsidR="005D1471" w:rsidRPr="00D42AEF" w:rsidRDefault="005D1471" w:rsidP="005D1471">
      <w:pPr>
        <w:numPr>
          <w:ilvl w:val="0"/>
          <w:numId w:val="10"/>
        </w:numPr>
        <w:tabs>
          <w:tab w:val="center" w:pos="1560"/>
          <w:tab w:val="right" w:pos="9360"/>
        </w:tabs>
        <w:spacing w:after="0" w:line="240" w:lineRule="auto"/>
        <w:ind w:left="785"/>
        <w:contextualSpacing/>
        <w:rPr>
          <w:rFonts w:ascii="Arial" w:hAnsi="Arial" w:cs="Arial"/>
          <w:sz w:val="24"/>
          <w:szCs w:val="24"/>
        </w:rPr>
      </w:pPr>
      <w:r w:rsidRPr="00D42AEF">
        <w:rPr>
          <w:rFonts w:ascii="Arial" w:hAnsi="Arial" w:cs="Arial"/>
          <w:sz w:val="24"/>
          <w:szCs w:val="24"/>
        </w:rPr>
        <w:t xml:space="preserve">Outline of the approved development envelope / extent of all disturbed </w:t>
      </w:r>
      <w:proofErr w:type="gramStart"/>
      <w:r w:rsidRPr="00D42AEF">
        <w:rPr>
          <w:rFonts w:ascii="Arial" w:hAnsi="Arial" w:cs="Arial"/>
          <w:sz w:val="24"/>
          <w:szCs w:val="24"/>
        </w:rPr>
        <w:t>areas;</w:t>
      </w:r>
      <w:proofErr w:type="gramEnd"/>
    </w:p>
    <w:p w14:paraId="7DF0E3AF" w14:textId="77777777" w:rsidR="005D1471" w:rsidRPr="00D42AEF" w:rsidRDefault="005D1471" w:rsidP="005D1471">
      <w:pPr>
        <w:numPr>
          <w:ilvl w:val="0"/>
          <w:numId w:val="10"/>
        </w:numPr>
        <w:tabs>
          <w:tab w:val="center" w:pos="1560"/>
          <w:tab w:val="right" w:pos="9360"/>
        </w:tabs>
        <w:spacing w:after="0" w:line="240" w:lineRule="auto"/>
        <w:ind w:left="785"/>
        <w:contextualSpacing/>
        <w:rPr>
          <w:rFonts w:ascii="Arial" w:hAnsi="Arial" w:cs="Arial"/>
          <w:sz w:val="24"/>
          <w:szCs w:val="24"/>
        </w:rPr>
      </w:pPr>
      <w:r w:rsidRPr="00D42AEF">
        <w:rPr>
          <w:rFonts w:ascii="Arial" w:hAnsi="Arial" w:cs="Arial"/>
          <w:sz w:val="24"/>
          <w:szCs w:val="24"/>
        </w:rPr>
        <w:t xml:space="preserve">Location of all existing and proposed structures, sewage disposal system, well/cistern, driveway, construction access / haul routes, exterior lighting, etc. showing setbacks from the property lines, any watercourses or water features, top / bottom of slope, wooded areas, </w:t>
      </w:r>
      <w:proofErr w:type="gramStart"/>
      <w:r w:rsidRPr="00D42AEF">
        <w:rPr>
          <w:rFonts w:ascii="Arial" w:hAnsi="Arial" w:cs="Arial"/>
          <w:sz w:val="24"/>
          <w:szCs w:val="24"/>
        </w:rPr>
        <w:t>etc.;</w:t>
      </w:r>
      <w:proofErr w:type="gramEnd"/>
    </w:p>
    <w:p w14:paraId="1D5B9E1F" w14:textId="77777777" w:rsidR="005D1471" w:rsidRPr="00D42AEF" w:rsidRDefault="005D1471" w:rsidP="005D1471">
      <w:pPr>
        <w:numPr>
          <w:ilvl w:val="0"/>
          <w:numId w:val="10"/>
        </w:numPr>
        <w:tabs>
          <w:tab w:val="center" w:pos="1560"/>
          <w:tab w:val="right" w:pos="9360"/>
        </w:tabs>
        <w:spacing w:after="0" w:line="240" w:lineRule="auto"/>
        <w:ind w:left="785"/>
        <w:contextualSpacing/>
        <w:rPr>
          <w:rFonts w:ascii="Arial" w:hAnsi="Arial" w:cs="Arial"/>
          <w:sz w:val="24"/>
          <w:szCs w:val="24"/>
        </w:rPr>
      </w:pPr>
      <w:r w:rsidRPr="00D42AEF">
        <w:rPr>
          <w:rFonts w:ascii="Arial" w:hAnsi="Arial" w:cs="Arial"/>
          <w:sz w:val="24"/>
          <w:szCs w:val="24"/>
        </w:rPr>
        <w:t xml:space="preserve">Grading, drainage, and fill management details including the areas of excavation and temporary or permanent fill placement. The type, quantity, quality and source location of any imported fill material must be accurately identified. </w:t>
      </w:r>
    </w:p>
    <w:p w14:paraId="5ECDD451" w14:textId="77777777" w:rsidR="005D1471" w:rsidRPr="00D42AEF" w:rsidRDefault="005D1471" w:rsidP="005D1471">
      <w:pPr>
        <w:numPr>
          <w:ilvl w:val="0"/>
          <w:numId w:val="10"/>
        </w:numPr>
        <w:tabs>
          <w:tab w:val="center" w:pos="1560"/>
          <w:tab w:val="right" w:pos="9360"/>
        </w:tabs>
        <w:spacing w:after="0" w:line="240" w:lineRule="auto"/>
        <w:ind w:left="785"/>
        <w:rPr>
          <w:rFonts w:ascii="Arial" w:hAnsi="Arial" w:cs="Arial"/>
          <w:sz w:val="24"/>
          <w:szCs w:val="24"/>
        </w:rPr>
      </w:pPr>
      <w:r w:rsidRPr="00D42AEF">
        <w:rPr>
          <w:rFonts w:ascii="Arial" w:hAnsi="Arial" w:cs="Arial"/>
          <w:sz w:val="24"/>
          <w:szCs w:val="24"/>
        </w:rPr>
        <w:t xml:space="preserve">The location and design of erosion and sediment control measures (e.g., fencing, blankets, </w:t>
      </w:r>
      <w:proofErr w:type="gramStart"/>
      <w:r w:rsidRPr="00D42AEF">
        <w:rPr>
          <w:rFonts w:ascii="Arial" w:hAnsi="Arial" w:cs="Arial"/>
          <w:sz w:val="24"/>
          <w:szCs w:val="24"/>
        </w:rPr>
        <w:t>rip-rap</w:t>
      </w:r>
      <w:proofErr w:type="gramEnd"/>
      <w:r w:rsidRPr="00D42AEF">
        <w:rPr>
          <w:rFonts w:ascii="Arial" w:hAnsi="Arial" w:cs="Arial"/>
          <w:sz w:val="24"/>
          <w:szCs w:val="24"/>
        </w:rPr>
        <w:t>, temporary mulch / seeding), and limit-of-work construction or eco-protection fencing;</w:t>
      </w:r>
    </w:p>
    <w:p w14:paraId="19570517" w14:textId="77777777" w:rsidR="005D1471" w:rsidRPr="00D42AEF" w:rsidRDefault="005D1471" w:rsidP="005D1471">
      <w:pPr>
        <w:numPr>
          <w:ilvl w:val="0"/>
          <w:numId w:val="10"/>
        </w:numPr>
        <w:tabs>
          <w:tab w:val="center" w:pos="1560"/>
          <w:tab w:val="right" w:pos="9360"/>
        </w:tabs>
        <w:spacing w:after="0" w:line="240" w:lineRule="auto"/>
        <w:ind w:left="785"/>
        <w:rPr>
          <w:rFonts w:ascii="Arial" w:hAnsi="Arial" w:cs="Arial"/>
          <w:sz w:val="24"/>
          <w:szCs w:val="24"/>
        </w:rPr>
      </w:pPr>
      <w:r w:rsidRPr="00D42AEF">
        <w:rPr>
          <w:rFonts w:ascii="Arial" w:hAnsi="Arial" w:cs="Arial"/>
          <w:sz w:val="24"/>
          <w:szCs w:val="24"/>
        </w:rPr>
        <w:t>Identify the areas of existing vegetation to be retained, areas of vegetation to be removed, and the location of proposed plantings.</w:t>
      </w:r>
    </w:p>
    <w:p w14:paraId="3A6AF8C8" w14:textId="77777777" w:rsidR="005D1471" w:rsidRPr="00D42AEF" w:rsidRDefault="005D1471" w:rsidP="005D1471">
      <w:pPr>
        <w:tabs>
          <w:tab w:val="center" w:pos="4680"/>
          <w:tab w:val="right" w:pos="9360"/>
        </w:tabs>
        <w:spacing w:after="0" w:line="240" w:lineRule="auto"/>
        <w:ind w:left="65"/>
        <w:rPr>
          <w:rFonts w:ascii="Arial" w:hAnsi="Arial" w:cs="Arial"/>
          <w:sz w:val="24"/>
          <w:szCs w:val="24"/>
        </w:rPr>
      </w:pPr>
    </w:p>
    <w:p w14:paraId="34D6D7B0" w14:textId="77777777" w:rsidR="005D1471" w:rsidRPr="00D42AEF" w:rsidRDefault="005D1471" w:rsidP="005D1471">
      <w:pPr>
        <w:tabs>
          <w:tab w:val="center" w:pos="4680"/>
          <w:tab w:val="right" w:pos="9360"/>
        </w:tabs>
        <w:spacing w:after="0" w:line="240" w:lineRule="auto"/>
        <w:ind w:left="65"/>
        <w:rPr>
          <w:rFonts w:ascii="Arial" w:hAnsi="Arial" w:cs="Arial"/>
          <w:sz w:val="24"/>
          <w:szCs w:val="24"/>
        </w:rPr>
      </w:pPr>
      <w:bookmarkStart w:id="9" w:name="_Hlk16065475"/>
      <w:r w:rsidRPr="00D42AEF">
        <w:rPr>
          <w:rFonts w:ascii="Arial" w:hAnsi="Arial" w:cs="Arial"/>
          <w:sz w:val="24"/>
          <w:szCs w:val="24"/>
        </w:rPr>
        <w:t xml:space="preserve">Development shall proceed in accordance with the details of the approved Final Site Plan </w:t>
      </w:r>
      <w:r w:rsidRPr="00D42AEF">
        <w:rPr>
          <w:rFonts w:ascii="Arial" w:hAnsi="Arial" w:cs="Arial"/>
          <w:i/>
          <w:iCs/>
          <w:sz w:val="24"/>
          <w:szCs w:val="24"/>
        </w:rPr>
        <w:t>[add prepared by XX and dated XX on the DP].</w:t>
      </w:r>
    </w:p>
    <w:bookmarkEnd w:id="9"/>
    <w:p w14:paraId="311D5C45" w14:textId="77777777" w:rsidR="005D1471" w:rsidRPr="00D42AEF" w:rsidRDefault="005D1471" w:rsidP="005D1471">
      <w:pPr>
        <w:spacing w:after="0" w:line="240" w:lineRule="auto"/>
        <w:rPr>
          <w:rFonts w:ascii="Arial" w:hAnsi="Arial" w:cs="Arial"/>
          <w:sz w:val="24"/>
          <w:szCs w:val="24"/>
        </w:rPr>
      </w:pPr>
    </w:p>
    <w:p w14:paraId="4E699B08" w14:textId="77777777" w:rsidR="005D1471" w:rsidRPr="00D42AEF" w:rsidRDefault="005D1471" w:rsidP="005D1471">
      <w:pPr>
        <w:spacing w:after="0" w:line="240" w:lineRule="auto"/>
        <w:ind w:left="76"/>
        <w:rPr>
          <w:rFonts w:ascii="Arial" w:hAnsi="Arial" w:cs="Arial"/>
          <w:sz w:val="24"/>
          <w:szCs w:val="24"/>
        </w:rPr>
      </w:pPr>
      <w:r w:rsidRPr="00D42AEF">
        <w:rPr>
          <w:rFonts w:ascii="Arial" w:hAnsi="Arial" w:cs="Arial"/>
          <w:sz w:val="24"/>
          <w:szCs w:val="24"/>
        </w:rPr>
        <w:t xml:space="preserve">Any fill material approved for importation under this Permit shall conform to the definition of “inert fill” per Ontario Regulation 347 and Table 1 of the Soil, Groundwater and Sediment Standards for use per Part XV.1 of the </w:t>
      </w:r>
      <w:r w:rsidRPr="00D42AEF">
        <w:rPr>
          <w:rFonts w:ascii="Arial" w:hAnsi="Arial" w:cs="Arial"/>
          <w:i/>
          <w:sz w:val="24"/>
          <w:szCs w:val="24"/>
        </w:rPr>
        <w:t>Environmental Protection Act</w:t>
      </w:r>
      <w:r w:rsidRPr="00D42AEF">
        <w:rPr>
          <w:rFonts w:ascii="Arial" w:hAnsi="Arial" w:cs="Arial"/>
          <w:sz w:val="24"/>
          <w:szCs w:val="24"/>
        </w:rPr>
        <w:t xml:space="preserve">, dated April 15, 2011. </w:t>
      </w:r>
    </w:p>
    <w:p w14:paraId="446D6530" w14:textId="77777777" w:rsidR="005D1471" w:rsidRPr="00D42AEF" w:rsidRDefault="005D1471" w:rsidP="005D1471">
      <w:pPr>
        <w:spacing w:after="0" w:line="240" w:lineRule="auto"/>
        <w:ind w:left="142"/>
        <w:rPr>
          <w:rFonts w:ascii="Arial" w:hAnsi="Arial" w:cs="Arial"/>
          <w:sz w:val="24"/>
          <w:szCs w:val="24"/>
        </w:rPr>
      </w:pPr>
    </w:p>
    <w:p w14:paraId="33CFAFC4" w14:textId="77777777" w:rsidR="005D1471" w:rsidRPr="00D42AEF" w:rsidRDefault="005D1471" w:rsidP="005D1471">
      <w:pPr>
        <w:spacing w:after="0" w:line="240" w:lineRule="auto"/>
        <w:ind w:left="142"/>
        <w:rPr>
          <w:rFonts w:ascii="Arial" w:hAnsi="Arial" w:cs="Arial"/>
          <w:sz w:val="24"/>
          <w:szCs w:val="24"/>
        </w:rPr>
      </w:pPr>
    </w:p>
    <w:p w14:paraId="4196B710" w14:textId="242B076E" w:rsidR="005D1471" w:rsidRDefault="005D1471" w:rsidP="005D1471">
      <w:pPr>
        <w:spacing w:after="0" w:line="240" w:lineRule="auto"/>
        <w:ind w:left="1980" w:hanging="1838"/>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xml:space="preserve">: Previously, NEC Staff utilized two different final site plan conditions that were applied depending on the level of complexity of a project. It is now suggested that only one be utilized to ensure consistency. The site plan condition can be adjusted to require the final site plan be prepared by a qualified professional and can be adjusted to include varying components and requirements to be shown on a final site plan. NEC Staff can further describe the type of qualified professional that is required to prepare a plan (Ontario Land Surveyor, engineer, architect, etc.). NEC Staff can also alter the type of imported fill that can be acceptable pursuant to 2.13.10 of the NEP (2017). </w:t>
      </w:r>
    </w:p>
    <w:p w14:paraId="21C8C873" w14:textId="77777777" w:rsidR="00AA7779" w:rsidRPr="00D42AEF" w:rsidRDefault="00AA7779" w:rsidP="005D1471">
      <w:pPr>
        <w:spacing w:after="0" w:line="240" w:lineRule="auto"/>
        <w:ind w:left="1980" w:hanging="1838"/>
        <w:rPr>
          <w:rFonts w:ascii="Arial" w:hAnsi="Arial" w:cs="Arial"/>
          <w:i/>
          <w:iCs/>
          <w:sz w:val="24"/>
          <w:szCs w:val="24"/>
        </w:rPr>
      </w:pPr>
    </w:p>
    <w:p w14:paraId="1E6FCF0B" w14:textId="15D343EE" w:rsidR="005D1471" w:rsidRPr="00D42AEF" w:rsidRDefault="00664DC8" w:rsidP="005D1471">
      <w:pPr>
        <w:rPr>
          <w:rFonts w:ascii="Arial" w:hAnsi="Arial" w:cs="Arial"/>
          <w:sz w:val="24"/>
          <w:szCs w:val="24"/>
        </w:rPr>
      </w:pPr>
      <w:r>
        <w:rPr>
          <w:rFonts w:ascii="Arial" w:hAnsi="Arial" w:cs="Arial"/>
          <w:b/>
          <w:sz w:val="24"/>
          <w:szCs w:val="24"/>
        </w:rPr>
        <w:t>B</w:t>
      </w:r>
      <w:r w:rsidR="005D1471" w:rsidRPr="00D42AEF">
        <w:rPr>
          <w:rFonts w:ascii="Arial" w:hAnsi="Arial" w:cs="Arial"/>
          <w:b/>
          <w:sz w:val="24"/>
          <w:szCs w:val="24"/>
        </w:rPr>
        <w:t>uilding Plans:</w:t>
      </w:r>
    </w:p>
    <w:p w14:paraId="42669A7C" w14:textId="77777777" w:rsidR="005D1471" w:rsidRPr="00D42AEF" w:rsidRDefault="005D1471" w:rsidP="005D1471">
      <w:pPr>
        <w:tabs>
          <w:tab w:val="center" w:pos="709"/>
          <w:tab w:val="right" w:pos="9360"/>
        </w:tabs>
        <w:spacing w:after="0" w:line="240" w:lineRule="auto"/>
        <w:rPr>
          <w:rFonts w:ascii="Arial" w:hAnsi="Arial" w:cs="Arial"/>
          <w:i/>
          <w:iCs/>
          <w:sz w:val="24"/>
          <w:szCs w:val="24"/>
        </w:rPr>
      </w:pPr>
      <w:bookmarkStart w:id="10" w:name="_Hlk25924883"/>
      <w:r w:rsidRPr="00D42AEF">
        <w:rPr>
          <w:rFonts w:ascii="Arial" w:hAnsi="Arial" w:cs="Arial"/>
          <w:b/>
          <w:sz w:val="24"/>
          <w:szCs w:val="24"/>
        </w:rPr>
        <w:t>Prior to the issuance of a Development Permit by the Niagara Escarpment Commission,</w:t>
      </w:r>
      <w:r w:rsidRPr="00D42AEF">
        <w:rPr>
          <w:rFonts w:ascii="Arial" w:hAnsi="Arial" w:cs="Arial"/>
          <w:sz w:val="24"/>
          <w:szCs w:val="24"/>
        </w:rPr>
        <w:t xml:space="preserve"> the landowner shall submit for the approval of the Niagara Escarpment Commission, </w:t>
      </w:r>
      <w:r w:rsidRPr="00D42AEF">
        <w:rPr>
          <w:rFonts w:ascii="Arial" w:hAnsi="Arial" w:cs="Arial"/>
          <w:b/>
          <w:sz w:val="24"/>
          <w:szCs w:val="24"/>
        </w:rPr>
        <w:t>final construction details</w:t>
      </w:r>
      <w:r w:rsidRPr="00D42AEF">
        <w:rPr>
          <w:rFonts w:ascii="Arial" w:hAnsi="Arial" w:cs="Arial"/>
          <w:sz w:val="24"/>
          <w:szCs w:val="24"/>
        </w:rPr>
        <w:t xml:space="preserve"> for the proposed development, including exterior elevations, total floor area, floor plans, height to roof peak from </w:t>
      </w:r>
      <w:r w:rsidRPr="00D42AEF">
        <w:rPr>
          <w:rFonts w:ascii="Arial" w:hAnsi="Arial" w:cs="Arial"/>
          <w:sz w:val="24"/>
          <w:szCs w:val="24"/>
        </w:rPr>
        <w:lastRenderedPageBreak/>
        <w:t xml:space="preserve">lowest grade, and any exterior lighting.  </w:t>
      </w:r>
      <w:bookmarkEnd w:id="10"/>
      <w:r w:rsidRPr="00D42AEF">
        <w:rPr>
          <w:rFonts w:ascii="Arial" w:hAnsi="Arial" w:cs="Arial"/>
          <w:sz w:val="24"/>
          <w:szCs w:val="24"/>
        </w:rPr>
        <w:t>[</w:t>
      </w:r>
      <w:r w:rsidRPr="00D42AEF">
        <w:rPr>
          <w:rFonts w:ascii="Arial" w:hAnsi="Arial" w:cs="Arial"/>
          <w:i/>
          <w:iCs/>
          <w:sz w:val="24"/>
          <w:szCs w:val="24"/>
        </w:rPr>
        <w:t>Note: A request for exterior materials / lighting could be specified and requested where colour, reflectivity or lighting may be a visual impact concern.]</w:t>
      </w:r>
    </w:p>
    <w:p w14:paraId="75415771" w14:textId="77777777" w:rsidR="005D1471" w:rsidRPr="00D42AEF" w:rsidRDefault="005D1471" w:rsidP="005D1471">
      <w:pPr>
        <w:tabs>
          <w:tab w:val="center" w:pos="709"/>
          <w:tab w:val="right" w:pos="9360"/>
        </w:tabs>
        <w:spacing w:after="0" w:line="240" w:lineRule="auto"/>
        <w:ind w:left="714"/>
        <w:rPr>
          <w:rFonts w:ascii="Arial" w:hAnsi="Arial" w:cs="Arial"/>
          <w:sz w:val="24"/>
          <w:szCs w:val="24"/>
        </w:rPr>
      </w:pPr>
    </w:p>
    <w:p w14:paraId="66C4866E" w14:textId="77777777" w:rsidR="005D1471" w:rsidRPr="00D42AEF" w:rsidRDefault="005D1471" w:rsidP="005D1471">
      <w:pPr>
        <w:tabs>
          <w:tab w:val="center" w:pos="709"/>
          <w:tab w:val="right" w:pos="9360"/>
        </w:tabs>
        <w:spacing w:after="0" w:line="240" w:lineRule="auto"/>
        <w:rPr>
          <w:rFonts w:ascii="Arial" w:hAnsi="Arial" w:cs="Arial"/>
          <w:i/>
          <w:iCs/>
          <w:sz w:val="24"/>
          <w:szCs w:val="24"/>
        </w:rPr>
      </w:pPr>
      <w:r w:rsidRPr="00D42AEF">
        <w:rPr>
          <w:rFonts w:ascii="Arial" w:hAnsi="Arial" w:cs="Arial"/>
          <w:sz w:val="24"/>
          <w:szCs w:val="24"/>
        </w:rPr>
        <w:t xml:space="preserve">Development shall proceed in accordance with the details of the approved Final Construction Details </w:t>
      </w:r>
      <w:r w:rsidRPr="00D42AEF">
        <w:rPr>
          <w:rFonts w:ascii="Arial" w:hAnsi="Arial" w:cs="Arial"/>
          <w:i/>
          <w:iCs/>
          <w:sz w:val="24"/>
          <w:szCs w:val="24"/>
        </w:rPr>
        <w:t>[add prepared by XX and dated XX on the DP].</w:t>
      </w:r>
    </w:p>
    <w:p w14:paraId="1C6617E2" w14:textId="77777777" w:rsidR="005D1471" w:rsidRPr="00D42AEF" w:rsidRDefault="005D1471" w:rsidP="005D1471">
      <w:pPr>
        <w:spacing w:after="0" w:line="240" w:lineRule="auto"/>
        <w:rPr>
          <w:rFonts w:ascii="Arial" w:hAnsi="Arial" w:cs="Arial"/>
          <w:sz w:val="24"/>
          <w:szCs w:val="24"/>
        </w:rPr>
      </w:pPr>
    </w:p>
    <w:p w14:paraId="13AEFE7D" w14:textId="77777777" w:rsidR="005D1471" w:rsidRPr="00D42AEF" w:rsidRDefault="005D1471" w:rsidP="005D1471">
      <w:pPr>
        <w:spacing w:after="0" w:line="240" w:lineRule="auto"/>
        <w:ind w:left="1890" w:hanging="1890"/>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xml:space="preserve"> This is a standard condition applying to applications where structures are being approved for construction. This condition can be altered to include details such as exterior materials and </w:t>
      </w:r>
      <w:proofErr w:type="spellStart"/>
      <w:r w:rsidRPr="00D42AEF">
        <w:rPr>
          <w:rFonts w:ascii="Arial" w:hAnsi="Arial" w:cs="Arial"/>
          <w:i/>
          <w:iCs/>
          <w:sz w:val="24"/>
          <w:szCs w:val="24"/>
        </w:rPr>
        <w:t>colours</w:t>
      </w:r>
      <w:proofErr w:type="spellEnd"/>
      <w:r w:rsidRPr="00D42AEF">
        <w:rPr>
          <w:rFonts w:ascii="Arial" w:hAnsi="Arial" w:cs="Arial"/>
          <w:i/>
          <w:iCs/>
          <w:sz w:val="24"/>
          <w:szCs w:val="24"/>
        </w:rPr>
        <w:t xml:space="preserve">, as well as exterior lighting where visual impact is a concern. Generally, it is expected that the plans approved through this condition will be the plans that are submitted to the local municipality for a Building Permit. </w:t>
      </w:r>
    </w:p>
    <w:p w14:paraId="48FE6CF2" w14:textId="77777777" w:rsidR="005D1471" w:rsidRPr="00D42AEF" w:rsidRDefault="005D1471" w:rsidP="005D1471">
      <w:pPr>
        <w:tabs>
          <w:tab w:val="left" w:pos="-720"/>
          <w:tab w:val="left" w:pos="-284"/>
        </w:tabs>
        <w:spacing w:after="0" w:line="240" w:lineRule="auto"/>
        <w:ind w:right="-421"/>
        <w:contextualSpacing/>
        <w:rPr>
          <w:rFonts w:ascii="Arial" w:hAnsi="Arial" w:cs="Arial"/>
          <w:b/>
          <w:spacing w:val="-3"/>
          <w:sz w:val="24"/>
          <w:szCs w:val="24"/>
        </w:rPr>
      </w:pPr>
    </w:p>
    <w:p w14:paraId="63A65AF3" w14:textId="77777777" w:rsidR="005D1471" w:rsidRPr="00D42AEF" w:rsidRDefault="005D1471" w:rsidP="00AA7779">
      <w:pPr>
        <w:pStyle w:val="Heading2"/>
      </w:pPr>
      <w:r w:rsidRPr="00D42AEF">
        <w:t>Erosion and Sediment Control:</w:t>
      </w:r>
    </w:p>
    <w:p w14:paraId="7FFC10B6" w14:textId="77777777" w:rsidR="005D1471" w:rsidRPr="00D42AEF" w:rsidRDefault="005D1471" w:rsidP="005D1471">
      <w:pPr>
        <w:tabs>
          <w:tab w:val="left" w:pos="-720"/>
          <w:tab w:val="left" w:pos="-284"/>
        </w:tabs>
        <w:spacing w:after="0" w:line="240" w:lineRule="auto"/>
        <w:ind w:right="-421"/>
        <w:contextualSpacing/>
        <w:rPr>
          <w:rFonts w:ascii="Arial" w:hAnsi="Arial" w:cs="Arial"/>
          <w:b/>
          <w:spacing w:val="-3"/>
          <w:sz w:val="24"/>
          <w:szCs w:val="24"/>
        </w:rPr>
      </w:pPr>
    </w:p>
    <w:p w14:paraId="041A20AA" w14:textId="77777777" w:rsidR="005D1471" w:rsidRPr="00D42AEF" w:rsidRDefault="005D1471" w:rsidP="005D1471">
      <w:pPr>
        <w:spacing w:after="0" w:line="240" w:lineRule="auto"/>
        <w:contextualSpacing/>
        <w:rPr>
          <w:rFonts w:ascii="Arial" w:hAnsi="Arial" w:cs="Arial"/>
          <w:sz w:val="24"/>
          <w:szCs w:val="24"/>
        </w:rPr>
      </w:pPr>
      <w:bookmarkStart w:id="11" w:name="_Hlk25925420"/>
      <w:r w:rsidRPr="00D42AEF">
        <w:rPr>
          <w:rFonts w:ascii="Arial" w:hAnsi="Arial" w:cs="Arial"/>
          <w:b/>
          <w:sz w:val="24"/>
          <w:szCs w:val="24"/>
        </w:rPr>
        <w:t>Prior to the commencement of any development</w:t>
      </w:r>
      <w:r w:rsidRPr="00D42AEF">
        <w:rPr>
          <w:rFonts w:ascii="Arial" w:hAnsi="Arial" w:cs="Arial"/>
          <w:sz w:val="24"/>
          <w:szCs w:val="24"/>
        </w:rPr>
        <w:t xml:space="preserve">, erosion and sediment control measures (e.g., fencing, blankets, </w:t>
      </w:r>
      <w:proofErr w:type="gramStart"/>
      <w:r w:rsidRPr="00D42AEF">
        <w:rPr>
          <w:rFonts w:ascii="Arial" w:hAnsi="Arial" w:cs="Arial"/>
          <w:sz w:val="24"/>
          <w:szCs w:val="24"/>
        </w:rPr>
        <w:t>rip-rap</w:t>
      </w:r>
      <w:proofErr w:type="gramEnd"/>
      <w:r w:rsidRPr="00D42AEF">
        <w:rPr>
          <w:rFonts w:ascii="Arial" w:hAnsi="Arial" w:cs="Arial"/>
          <w:sz w:val="24"/>
          <w:szCs w:val="24"/>
        </w:rPr>
        <w:t xml:space="preserve">), and/or vegetation protection fencing shall be implemented and maintained as shown on the </w:t>
      </w:r>
      <w:r w:rsidRPr="00D42AEF">
        <w:rPr>
          <w:rFonts w:ascii="Arial" w:hAnsi="Arial" w:cs="Arial"/>
          <w:b/>
          <w:sz w:val="24"/>
          <w:szCs w:val="24"/>
        </w:rPr>
        <w:t>Final Site Plan</w:t>
      </w:r>
      <w:r w:rsidRPr="00D42AEF">
        <w:rPr>
          <w:rFonts w:ascii="Arial" w:hAnsi="Arial" w:cs="Arial"/>
          <w:sz w:val="24"/>
          <w:szCs w:val="24"/>
        </w:rPr>
        <w:t xml:space="preserve"> until all disturbed areas are stabilized.  It is the responsibility of the landowner to implement, monitor and maintain all erosion and sediment control measures and vegetation protection fencing in good condition until vegetative cover has been successfully established and the development is completed.  </w:t>
      </w:r>
    </w:p>
    <w:bookmarkEnd w:id="11"/>
    <w:p w14:paraId="7963C7B0" w14:textId="77777777" w:rsidR="005D1471" w:rsidRPr="00D42AEF" w:rsidRDefault="005D1471" w:rsidP="005D1471">
      <w:pPr>
        <w:spacing w:after="0" w:line="240" w:lineRule="auto"/>
        <w:contextualSpacing/>
        <w:rPr>
          <w:rFonts w:ascii="Arial" w:hAnsi="Arial" w:cs="Arial"/>
          <w:sz w:val="24"/>
          <w:szCs w:val="24"/>
        </w:rPr>
      </w:pPr>
    </w:p>
    <w:p w14:paraId="03F0920B" w14:textId="77777777" w:rsidR="005D1471" w:rsidRPr="00D42AEF" w:rsidRDefault="005D1471" w:rsidP="005D1471">
      <w:pPr>
        <w:spacing w:after="0" w:line="240" w:lineRule="auto"/>
        <w:ind w:left="1800" w:hanging="1800"/>
        <w:contextualSpacing/>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xml:space="preserve"> This condition is commonly applied where abutting properties and/or sensitive natural heritage features need to be protected from the movement of sediment that might result from a rainfall or other weather by containing sediment and/or conveying sediment to a specific area. </w:t>
      </w:r>
    </w:p>
    <w:p w14:paraId="3F1F6113" w14:textId="77777777" w:rsidR="005D1471" w:rsidRPr="00D42AEF" w:rsidRDefault="005D1471" w:rsidP="005D1471">
      <w:pPr>
        <w:spacing w:after="0" w:line="240" w:lineRule="auto"/>
        <w:rPr>
          <w:rFonts w:ascii="Arial" w:hAnsi="Arial" w:cs="Arial"/>
          <w:b/>
          <w:sz w:val="24"/>
          <w:szCs w:val="24"/>
        </w:rPr>
      </w:pPr>
    </w:p>
    <w:p w14:paraId="56B1AE79" w14:textId="77777777" w:rsidR="005D1471" w:rsidRPr="00D42AEF" w:rsidRDefault="005D1471" w:rsidP="00AA7779">
      <w:pPr>
        <w:pStyle w:val="Heading2"/>
      </w:pPr>
      <w:r w:rsidRPr="00D42AEF">
        <w:t>Landscape/Vegetation Protection Plans:</w:t>
      </w:r>
    </w:p>
    <w:p w14:paraId="797F47AC" w14:textId="77777777" w:rsidR="005D1471" w:rsidRPr="00D42AEF" w:rsidRDefault="005D1471" w:rsidP="005D1471">
      <w:pPr>
        <w:tabs>
          <w:tab w:val="center" w:pos="4680"/>
          <w:tab w:val="right" w:pos="9360"/>
        </w:tabs>
        <w:spacing w:after="0" w:line="240" w:lineRule="auto"/>
        <w:rPr>
          <w:rFonts w:ascii="Arial" w:hAnsi="Arial" w:cs="Arial"/>
          <w:sz w:val="24"/>
          <w:szCs w:val="24"/>
        </w:rPr>
      </w:pPr>
    </w:p>
    <w:p w14:paraId="22ED8B05" w14:textId="77777777" w:rsidR="005D1471" w:rsidRPr="00D42AEF" w:rsidRDefault="005D1471" w:rsidP="005D1471">
      <w:pPr>
        <w:spacing w:after="0" w:line="240" w:lineRule="auto"/>
        <w:contextualSpacing/>
        <w:rPr>
          <w:rFonts w:ascii="Arial" w:hAnsi="Arial" w:cs="Arial"/>
          <w:sz w:val="24"/>
          <w:szCs w:val="24"/>
        </w:rPr>
      </w:pPr>
      <w:r w:rsidRPr="00D42AEF">
        <w:rPr>
          <w:rFonts w:ascii="Arial" w:hAnsi="Arial" w:cs="Arial"/>
          <w:b/>
          <w:sz w:val="24"/>
          <w:szCs w:val="24"/>
        </w:rPr>
        <w:t>Prior to the issuance of a Development Permit by the Niagara Escarpment Commission</w:t>
      </w:r>
      <w:r w:rsidRPr="00D42AEF">
        <w:rPr>
          <w:rFonts w:ascii="Arial" w:hAnsi="Arial" w:cs="Arial"/>
          <w:sz w:val="24"/>
          <w:szCs w:val="24"/>
        </w:rPr>
        <w:t xml:space="preserve">, a </w:t>
      </w:r>
      <w:r w:rsidRPr="00D42AEF">
        <w:rPr>
          <w:rFonts w:ascii="Arial" w:hAnsi="Arial" w:cs="Arial"/>
          <w:b/>
          <w:sz w:val="24"/>
          <w:szCs w:val="24"/>
        </w:rPr>
        <w:t>Final Landscape Plan</w:t>
      </w:r>
      <w:r w:rsidRPr="00D42AEF">
        <w:rPr>
          <w:rFonts w:ascii="Arial" w:hAnsi="Arial" w:cs="Arial"/>
          <w:sz w:val="24"/>
          <w:szCs w:val="24"/>
        </w:rPr>
        <w:t xml:space="preserve"> shall be prepared by a qualified person, for Niagara Escarpment Commission approval. The Plan shall address all vegetation retention and planting requirements in accordance with the standard practices of the implementing authority. The following stipulations shall be included directly on the Plan:</w:t>
      </w:r>
    </w:p>
    <w:p w14:paraId="0DFB0A46" w14:textId="77777777" w:rsidR="005D1471" w:rsidRPr="00D42AEF" w:rsidRDefault="005D1471" w:rsidP="005D1471">
      <w:pPr>
        <w:spacing w:after="0" w:line="240" w:lineRule="auto"/>
        <w:ind w:left="720"/>
        <w:contextualSpacing/>
        <w:rPr>
          <w:rFonts w:ascii="Arial" w:hAnsi="Arial" w:cs="Arial"/>
          <w:b/>
          <w:sz w:val="24"/>
          <w:szCs w:val="24"/>
        </w:rPr>
      </w:pPr>
    </w:p>
    <w:p w14:paraId="72C5CF88" w14:textId="77777777" w:rsidR="005D1471" w:rsidRPr="00D42AEF" w:rsidRDefault="005D1471" w:rsidP="005D1471">
      <w:pPr>
        <w:numPr>
          <w:ilvl w:val="0"/>
          <w:numId w:val="12"/>
        </w:numPr>
        <w:spacing w:after="0" w:line="240" w:lineRule="auto"/>
        <w:contextualSpacing/>
        <w:rPr>
          <w:rFonts w:ascii="Arial" w:hAnsi="Arial" w:cs="Arial"/>
          <w:sz w:val="24"/>
          <w:szCs w:val="24"/>
        </w:rPr>
      </w:pPr>
      <w:r w:rsidRPr="00D42AEF">
        <w:rPr>
          <w:rFonts w:ascii="Arial" w:hAnsi="Arial" w:cs="Arial"/>
          <w:sz w:val="24"/>
          <w:szCs w:val="24"/>
        </w:rPr>
        <w:t>All new tree and shrub species (including seed mixes) shall be native to Ontario except where otherwise approved by the Niagara Escarpment Commission.  Plant material shall be sourced from local plant nurseries; bush dug plant material is not acceptable.</w:t>
      </w:r>
    </w:p>
    <w:p w14:paraId="29B785C6" w14:textId="77777777" w:rsidR="005D1471" w:rsidRPr="00D42AEF" w:rsidRDefault="005D1471" w:rsidP="005D1471">
      <w:pPr>
        <w:numPr>
          <w:ilvl w:val="0"/>
          <w:numId w:val="12"/>
        </w:numPr>
        <w:spacing w:after="0" w:line="240" w:lineRule="auto"/>
        <w:contextualSpacing/>
        <w:rPr>
          <w:rFonts w:ascii="Arial" w:hAnsi="Arial" w:cs="Arial"/>
          <w:sz w:val="24"/>
          <w:szCs w:val="24"/>
        </w:rPr>
      </w:pPr>
      <w:r w:rsidRPr="00D42AEF">
        <w:rPr>
          <w:rFonts w:ascii="Arial" w:hAnsi="Arial" w:cs="Arial"/>
          <w:sz w:val="24"/>
          <w:szCs w:val="24"/>
        </w:rPr>
        <w:lastRenderedPageBreak/>
        <w:t xml:space="preserve">Planting and the rehabilitation of all disturbed areas shall be completed on or before the date of expiry of the Development Permit to the satisfaction of the Niagara Escarpment Commission.  </w:t>
      </w:r>
    </w:p>
    <w:p w14:paraId="0093D008" w14:textId="77777777" w:rsidR="005D1471" w:rsidRPr="00D42AEF" w:rsidRDefault="005D1471" w:rsidP="005D1471">
      <w:pPr>
        <w:numPr>
          <w:ilvl w:val="0"/>
          <w:numId w:val="12"/>
        </w:numPr>
        <w:spacing w:after="0" w:line="240" w:lineRule="auto"/>
        <w:contextualSpacing/>
        <w:rPr>
          <w:rFonts w:ascii="Arial" w:hAnsi="Arial" w:cs="Arial"/>
          <w:i/>
          <w:iCs/>
          <w:sz w:val="24"/>
          <w:szCs w:val="24"/>
        </w:rPr>
      </w:pPr>
      <w:r w:rsidRPr="00D42AEF">
        <w:rPr>
          <w:rFonts w:ascii="Arial" w:hAnsi="Arial" w:cs="Arial"/>
          <w:sz w:val="24"/>
          <w:szCs w:val="24"/>
        </w:rPr>
        <w:t xml:space="preserve">All plant material shall be guaranteed for 24 months following installation </w:t>
      </w:r>
      <w:r w:rsidRPr="00D42AEF">
        <w:rPr>
          <w:rFonts w:ascii="Arial" w:hAnsi="Arial" w:cs="Arial"/>
          <w:i/>
          <w:iCs/>
          <w:sz w:val="24"/>
          <w:szCs w:val="24"/>
        </w:rPr>
        <w:t>[this is flexible].</w:t>
      </w:r>
      <w:r w:rsidRPr="00D42AEF">
        <w:rPr>
          <w:rFonts w:ascii="Arial" w:hAnsi="Arial" w:cs="Arial"/>
          <w:sz w:val="24"/>
          <w:szCs w:val="24"/>
        </w:rPr>
        <w:t xml:space="preserve"> All plant material found during this time to be dead or dying must be replaced with a size and species to the satisfaction of the Niagara Escarpment Commission.  </w:t>
      </w:r>
      <w:r w:rsidRPr="00D42AEF">
        <w:rPr>
          <w:rFonts w:ascii="Arial" w:hAnsi="Arial" w:cs="Arial"/>
          <w:i/>
          <w:iCs/>
          <w:sz w:val="24"/>
          <w:szCs w:val="24"/>
        </w:rPr>
        <w:t>[Note: A longer time frame can be considered depending on the complexity of the development, e.g., road widenings, aggregate buffers, subdivision where there may be multiple stages of planting (e.g., a temporary crop planting followed by final plantings).]</w:t>
      </w:r>
    </w:p>
    <w:p w14:paraId="41A060E1" w14:textId="77777777" w:rsidR="005D1471" w:rsidRPr="00D42AEF" w:rsidRDefault="005D1471" w:rsidP="005D1471">
      <w:pPr>
        <w:numPr>
          <w:ilvl w:val="0"/>
          <w:numId w:val="12"/>
        </w:numPr>
        <w:spacing w:after="0" w:line="240" w:lineRule="auto"/>
        <w:contextualSpacing/>
        <w:rPr>
          <w:rFonts w:ascii="Arial" w:hAnsi="Arial" w:cs="Arial"/>
          <w:i/>
          <w:iCs/>
          <w:sz w:val="24"/>
          <w:szCs w:val="24"/>
        </w:rPr>
      </w:pPr>
      <w:bookmarkStart w:id="12" w:name="_Hlk16770575"/>
      <w:r w:rsidRPr="00D42AEF">
        <w:rPr>
          <w:rFonts w:ascii="Arial" w:hAnsi="Arial" w:cs="Arial"/>
          <w:sz w:val="24"/>
          <w:szCs w:val="24"/>
        </w:rPr>
        <w:t>Once the development has been completed, a letter certifying the landscaping / planting work has been completed in accordance with the approved Landscape Plan shall be provided to the Niagara Escarpment Commission by a qualified person. [</w:t>
      </w:r>
      <w:r w:rsidRPr="00D42AEF">
        <w:rPr>
          <w:rFonts w:ascii="Arial" w:hAnsi="Arial" w:cs="Arial"/>
          <w:i/>
          <w:iCs/>
          <w:sz w:val="24"/>
          <w:szCs w:val="24"/>
        </w:rPr>
        <w:t xml:space="preserve">Or e) as an alternative:] </w:t>
      </w:r>
    </w:p>
    <w:bookmarkEnd w:id="12"/>
    <w:p w14:paraId="40B16464" w14:textId="77777777" w:rsidR="005D1471" w:rsidRPr="00D42AEF" w:rsidRDefault="005D1471" w:rsidP="005D1471">
      <w:pPr>
        <w:numPr>
          <w:ilvl w:val="0"/>
          <w:numId w:val="12"/>
        </w:numPr>
        <w:tabs>
          <w:tab w:val="center" w:pos="4680"/>
          <w:tab w:val="right" w:pos="9360"/>
        </w:tabs>
        <w:spacing w:after="0" w:line="240" w:lineRule="auto"/>
        <w:contextualSpacing/>
        <w:rPr>
          <w:rFonts w:ascii="Arial" w:hAnsi="Arial" w:cs="Arial"/>
          <w:sz w:val="24"/>
          <w:szCs w:val="24"/>
        </w:rPr>
      </w:pPr>
      <w:r w:rsidRPr="00D42AEF">
        <w:rPr>
          <w:rFonts w:ascii="Arial" w:hAnsi="Arial" w:cs="Arial"/>
          <w:sz w:val="24"/>
          <w:szCs w:val="24"/>
        </w:rPr>
        <w:t>At the end of the 24-month plant material guarantee period, a letter certifying the plant material has survived or has been replaced in accordance with the approved Landscape Plan shall be provided to the Niagara Escarpment Commission by a qualified person.</w:t>
      </w:r>
    </w:p>
    <w:p w14:paraId="70652EA9" w14:textId="77777777" w:rsidR="005D1471" w:rsidRPr="00D42AEF" w:rsidRDefault="005D1471" w:rsidP="005D1471">
      <w:pPr>
        <w:spacing w:after="0" w:line="240" w:lineRule="auto"/>
        <w:ind w:left="720"/>
        <w:contextualSpacing/>
        <w:rPr>
          <w:rFonts w:ascii="Arial" w:hAnsi="Arial" w:cs="Arial"/>
          <w:sz w:val="24"/>
          <w:szCs w:val="24"/>
        </w:rPr>
      </w:pPr>
    </w:p>
    <w:p w14:paraId="74BBFD88" w14:textId="77777777" w:rsidR="005D1471" w:rsidRPr="00D42AEF" w:rsidRDefault="005D1471" w:rsidP="005D1471">
      <w:pPr>
        <w:tabs>
          <w:tab w:val="center" w:pos="4680"/>
          <w:tab w:val="right" w:pos="9360"/>
        </w:tabs>
        <w:spacing w:after="0" w:line="240" w:lineRule="auto"/>
        <w:rPr>
          <w:rFonts w:ascii="Arial" w:hAnsi="Arial" w:cs="Arial"/>
          <w:i/>
          <w:iCs/>
          <w:sz w:val="24"/>
          <w:szCs w:val="24"/>
        </w:rPr>
      </w:pPr>
      <w:bookmarkStart w:id="13" w:name="_Hlk16771034"/>
      <w:r w:rsidRPr="00D42AEF">
        <w:rPr>
          <w:rFonts w:ascii="Arial" w:hAnsi="Arial" w:cs="Arial"/>
          <w:sz w:val="24"/>
          <w:szCs w:val="24"/>
        </w:rPr>
        <w:t xml:space="preserve">Development shall proceed in accordance with the details of the Final Landscape Plan </w:t>
      </w:r>
      <w:r w:rsidRPr="00D42AEF">
        <w:rPr>
          <w:rFonts w:ascii="Arial" w:hAnsi="Arial" w:cs="Arial"/>
          <w:i/>
          <w:iCs/>
          <w:sz w:val="24"/>
          <w:szCs w:val="24"/>
        </w:rPr>
        <w:t>[add prepared by XX and dated XX on the DP].</w:t>
      </w:r>
    </w:p>
    <w:bookmarkEnd w:id="13"/>
    <w:p w14:paraId="6AFA3939" w14:textId="77777777" w:rsidR="005D1471" w:rsidRPr="00D42AEF" w:rsidRDefault="005D1471" w:rsidP="005D1471">
      <w:pPr>
        <w:tabs>
          <w:tab w:val="center" w:pos="4680"/>
          <w:tab w:val="right" w:pos="9360"/>
        </w:tabs>
        <w:spacing w:after="0" w:line="240" w:lineRule="auto"/>
        <w:rPr>
          <w:rFonts w:ascii="Arial" w:hAnsi="Arial" w:cs="Arial"/>
          <w:sz w:val="24"/>
          <w:szCs w:val="24"/>
        </w:rPr>
      </w:pPr>
    </w:p>
    <w:p w14:paraId="1C72326D" w14:textId="77777777" w:rsidR="005D1471" w:rsidRPr="00D42AEF" w:rsidRDefault="005D1471" w:rsidP="005D1471">
      <w:pPr>
        <w:spacing w:after="0" w:line="240" w:lineRule="auto"/>
        <w:ind w:left="1800" w:hanging="1800"/>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xml:space="preserve">: Previously NEC Staff utilized two different landscape plan conditions that were applied depending on the level of complexity of a project. It is now suggested that only one be utilized for more complex projects. Landscape Plans are requested when vegetation planting is required for visual screening purposes, where significant landscaping is required as part of a development proposal, or where minor restoration is required as a part of a component of a development (i.e., replacement plantings as result of a new driveway entrance). Where landscaping requirements are basic, they can usually be included on the Final Site Plan and do not require a separate Landscape Plan. This condition is to be used in conjunction with the Landscape Plan technical criteria developed by NEC Staff. </w:t>
      </w:r>
    </w:p>
    <w:p w14:paraId="24111EC0" w14:textId="2EBEB42D" w:rsidR="0081297A" w:rsidRDefault="0081297A" w:rsidP="005D1471">
      <w:pPr>
        <w:tabs>
          <w:tab w:val="center" w:pos="851"/>
          <w:tab w:val="right" w:pos="9360"/>
        </w:tabs>
        <w:spacing w:after="0" w:line="240" w:lineRule="auto"/>
        <w:rPr>
          <w:rFonts w:ascii="Arial" w:hAnsi="Arial" w:cs="Arial"/>
          <w:b/>
          <w:sz w:val="24"/>
          <w:szCs w:val="24"/>
        </w:rPr>
      </w:pPr>
    </w:p>
    <w:p w14:paraId="5BFF888B" w14:textId="671ECFA7" w:rsidR="005D1471" w:rsidRPr="00D42AEF" w:rsidRDefault="005D1471" w:rsidP="005D1471">
      <w:pPr>
        <w:tabs>
          <w:tab w:val="center" w:pos="851"/>
          <w:tab w:val="right" w:pos="9360"/>
        </w:tabs>
        <w:spacing w:after="0" w:line="240" w:lineRule="auto"/>
        <w:rPr>
          <w:rFonts w:ascii="Arial" w:hAnsi="Arial" w:cs="Arial"/>
          <w:sz w:val="24"/>
          <w:szCs w:val="24"/>
        </w:rPr>
      </w:pPr>
      <w:r w:rsidRPr="00D42AEF">
        <w:rPr>
          <w:rFonts w:ascii="Arial" w:hAnsi="Arial" w:cs="Arial"/>
          <w:b/>
          <w:sz w:val="24"/>
          <w:szCs w:val="24"/>
        </w:rPr>
        <w:t>Prior to the issuance of a Development Permit by the Niagara Escarpment Commission</w:t>
      </w:r>
      <w:r w:rsidRPr="00D42AEF">
        <w:rPr>
          <w:rFonts w:ascii="Arial" w:hAnsi="Arial" w:cs="Arial"/>
          <w:sz w:val="24"/>
          <w:szCs w:val="24"/>
        </w:rPr>
        <w:t xml:space="preserve">, a </w:t>
      </w:r>
      <w:r w:rsidRPr="00D42AEF">
        <w:rPr>
          <w:rFonts w:ascii="Arial" w:hAnsi="Arial" w:cs="Arial"/>
          <w:b/>
          <w:sz w:val="24"/>
          <w:szCs w:val="24"/>
        </w:rPr>
        <w:t>Final Vegetation Protection Plan</w:t>
      </w:r>
      <w:r w:rsidRPr="00D42AEF">
        <w:rPr>
          <w:rFonts w:ascii="Arial" w:hAnsi="Arial" w:cs="Arial"/>
          <w:sz w:val="24"/>
          <w:szCs w:val="24"/>
        </w:rPr>
        <w:t xml:space="preserve"> shall be prepared by a qualified person, for the approval of the Niagara Escarpment Commission. The Plan shall address vegetation protection and mitigation measures in accordance with the standard practices of the implementing authority.  The Plan shall include the following stipulations:</w:t>
      </w:r>
    </w:p>
    <w:p w14:paraId="75261CB3" w14:textId="77777777" w:rsidR="005D1471" w:rsidRPr="00D42AEF" w:rsidRDefault="005D1471" w:rsidP="005D1471">
      <w:pPr>
        <w:tabs>
          <w:tab w:val="center" w:pos="851"/>
          <w:tab w:val="right" w:pos="9360"/>
        </w:tabs>
        <w:spacing w:after="0" w:line="240" w:lineRule="auto"/>
        <w:rPr>
          <w:rFonts w:ascii="Arial" w:hAnsi="Arial" w:cs="Arial"/>
          <w:sz w:val="24"/>
          <w:szCs w:val="24"/>
        </w:rPr>
      </w:pPr>
    </w:p>
    <w:p w14:paraId="522807EC" w14:textId="77777777" w:rsidR="005D1471" w:rsidRPr="00D42AEF" w:rsidRDefault="005D1471" w:rsidP="005D1471">
      <w:pPr>
        <w:numPr>
          <w:ilvl w:val="0"/>
          <w:numId w:val="13"/>
        </w:numPr>
        <w:spacing w:after="0" w:line="240" w:lineRule="auto"/>
        <w:rPr>
          <w:rFonts w:ascii="Arial" w:hAnsi="Arial" w:cs="Arial"/>
          <w:sz w:val="24"/>
          <w:szCs w:val="24"/>
        </w:rPr>
      </w:pPr>
      <w:r w:rsidRPr="00D42AEF">
        <w:rPr>
          <w:rFonts w:ascii="Arial" w:hAnsi="Arial" w:cs="Arial"/>
          <w:sz w:val="24"/>
          <w:szCs w:val="24"/>
        </w:rPr>
        <w:t xml:space="preserve">Prior to commencement of any construction, protective fencing shall be installed and inspected by a qualified person and confirmation of this shall be provided to the Niagara Escarpment Commission.  </w:t>
      </w:r>
    </w:p>
    <w:p w14:paraId="64C4BD2D" w14:textId="77777777" w:rsidR="005D1471" w:rsidRPr="00D42AEF" w:rsidRDefault="005D1471" w:rsidP="005D1471">
      <w:pPr>
        <w:numPr>
          <w:ilvl w:val="0"/>
          <w:numId w:val="13"/>
        </w:numPr>
        <w:spacing w:after="0" w:line="240" w:lineRule="auto"/>
        <w:rPr>
          <w:rFonts w:ascii="Arial" w:hAnsi="Arial" w:cs="Arial"/>
          <w:sz w:val="24"/>
          <w:szCs w:val="24"/>
        </w:rPr>
      </w:pPr>
      <w:r w:rsidRPr="00D42AEF">
        <w:rPr>
          <w:rFonts w:ascii="Arial" w:hAnsi="Arial" w:cs="Arial"/>
          <w:sz w:val="24"/>
          <w:szCs w:val="24"/>
        </w:rPr>
        <w:lastRenderedPageBreak/>
        <w:t>Any vegetation noted for protection and damaged from the construction process shall be reported and replaced; trees 150mm and over DBH (diameter at breast height) shall be replaced on a per caliper basis. Replacement shall be to the satisfaction of the Niagara Escarpment Commission.</w:t>
      </w:r>
    </w:p>
    <w:p w14:paraId="6A9A5C62" w14:textId="77777777" w:rsidR="005D1471" w:rsidRPr="00D42AEF" w:rsidRDefault="005D1471" w:rsidP="005D1471">
      <w:pPr>
        <w:numPr>
          <w:ilvl w:val="0"/>
          <w:numId w:val="13"/>
        </w:numPr>
        <w:spacing w:after="0" w:line="240" w:lineRule="auto"/>
        <w:rPr>
          <w:rFonts w:ascii="Arial" w:hAnsi="Arial" w:cs="Arial"/>
          <w:sz w:val="24"/>
          <w:szCs w:val="24"/>
        </w:rPr>
      </w:pPr>
      <w:r w:rsidRPr="00D42AEF">
        <w:rPr>
          <w:rFonts w:ascii="Arial" w:hAnsi="Arial" w:cs="Arial"/>
          <w:sz w:val="24"/>
          <w:szCs w:val="24"/>
        </w:rPr>
        <w:t>Once the development has been completed, including all required mitigation measures, a letter certifying that the work has been completed in accordance with the approved Plan shall be provided to the Niagara Escarpment Commission by a qualified professional.</w:t>
      </w:r>
    </w:p>
    <w:p w14:paraId="3ED7112A" w14:textId="77777777" w:rsidR="005D1471" w:rsidRPr="00D42AEF" w:rsidRDefault="005D1471" w:rsidP="005D1471">
      <w:pPr>
        <w:spacing w:after="0" w:line="240" w:lineRule="auto"/>
        <w:rPr>
          <w:rFonts w:ascii="Arial" w:hAnsi="Arial" w:cs="Arial"/>
          <w:sz w:val="24"/>
          <w:szCs w:val="24"/>
        </w:rPr>
      </w:pPr>
    </w:p>
    <w:p w14:paraId="5BBA51DF" w14:textId="77777777" w:rsidR="005D1471" w:rsidRPr="00D42AEF" w:rsidRDefault="005D1471" w:rsidP="005D1471">
      <w:pPr>
        <w:spacing w:after="0" w:line="240" w:lineRule="auto"/>
        <w:rPr>
          <w:rFonts w:ascii="Arial" w:hAnsi="Arial" w:cs="Arial"/>
          <w:i/>
          <w:iCs/>
          <w:sz w:val="24"/>
          <w:szCs w:val="24"/>
        </w:rPr>
      </w:pPr>
      <w:r w:rsidRPr="00D42AEF">
        <w:rPr>
          <w:rFonts w:ascii="Arial" w:hAnsi="Arial" w:cs="Arial"/>
          <w:sz w:val="24"/>
          <w:szCs w:val="24"/>
        </w:rPr>
        <w:t xml:space="preserve">Development shall proceed in accordance with the details of the approved Final Vegetation Protection Plan </w:t>
      </w:r>
      <w:r w:rsidRPr="00D42AEF">
        <w:rPr>
          <w:rFonts w:ascii="Arial" w:hAnsi="Arial" w:cs="Arial"/>
          <w:i/>
          <w:iCs/>
          <w:sz w:val="24"/>
          <w:szCs w:val="24"/>
        </w:rPr>
        <w:t>[add prepared by XX and dated XX on the DP].</w:t>
      </w:r>
    </w:p>
    <w:p w14:paraId="15E3BB25" w14:textId="77777777" w:rsidR="005D1471" w:rsidRPr="00D42AEF" w:rsidRDefault="005D1471" w:rsidP="005D1471">
      <w:pPr>
        <w:spacing w:after="0" w:line="240" w:lineRule="auto"/>
        <w:rPr>
          <w:rFonts w:ascii="Arial" w:hAnsi="Arial" w:cs="Arial"/>
          <w:sz w:val="24"/>
          <w:szCs w:val="24"/>
        </w:rPr>
      </w:pPr>
    </w:p>
    <w:p w14:paraId="0E36DE01" w14:textId="77777777" w:rsidR="005D1471" w:rsidRPr="00D42AEF" w:rsidRDefault="005D1471" w:rsidP="005D1471">
      <w:pPr>
        <w:spacing w:after="0" w:line="240" w:lineRule="auto"/>
        <w:ind w:left="1800" w:hanging="1800"/>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xml:space="preserve">: No significant changes have been made to the standard Vegetation Protection Plan (VPP) requirement. New guidelines for the completion of VPPs are being developed and will be brought to the Commission. VPPs are generally required in applications where development is proposed within or </w:t>
      </w:r>
      <w:proofErr w:type="gramStart"/>
      <w:r w:rsidRPr="00D42AEF">
        <w:rPr>
          <w:rFonts w:ascii="Arial" w:hAnsi="Arial" w:cs="Arial"/>
          <w:i/>
          <w:iCs/>
          <w:sz w:val="24"/>
          <w:szCs w:val="24"/>
        </w:rPr>
        <w:t>in close proximity to</w:t>
      </w:r>
      <w:proofErr w:type="gramEnd"/>
      <w:r w:rsidRPr="00D42AEF">
        <w:rPr>
          <w:rFonts w:ascii="Arial" w:hAnsi="Arial" w:cs="Arial"/>
          <w:i/>
          <w:iCs/>
          <w:sz w:val="24"/>
          <w:szCs w:val="24"/>
        </w:rPr>
        <w:t xml:space="preserve"> natural heritage features and sometimes as a requirement of a natural heritage assessment (NHE). Where vegetation protection measures are not complex, they can usually be illustrated on the Final Site </w:t>
      </w:r>
      <w:proofErr w:type="gramStart"/>
      <w:r w:rsidRPr="00D42AEF">
        <w:rPr>
          <w:rFonts w:ascii="Arial" w:hAnsi="Arial" w:cs="Arial"/>
          <w:i/>
          <w:iCs/>
          <w:sz w:val="24"/>
          <w:szCs w:val="24"/>
        </w:rPr>
        <w:t>Plan, and</w:t>
      </w:r>
      <w:proofErr w:type="gramEnd"/>
      <w:r w:rsidRPr="00D42AEF">
        <w:rPr>
          <w:rFonts w:ascii="Arial" w:hAnsi="Arial" w:cs="Arial"/>
          <w:i/>
          <w:iCs/>
          <w:sz w:val="24"/>
          <w:szCs w:val="24"/>
        </w:rPr>
        <w:t xml:space="preserve"> may not require a separate document.</w:t>
      </w:r>
    </w:p>
    <w:p w14:paraId="25781C3A" w14:textId="77777777" w:rsidR="005D1471" w:rsidRPr="00D42AEF" w:rsidRDefault="005D1471" w:rsidP="005D1471">
      <w:pPr>
        <w:spacing w:after="0" w:line="240" w:lineRule="auto"/>
        <w:rPr>
          <w:rFonts w:ascii="Arial" w:hAnsi="Arial" w:cs="Arial"/>
          <w:b/>
          <w:sz w:val="24"/>
          <w:szCs w:val="24"/>
        </w:rPr>
      </w:pPr>
    </w:p>
    <w:p w14:paraId="0BDF99B1" w14:textId="77777777" w:rsidR="005D1471" w:rsidRPr="00D42AEF" w:rsidRDefault="005D1471" w:rsidP="00AA7779">
      <w:pPr>
        <w:pStyle w:val="Heading2"/>
      </w:pPr>
      <w:r w:rsidRPr="00D42AEF">
        <w:t>Start and Completion of Development Notification:</w:t>
      </w:r>
    </w:p>
    <w:p w14:paraId="1C17CCC2" w14:textId="77777777" w:rsidR="005D1471" w:rsidRPr="00D42AEF" w:rsidRDefault="005D1471" w:rsidP="005D1471">
      <w:pPr>
        <w:spacing w:after="0" w:line="240" w:lineRule="auto"/>
        <w:contextualSpacing/>
        <w:rPr>
          <w:rFonts w:ascii="Arial" w:hAnsi="Arial" w:cs="Arial"/>
          <w:b/>
          <w:sz w:val="24"/>
          <w:szCs w:val="24"/>
        </w:rPr>
      </w:pPr>
    </w:p>
    <w:p w14:paraId="5816DD75" w14:textId="77777777" w:rsidR="005D1471" w:rsidRPr="00D42AEF" w:rsidRDefault="005D1471" w:rsidP="005D1471">
      <w:pPr>
        <w:spacing w:after="0" w:line="240" w:lineRule="auto"/>
        <w:contextualSpacing/>
        <w:rPr>
          <w:rFonts w:ascii="Arial" w:hAnsi="Arial" w:cs="Arial"/>
          <w:sz w:val="24"/>
          <w:szCs w:val="24"/>
        </w:rPr>
      </w:pPr>
      <w:r w:rsidRPr="00D42AEF">
        <w:rPr>
          <w:rFonts w:ascii="Arial" w:hAnsi="Arial" w:cs="Arial"/>
          <w:sz w:val="24"/>
          <w:szCs w:val="24"/>
        </w:rPr>
        <w:t xml:space="preserve">The landowner shall advise Niagara Escarpment Commission staff in writing of the start and the completion date of the development. This notice shall be provided to the NEC staff </w:t>
      </w:r>
      <w:r w:rsidRPr="00D42AEF">
        <w:rPr>
          <w:rFonts w:ascii="Arial" w:hAnsi="Arial" w:cs="Arial"/>
          <w:sz w:val="24"/>
          <w:szCs w:val="24"/>
          <w:u w:val="single"/>
        </w:rPr>
        <w:t>48 hours prior to</w:t>
      </w:r>
      <w:r w:rsidRPr="00D42AEF">
        <w:rPr>
          <w:rFonts w:ascii="Arial" w:hAnsi="Arial" w:cs="Arial"/>
          <w:sz w:val="24"/>
          <w:szCs w:val="24"/>
        </w:rPr>
        <w:t xml:space="preserve"> the commencement of development, and </w:t>
      </w:r>
      <w:r w:rsidRPr="00D42AEF">
        <w:rPr>
          <w:rFonts w:ascii="Arial" w:hAnsi="Arial" w:cs="Arial"/>
          <w:sz w:val="24"/>
          <w:szCs w:val="24"/>
          <w:u w:val="single"/>
        </w:rPr>
        <w:t>within 14 days</w:t>
      </w:r>
      <w:r w:rsidRPr="00D42AEF">
        <w:rPr>
          <w:rFonts w:ascii="Arial" w:hAnsi="Arial" w:cs="Arial"/>
          <w:sz w:val="24"/>
          <w:szCs w:val="24"/>
        </w:rPr>
        <w:t xml:space="preserve"> upon completion.</w:t>
      </w:r>
    </w:p>
    <w:p w14:paraId="003AA714" w14:textId="77777777" w:rsidR="005D1471" w:rsidRPr="00D42AEF" w:rsidRDefault="005D1471" w:rsidP="005D1471">
      <w:pPr>
        <w:spacing w:after="0" w:line="240" w:lineRule="auto"/>
        <w:rPr>
          <w:rFonts w:ascii="Arial" w:hAnsi="Arial" w:cs="Arial"/>
          <w:sz w:val="24"/>
          <w:szCs w:val="24"/>
        </w:rPr>
      </w:pPr>
    </w:p>
    <w:p w14:paraId="65284803" w14:textId="77777777" w:rsidR="005D1471" w:rsidRPr="00D42AEF" w:rsidRDefault="005D1471" w:rsidP="005D1471">
      <w:pPr>
        <w:spacing w:after="0" w:line="240" w:lineRule="auto"/>
        <w:ind w:left="1800" w:hanging="1800"/>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xml:space="preserve">: This condition can be applied when it is important for NEC Staff to be notified when development is to commence For example: where specific timing windows (in water works, breeding bird season, etc.) must be respected or where there is a known concern raised by the public to ensure NEC Staff are alerted when physical development commences. </w:t>
      </w:r>
    </w:p>
    <w:p w14:paraId="4AB98726" w14:textId="77777777" w:rsidR="005D1471" w:rsidRPr="00D42AEF" w:rsidRDefault="005D1471" w:rsidP="005D1471">
      <w:pPr>
        <w:spacing w:after="0" w:line="240" w:lineRule="auto"/>
        <w:rPr>
          <w:rFonts w:ascii="Arial" w:hAnsi="Arial" w:cs="Arial"/>
          <w:b/>
          <w:sz w:val="24"/>
          <w:szCs w:val="24"/>
        </w:rPr>
      </w:pPr>
    </w:p>
    <w:p w14:paraId="4A828CAE" w14:textId="77777777" w:rsidR="005D1471" w:rsidRPr="00D42AEF" w:rsidRDefault="005D1471" w:rsidP="00AA7779">
      <w:pPr>
        <w:pStyle w:val="Heading2"/>
      </w:pPr>
      <w:r w:rsidRPr="00D42AEF">
        <w:t>Confirmation of Completed Development:</w:t>
      </w:r>
    </w:p>
    <w:p w14:paraId="0D5BBAD1" w14:textId="77777777" w:rsidR="005D1471" w:rsidRPr="00D42AEF" w:rsidRDefault="005D1471" w:rsidP="005D1471">
      <w:pPr>
        <w:spacing w:after="0" w:line="240" w:lineRule="auto"/>
        <w:rPr>
          <w:rFonts w:ascii="Arial" w:hAnsi="Arial" w:cs="Arial"/>
          <w:sz w:val="24"/>
          <w:szCs w:val="24"/>
        </w:rPr>
      </w:pPr>
    </w:p>
    <w:p w14:paraId="131AA1F8" w14:textId="77777777" w:rsidR="005D1471" w:rsidRPr="00D42AEF" w:rsidRDefault="005D1471" w:rsidP="005D1471">
      <w:pPr>
        <w:spacing w:after="0" w:line="240" w:lineRule="auto"/>
        <w:rPr>
          <w:rFonts w:ascii="Arial" w:hAnsi="Arial" w:cs="Arial"/>
          <w:sz w:val="24"/>
          <w:szCs w:val="24"/>
        </w:rPr>
      </w:pPr>
      <w:r w:rsidRPr="00D42AEF">
        <w:rPr>
          <w:rFonts w:ascii="Arial" w:hAnsi="Arial" w:cs="Arial"/>
          <w:sz w:val="24"/>
          <w:szCs w:val="24"/>
        </w:rPr>
        <w:t xml:space="preserve">Within 30 days </w:t>
      </w:r>
      <w:r w:rsidRPr="00D42AEF">
        <w:rPr>
          <w:rFonts w:ascii="Arial" w:hAnsi="Arial" w:cs="Arial"/>
          <w:i/>
          <w:iCs/>
          <w:sz w:val="24"/>
          <w:szCs w:val="24"/>
        </w:rPr>
        <w:t>[timing can be flexible]</w:t>
      </w:r>
      <w:r w:rsidRPr="00D42AEF">
        <w:rPr>
          <w:rFonts w:ascii="Arial" w:hAnsi="Arial" w:cs="Arial"/>
          <w:sz w:val="24"/>
          <w:szCs w:val="24"/>
        </w:rPr>
        <w:t xml:space="preserve"> upon completion of the development, written confirmation from a qualified person </w:t>
      </w:r>
      <w:r w:rsidRPr="00D42AEF">
        <w:rPr>
          <w:rFonts w:ascii="Arial" w:hAnsi="Arial" w:cs="Arial"/>
          <w:i/>
          <w:iCs/>
          <w:sz w:val="24"/>
          <w:szCs w:val="24"/>
        </w:rPr>
        <w:t xml:space="preserve">[OPTIONAL or property </w:t>
      </w:r>
      <w:proofErr w:type="gramStart"/>
      <w:r w:rsidRPr="00D42AEF">
        <w:rPr>
          <w:rFonts w:ascii="Arial" w:hAnsi="Arial" w:cs="Arial"/>
          <w:i/>
          <w:iCs/>
          <w:sz w:val="24"/>
          <w:szCs w:val="24"/>
        </w:rPr>
        <w:t>owner]</w:t>
      </w:r>
      <w:r w:rsidRPr="00D42AEF">
        <w:rPr>
          <w:rFonts w:ascii="Arial" w:hAnsi="Arial" w:cs="Arial"/>
          <w:sz w:val="24"/>
          <w:szCs w:val="24"/>
        </w:rPr>
        <w:t xml:space="preserve">  that</w:t>
      </w:r>
      <w:proofErr w:type="gramEnd"/>
      <w:r w:rsidRPr="00D42AEF">
        <w:rPr>
          <w:rFonts w:ascii="Arial" w:hAnsi="Arial" w:cs="Arial"/>
          <w:sz w:val="24"/>
          <w:szCs w:val="24"/>
        </w:rPr>
        <w:t xml:space="preserve"> the development was completed in accordance with the Development Permit shall be submitted to the Niagara Escarpment Commission. </w:t>
      </w:r>
    </w:p>
    <w:p w14:paraId="7FC469DA" w14:textId="77777777" w:rsidR="005D1471" w:rsidRPr="00D42AEF" w:rsidRDefault="005D1471" w:rsidP="005D1471">
      <w:pPr>
        <w:spacing w:after="0" w:line="240" w:lineRule="auto"/>
        <w:rPr>
          <w:rFonts w:ascii="Arial" w:hAnsi="Arial" w:cs="Arial"/>
          <w:sz w:val="24"/>
          <w:szCs w:val="24"/>
        </w:rPr>
      </w:pPr>
    </w:p>
    <w:p w14:paraId="2D1DCA54" w14:textId="77777777" w:rsidR="005D1471" w:rsidRPr="00D42AEF" w:rsidRDefault="005D1471" w:rsidP="005D1471">
      <w:pPr>
        <w:spacing w:after="0" w:line="240" w:lineRule="auto"/>
        <w:rPr>
          <w:rFonts w:ascii="Arial" w:hAnsi="Arial" w:cs="Arial"/>
          <w:sz w:val="24"/>
          <w:szCs w:val="24"/>
        </w:rPr>
      </w:pPr>
    </w:p>
    <w:p w14:paraId="6AE7D559" w14:textId="77777777" w:rsidR="005D1471" w:rsidRPr="00D42AEF" w:rsidRDefault="005D1471" w:rsidP="005D1471">
      <w:pPr>
        <w:spacing w:after="0" w:line="240" w:lineRule="auto"/>
        <w:ind w:left="1800" w:hanging="1800"/>
        <w:rPr>
          <w:rFonts w:ascii="Arial" w:hAnsi="Arial" w:cs="Arial"/>
          <w:i/>
          <w:iCs/>
          <w:sz w:val="24"/>
          <w:szCs w:val="24"/>
        </w:rPr>
      </w:pPr>
      <w:r w:rsidRPr="00D42AEF">
        <w:rPr>
          <w:rFonts w:ascii="Arial" w:hAnsi="Arial" w:cs="Arial"/>
          <w:b/>
          <w:i/>
          <w:iCs/>
          <w:sz w:val="24"/>
          <w:szCs w:val="24"/>
        </w:rPr>
        <w:lastRenderedPageBreak/>
        <w:t>Staff Comment</w:t>
      </w:r>
      <w:r w:rsidRPr="00D42AEF">
        <w:rPr>
          <w:rFonts w:ascii="Arial" w:hAnsi="Arial" w:cs="Arial"/>
          <w:i/>
          <w:iCs/>
          <w:sz w:val="24"/>
          <w:szCs w:val="24"/>
        </w:rPr>
        <w:t>: Previously this condition was used as a standard condition applied to the majority of approved Development Permits, but NEC Staff are now utilizing the condition primarily in situations where verification of specific works is needed to confirm the applicant has adhered to the conditions of the permit.</w:t>
      </w:r>
    </w:p>
    <w:p w14:paraId="600B7119" w14:textId="77777777" w:rsidR="005D1471" w:rsidRPr="00D42AEF" w:rsidRDefault="005D1471" w:rsidP="005D1471">
      <w:pPr>
        <w:tabs>
          <w:tab w:val="center" w:pos="4680"/>
          <w:tab w:val="right" w:pos="9360"/>
        </w:tabs>
        <w:spacing w:after="0" w:line="240" w:lineRule="auto"/>
        <w:rPr>
          <w:rFonts w:ascii="Arial" w:hAnsi="Arial" w:cs="Arial"/>
          <w:b/>
          <w:sz w:val="24"/>
          <w:szCs w:val="24"/>
        </w:rPr>
      </w:pPr>
    </w:p>
    <w:p w14:paraId="31FEB73B" w14:textId="77777777" w:rsidR="005D1471" w:rsidRPr="00D42AEF" w:rsidRDefault="005D1471" w:rsidP="00AA7779">
      <w:pPr>
        <w:pStyle w:val="Heading2"/>
      </w:pPr>
      <w:r w:rsidRPr="00D42AEF">
        <w:t>Demolition Materials:</w:t>
      </w:r>
    </w:p>
    <w:p w14:paraId="13C82289" w14:textId="77777777" w:rsidR="005D1471" w:rsidRPr="00D42AEF" w:rsidRDefault="005D1471" w:rsidP="005D1471">
      <w:pPr>
        <w:tabs>
          <w:tab w:val="center" w:pos="4680"/>
          <w:tab w:val="right" w:pos="9360"/>
        </w:tabs>
        <w:spacing w:after="0" w:line="240" w:lineRule="auto"/>
        <w:ind w:left="786"/>
        <w:rPr>
          <w:rFonts w:ascii="Arial" w:hAnsi="Arial" w:cs="Arial"/>
          <w:sz w:val="24"/>
          <w:szCs w:val="24"/>
        </w:rPr>
      </w:pPr>
    </w:p>
    <w:p w14:paraId="7FE19BE9" w14:textId="77777777" w:rsidR="005D1471" w:rsidRPr="00D42AEF" w:rsidRDefault="005D1471" w:rsidP="005D1471">
      <w:pPr>
        <w:tabs>
          <w:tab w:val="center" w:pos="709"/>
          <w:tab w:val="right" w:pos="9360"/>
        </w:tabs>
        <w:spacing w:after="0" w:line="240" w:lineRule="auto"/>
        <w:contextualSpacing/>
        <w:rPr>
          <w:rFonts w:ascii="Arial" w:hAnsi="Arial" w:cs="Arial"/>
          <w:sz w:val="24"/>
          <w:szCs w:val="24"/>
        </w:rPr>
      </w:pPr>
      <w:bookmarkStart w:id="14" w:name="_Hlk25925018"/>
      <w:r w:rsidRPr="00D42AEF">
        <w:rPr>
          <w:rFonts w:ascii="Arial" w:hAnsi="Arial" w:cs="Arial"/>
          <w:iCs/>
          <w:sz w:val="24"/>
          <w:szCs w:val="24"/>
        </w:rPr>
        <w:t>All waste materials generated from the demolition shall be completely removed from the property and taken to an authorized receiving site (e.g., municipal landfill site, salvage / reclamation facility, re-used / recycled elsewhere) and not stored or buried on site</w:t>
      </w:r>
      <w:r w:rsidRPr="00D42AEF">
        <w:rPr>
          <w:rFonts w:ascii="Arial" w:hAnsi="Arial" w:cs="Arial"/>
          <w:sz w:val="24"/>
          <w:szCs w:val="24"/>
        </w:rPr>
        <w:t xml:space="preserve">.  All disturbed areas shall be rehabilitated as per the </w:t>
      </w:r>
      <w:r w:rsidRPr="00D42AEF">
        <w:rPr>
          <w:rFonts w:ascii="Arial" w:hAnsi="Arial" w:cs="Arial"/>
          <w:b/>
          <w:sz w:val="24"/>
          <w:szCs w:val="24"/>
        </w:rPr>
        <w:t>Final Site Plan</w:t>
      </w:r>
      <w:r w:rsidRPr="00D42AEF">
        <w:rPr>
          <w:rFonts w:ascii="Arial" w:hAnsi="Arial" w:cs="Arial"/>
          <w:sz w:val="24"/>
          <w:szCs w:val="24"/>
        </w:rPr>
        <w:t>.</w:t>
      </w:r>
    </w:p>
    <w:bookmarkEnd w:id="14"/>
    <w:p w14:paraId="0D27380D" w14:textId="77777777" w:rsidR="005D1471" w:rsidRPr="00D42AEF" w:rsidRDefault="005D1471" w:rsidP="005D1471">
      <w:pPr>
        <w:tabs>
          <w:tab w:val="center" w:pos="709"/>
          <w:tab w:val="right" w:pos="9360"/>
        </w:tabs>
        <w:spacing w:after="0" w:line="240" w:lineRule="auto"/>
        <w:contextualSpacing/>
        <w:rPr>
          <w:rFonts w:ascii="Arial" w:hAnsi="Arial" w:cs="Arial"/>
          <w:sz w:val="24"/>
          <w:szCs w:val="24"/>
        </w:rPr>
      </w:pPr>
    </w:p>
    <w:p w14:paraId="349E0EAF" w14:textId="77777777" w:rsidR="005D1471" w:rsidRPr="00D42AEF" w:rsidRDefault="005D1471" w:rsidP="005D1471">
      <w:pPr>
        <w:tabs>
          <w:tab w:val="center" w:pos="709"/>
          <w:tab w:val="right" w:pos="9360"/>
        </w:tabs>
        <w:spacing w:after="0" w:line="240" w:lineRule="auto"/>
        <w:ind w:left="1890" w:hanging="1890"/>
        <w:contextualSpacing/>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xml:space="preserve">:  Applied exclusively to applications proposing a demolition component, this condition ensures waste materials are removed from site and properly disposed of. The language of this condition closely resembles requirements for the demolition exemption contained in Section 5.20 of O. Reg. 828/90, as amended. </w:t>
      </w:r>
    </w:p>
    <w:p w14:paraId="361CC9DD" w14:textId="77777777" w:rsidR="005D1471" w:rsidRPr="00D42AEF" w:rsidRDefault="005D1471" w:rsidP="005D1471">
      <w:pPr>
        <w:spacing w:after="0" w:line="240" w:lineRule="auto"/>
        <w:contextualSpacing/>
        <w:rPr>
          <w:rFonts w:ascii="Arial" w:hAnsi="Arial" w:cs="Arial"/>
          <w:sz w:val="24"/>
          <w:szCs w:val="24"/>
        </w:rPr>
      </w:pPr>
    </w:p>
    <w:p w14:paraId="0978F735" w14:textId="77777777" w:rsidR="005D1471" w:rsidRPr="00D42AEF" w:rsidRDefault="005D1471" w:rsidP="00AA7779">
      <w:pPr>
        <w:pStyle w:val="Heading2"/>
        <w:rPr>
          <w:lang w:eastAsia="en-CA"/>
        </w:rPr>
      </w:pPr>
      <w:r w:rsidRPr="00D42AEF">
        <w:rPr>
          <w:lang w:eastAsia="en-CA"/>
        </w:rPr>
        <w:t>Ponds:</w:t>
      </w:r>
    </w:p>
    <w:p w14:paraId="00B07085" w14:textId="77777777" w:rsidR="005D1471" w:rsidRPr="00D42AEF" w:rsidRDefault="005D1471" w:rsidP="005D1471">
      <w:pPr>
        <w:spacing w:after="0" w:line="240" w:lineRule="auto"/>
        <w:rPr>
          <w:rFonts w:ascii="Arial" w:hAnsi="Arial" w:cs="Arial"/>
          <w:spacing w:val="-3"/>
          <w:sz w:val="24"/>
          <w:szCs w:val="24"/>
          <w:lang w:val="en-GB"/>
        </w:rPr>
      </w:pPr>
    </w:p>
    <w:p w14:paraId="0BD93DA4" w14:textId="77777777" w:rsidR="005D1471" w:rsidRPr="00D42AEF" w:rsidRDefault="005D1471" w:rsidP="005D1471">
      <w:pPr>
        <w:spacing w:after="0" w:line="240" w:lineRule="auto"/>
        <w:rPr>
          <w:rFonts w:ascii="Arial" w:hAnsi="Arial" w:cs="Arial"/>
          <w:spacing w:val="-3"/>
          <w:sz w:val="24"/>
          <w:szCs w:val="24"/>
          <w:lang w:val="en-GB"/>
        </w:rPr>
      </w:pPr>
      <w:r w:rsidRPr="00D42AEF">
        <w:rPr>
          <w:rFonts w:ascii="Arial" w:hAnsi="Arial" w:cs="Arial"/>
          <w:spacing w:val="-3"/>
          <w:sz w:val="24"/>
          <w:szCs w:val="24"/>
          <w:lang w:val="en-GB"/>
        </w:rPr>
        <w:t>No water originating from a surface water feature (e.g., watercourse, wetland) or a well water source shall be used for filling or supplementing water levels of the pond at any time.</w:t>
      </w:r>
    </w:p>
    <w:p w14:paraId="281E6D36" w14:textId="77777777" w:rsidR="005D1471" w:rsidRPr="00D42AEF" w:rsidRDefault="005D1471" w:rsidP="005D1471">
      <w:pPr>
        <w:spacing w:after="0" w:line="240" w:lineRule="auto"/>
        <w:rPr>
          <w:rFonts w:ascii="Arial" w:hAnsi="Arial" w:cs="Arial"/>
          <w:spacing w:val="-3"/>
          <w:sz w:val="24"/>
          <w:szCs w:val="24"/>
          <w:lang w:val="en-GB"/>
        </w:rPr>
      </w:pPr>
    </w:p>
    <w:p w14:paraId="32506B2D" w14:textId="77777777" w:rsidR="005D1471" w:rsidRPr="00D42AEF" w:rsidRDefault="005D1471" w:rsidP="005D1471">
      <w:pPr>
        <w:spacing w:after="0" w:line="240" w:lineRule="auto"/>
        <w:ind w:left="1800" w:hanging="1800"/>
        <w:rPr>
          <w:rFonts w:ascii="Arial" w:hAnsi="Arial" w:cs="Arial"/>
          <w:i/>
          <w:iCs/>
          <w:color w:val="FF0000"/>
          <w:spacing w:val="-3"/>
          <w:sz w:val="24"/>
          <w:szCs w:val="24"/>
          <w:lang w:val="en-GB"/>
        </w:rPr>
      </w:pPr>
      <w:r w:rsidRPr="00D42AEF">
        <w:rPr>
          <w:rFonts w:ascii="Arial" w:hAnsi="Arial" w:cs="Arial"/>
          <w:b/>
          <w:i/>
          <w:iCs/>
          <w:spacing w:val="-3"/>
          <w:sz w:val="24"/>
          <w:szCs w:val="24"/>
          <w:lang w:val="en-GB"/>
        </w:rPr>
        <w:t>Staff Comment</w:t>
      </w:r>
      <w:r w:rsidRPr="00D42AEF">
        <w:rPr>
          <w:rFonts w:ascii="Arial" w:hAnsi="Arial" w:cs="Arial"/>
          <w:i/>
          <w:iCs/>
          <w:spacing w:val="-3"/>
          <w:sz w:val="24"/>
          <w:szCs w:val="24"/>
          <w:lang w:val="en-GB"/>
        </w:rPr>
        <w:t>: This condition is applied to applications proposing a new pond or, potentially, alterations to existing ponds. The condition is required to ensure conformity with the NEP (2017) which does not permit any ponds that are designed to be ‘online’; referring to ponds that are directly connected to a watercourse. It is also intended to protect groundwater resources.  It is also common to apply a similar condition when swimming pools require a Development Permit.</w:t>
      </w:r>
    </w:p>
    <w:p w14:paraId="0BBEF264" w14:textId="77777777" w:rsidR="005D1471" w:rsidRPr="00D42AEF" w:rsidRDefault="005D1471" w:rsidP="005D1471">
      <w:pPr>
        <w:spacing w:after="0" w:line="240" w:lineRule="auto"/>
        <w:contextualSpacing/>
        <w:rPr>
          <w:rFonts w:ascii="Arial" w:hAnsi="Arial" w:cs="Arial"/>
          <w:b/>
          <w:sz w:val="24"/>
          <w:szCs w:val="24"/>
          <w:lang w:eastAsia="en-CA"/>
        </w:rPr>
      </w:pPr>
    </w:p>
    <w:p w14:paraId="37658B32" w14:textId="77777777" w:rsidR="005D1471" w:rsidRPr="00D42AEF" w:rsidRDefault="005D1471" w:rsidP="00AA7779">
      <w:pPr>
        <w:pStyle w:val="Heading2"/>
        <w:rPr>
          <w:lang w:eastAsia="en-CA"/>
        </w:rPr>
      </w:pPr>
      <w:r w:rsidRPr="00D42AEF">
        <w:rPr>
          <w:lang w:eastAsia="en-CA"/>
        </w:rPr>
        <w:t xml:space="preserve">Species at Risk (SAR) &amp; Fisheries/Critical Fish Habitat: </w:t>
      </w:r>
    </w:p>
    <w:p w14:paraId="4D99BEBA" w14:textId="77777777" w:rsidR="005D1471" w:rsidRPr="00D42AEF" w:rsidRDefault="005D1471" w:rsidP="005D1471">
      <w:pPr>
        <w:spacing w:after="0" w:line="240" w:lineRule="auto"/>
        <w:rPr>
          <w:rFonts w:ascii="Arial" w:hAnsi="Arial" w:cs="Arial"/>
          <w:b/>
          <w:sz w:val="24"/>
          <w:szCs w:val="24"/>
          <w:lang w:eastAsia="en-CA"/>
        </w:rPr>
      </w:pPr>
    </w:p>
    <w:p w14:paraId="1E36BCF0" w14:textId="77777777" w:rsidR="005D1471" w:rsidRPr="00D42AEF" w:rsidRDefault="005D1471" w:rsidP="005D1471">
      <w:pPr>
        <w:spacing w:after="0" w:line="240" w:lineRule="auto"/>
        <w:contextualSpacing/>
        <w:rPr>
          <w:rFonts w:ascii="Arial" w:hAnsi="Arial" w:cs="Arial"/>
          <w:sz w:val="24"/>
          <w:szCs w:val="24"/>
          <w:lang w:eastAsia="en-CA"/>
        </w:rPr>
      </w:pPr>
      <w:r w:rsidRPr="00D42AEF">
        <w:rPr>
          <w:rFonts w:ascii="Arial" w:hAnsi="Arial" w:cs="Arial"/>
          <w:sz w:val="24"/>
          <w:szCs w:val="24"/>
          <w:lang w:eastAsia="en-CA"/>
        </w:rPr>
        <w:t xml:space="preserve">In-water works shall </w:t>
      </w:r>
      <w:r w:rsidRPr="00D42AEF">
        <w:rPr>
          <w:rFonts w:ascii="Arial" w:hAnsi="Arial" w:cs="Arial"/>
          <w:sz w:val="24"/>
          <w:szCs w:val="24"/>
          <w:u w:val="single"/>
          <w:lang w:eastAsia="en-CA"/>
        </w:rPr>
        <w:t>not</w:t>
      </w:r>
      <w:r w:rsidRPr="00D42AEF">
        <w:rPr>
          <w:rFonts w:ascii="Arial" w:hAnsi="Arial" w:cs="Arial"/>
          <w:sz w:val="24"/>
          <w:szCs w:val="24"/>
          <w:lang w:eastAsia="en-CA"/>
        </w:rPr>
        <w:t xml:space="preserve"> occur between </w:t>
      </w:r>
      <w:r w:rsidRPr="00D42AEF">
        <w:rPr>
          <w:rFonts w:ascii="Arial" w:hAnsi="Arial" w:cs="Arial"/>
          <w:i/>
          <w:iCs/>
          <w:sz w:val="24"/>
          <w:szCs w:val="24"/>
          <w:lang w:eastAsia="en-CA"/>
        </w:rPr>
        <w:t>[Date]</w:t>
      </w:r>
      <w:r w:rsidRPr="00D42AEF">
        <w:rPr>
          <w:rFonts w:ascii="Arial" w:hAnsi="Arial" w:cs="Arial"/>
          <w:sz w:val="24"/>
          <w:szCs w:val="24"/>
          <w:lang w:eastAsia="en-CA"/>
        </w:rPr>
        <w:t xml:space="preserve"> and </w:t>
      </w:r>
      <w:r w:rsidRPr="00D42AEF">
        <w:rPr>
          <w:rFonts w:ascii="Arial" w:hAnsi="Arial" w:cs="Arial"/>
          <w:i/>
          <w:iCs/>
          <w:sz w:val="24"/>
          <w:szCs w:val="24"/>
          <w:lang w:eastAsia="en-CA"/>
        </w:rPr>
        <w:t>[Date],</w:t>
      </w:r>
      <w:r w:rsidRPr="00D42AEF">
        <w:rPr>
          <w:rFonts w:ascii="Arial" w:hAnsi="Arial" w:cs="Arial"/>
          <w:sz w:val="24"/>
          <w:szCs w:val="24"/>
          <w:lang w:eastAsia="en-CA"/>
        </w:rPr>
        <w:t xml:space="preserve"> inclusive, of any given year.</w:t>
      </w:r>
    </w:p>
    <w:p w14:paraId="34FB1516" w14:textId="77777777" w:rsidR="005D1471" w:rsidRPr="00D42AEF" w:rsidRDefault="005D1471" w:rsidP="005D1471">
      <w:pPr>
        <w:spacing w:after="0" w:line="240" w:lineRule="auto"/>
        <w:rPr>
          <w:rFonts w:ascii="Arial" w:hAnsi="Arial" w:cs="Arial"/>
          <w:sz w:val="24"/>
          <w:szCs w:val="24"/>
          <w:lang w:eastAsia="en-CA"/>
        </w:rPr>
      </w:pPr>
    </w:p>
    <w:p w14:paraId="1F64B4ED" w14:textId="77777777" w:rsidR="005D1471" w:rsidRPr="00D42AEF" w:rsidRDefault="005D1471" w:rsidP="005D1471">
      <w:pPr>
        <w:spacing w:after="0" w:line="240" w:lineRule="auto"/>
        <w:rPr>
          <w:rFonts w:ascii="Arial" w:hAnsi="Arial" w:cs="Arial"/>
          <w:sz w:val="24"/>
          <w:szCs w:val="24"/>
          <w:lang w:eastAsia="en-CA"/>
        </w:rPr>
      </w:pPr>
      <w:r w:rsidRPr="00D42AEF">
        <w:rPr>
          <w:rFonts w:ascii="Arial" w:hAnsi="Arial" w:cs="Arial"/>
          <w:sz w:val="24"/>
          <w:szCs w:val="24"/>
          <w:lang w:eastAsia="en-CA"/>
        </w:rPr>
        <w:t xml:space="preserve">Site preparation and vegetation removal shall </w:t>
      </w:r>
      <w:r w:rsidRPr="00D42AEF">
        <w:rPr>
          <w:rFonts w:ascii="Arial" w:hAnsi="Arial" w:cs="Arial"/>
          <w:sz w:val="24"/>
          <w:szCs w:val="24"/>
          <w:u w:val="single"/>
          <w:lang w:eastAsia="en-CA"/>
        </w:rPr>
        <w:t>not</w:t>
      </w:r>
      <w:r w:rsidRPr="00D42AEF">
        <w:rPr>
          <w:rFonts w:ascii="Arial" w:hAnsi="Arial" w:cs="Arial"/>
          <w:sz w:val="24"/>
          <w:szCs w:val="24"/>
          <w:lang w:eastAsia="en-CA"/>
        </w:rPr>
        <w:t xml:space="preserve"> occur between </w:t>
      </w:r>
      <w:r w:rsidRPr="00D42AEF">
        <w:rPr>
          <w:rFonts w:ascii="Arial" w:hAnsi="Arial" w:cs="Arial"/>
          <w:i/>
          <w:iCs/>
          <w:sz w:val="24"/>
          <w:szCs w:val="24"/>
          <w:lang w:eastAsia="en-CA"/>
        </w:rPr>
        <w:t>[Date]</w:t>
      </w:r>
      <w:r w:rsidRPr="00D42AEF">
        <w:rPr>
          <w:rFonts w:ascii="Arial" w:hAnsi="Arial" w:cs="Arial"/>
          <w:sz w:val="24"/>
          <w:szCs w:val="24"/>
          <w:lang w:eastAsia="en-CA"/>
        </w:rPr>
        <w:t xml:space="preserve"> and </w:t>
      </w:r>
      <w:r w:rsidRPr="00D42AEF">
        <w:rPr>
          <w:rFonts w:ascii="Arial" w:hAnsi="Arial" w:cs="Arial"/>
          <w:i/>
          <w:iCs/>
          <w:sz w:val="24"/>
          <w:szCs w:val="24"/>
          <w:lang w:eastAsia="en-CA"/>
        </w:rPr>
        <w:t>[Date],</w:t>
      </w:r>
      <w:r w:rsidRPr="00D42AEF">
        <w:rPr>
          <w:rFonts w:ascii="Arial" w:hAnsi="Arial" w:cs="Arial"/>
          <w:sz w:val="24"/>
          <w:szCs w:val="24"/>
          <w:lang w:eastAsia="en-CA"/>
        </w:rPr>
        <w:t xml:space="preserve"> inclusive, of any given year, to ensure protection of habitat within bird and bat breeding season </w:t>
      </w:r>
      <w:r w:rsidRPr="00D42AEF">
        <w:rPr>
          <w:rFonts w:ascii="Arial" w:hAnsi="Arial" w:cs="Arial"/>
          <w:i/>
          <w:iCs/>
          <w:sz w:val="24"/>
          <w:szCs w:val="24"/>
          <w:lang w:eastAsia="en-CA"/>
        </w:rPr>
        <w:t>[can list specific species, e.g., Barn Swallow, little brown bat].</w:t>
      </w:r>
    </w:p>
    <w:p w14:paraId="757DA9F5" w14:textId="77777777" w:rsidR="005D1471" w:rsidRPr="00D42AEF" w:rsidRDefault="005D1471" w:rsidP="005D1471">
      <w:pPr>
        <w:spacing w:after="0" w:line="240" w:lineRule="auto"/>
        <w:rPr>
          <w:rFonts w:ascii="Arial" w:hAnsi="Arial" w:cs="Arial"/>
          <w:sz w:val="24"/>
          <w:szCs w:val="24"/>
          <w:lang w:eastAsia="en-CA"/>
        </w:rPr>
      </w:pPr>
    </w:p>
    <w:p w14:paraId="70EE0F3E" w14:textId="77777777" w:rsidR="005D1471" w:rsidRPr="00D42AEF" w:rsidRDefault="005D1471" w:rsidP="005D1471">
      <w:pPr>
        <w:spacing w:after="0" w:line="240" w:lineRule="auto"/>
        <w:ind w:left="1890" w:hanging="1890"/>
        <w:rPr>
          <w:rFonts w:ascii="Arial" w:hAnsi="Arial" w:cs="Arial"/>
          <w:i/>
          <w:iCs/>
          <w:sz w:val="24"/>
          <w:szCs w:val="24"/>
          <w:lang w:eastAsia="en-CA"/>
        </w:rPr>
      </w:pPr>
      <w:r w:rsidRPr="00D42AEF">
        <w:rPr>
          <w:rFonts w:ascii="Arial" w:hAnsi="Arial" w:cs="Arial"/>
          <w:b/>
          <w:i/>
          <w:iCs/>
          <w:sz w:val="24"/>
          <w:szCs w:val="24"/>
          <w:lang w:eastAsia="en-CA"/>
        </w:rPr>
        <w:t>Staff Comment</w:t>
      </w:r>
      <w:r w:rsidRPr="00D42AEF">
        <w:rPr>
          <w:rFonts w:ascii="Arial" w:hAnsi="Arial" w:cs="Arial"/>
          <w:i/>
          <w:iCs/>
          <w:sz w:val="24"/>
          <w:szCs w:val="24"/>
          <w:lang w:eastAsia="en-CA"/>
        </w:rPr>
        <w:t xml:space="preserve">:  These two conditions represent the requirement to adhere to the provisions of the Endangered Species Act and Migratory Birds Act where an application proposes tree removal or may damage or destroy the habitat of a SAR, as well as the provisions of the </w:t>
      </w:r>
      <w:r w:rsidRPr="00D42AEF">
        <w:rPr>
          <w:rFonts w:ascii="Arial" w:hAnsi="Arial" w:cs="Arial"/>
          <w:i/>
          <w:iCs/>
          <w:sz w:val="24"/>
          <w:szCs w:val="24"/>
          <w:lang w:eastAsia="en-CA"/>
        </w:rPr>
        <w:lastRenderedPageBreak/>
        <w:t>Fisheries Act. The Migratory Birds and Fisheries Acts originate at the federal level of government and are referenced within the provisions of the NEP (2017). The timing windows applied may differ between specific regions of the NEP Area.</w:t>
      </w:r>
    </w:p>
    <w:p w14:paraId="5A970438" w14:textId="77777777" w:rsidR="005D1471" w:rsidRPr="00D42AEF" w:rsidRDefault="005D1471" w:rsidP="005D1471">
      <w:pPr>
        <w:tabs>
          <w:tab w:val="center" w:pos="4680"/>
          <w:tab w:val="right" w:pos="9360"/>
        </w:tabs>
        <w:spacing w:after="0" w:line="240" w:lineRule="auto"/>
        <w:rPr>
          <w:rFonts w:ascii="Arial" w:hAnsi="Arial" w:cs="Arial"/>
          <w:b/>
          <w:sz w:val="24"/>
          <w:szCs w:val="24"/>
        </w:rPr>
      </w:pPr>
    </w:p>
    <w:p w14:paraId="6E89B148" w14:textId="77777777" w:rsidR="005D1471" w:rsidRPr="00D42AEF" w:rsidRDefault="005D1471" w:rsidP="00AA7779">
      <w:pPr>
        <w:pStyle w:val="Heading2"/>
      </w:pPr>
      <w:r w:rsidRPr="00D42AEF">
        <w:t>Converting Existing Dwelling to an Accessory Building Where a New Dwelling is Constructed:</w:t>
      </w:r>
    </w:p>
    <w:p w14:paraId="3363084D" w14:textId="77777777" w:rsidR="005D1471" w:rsidRPr="00D42AEF" w:rsidRDefault="005D1471" w:rsidP="005D1471">
      <w:pPr>
        <w:tabs>
          <w:tab w:val="center" w:pos="4680"/>
          <w:tab w:val="right" w:pos="9360"/>
        </w:tabs>
        <w:spacing w:after="0" w:line="240" w:lineRule="auto"/>
        <w:rPr>
          <w:rFonts w:ascii="Arial" w:hAnsi="Arial" w:cs="Arial"/>
          <w:sz w:val="24"/>
          <w:szCs w:val="24"/>
        </w:rPr>
      </w:pPr>
    </w:p>
    <w:p w14:paraId="7942303C" w14:textId="77777777" w:rsidR="005D1471" w:rsidRPr="00D42AEF" w:rsidRDefault="005D1471" w:rsidP="005D1471">
      <w:pPr>
        <w:tabs>
          <w:tab w:val="center" w:pos="709"/>
          <w:tab w:val="right" w:pos="9360"/>
        </w:tabs>
        <w:spacing w:after="0" w:line="240" w:lineRule="auto"/>
        <w:contextualSpacing/>
        <w:rPr>
          <w:rFonts w:ascii="Arial" w:hAnsi="Arial" w:cs="Arial"/>
          <w:sz w:val="24"/>
          <w:szCs w:val="24"/>
        </w:rPr>
      </w:pPr>
      <w:r w:rsidRPr="00D42AEF">
        <w:rPr>
          <w:rFonts w:ascii="Arial" w:hAnsi="Arial" w:cs="Arial"/>
          <w:b/>
          <w:sz w:val="24"/>
          <w:szCs w:val="24"/>
        </w:rPr>
        <w:t>Prior to the issuance of a Development Permit by the Niagara Escarpment Commission</w:t>
      </w:r>
      <w:r w:rsidRPr="00D42AEF">
        <w:rPr>
          <w:rFonts w:ascii="Arial" w:hAnsi="Arial" w:cs="Arial"/>
          <w:sz w:val="24"/>
          <w:szCs w:val="24"/>
        </w:rPr>
        <w:t xml:space="preserve">, the applicant shall submit, for the approval of the Niagara Escarpment Commission, </w:t>
      </w:r>
      <w:r w:rsidRPr="00D42AEF">
        <w:rPr>
          <w:rFonts w:ascii="Arial" w:hAnsi="Arial" w:cs="Arial"/>
          <w:b/>
          <w:sz w:val="24"/>
          <w:szCs w:val="24"/>
        </w:rPr>
        <w:t xml:space="preserve">Final Renovation Plans </w:t>
      </w:r>
      <w:r w:rsidRPr="00D42AEF">
        <w:rPr>
          <w:rFonts w:ascii="Arial" w:hAnsi="Arial" w:cs="Arial"/>
          <w:sz w:val="24"/>
          <w:szCs w:val="24"/>
        </w:rPr>
        <w:t>for the conversion of the existing dwelling to an accessory building, including the proposed uses and floor plan for the decommissioned rooms. The Plans shall show that the existing dwelling shall be rendered non-habitable by:</w:t>
      </w:r>
    </w:p>
    <w:p w14:paraId="7B416BD3" w14:textId="77777777" w:rsidR="005D1471" w:rsidRPr="00D42AEF" w:rsidRDefault="005D1471" w:rsidP="005D1471">
      <w:pPr>
        <w:numPr>
          <w:ilvl w:val="0"/>
          <w:numId w:val="14"/>
        </w:numPr>
        <w:spacing w:after="0" w:line="240" w:lineRule="auto"/>
        <w:rPr>
          <w:rFonts w:ascii="Arial" w:hAnsi="Arial" w:cs="Arial"/>
          <w:sz w:val="24"/>
          <w:szCs w:val="24"/>
        </w:rPr>
      </w:pPr>
      <w:r w:rsidRPr="00D42AEF">
        <w:rPr>
          <w:rFonts w:ascii="Arial" w:hAnsi="Arial" w:cs="Arial"/>
          <w:sz w:val="24"/>
          <w:szCs w:val="24"/>
        </w:rPr>
        <w:t>Removal of all kitchen facilities (appliances, sink, plumbing and hard wiring</w:t>
      </w:r>
      <w:proofErr w:type="gramStart"/>
      <w:r w:rsidRPr="00D42AEF">
        <w:rPr>
          <w:rFonts w:ascii="Arial" w:hAnsi="Arial" w:cs="Arial"/>
          <w:sz w:val="24"/>
          <w:szCs w:val="24"/>
        </w:rPr>
        <w:t>);</w:t>
      </w:r>
      <w:proofErr w:type="gramEnd"/>
      <w:r w:rsidRPr="00D42AEF">
        <w:rPr>
          <w:rFonts w:ascii="Arial" w:hAnsi="Arial" w:cs="Arial"/>
          <w:sz w:val="24"/>
          <w:szCs w:val="24"/>
        </w:rPr>
        <w:t xml:space="preserve"> </w:t>
      </w:r>
    </w:p>
    <w:p w14:paraId="17D26B93" w14:textId="77777777" w:rsidR="005D1471" w:rsidRPr="00D42AEF" w:rsidRDefault="005D1471" w:rsidP="005D1471">
      <w:pPr>
        <w:numPr>
          <w:ilvl w:val="0"/>
          <w:numId w:val="14"/>
        </w:numPr>
        <w:spacing w:after="0" w:line="240" w:lineRule="auto"/>
        <w:rPr>
          <w:rFonts w:ascii="Arial" w:hAnsi="Arial" w:cs="Arial"/>
          <w:sz w:val="24"/>
          <w:szCs w:val="24"/>
        </w:rPr>
      </w:pPr>
      <w:r w:rsidRPr="00D42AEF">
        <w:rPr>
          <w:rFonts w:ascii="Arial" w:hAnsi="Arial" w:cs="Arial"/>
          <w:sz w:val="24"/>
          <w:szCs w:val="24"/>
        </w:rPr>
        <w:t>Removal of all bathtub/shower facilities, excepting that one two-piece washroom (i.e., sink and toilet) may be retained [note: if such is approved</w:t>
      </w:r>
      <w:proofErr w:type="gramStart"/>
      <w:r w:rsidRPr="00D42AEF">
        <w:rPr>
          <w:rFonts w:ascii="Arial" w:hAnsi="Arial" w:cs="Arial"/>
          <w:sz w:val="24"/>
          <w:szCs w:val="24"/>
        </w:rPr>
        <w:t>];</w:t>
      </w:r>
      <w:proofErr w:type="gramEnd"/>
      <w:r w:rsidRPr="00D42AEF">
        <w:rPr>
          <w:rFonts w:ascii="Arial" w:hAnsi="Arial" w:cs="Arial"/>
          <w:sz w:val="24"/>
          <w:szCs w:val="24"/>
        </w:rPr>
        <w:t xml:space="preserve"> </w:t>
      </w:r>
    </w:p>
    <w:p w14:paraId="7E75ABDB" w14:textId="77777777" w:rsidR="005D1471" w:rsidRPr="00D42AEF" w:rsidRDefault="005D1471" w:rsidP="005D1471">
      <w:pPr>
        <w:numPr>
          <w:ilvl w:val="0"/>
          <w:numId w:val="14"/>
        </w:numPr>
        <w:spacing w:after="0" w:line="240" w:lineRule="auto"/>
        <w:rPr>
          <w:rFonts w:ascii="Arial" w:hAnsi="Arial" w:cs="Arial"/>
          <w:sz w:val="24"/>
          <w:szCs w:val="24"/>
        </w:rPr>
      </w:pPr>
      <w:r w:rsidRPr="00D42AEF">
        <w:rPr>
          <w:rFonts w:ascii="Arial" w:hAnsi="Arial" w:cs="Arial"/>
          <w:i/>
          <w:iCs/>
          <w:sz w:val="24"/>
          <w:szCs w:val="24"/>
        </w:rPr>
        <w:t>(OPTIONAL)</w:t>
      </w:r>
      <w:r w:rsidRPr="00D42AEF">
        <w:rPr>
          <w:rFonts w:ascii="Arial" w:hAnsi="Arial" w:cs="Arial"/>
          <w:sz w:val="24"/>
          <w:szCs w:val="24"/>
        </w:rPr>
        <w:t xml:space="preserve"> Decommissioning/disconnection of the existing septic system; and,</w:t>
      </w:r>
    </w:p>
    <w:p w14:paraId="034EFF60" w14:textId="77777777" w:rsidR="005D1471" w:rsidRPr="00D42AEF" w:rsidRDefault="005D1471" w:rsidP="005D1471">
      <w:pPr>
        <w:numPr>
          <w:ilvl w:val="0"/>
          <w:numId w:val="14"/>
        </w:numPr>
        <w:spacing w:after="0" w:line="240" w:lineRule="auto"/>
        <w:rPr>
          <w:rFonts w:ascii="Arial" w:hAnsi="Arial" w:cs="Arial"/>
          <w:sz w:val="24"/>
          <w:szCs w:val="24"/>
        </w:rPr>
      </w:pPr>
      <w:r w:rsidRPr="00D42AEF">
        <w:rPr>
          <w:rFonts w:ascii="Arial" w:hAnsi="Arial" w:cs="Arial"/>
          <w:i/>
          <w:iCs/>
          <w:sz w:val="24"/>
          <w:szCs w:val="24"/>
        </w:rPr>
        <w:t>(OPTIONAL)</w:t>
      </w:r>
      <w:r w:rsidRPr="00D42AEF">
        <w:rPr>
          <w:rFonts w:ascii="Arial" w:hAnsi="Arial" w:cs="Arial"/>
          <w:sz w:val="24"/>
          <w:szCs w:val="24"/>
        </w:rPr>
        <w:t xml:space="preserve"> Decommissioning/disconnection of the existing well.</w:t>
      </w:r>
    </w:p>
    <w:p w14:paraId="08A7C172" w14:textId="77777777" w:rsidR="005D1471" w:rsidRPr="00D42AEF" w:rsidRDefault="005D1471" w:rsidP="005D1471">
      <w:pPr>
        <w:tabs>
          <w:tab w:val="center" w:pos="4680"/>
          <w:tab w:val="right" w:pos="9360"/>
        </w:tabs>
        <w:spacing w:after="0" w:line="240" w:lineRule="auto"/>
        <w:rPr>
          <w:rFonts w:ascii="Arial" w:hAnsi="Arial" w:cs="Arial"/>
          <w:sz w:val="24"/>
          <w:szCs w:val="24"/>
        </w:rPr>
      </w:pPr>
    </w:p>
    <w:p w14:paraId="26B4F567" w14:textId="77777777" w:rsidR="005D1471" w:rsidRPr="00D42AEF" w:rsidRDefault="005D1471" w:rsidP="005D1471">
      <w:pPr>
        <w:tabs>
          <w:tab w:val="center" w:pos="4680"/>
          <w:tab w:val="right" w:pos="9360"/>
        </w:tabs>
        <w:spacing w:after="0" w:line="240" w:lineRule="auto"/>
        <w:rPr>
          <w:rFonts w:ascii="Arial" w:hAnsi="Arial" w:cs="Arial"/>
          <w:i/>
          <w:iCs/>
          <w:sz w:val="24"/>
          <w:szCs w:val="24"/>
        </w:rPr>
      </w:pPr>
      <w:r w:rsidRPr="00D42AEF">
        <w:rPr>
          <w:rFonts w:ascii="Arial" w:hAnsi="Arial" w:cs="Arial"/>
          <w:sz w:val="24"/>
          <w:szCs w:val="24"/>
        </w:rPr>
        <w:t xml:space="preserve">Development shall occur in accordance with the Final Renovation Plans </w:t>
      </w:r>
      <w:r w:rsidRPr="00D42AEF">
        <w:rPr>
          <w:rFonts w:ascii="Arial" w:hAnsi="Arial" w:cs="Arial"/>
          <w:i/>
          <w:iCs/>
          <w:sz w:val="24"/>
          <w:szCs w:val="24"/>
        </w:rPr>
        <w:t>[add prepared by XX and dated XX on the DP].</w:t>
      </w:r>
    </w:p>
    <w:p w14:paraId="073749BA" w14:textId="77777777" w:rsidR="005D1471" w:rsidRPr="00D42AEF" w:rsidRDefault="005D1471" w:rsidP="005D1471">
      <w:pPr>
        <w:tabs>
          <w:tab w:val="center" w:pos="4680"/>
          <w:tab w:val="right" w:pos="9360"/>
        </w:tabs>
        <w:spacing w:after="0" w:line="240" w:lineRule="auto"/>
        <w:rPr>
          <w:rFonts w:ascii="Arial" w:hAnsi="Arial" w:cs="Arial"/>
          <w:sz w:val="24"/>
          <w:szCs w:val="24"/>
        </w:rPr>
      </w:pPr>
    </w:p>
    <w:p w14:paraId="6F141C94" w14:textId="77777777" w:rsidR="005D1471" w:rsidRPr="00D42AEF" w:rsidRDefault="005D1471" w:rsidP="005D1471">
      <w:pPr>
        <w:tabs>
          <w:tab w:val="center" w:pos="709"/>
          <w:tab w:val="right" w:pos="9360"/>
        </w:tabs>
        <w:spacing w:after="0" w:line="240" w:lineRule="auto"/>
        <w:contextualSpacing/>
        <w:rPr>
          <w:rFonts w:ascii="Arial" w:hAnsi="Arial" w:cs="Arial"/>
          <w:sz w:val="24"/>
          <w:szCs w:val="24"/>
        </w:rPr>
      </w:pPr>
      <w:r w:rsidRPr="00D42AEF">
        <w:rPr>
          <w:rFonts w:ascii="Arial" w:hAnsi="Arial" w:cs="Arial"/>
          <w:sz w:val="24"/>
          <w:szCs w:val="24"/>
        </w:rPr>
        <w:t xml:space="preserve">The conversion of the existing dwelling to an accessory building as per Condition #X shall be carried out within </w:t>
      </w:r>
      <w:r w:rsidRPr="00D42AEF">
        <w:rPr>
          <w:rFonts w:ascii="Arial" w:hAnsi="Arial" w:cs="Arial"/>
          <w:b/>
          <w:sz w:val="24"/>
          <w:szCs w:val="24"/>
        </w:rPr>
        <w:t xml:space="preserve">sixty (60) </w:t>
      </w:r>
      <w:r w:rsidRPr="00D42AEF">
        <w:rPr>
          <w:rFonts w:ascii="Arial" w:hAnsi="Arial" w:cs="Arial"/>
          <w:sz w:val="24"/>
          <w:szCs w:val="24"/>
        </w:rPr>
        <w:t xml:space="preserve">days </w:t>
      </w:r>
      <w:r w:rsidRPr="00D42AEF">
        <w:rPr>
          <w:rFonts w:ascii="Arial" w:hAnsi="Arial" w:cs="Arial"/>
          <w:i/>
          <w:iCs/>
          <w:sz w:val="24"/>
          <w:szCs w:val="24"/>
        </w:rPr>
        <w:t xml:space="preserve">[this is flexible] </w:t>
      </w:r>
      <w:r w:rsidRPr="00D42AEF">
        <w:rPr>
          <w:rFonts w:ascii="Arial" w:hAnsi="Arial" w:cs="Arial"/>
          <w:sz w:val="24"/>
          <w:szCs w:val="24"/>
        </w:rPr>
        <w:t xml:space="preserve">of the date of issuance of an Occupancy Permit by </w:t>
      </w:r>
      <w:proofErr w:type="gramStart"/>
      <w:r w:rsidRPr="00D42AEF">
        <w:rPr>
          <w:rFonts w:ascii="Arial" w:hAnsi="Arial" w:cs="Arial"/>
          <w:sz w:val="24"/>
          <w:szCs w:val="24"/>
        </w:rPr>
        <w:t>the  municipality</w:t>
      </w:r>
      <w:proofErr w:type="gramEnd"/>
      <w:r w:rsidRPr="00D42AEF">
        <w:rPr>
          <w:rFonts w:ascii="Arial" w:hAnsi="Arial" w:cs="Arial"/>
          <w:sz w:val="24"/>
          <w:szCs w:val="24"/>
        </w:rPr>
        <w:t xml:space="preserve"> for the new dwelling.  The landowner shall provide a copy of the Occupancy Permit to the Niagara Escarpment Commission, and written notification of the date of completion of the conversion to an accessory building.</w:t>
      </w:r>
    </w:p>
    <w:p w14:paraId="71993E34" w14:textId="77777777" w:rsidR="005D1471" w:rsidRPr="00D42AEF" w:rsidRDefault="005D1471" w:rsidP="005D1471">
      <w:pPr>
        <w:tabs>
          <w:tab w:val="center" w:pos="4680"/>
          <w:tab w:val="right" w:pos="9360"/>
        </w:tabs>
        <w:spacing w:after="0" w:line="240" w:lineRule="auto"/>
        <w:rPr>
          <w:rFonts w:ascii="Arial" w:hAnsi="Arial" w:cs="Arial"/>
          <w:sz w:val="24"/>
          <w:szCs w:val="24"/>
        </w:rPr>
      </w:pPr>
    </w:p>
    <w:p w14:paraId="1EF450CC" w14:textId="77777777" w:rsidR="005D1471" w:rsidRPr="00D42AEF" w:rsidRDefault="005D1471" w:rsidP="005D1471">
      <w:pPr>
        <w:tabs>
          <w:tab w:val="center" w:pos="4680"/>
          <w:tab w:val="right" w:pos="9360"/>
        </w:tabs>
        <w:spacing w:after="0" w:line="240" w:lineRule="auto"/>
        <w:ind w:left="1890" w:hanging="1890"/>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xml:space="preserve">:  This condition is applied where a new dwelling is being constructed on a property already containing a dwelling, and where the applicant has applied to retain the existing dwelling for a use other than residential. The condition allows NEC Staff to control the timing of a dwelling conversion and any standards that must be met to ensure that only one dwelling on the subject property remains. </w:t>
      </w:r>
    </w:p>
    <w:p w14:paraId="43582907" w14:textId="77777777" w:rsidR="005D1471" w:rsidRPr="00D42AEF" w:rsidRDefault="005D1471" w:rsidP="005D1471">
      <w:pPr>
        <w:tabs>
          <w:tab w:val="center" w:pos="709"/>
          <w:tab w:val="right" w:pos="9360"/>
        </w:tabs>
        <w:spacing w:after="0" w:line="240" w:lineRule="auto"/>
        <w:contextualSpacing/>
        <w:rPr>
          <w:rFonts w:ascii="Arial" w:hAnsi="Arial" w:cs="Arial"/>
          <w:b/>
          <w:sz w:val="24"/>
          <w:szCs w:val="24"/>
        </w:rPr>
      </w:pPr>
    </w:p>
    <w:p w14:paraId="282ABA26" w14:textId="77777777" w:rsidR="005D1471" w:rsidRPr="00D42AEF" w:rsidRDefault="005D1471" w:rsidP="00AA7779">
      <w:pPr>
        <w:pStyle w:val="Heading2"/>
      </w:pPr>
      <w:r w:rsidRPr="00D42AEF">
        <w:t>Fill Importation Records:</w:t>
      </w:r>
    </w:p>
    <w:p w14:paraId="0A341E06" w14:textId="77777777" w:rsidR="005D1471" w:rsidRPr="00D42AEF" w:rsidRDefault="005D1471" w:rsidP="005D1471">
      <w:pPr>
        <w:tabs>
          <w:tab w:val="center" w:pos="709"/>
          <w:tab w:val="right" w:pos="9360"/>
        </w:tabs>
        <w:spacing w:after="0" w:line="240" w:lineRule="auto"/>
        <w:contextualSpacing/>
        <w:rPr>
          <w:rFonts w:ascii="Arial" w:hAnsi="Arial" w:cs="Arial"/>
          <w:sz w:val="24"/>
          <w:szCs w:val="24"/>
        </w:rPr>
      </w:pPr>
    </w:p>
    <w:p w14:paraId="0C7073F8" w14:textId="77777777" w:rsidR="005D1471" w:rsidRPr="00D42AEF" w:rsidRDefault="005D1471" w:rsidP="005D1471">
      <w:pPr>
        <w:tabs>
          <w:tab w:val="center" w:pos="709"/>
          <w:tab w:val="right" w:pos="9360"/>
        </w:tabs>
        <w:spacing w:after="0" w:line="240" w:lineRule="auto"/>
        <w:contextualSpacing/>
        <w:rPr>
          <w:rFonts w:ascii="Arial" w:hAnsi="Arial" w:cs="Arial"/>
          <w:sz w:val="24"/>
          <w:szCs w:val="24"/>
        </w:rPr>
      </w:pPr>
      <w:r w:rsidRPr="00D42AEF">
        <w:rPr>
          <w:rFonts w:ascii="Arial" w:hAnsi="Arial" w:cs="Arial"/>
          <w:sz w:val="24"/>
          <w:szCs w:val="24"/>
        </w:rPr>
        <w:t xml:space="preserve">The landowner or authorized agent shall maintain an on-site a </w:t>
      </w:r>
      <w:proofErr w:type="gramStart"/>
      <w:r w:rsidRPr="00D42AEF">
        <w:rPr>
          <w:rFonts w:ascii="Arial" w:hAnsi="Arial" w:cs="Arial"/>
          <w:sz w:val="24"/>
          <w:szCs w:val="24"/>
        </w:rPr>
        <w:t>log book</w:t>
      </w:r>
      <w:proofErr w:type="gramEnd"/>
      <w:r w:rsidRPr="00D42AEF">
        <w:rPr>
          <w:rFonts w:ascii="Arial" w:hAnsi="Arial" w:cs="Arial"/>
          <w:sz w:val="24"/>
          <w:szCs w:val="24"/>
        </w:rPr>
        <w:t xml:space="preserve"> of all loads of fill material imported to the property.  This log shall be provided to Niagara Escarpment Commission staff immediately upon request and shall include the following details:</w:t>
      </w:r>
    </w:p>
    <w:p w14:paraId="511DB5E1" w14:textId="77777777" w:rsidR="005D1471" w:rsidRPr="00D42AEF" w:rsidRDefault="005D1471" w:rsidP="005D1471">
      <w:pPr>
        <w:numPr>
          <w:ilvl w:val="0"/>
          <w:numId w:val="11"/>
        </w:numPr>
        <w:tabs>
          <w:tab w:val="center" w:pos="709"/>
          <w:tab w:val="right" w:pos="9360"/>
        </w:tabs>
        <w:spacing w:after="0" w:line="240" w:lineRule="auto"/>
        <w:contextualSpacing/>
        <w:rPr>
          <w:rFonts w:ascii="Arial" w:hAnsi="Arial" w:cs="Arial"/>
          <w:sz w:val="24"/>
          <w:szCs w:val="24"/>
        </w:rPr>
      </w:pPr>
      <w:r w:rsidRPr="00D42AEF">
        <w:rPr>
          <w:rFonts w:ascii="Arial" w:hAnsi="Arial" w:cs="Arial"/>
          <w:sz w:val="24"/>
          <w:szCs w:val="24"/>
        </w:rPr>
        <w:t xml:space="preserve">Name and contact information of </w:t>
      </w:r>
      <w:proofErr w:type="gramStart"/>
      <w:r w:rsidRPr="00D42AEF">
        <w:rPr>
          <w:rFonts w:ascii="Arial" w:hAnsi="Arial" w:cs="Arial"/>
          <w:sz w:val="24"/>
          <w:szCs w:val="24"/>
        </w:rPr>
        <w:t>Hauler;</w:t>
      </w:r>
      <w:proofErr w:type="gramEnd"/>
    </w:p>
    <w:p w14:paraId="7BD748D5" w14:textId="77777777" w:rsidR="005D1471" w:rsidRPr="00D42AEF" w:rsidRDefault="005D1471" w:rsidP="005D1471">
      <w:pPr>
        <w:numPr>
          <w:ilvl w:val="0"/>
          <w:numId w:val="11"/>
        </w:numPr>
        <w:tabs>
          <w:tab w:val="center" w:pos="709"/>
          <w:tab w:val="right" w:pos="9360"/>
        </w:tabs>
        <w:spacing w:after="0" w:line="240" w:lineRule="auto"/>
        <w:contextualSpacing/>
        <w:rPr>
          <w:rFonts w:ascii="Arial" w:hAnsi="Arial" w:cs="Arial"/>
          <w:sz w:val="24"/>
          <w:szCs w:val="24"/>
        </w:rPr>
      </w:pPr>
      <w:r w:rsidRPr="00D42AEF">
        <w:rPr>
          <w:rFonts w:ascii="Arial" w:hAnsi="Arial" w:cs="Arial"/>
          <w:sz w:val="24"/>
          <w:szCs w:val="24"/>
        </w:rPr>
        <w:lastRenderedPageBreak/>
        <w:t xml:space="preserve">Date of fill </w:t>
      </w:r>
      <w:proofErr w:type="gramStart"/>
      <w:r w:rsidRPr="00D42AEF">
        <w:rPr>
          <w:rFonts w:ascii="Arial" w:hAnsi="Arial" w:cs="Arial"/>
          <w:sz w:val="24"/>
          <w:szCs w:val="24"/>
        </w:rPr>
        <w:t>importation;</w:t>
      </w:r>
      <w:proofErr w:type="gramEnd"/>
    </w:p>
    <w:p w14:paraId="0D121A41" w14:textId="77777777" w:rsidR="005D1471" w:rsidRPr="00D42AEF" w:rsidRDefault="005D1471" w:rsidP="005D1471">
      <w:pPr>
        <w:numPr>
          <w:ilvl w:val="0"/>
          <w:numId w:val="11"/>
        </w:numPr>
        <w:tabs>
          <w:tab w:val="center" w:pos="709"/>
          <w:tab w:val="right" w:pos="9360"/>
        </w:tabs>
        <w:spacing w:after="0" w:line="240" w:lineRule="auto"/>
        <w:contextualSpacing/>
        <w:rPr>
          <w:rFonts w:ascii="Arial" w:hAnsi="Arial" w:cs="Arial"/>
          <w:sz w:val="24"/>
          <w:szCs w:val="24"/>
        </w:rPr>
      </w:pPr>
      <w:r w:rsidRPr="00D42AEF">
        <w:rPr>
          <w:rFonts w:ascii="Arial" w:hAnsi="Arial" w:cs="Arial"/>
          <w:sz w:val="24"/>
          <w:szCs w:val="24"/>
        </w:rPr>
        <w:t xml:space="preserve">Time of fill </w:t>
      </w:r>
      <w:proofErr w:type="gramStart"/>
      <w:r w:rsidRPr="00D42AEF">
        <w:rPr>
          <w:rFonts w:ascii="Arial" w:hAnsi="Arial" w:cs="Arial"/>
          <w:sz w:val="24"/>
          <w:szCs w:val="24"/>
        </w:rPr>
        <w:t>importation;</w:t>
      </w:r>
      <w:proofErr w:type="gramEnd"/>
    </w:p>
    <w:p w14:paraId="0A85E14B" w14:textId="77777777" w:rsidR="005D1471" w:rsidRPr="00D42AEF" w:rsidRDefault="005D1471" w:rsidP="005D1471">
      <w:pPr>
        <w:numPr>
          <w:ilvl w:val="0"/>
          <w:numId w:val="11"/>
        </w:numPr>
        <w:tabs>
          <w:tab w:val="center" w:pos="709"/>
          <w:tab w:val="right" w:pos="9360"/>
        </w:tabs>
        <w:spacing w:after="0" w:line="240" w:lineRule="auto"/>
        <w:contextualSpacing/>
        <w:rPr>
          <w:rFonts w:ascii="Arial" w:hAnsi="Arial" w:cs="Arial"/>
          <w:sz w:val="24"/>
          <w:szCs w:val="24"/>
        </w:rPr>
      </w:pPr>
      <w:r w:rsidRPr="00D42AEF">
        <w:rPr>
          <w:rFonts w:ascii="Arial" w:hAnsi="Arial" w:cs="Arial"/>
          <w:sz w:val="24"/>
          <w:szCs w:val="24"/>
        </w:rPr>
        <w:t xml:space="preserve">Source location of </w:t>
      </w:r>
      <w:proofErr w:type="gramStart"/>
      <w:r w:rsidRPr="00D42AEF">
        <w:rPr>
          <w:rFonts w:ascii="Arial" w:hAnsi="Arial" w:cs="Arial"/>
          <w:sz w:val="24"/>
          <w:szCs w:val="24"/>
        </w:rPr>
        <w:t>fill;</w:t>
      </w:r>
      <w:proofErr w:type="gramEnd"/>
    </w:p>
    <w:p w14:paraId="4D20BE21" w14:textId="77777777" w:rsidR="005D1471" w:rsidRPr="00D42AEF" w:rsidRDefault="005D1471" w:rsidP="005D1471">
      <w:pPr>
        <w:numPr>
          <w:ilvl w:val="0"/>
          <w:numId w:val="11"/>
        </w:numPr>
        <w:tabs>
          <w:tab w:val="center" w:pos="709"/>
          <w:tab w:val="right" w:pos="9360"/>
        </w:tabs>
        <w:spacing w:after="0" w:line="240" w:lineRule="auto"/>
        <w:contextualSpacing/>
        <w:rPr>
          <w:rFonts w:ascii="Arial" w:hAnsi="Arial" w:cs="Arial"/>
          <w:sz w:val="24"/>
          <w:szCs w:val="24"/>
        </w:rPr>
      </w:pPr>
      <w:r w:rsidRPr="00D42AEF">
        <w:rPr>
          <w:rFonts w:ascii="Arial" w:hAnsi="Arial" w:cs="Arial"/>
          <w:sz w:val="24"/>
          <w:szCs w:val="24"/>
        </w:rPr>
        <w:t>Type and amount of fill imported (in cubic metres).</w:t>
      </w:r>
    </w:p>
    <w:p w14:paraId="7C2AE78E" w14:textId="77777777" w:rsidR="005D1471" w:rsidRPr="00D42AEF" w:rsidRDefault="005D1471" w:rsidP="005D1471">
      <w:pPr>
        <w:tabs>
          <w:tab w:val="center" w:pos="709"/>
          <w:tab w:val="right" w:pos="9360"/>
        </w:tabs>
        <w:spacing w:after="0" w:line="240" w:lineRule="auto"/>
        <w:contextualSpacing/>
        <w:rPr>
          <w:rFonts w:ascii="Arial" w:hAnsi="Arial" w:cs="Arial"/>
          <w:sz w:val="24"/>
          <w:szCs w:val="24"/>
        </w:rPr>
      </w:pPr>
    </w:p>
    <w:p w14:paraId="15021E30" w14:textId="77777777" w:rsidR="005D1471" w:rsidRPr="00D42AEF" w:rsidRDefault="005D1471" w:rsidP="005D1471">
      <w:pPr>
        <w:tabs>
          <w:tab w:val="center" w:pos="709"/>
          <w:tab w:val="right" w:pos="9360"/>
        </w:tabs>
        <w:spacing w:after="0" w:line="240" w:lineRule="auto"/>
        <w:ind w:left="1980" w:hanging="1980"/>
        <w:contextualSpacing/>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Fill importation is a significant concern within the NEP area. This condition is appropriate for minor quantities of fill being imported, but a more detailed fill management plan may be required for large quantities, as per the Province’s general requirements in the new Excess Soil Regulation 406/19, which came into effect January 1, 2021 under the Environmental Protection Act. This regulation sets out the requirements for a fill management plan.</w:t>
      </w:r>
    </w:p>
    <w:p w14:paraId="551FCF8B" w14:textId="77777777" w:rsidR="005D1471" w:rsidRPr="00D42AEF" w:rsidRDefault="005D1471" w:rsidP="005D1471">
      <w:pPr>
        <w:spacing w:after="0" w:line="240" w:lineRule="auto"/>
        <w:contextualSpacing/>
        <w:rPr>
          <w:rFonts w:ascii="Arial" w:hAnsi="Arial" w:cs="Arial"/>
          <w:b/>
          <w:bCs/>
          <w:sz w:val="24"/>
          <w:szCs w:val="24"/>
          <w:lang w:val="en-GB"/>
        </w:rPr>
      </w:pPr>
    </w:p>
    <w:p w14:paraId="4069E1C9" w14:textId="77777777" w:rsidR="005D1471" w:rsidRPr="00D42AEF" w:rsidRDefault="005D1471" w:rsidP="00AA7779">
      <w:pPr>
        <w:pStyle w:val="Heading2"/>
      </w:pPr>
      <w:r w:rsidRPr="00D42AEF">
        <w:t>Wildlife Protection:</w:t>
      </w:r>
    </w:p>
    <w:p w14:paraId="3907B124" w14:textId="77777777" w:rsidR="005D1471" w:rsidRPr="00D42AEF" w:rsidRDefault="005D1471" w:rsidP="005D1471">
      <w:pPr>
        <w:spacing w:after="0" w:line="240" w:lineRule="auto"/>
        <w:contextualSpacing/>
        <w:rPr>
          <w:rFonts w:ascii="Arial" w:hAnsi="Arial" w:cs="Arial"/>
          <w:b/>
          <w:bCs/>
          <w:sz w:val="24"/>
          <w:szCs w:val="24"/>
          <w:lang w:val="en-GB"/>
        </w:rPr>
      </w:pPr>
    </w:p>
    <w:p w14:paraId="772372BD" w14:textId="77777777" w:rsidR="005D1471" w:rsidRPr="00D42AEF" w:rsidRDefault="005D1471" w:rsidP="005D1471">
      <w:pPr>
        <w:spacing w:after="0" w:line="240" w:lineRule="auto"/>
        <w:contextualSpacing/>
        <w:rPr>
          <w:rFonts w:ascii="Arial" w:hAnsi="Arial" w:cs="Arial"/>
          <w:sz w:val="24"/>
          <w:szCs w:val="24"/>
        </w:rPr>
      </w:pPr>
      <w:r w:rsidRPr="00D42AEF">
        <w:rPr>
          <w:rFonts w:ascii="Arial" w:hAnsi="Arial" w:cs="Arial"/>
          <w:b/>
          <w:bCs/>
          <w:sz w:val="24"/>
          <w:szCs w:val="24"/>
          <w:lang w:val="en-GB"/>
        </w:rPr>
        <w:t>Prior to the commencement of any development</w:t>
      </w:r>
      <w:r w:rsidRPr="00D42AEF">
        <w:rPr>
          <w:rFonts w:ascii="Arial" w:hAnsi="Arial" w:cs="Arial"/>
          <w:sz w:val="24"/>
          <w:szCs w:val="24"/>
          <w:lang w:val="en-GB"/>
        </w:rPr>
        <w:t xml:space="preserve">, the landowner shall install and maintain non-woven erosion and sediment control fencing (exclusionary fencing) to enclose the development area identified on the </w:t>
      </w:r>
      <w:r w:rsidRPr="00D42AEF">
        <w:rPr>
          <w:rFonts w:ascii="Arial" w:hAnsi="Arial" w:cs="Arial"/>
          <w:b/>
          <w:sz w:val="24"/>
          <w:szCs w:val="24"/>
          <w:lang w:val="en-GB"/>
        </w:rPr>
        <w:t>Final Site Plan</w:t>
      </w:r>
      <w:r w:rsidRPr="00D42AEF">
        <w:rPr>
          <w:rFonts w:ascii="Arial" w:hAnsi="Arial" w:cs="Arial"/>
          <w:sz w:val="24"/>
          <w:szCs w:val="24"/>
          <w:lang w:val="en-GB"/>
        </w:rPr>
        <w:t xml:space="preserve">, in order to prevent sediment and harmful substances from entering any adjacent woodlands, ponds or wetlands associated with the identified wildlife habitat. </w:t>
      </w:r>
      <w:r w:rsidRPr="00D42AEF">
        <w:rPr>
          <w:rFonts w:ascii="Arial" w:hAnsi="Arial" w:cs="Arial"/>
          <w:sz w:val="24"/>
          <w:szCs w:val="24"/>
        </w:rPr>
        <w:t xml:space="preserve">The exclusionary fence shall be buried 10 – 20 cm to prevent wildlife from burrowing underneath it, and the fencing height above ground shall be a minimum of 30 cm. </w:t>
      </w:r>
      <w:r w:rsidRPr="00D42AEF">
        <w:rPr>
          <w:rFonts w:ascii="Arial" w:hAnsi="Arial" w:cs="Arial"/>
          <w:sz w:val="24"/>
          <w:szCs w:val="24"/>
          <w:lang w:val="en-GB"/>
        </w:rPr>
        <w:t>The fencing shall be maintained in effective working order until all disturbed soils have been stabilized and site restoration has been completed.</w:t>
      </w:r>
      <w:r w:rsidRPr="00D42AEF">
        <w:rPr>
          <w:rFonts w:ascii="Arial" w:hAnsi="Arial" w:cs="Arial"/>
          <w:sz w:val="24"/>
          <w:szCs w:val="24"/>
        </w:rPr>
        <w:t xml:space="preserve"> It is the responsibility of the landowner to implement, monitor and maintain all fencing until vegetative cover has been successfully established.  </w:t>
      </w:r>
    </w:p>
    <w:p w14:paraId="25F5B380" w14:textId="77777777" w:rsidR="005D1471" w:rsidRPr="00D42AEF" w:rsidRDefault="005D1471" w:rsidP="005D1471">
      <w:pPr>
        <w:spacing w:after="0" w:line="240" w:lineRule="auto"/>
        <w:contextualSpacing/>
        <w:rPr>
          <w:rFonts w:ascii="Arial" w:hAnsi="Arial" w:cs="Arial"/>
          <w:sz w:val="24"/>
          <w:szCs w:val="24"/>
        </w:rPr>
      </w:pPr>
    </w:p>
    <w:p w14:paraId="5DF3EC45" w14:textId="77777777" w:rsidR="005D1471" w:rsidRPr="00D42AEF" w:rsidRDefault="005D1471" w:rsidP="005D1471">
      <w:pPr>
        <w:spacing w:after="0" w:line="240" w:lineRule="auto"/>
        <w:contextualSpacing/>
        <w:rPr>
          <w:rFonts w:ascii="Arial" w:hAnsi="Arial" w:cs="Arial"/>
          <w:sz w:val="24"/>
          <w:szCs w:val="24"/>
        </w:rPr>
      </w:pPr>
      <w:r w:rsidRPr="00D42AEF">
        <w:rPr>
          <w:rFonts w:ascii="Arial" w:hAnsi="Arial" w:cs="Arial"/>
          <w:sz w:val="24"/>
          <w:szCs w:val="24"/>
        </w:rPr>
        <w:t xml:space="preserve">The exclusionary fencing prescribed in Condition # X shall be installed between </w:t>
      </w:r>
      <w:r w:rsidRPr="00D42AEF">
        <w:rPr>
          <w:rFonts w:ascii="Arial" w:hAnsi="Arial" w:cs="Arial"/>
          <w:i/>
          <w:iCs/>
          <w:sz w:val="24"/>
          <w:szCs w:val="24"/>
        </w:rPr>
        <w:t>date XX and date XX</w:t>
      </w:r>
      <w:r w:rsidRPr="00D42AEF">
        <w:rPr>
          <w:rFonts w:ascii="Arial" w:hAnsi="Arial" w:cs="Arial"/>
          <w:sz w:val="24"/>
          <w:szCs w:val="24"/>
        </w:rPr>
        <w:t>, to prevent any wildlife from becoming trapped within the work area.</w:t>
      </w:r>
    </w:p>
    <w:p w14:paraId="71BC0ACD" w14:textId="77777777" w:rsidR="005D1471" w:rsidRPr="00D42AEF" w:rsidRDefault="005D1471" w:rsidP="005D1471">
      <w:pPr>
        <w:spacing w:after="0" w:line="240" w:lineRule="auto"/>
        <w:contextualSpacing/>
        <w:rPr>
          <w:rFonts w:ascii="Arial" w:hAnsi="Arial" w:cs="Arial"/>
          <w:sz w:val="24"/>
          <w:szCs w:val="24"/>
        </w:rPr>
      </w:pPr>
    </w:p>
    <w:p w14:paraId="55F73E5A" w14:textId="77777777" w:rsidR="005D1471" w:rsidRPr="00D42AEF" w:rsidRDefault="005D1471" w:rsidP="005D1471">
      <w:pPr>
        <w:spacing w:after="0" w:line="240" w:lineRule="auto"/>
        <w:ind w:left="2160" w:hanging="2160"/>
        <w:contextualSpacing/>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w:t>
      </w:r>
      <w:r w:rsidRPr="00D42AEF">
        <w:rPr>
          <w:rFonts w:ascii="Arial" w:hAnsi="Arial" w:cs="Arial"/>
          <w:i/>
          <w:iCs/>
          <w:sz w:val="24"/>
          <w:szCs w:val="24"/>
        </w:rPr>
        <w:tab/>
        <w:t xml:space="preserve">Wildlife exclusionary fencing is commonly requested where development is approved in, or in proximity to, the habitat of endangered or threatened species. It is requested to ensure vulnerable species are prevented from entering the development area. </w:t>
      </w:r>
    </w:p>
    <w:p w14:paraId="2719FCE8" w14:textId="77777777" w:rsidR="005D1471" w:rsidRPr="00D42AEF" w:rsidRDefault="005D1471" w:rsidP="005D1471">
      <w:pPr>
        <w:tabs>
          <w:tab w:val="left" w:pos="8415"/>
        </w:tabs>
        <w:spacing w:after="0" w:line="240" w:lineRule="auto"/>
        <w:contextualSpacing/>
        <w:rPr>
          <w:rFonts w:ascii="Arial" w:hAnsi="Arial" w:cs="Arial"/>
          <w:b/>
          <w:sz w:val="24"/>
          <w:szCs w:val="24"/>
          <w:lang w:eastAsia="en-CA"/>
        </w:rPr>
      </w:pPr>
    </w:p>
    <w:p w14:paraId="2B08263A" w14:textId="77777777" w:rsidR="005D1471" w:rsidRPr="00D42AEF" w:rsidRDefault="005D1471" w:rsidP="00AA7779">
      <w:pPr>
        <w:pStyle w:val="Heading2"/>
        <w:rPr>
          <w:lang w:eastAsia="en-CA"/>
        </w:rPr>
      </w:pPr>
      <w:r w:rsidRPr="00D42AEF">
        <w:rPr>
          <w:lang w:eastAsia="en-CA"/>
        </w:rPr>
        <w:t>Agreement on Title:</w:t>
      </w:r>
    </w:p>
    <w:p w14:paraId="72AF3FA8" w14:textId="77777777" w:rsidR="005D1471" w:rsidRPr="00D42AEF" w:rsidRDefault="005D1471" w:rsidP="005D1471">
      <w:pPr>
        <w:tabs>
          <w:tab w:val="left" w:pos="8415"/>
        </w:tabs>
        <w:spacing w:after="0" w:line="240" w:lineRule="auto"/>
        <w:rPr>
          <w:rFonts w:ascii="Arial" w:hAnsi="Arial" w:cs="Arial"/>
          <w:b/>
          <w:sz w:val="24"/>
          <w:szCs w:val="24"/>
          <w:highlight w:val="yellow"/>
          <w:lang w:eastAsia="en-CA"/>
        </w:rPr>
      </w:pPr>
    </w:p>
    <w:p w14:paraId="4829FFE6" w14:textId="77777777" w:rsidR="005D1471" w:rsidRPr="00D42AEF" w:rsidRDefault="005D1471" w:rsidP="005D1471">
      <w:pPr>
        <w:spacing w:after="0" w:line="240" w:lineRule="auto"/>
        <w:contextualSpacing/>
        <w:rPr>
          <w:rFonts w:ascii="Arial" w:hAnsi="Arial" w:cs="Arial"/>
          <w:i/>
          <w:iCs/>
          <w:sz w:val="24"/>
          <w:szCs w:val="24"/>
          <w:lang w:eastAsia="en-CA"/>
        </w:rPr>
      </w:pPr>
      <w:r w:rsidRPr="00D42AEF">
        <w:rPr>
          <w:rFonts w:ascii="Arial" w:hAnsi="Arial" w:cs="Arial"/>
          <w:b/>
          <w:sz w:val="24"/>
          <w:szCs w:val="24"/>
          <w:lang w:eastAsia="en-CA"/>
        </w:rPr>
        <w:t>Prior to the issuance of a Development Permit by the Niagara Escarpment Commission</w:t>
      </w:r>
      <w:r w:rsidRPr="00D42AEF">
        <w:rPr>
          <w:rFonts w:ascii="Arial" w:hAnsi="Arial" w:cs="Arial"/>
          <w:sz w:val="24"/>
          <w:szCs w:val="24"/>
          <w:lang w:eastAsia="en-CA"/>
        </w:rPr>
        <w:t xml:space="preserve">, the Landowner shall enter into an Agreement under Section 24(2.1) of the </w:t>
      </w:r>
      <w:r w:rsidRPr="00D42AEF">
        <w:rPr>
          <w:rFonts w:ascii="Arial" w:hAnsi="Arial" w:cs="Arial"/>
          <w:i/>
          <w:sz w:val="24"/>
          <w:szCs w:val="24"/>
          <w:lang w:eastAsia="en-CA"/>
        </w:rPr>
        <w:t>Niagara Escarpment Planning and Development Act</w:t>
      </w:r>
      <w:r w:rsidRPr="00D42AEF">
        <w:rPr>
          <w:rFonts w:ascii="Arial" w:hAnsi="Arial" w:cs="Arial"/>
          <w:sz w:val="24"/>
          <w:szCs w:val="24"/>
          <w:lang w:eastAsia="en-CA"/>
        </w:rPr>
        <w:t xml:space="preserve">, in a form acceptable to the Niagara Escarpment Commission.  The agreement shall be registered on the title of </w:t>
      </w:r>
      <w:r w:rsidRPr="00D42AEF">
        <w:rPr>
          <w:rFonts w:ascii="Arial" w:hAnsi="Arial" w:cs="Arial"/>
          <w:i/>
          <w:iCs/>
          <w:sz w:val="24"/>
          <w:szCs w:val="24"/>
          <w:lang w:eastAsia="en-CA"/>
        </w:rPr>
        <w:t xml:space="preserve">[insert relevant description of lands to be affected by the agreement] </w:t>
      </w:r>
      <w:r w:rsidRPr="00D42AEF">
        <w:rPr>
          <w:rFonts w:ascii="Arial" w:hAnsi="Arial" w:cs="Arial"/>
          <w:sz w:val="24"/>
          <w:szCs w:val="24"/>
          <w:lang w:eastAsia="en-CA"/>
        </w:rPr>
        <w:t xml:space="preserve">at the Landowner’s expense. The Agreement is to state that </w:t>
      </w:r>
      <w:r w:rsidRPr="00D42AEF">
        <w:rPr>
          <w:rFonts w:ascii="Arial" w:hAnsi="Arial" w:cs="Arial"/>
          <w:i/>
          <w:iCs/>
          <w:sz w:val="24"/>
          <w:szCs w:val="24"/>
          <w:lang w:eastAsia="en-CA"/>
        </w:rPr>
        <w:t>[describe scope of agreement, e.g., only one dwelling on lot]</w:t>
      </w:r>
      <w:r w:rsidRPr="00D42AEF">
        <w:rPr>
          <w:rFonts w:ascii="Arial" w:hAnsi="Arial" w:cs="Arial"/>
          <w:sz w:val="24"/>
          <w:szCs w:val="24"/>
          <w:lang w:eastAsia="en-CA"/>
        </w:rPr>
        <w:t xml:space="preserve"> and that the Landowner under this Development Permit is the Landowner of the lands at the time of registration. The Landowner shall </w:t>
      </w:r>
      <w:r w:rsidRPr="00D42AEF">
        <w:rPr>
          <w:rFonts w:ascii="Arial" w:hAnsi="Arial" w:cs="Arial"/>
          <w:sz w:val="24"/>
          <w:szCs w:val="24"/>
          <w:lang w:eastAsia="en-CA"/>
        </w:rPr>
        <w:lastRenderedPageBreak/>
        <w:t xml:space="preserve">provide proof satisfactory to the Niagara Escarpment Commission that the agreement has been registered against the lands [i.e., copy of the parcel registry extract and a letter from the Landowner’s solicitor that the registration is complete]. The agreement shall not preclude the owner, or subsequent landowners, from applying for future development permits in accordance with the NEP as amended from time to time.  </w:t>
      </w:r>
      <w:r w:rsidRPr="00D42AEF">
        <w:rPr>
          <w:rFonts w:ascii="Arial" w:hAnsi="Arial" w:cs="Arial"/>
          <w:i/>
          <w:iCs/>
          <w:sz w:val="24"/>
          <w:szCs w:val="24"/>
          <w:lang w:eastAsia="en-CA"/>
        </w:rPr>
        <w:t>[Note: This last sentence can be included in the agreement and does not necessarily need to be in the Condition.]</w:t>
      </w:r>
    </w:p>
    <w:p w14:paraId="0E4AFBBD" w14:textId="77777777" w:rsidR="005D1471" w:rsidRPr="00D42AEF" w:rsidRDefault="005D1471" w:rsidP="005D1471">
      <w:pPr>
        <w:spacing w:after="0" w:line="240" w:lineRule="auto"/>
        <w:rPr>
          <w:rFonts w:ascii="Arial" w:hAnsi="Arial" w:cs="Arial"/>
          <w:sz w:val="24"/>
          <w:szCs w:val="24"/>
          <w:lang w:eastAsia="en-CA"/>
        </w:rPr>
      </w:pPr>
    </w:p>
    <w:p w14:paraId="6DA84BB0" w14:textId="77777777" w:rsidR="005D1471" w:rsidRPr="00D42AEF" w:rsidRDefault="005D1471" w:rsidP="005D1471">
      <w:pPr>
        <w:spacing w:after="0" w:line="240" w:lineRule="auto"/>
        <w:ind w:left="1890" w:hanging="1890"/>
        <w:rPr>
          <w:rFonts w:ascii="Arial" w:hAnsi="Arial" w:cs="Arial"/>
          <w:i/>
          <w:iCs/>
          <w:sz w:val="24"/>
          <w:szCs w:val="24"/>
          <w:lang w:eastAsia="en-CA"/>
        </w:rPr>
      </w:pPr>
      <w:r w:rsidRPr="00D42AEF">
        <w:rPr>
          <w:rFonts w:ascii="Arial" w:hAnsi="Arial" w:cs="Arial"/>
          <w:b/>
          <w:i/>
          <w:iCs/>
          <w:sz w:val="24"/>
          <w:szCs w:val="24"/>
          <w:lang w:eastAsia="en-CA"/>
        </w:rPr>
        <w:t>Staff Comment</w:t>
      </w:r>
      <w:r w:rsidRPr="00D42AEF">
        <w:rPr>
          <w:rFonts w:ascii="Arial" w:hAnsi="Arial" w:cs="Arial"/>
          <w:i/>
          <w:iCs/>
          <w:sz w:val="24"/>
          <w:szCs w:val="24"/>
          <w:lang w:eastAsia="en-CA"/>
        </w:rPr>
        <w:t xml:space="preserve">:  Section 24 (2.1) of the NEPDA allows the Minister (or those with delegated authority of the Minister) to require an agreement be entered into with the owner of the lands which entitles the Minister and the NEC to enforce the provisions of the agreement against the owner and subsequent owners of the land. Agreements on title are </w:t>
      </w:r>
      <w:proofErr w:type="gramStart"/>
      <w:r w:rsidRPr="00D42AEF">
        <w:rPr>
          <w:rFonts w:ascii="Arial" w:hAnsi="Arial" w:cs="Arial"/>
          <w:i/>
          <w:iCs/>
          <w:sz w:val="24"/>
          <w:szCs w:val="24"/>
          <w:lang w:eastAsia="en-CA"/>
        </w:rPr>
        <w:t>most commonly utilized</w:t>
      </w:r>
      <w:proofErr w:type="gramEnd"/>
      <w:r w:rsidRPr="00D42AEF">
        <w:rPr>
          <w:rFonts w:ascii="Arial" w:hAnsi="Arial" w:cs="Arial"/>
          <w:i/>
          <w:iCs/>
          <w:sz w:val="24"/>
          <w:szCs w:val="24"/>
          <w:lang w:eastAsia="en-CA"/>
        </w:rPr>
        <w:t xml:space="preserve"> in the following development scenarios:</w:t>
      </w:r>
    </w:p>
    <w:p w14:paraId="6C6C8A75" w14:textId="77777777" w:rsidR="005D1471" w:rsidRPr="00D42AEF" w:rsidRDefault="005D1471" w:rsidP="005D1471">
      <w:pPr>
        <w:spacing w:after="0" w:line="240" w:lineRule="auto"/>
        <w:ind w:left="1890" w:hanging="1890"/>
        <w:rPr>
          <w:rFonts w:ascii="Arial" w:hAnsi="Arial" w:cs="Arial"/>
          <w:i/>
          <w:iCs/>
          <w:sz w:val="24"/>
          <w:szCs w:val="24"/>
          <w:lang w:eastAsia="en-CA"/>
        </w:rPr>
      </w:pPr>
    </w:p>
    <w:p w14:paraId="1B089D85" w14:textId="77777777" w:rsidR="005D1471" w:rsidRPr="00D42AEF" w:rsidRDefault="005D1471" w:rsidP="005D1471">
      <w:pPr>
        <w:pStyle w:val="ListParagraph"/>
        <w:numPr>
          <w:ilvl w:val="0"/>
          <w:numId w:val="17"/>
        </w:numPr>
        <w:spacing w:after="0" w:line="240" w:lineRule="auto"/>
        <w:ind w:left="2520"/>
        <w:rPr>
          <w:rFonts w:ascii="Arial" w:hAnsi="Arial" w:cs="Arial"/>
          <w:i/>
          <w:iCs/>
          <w:szCs w:val="24"/>
          <w:lang w:val="en-US" w:eastAsia="en-CA"/>
        </w:rPr>
      </w:pPr>
      <w:r w:rsidRPr="00D42AEF">
        <w:rPr>
          <w:rFonts w:ascii="Arial" w:hAnsi="Arial" w:cs="Arial"/>
          <w:i/>
          <w:iCs/>
          <w:szCs w:val="24"/>
          <w:lang w:val="en-US" w:eastAsia="en-CA"/>
        </w:rPr>
        <w:t>Creation of an agricultural purposes only (APO) lot.</w:t>
      </w:r>
    </w:p>
    <w:p w14:paraId="348FCA43" w14:textId="77777777" w:rsidR="005D1471" w:rsidRPr="00D42AEF" w:rsidRDefault="005D1471" w:rsidP="005D1471">
      <w:pPr>
        <w:pStyle w:val="ListParagraph"/>
        <w:numPr>
          <w:ilvl w:val="0"/>
          <w:numId w:val="17"/>
        </w:numPr>
        <w:spacing w:after="0" w:line="240" w:lineRule="auto"/>
        <w:ind w:left="2520"/>
        <w:rPr>
          <w:rFonts w:ascii="Arial" w:hAnsi="Arial" w:cs="Arial"/>
          <w:i/>
          <w:iCs/>
          <w:szCs w:val="24"/>
          <w:lang w:val="en-US" w:eastAsia="en-CA"/>
        </w:rPr>
      </w:pPr>
      <w:r w:rsidRPr="00D42AEF">
        <w:rPr>
          <w:rFonts w:ascii="Arial" w:hAnsi="Arial" w:cs="Arial"/>
          <w:i/>
          <w:iCs/>
          <w:szCs w:val="24"/>
          <w:lang w:val="en-US" w:eastAsia="en-CA"/>
        </w:rPr>
        <w:t>Aggregate extraction.</w:t>
      </w:r>
    </w:p>
    <w:p w14:paraId="0B4F491B" w14:textId="77777777" w:rsidR="005D1471" w:rsidRPr="00D42AEF" w:rsidRDefault="005D1471" w:rsidP="005D1471">
      <w:pPr>
        <w:pStyle w:val="ListParagraph"/>
        <w:numPr>
          <w:ilvl w:val="0"/>
          <w:numId w:val="17"/>
        </w:numPr>
        <w:spacing w:after="0" w:line="240" w:lineRule="auto"/>
        <w:ind w:left="2520"/>
        <w:rPr>
          <w:rFonts w:ascii="Arial" w:hAnsi="Arial" w:cs="Arial"/>
          <w:i/>
          <w:iCs/>
          <w:szCs w:val="24"/>
          <w:lang w:val="en-US" w:eastAsia="en-CA"/>
        </w:rPr>
      </w:pPr>
      <w:r w:rsidRPr="00D42AEF">
        <w:rPr>
          <w:rFonts w:ascii="Arial" w:hAnsi="Arial" w:cs="Arial"/>
          <w:i/>
          <w:iCs/>
          <w:szCs w:val="24"/>
          <w:lang w:val="en-US" w:eastAsia="en-CA"/>
        </w:rPr>
        <w:t>Conversion of a dwelling to an accessory facility or other permitted use.</w:t>
      </w:r>
    </w:p>
    <w:p w14:paraId="7BB43F56" w14:textId="77777777" w:rsidR="005D1471" w:rsidRPr="00D42AEF" w:rsidRDefault="005D1471" w:rsidP="005D1471">
      <w:pPr>
        <w:pStyle w:val="ListParagraph"/>
        <w:numPr>
          <w:ilvl w:val="0"/>
          <w:numId w:val="17"/>
        </w:numPr>
        <w:spacing w:after="0" w:line="240" w:lineRule="auto"/>
        <w:ind w:left="2520"/>
        <w:rPr>
          <w:rFonts w:ascii="Arial" w:hAnsi="Arial" w:cs="Arial"/>
          <w:i/>
          <w:iCs/>
          <w:szCs w:val="24"/>
          <w:lang w:val="en-US" w:eastAsia="en-CA"/>
        </w:rPr>
      </w:pPr>
      <w:r w:rsidRPr="00D42AEF">
        <w:rPr>
          <w:rFonts w:ascii="Arial" w:hAnsi="Arial" w:cs="Arial"/>
          <w:i/>
          <w:iCs/>
          <w:szCs w:val="24"/>
          <w:lang w:val="en-US" w:eastAsia="en-CA"/>
        </w:rPr>
        <w:t>Second dwelling permitted under Part 2.2.7 of the NEP (2017).</w:t>
      </w:r>
    </w:p>
    <w:p w14:paraId="4CEEBEBA" w14:textId="77777777" w:rsidR="005D1471" w:rsidRPr="00D42AEF" w:rsidRDefault="005D1471" w:rsidP="005D1471">
      <w:pPr>
        <w:pStyle w:val="ListParagraph"/>
        <w:numPr>
          <w:ilvl w:val="0"/>
          <w:numId w:val="17"/>
        </w:numPr>
        <w:spacing w:after="0" w:line="240" w:lineRule="auto"/>
        <w:ind w:left="2520"/>
        <w:rPr>
          <w:rFonts w:ascii="Arial" w:hAnsi="Arial" w:cs="Arial"/>
          <w:i/>
          <w:iCs/>
          <w:szCs w:val="24"/>
          <w:lang w:val="en-US" w:eastAsia="en-CA"/>
        </w:rPr>
      </w:pPr>
      <w:r w:rsidRPr="00D42AEF">
        <w:rPr>
          <w:rFonts w:ascii="Arial" w:hAnsi="Arial" w:cs="Arial"/>
          <w:i/>
          <w:iCs/>
          <w:szCs w:val="24"/>
          <w:lang w:val="en-US" w:eastAsia="en-CA"/>
        </w:rPr>
        <w:t>To limit how an accessory structure can be used to ensure compliance with the NEP.</w:t>
      </w:r>
    </w:p>
    <w:p w14:paraId="7E17C267" w14:textId="77777777" w:rsidR="005D1471" w:rsidRPr="00D42AEF" w:rsidRDefault="005D1471" w:rsidP="005D1471">
      <w:pPr>
        <w:spacing w:after="0" w:line="240" w:lineRule="auto"/>
        <w:ind w:left="1890" w:hanging="1890"/>
        <w:rPr>
          <w:rFonts w:ascii="Arial" w:hAnsi="Arial" w:cs="Arial"/>
          <w:i/>
          <w:iCs/>
          <w:sz w:val="24"/>
          <w:szCs w:val="24"/>
          <w:lang w:eastAsia="en-CA"/>
        </w:rPr>
      </w:pPr>
    </w:p>
    <w:p w14:paraId="7089EBA4" w14:textId="77777777" w:rsidR="005D1471" w:rsidRPr="00D42AEF" w:rsidRDefault="005D1471" w:rsidP="005D1471">
      <w:pPr>
        <w:spacing w:after="0" w:line="240" w:lineRule="auto"/>
        <w:ind w:left="1890"/>
        <w:rPr>
          <w:rFonts w:ascii="Arial" w:hAnsi="Arial" w:cs="Arial"/>
          <w:i/>
          <w:iCs/>
          <w:sz w:val="24"/>
          <w:szCs w:val="24"/>
          <w:lang w:eastAsia="en-CA"/>
        </w:rPr>
      </w:pPr>
      <w:r w:rsidRPr="00D42AEF">
        <w:rPr>
          <w:rFonts w:ascii="Arial" w:hAnsi="Arial" w:cs="Arial"/>
          <w:i/>
          <w:iCs/>
          <w:sz w:val="24"/>
          <w:szCs w:val="24"/>
          <w:lang w:eastAsia="en-CA"/>
        </w:rPr>
        <w:t>Other situations may require the establishment of an agreement; Section 24 (2.1) of the NEPDA does not limit the use of such a tool to any defined scenario or circumstance.</w:t>
      </w:r>
    </w:p>
    <w:p w14:paraId="0DAB4895" w14:textId="77777777" w:rsidR="005D1471" w:rsidRPr="00D42AEF" w:rsidRDefault="005D1471" w:rsidP="005D1471">
      <w:pPr>
        <w:spacing w:after="0" w:line="240" w:lineRule="auto"/>
        <w:rPr>
          <w:rFonts w:ascii="Arial" w:hAnsi="Arial" w:cs="Arial"/>
          <w:sz w:val="24"/>
          <w:szCs w:val="24"/>
        </w:rPr>
      </w:pPr>
    </w:p>
    <w:p w14:paraId="7F0C2CE7" w14:textId="77777777" w:rsidR="005D1471" w:rsidRPr="00D42AEF" w:rsidRDefault="005D1471" w:rsidP="00AA7779">
      <w:pPr>
        <w:pStyle w:val="Heading2"/>
      </w:pPr>
      <w:r w:rsidRPr="00D42AEF">
        <w:t>Retaining Existing Dwelling Until New Dwelling Completed:</w:t>
      </w:r>
    </w:p>
    <w:p w14:paraId="1123A3A4" w14:textId="77777777" w:rsidR="005D1471" w:rsidRPr="00D42AEF" w:rsidRDefault="005D1471" w:rsidP="005D1471">
      <w:pPr>
        <w:tabs>
          <w:tab w:val="left" w:pos="7740"/>
        </w:tabs>
        <w:spacing w:after="0" w:line="240" w:lineRule="auto"/>
        <w:contextualSpacing/>
        <w:rPr>
          <w:rFonts w:ascii="Arial" w:hAnsi="Arial" w:cs="Arial"/>
          <w:b/>
          <w:sz w:val="24"/>
          <w:szCs w:val="24"/>
        </w:rPr>
      </w:pPr>
    </w:p>
    <w:p w14:paraId="1F4978A9" w14:textId="77777777" w:rsidR="005D1471" w:rsidRPr="00D42AEF" w:rsidRDefault="005D1471" w:rsidP="005D1471">
      <w:pPr>
        <w:tabs>
          <w:tab w:val="left" w:pos="709"/>
        </w:tabs>
        <w:spacing w:after="0" w:line="240" w:lineRule="auto"/>
        <w:contextualSpacing/>
        <w:rPr>
          <w:rFonts w:ascii="Arial" w:hAnsi="Arial" w:cs="Arial"/>
          <w:sz w:val="24"/>
          <w:szCs w:val="24"/>
        </w:rPr>
      </w:pPr>
      <w:r w:rsidRPr="00D42AEF">
        <w:rPr>
          <w:rFonts w:ascii="Arial" w:hAnsi="Arial" w:cs="Arial"/>
          <w:sz w:val="24"/>
          <w:szCs w:val="24"/>
        </w:rPr>
        <w:t xml:space="preserve">The existing single dwelling </w:t>
      </w:r>
      <w:r w:rsidRPr="00D42AEF">
        <w:rPr>
          <w:rFonts w:ascii="Arial" w:hAnsi="Arial" w:cs="Arial"/>
          <w:sz w:val="24"/>
          <w:szCs w:val="24"/>
          <w:u w:val="single"/>
        </w:rPr>
        <w:t>shall</w:t>
      </w:r>
      <w:r w:rsidRPr="00D42AEF">
        <w:rPr>
          <w:rFonts w:ascii="Arial" w:hAnsi="Arial" w:cs="Arial"/>
          <w:sz w:val="24"/>
          <w:szCs w:val="24"/>
        </w:rPr>
        <w:t xml:space="preserve"> be completely removed from the property, and the site rehabilitated as per Condition #XX, </w:t>
      </w:r>
      <w:r w:rsidRPr="00D42AEF">
        <w:rPr>
          <w:rFonts w:ascii="Arial" w:hAnsi="Arial" w:cs="Arial"/>
          <w:sz w:val="24"/>
          <w:szCs w:val="24"/>
          <w:u w:val="single"/>
        </w:rPr>
        <w:t>within ninety (90) days</w:t>
      </w:r>
      <w:r w:rsidRPr="00D42AEF">
        <w:rPr>
          <w:rFonts w:ascii="Arial" w:hAnsi="Arial" w:cs="Arial"/>
          <w:sz w:val="24"/>
          <w:szCs w:val="24"/>
        </w:rPr>
        <w:t xml:space="preserve"> </w:t>
      </w:r>
      <w:r w:rsidRPr="00D42AEF">
        <w:rPr>
          <w:rFonts w:ascii="Arial" w:hAnsi="Arial" w:cs="Arial"/>
          <w:i/>
          <w:iCs/>
          <w:sz w:val="24"/>
          <w:szCs w:val="24"/>
        </w:rPr>
        <w:t xml:space="preserve">[date can be flexible] </w:t>
      </w:r>
      <w:r w:rsidRPr="00D42AEF">
        <w:rPr>
          <w:rFonts w:ascii="Arial" w:hAnsi="Arial" w:cs="Arial"/>
          <w:sz w:val="24"/>
          <w:szCs w:val="24"/>
        </w:rPr>
        <w:t>of issuance of an Occupancy Permit by the municipality for the new dwelling.  The landowner shall notify the Niagara Escarpment Commission in writing immediately upon receipt of an Occupancy Permit and shall provide a copy of the Occupancy Permit to the Niagara Escarpment Commission.</w:t>
      </w:r>
    </w:p>
    <w:p w14:paraId="60A6BA11" w14:textId="77777777" w:rsidR="005D1471" w:rsidRPr="00D42AEF" w:rsidRDefault="005D1471" w:rsidP="005D1471">
      <w:pPr>
        <w:tabs>
          <w:tab w:val="left" w:pos="9420"/>
        </w:tabs>
        <w:spacing w:after="0" w:line="240" w:lineRule="auto"/>
        <w:ind w:left="1080"/>
        <w:contextualSpacing/>
        <w:rPr>
          <w:rFonts w:ascii="Arial" w:hAnsi="Arial" w:cs="Arial"/>
          <w:sz w:val="24"/>
          <w:szCs w:val="24"/>
        </w:rPr>
      </w:pPr>
    </w:p>
    <w:p w14:paraId="773D13BC" w14:textId="77777777" w:rsidR="005D1471" w:rsidRPr="00D42AEF" w:rsidRDefault="005D1471" w:rsidP="005D1471">
      <w:pPr>
        <w:spacing w:after="0" w:line="240" w:lineRule="auto"/>
        <w:contextualSpacing/>
        <w:rPr>
          <w:rFonts w:ascii="Arial" w:hAnsi="Arial" w:cs="Arial"/>
          <w:sz w:val="24"/>
          <w:szCs w:val="24"/>
        </w:rPr>
      </w:pPr>
    </w:p>
    <w:p w14:paraId="7D2B1345" w14:textId="77777777" w:rsidR="005D1471" w:rsidRPr="00D42AEF" w:rsidRDefault="005D1471" w:rsidP="005D1471">
      <w:pPr>
        <w:spacing w:after="0" w:line="240" w:lineRule="auto"/>
        <w:ind w:left="1890" w:hanging="1890"/>
        <w:contextualSpacing/>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xml:space="preserve">:  This condition is utilized to ensure the original dwelling is demolished in a timely manner where an application proposes to construct a new single dwelling but retain and inhabit the original dwelling through the construction period. </w:t>
      </w:r>
    </w:p>
    <w:p w14:paraId="2BB91EC7" w14:textId="77777777" w:rsidR="005D1471" w:rsidRPr="00D42AEF" w:rsidRDefault="005D1471" w:rsidP="005D1471">
      <w:pPr>
        <w:spacing w:after="0" w:line="240" w:lineRule="auto"/>
        <w:contextualSpacing/>
        <w:rPr>
          <w:rFonts w:ascii="Arial" w:hAnsi="Arial" w:cs="Arial"/>
          <w:sz w:val="24"/>
          <w:szCs w:val="24"/>
        </w:rPr>
      </w:pPr>
    </w:p>
    <w:p w14:paraId="4381CB90" w14:textId="77777777" w:rsidR="00117E47" w:rsidRDefault="00117E47">
      <w:pPr>
        <w:rPr>
          <w:rFonts w:ascii="Arial" w:eastAsia="Arial" w:hAnsi="Arial" w:cs="Arial"/>
          <w:b/>
          <w:sz w:val="24"/>
          <w:lang w:val="en-CA"/>
        </w:rPr>
      </w:pPr>
      <w:r>
        <w:br w:type="page"/>
      </w:r>
    </w:p>
    <w:p w14:paraId="77DE8C6F" w14:textId="6F9F0B4F" w:rsidR="005D1471" w:rsidRPr="00D42AEF" w:rsidRDefault="005D1471" w:rsidP="00AA7779">
      <w:pPr>
        <w:pStyle w:val="Heading2"/>
      </w:pPr>
      <w:r w:rsidRPr="00D42AEF">
        <w:lastRenderedPageBreak/>
        <w:t>Consent / Lot Creation:</w:t>
      </w:r>
    </w:p>
    <w:p w14:paraId="5A17D534" w14:textId="77777777" w:rsidR="00117E47" w:rsidRDefault="00117E47" w:rsidP="005D1471">
      <w:pPr>
        <w:tabs>
          <w:tab w:val="left" w:pos="450"/>
          <w:tab w:val="center" w:pos="4680"/>
          <w:tab w:val="right" w:pos="9360"/>
        </w:tabs>
        <w:spacing w:after="0" w:line="240" w:lineRule="auto"/>
        <w:rPr>
          <w:rFonts w:ascii="Arial" w:hAnsi="Arial" w:cs="Arial"/>
          <w:b/>
          <w:sz w:val="24"/>
          <w:szCs w:val="24"/>
        </w:rPr>
      </w:pPr>
    </w:p>
    <w:p w14:paraId="39EEF407" w14:textId="656B2282" w:rsidR="005D1471" w:rsidRPr="00D42AEF" w:rsidRDefault="005D1471" w:rsidP="005D1471">
      <w:pPr>
        <w:tabs>
          <w:tab w:val="left" w:pos="450"/>
          <w:tab w:val="center" w:pos="4680"/>
          <w:tab w:val="right" w:pos="9360"/>
        </w:tabs>
        <w:spacing w:after="0" w:line="240" w:lineRule="auto"/>
        <w:rPr>
          <w:rFonts w:ascii="Arial" w:hAnsi="Arial" w:cs="Arial"/>
          <w:sz w:val="24"/>
          <w:szCs w:val="24"/>
        </w:rPr>
      </w:pPr>
      <w:r w:rsidRPr="00D42AEF">
        <w:rPr>
          <w:rFonts w:ascii="Arial" w:hAnsi="Arial" w:cs="Arial"/>
          <w:b/>
          <w:sz w:val="24"/>
          <w:szCs w:val="24"/>
        </w:rPr>
        <w:t>Prior to development</w:t>
      </w:r>
      <w:r w:rsidRPr="00D42AEF">
        <w:rPr>
          <w:rFonts w:ascii="Arial" w:hAnsi="Arial" w:cs="Arial"/>
          <w:sz w:val="24"/>
          <w:szCs w:val="24"/>
        </w:rPr>
        <w:t xml:space="preserve">, including any site disturbance, the landowner shall obtain a Consent to sever under the </w:t>
      </w:r>
      <w:r w:rsidRPr="00D42AEF">
        <w:rPr>
          <w:rFonts w:ascii="Arial" w:hAnsi="Arial" w:cs="Arial"/>
          <w:i/>
          <w:sz w:val="24"/>
          <w:szCs w:val="24"/>
        </w:rPr>
        <w:t>Planning Act</w:t>
      </w:r>
      <w:r w:rsidRPr="00D42AEF">
        <w:rPr>
          <w:rFonts w:ascii="Arial" w:hAnsi="Arial" w:cs="Arial"/>
          <w:sz w:val="24"/>
          <w:szCs w:val="24"/>
        </w:rPr>
        <w:t xml:space="preserve"> for the proposed lot configuration in accordance with this Development Permit, and, provide proof of registration/establishment of the new lot to the Niagara Escarpment Commission. </w:t>
      </w:r>
    </w:p>
    <w:p w14:paraId="1F149699" w14:textId="77777777" w:rsidR="005D1471" w:rsidRPr="00D42AEF" w:rsidRDefault="005D1471" w:rsidP="005D1471">
      <w:pPr>
        <w:tabs>
          <w:tab w:val="left" w:pos="450"/>
          <w:tab w:val="center" w:pos="4680"/>
          <w:tab w:val="right" w:pos="9360"/>
        </w:tabs>
        <w:spacing w:after="0" w:line="240" w:lineRule="auto"/>
        <w:rPr>
          <w:rFonts w:ascii="Arial" w:hAnsi="Arial" w:cs="Arial"/>
          <w:sz w:val="24"/>
          <w:szCs w:val="24"/>
        </w:rPr>
      </w:pPr>
    </w:p>
    <w:p w14:paraId="73E22E31" w14:textId="77777777" w:rsidR="005D1471" w:rsidRPr="00D42AEF" w:rsidRDefault="005D1471" w:rsidP="005D1471">
      <w:pPr>
        <w:tabs>
          <w:tab w:val="left" w:pos="450"/>
          <w:tab w:val="center" w:pos="4680"/>
          <w:tab w:val="right" w:pos="9360"/>
        </w:tabs>
        <w:spacing w:after="0" w:line="240" w:lineRule="auto"/>
        <w:ind w:left="1980" w:hanging="1980"/>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xml:space="preserve">:  Sometimes, in situations where additional approvals are required for land division under the Planning Act (consent, subdivision, etc.), there may be precedence issues where a consent approval cannot be issued until an NEC Development Permit has been issued in keeping with Section 24(3) of the NEPDA. This condition ensues that NEC Staff can authorize all components of a development with the requirement that subsequent approvals are granted before physical development occurs. </w:t>
      </w:r>
    </w:p>
    <w:p w14:paraId="773B2412" w14:textId="77777777" w:rsidR="00125327" w:rsidRPr="00D42AEF" w:rsidRDefault="00125327" w:rsidP="005D1471">
      <w:pPr>
        <w:tabs>
          <w:tab w:val="left" w:pos="450"/>
          <w:tab w:val="center" w:pos="4680"/>
          <w:tab w:val="right" w:pos="9360"/>
        </w:tabs>
        <w:spacing w:after="0" w:line="240" w:lineRule="auto"/>
        <w:rPr>
          <w:rFonts w:ascii="Arial" w:hAnsi="Arial" w:cs="Arial"/>
          <w:sz w:val="24"/>
          <w:szCs w:val="24"/>
        </w:rPr>
      </w:pPr>
    </w:p>
    <w:p w14:paraId="296FD7DB" w14:textId="77777777" w:rsidR="005D1471" w:rsidRPr="00D42AEF" w:rsidRDefault="005D1471" w:rsidP="00AA7779">
      <w:pPr>
        <w:pStyle w:val="Heading2"/>
      </w:pPr>
      <w:r w:rsidRPr="00D42AEF">
        <w:t>Sunset Condition:</w:t>
      </w:r>
    </w:p>
    <w:p w14:paraId="42B8A37B" w14:textId="77777777" w:rsidR="005D1471" w:rsidRPr="00D42AEF" w:rsidRDefault="005D1471" w:rsidP="005D1471">
      <w:pPr>
        <w:tabs>
          <w:tab w:val="left" w:pos="7740"/>
        </w:tabs>
        <w:spacing w:after="0" w:line="240" w:lineRule="auto"/>
        <w:contextualSpacing/>
        <w:rPr>
          <w:rFonts w:ascii="Arial" w:hAnsi="Arial" w:cs="Arial"/>
          <w:b/>
          <w:sz w:val="24"/>
          <w:szCs w:val="24"/>
          <w:lang w:eastAsia="en-CA"/>
        </w:rPr>
      </w:pPr>
    </w:p>
    <w:p w14:paraId="406484FE" w14:textId="77777777" w:rsidR="005D1471" w:rsidRPr="00D42AEF" w:rsidRDefault="005D1471" w:rsidP="005D1471">
      <w:pPr>
        <w:spacing w:after="0" w:line="240" w:lineRule="auto"/>
        <w:contextualSpacing/>
        <w:rPr>
          <w:rFonts w:ascii="Arial" w:hAnsi="Arial" w:cs="Arial"/>
          <w:b/>
          <w:sz w:val="24"/>
          <w:szCs w:val="24"/>
        </w:rPr>
      </w:pPr>
      <w:r w:rsidRPr="00D42AEF">
        <w:rPr>
          <w:rFonts w:ascii="Arial" w:hAnsi="Arial" w:cs="Arial"/>
          <w:sz w:val="24"/>
          <w:szCs w:val="24"/>
        </w:rPr>
        <w:t xml:space="preserve">Conditions X, XX &amp; XX must be fulfilled within </w:t>
      </w:r>
      <w:r w:rsidRPr="00D42AEF">
        <w:rPr>
          <w:rFonts w:ascii="Arial" w:hAnsi="Arial" w:cs="Arial"/>
          <w:sz w:val="24"/>
          <w:szCs w:val="24"/>
          <w:u w:val="single"/>
        </w:rPr>
        <w:t>one (1) year</w:t>
      </w:r>
      <w:r w:rsidRPr="00D42AEF">
        <w:rPr>
          <w:rFonts w:ascii="Arial" w:hAnsi="Arial" w:cs="Arial"/>
          <w:b/>
          <w:sz w:val="24"/>
          <w:szCs w:val="24"/>
        </w:rPr>
        <w:t xml:space="preserve"> </w:t>
      </w:r>
      <w:r w:rsidRPr="00D42AEF">
        <w:rPr>
          <w:rFonts w:ascii="Arial" w:hAnsi="Arial" w:cs="Arial"/>
          <w:sz w:val="24"/>
          <w:szCs w:val="24"/>
        </w:rPr>
        <w:t xml:space="preserve">from the date of confirmation of the Commission’s decision or this conditional approval shall </w:t>
      </w:r>
      <w:proofErr w:type="gramStart"/>
      <w:r w:rsidRPr="00D42AEF">
        <w:rPr>
          <w:rFonts w:ascii="Arial" w:hAnsi="Arial" w:cs="Arial"/>
          <w:sz w:val="24"/>
          <w:szCs w:val="24"/>
        </w:rPr>
        <w:t>lapse</w:t>
      </w:r>
      <w:proofErr w:type="gramEnd"/>
      <w:r w:rsidRPr="00D42AEF">
        <w:rPr>
          <w:rFonts w:ascii="Arial" w:hAnsi="Arial" w:cs="Arial"/>
          <w:sz w:val="24"/>
          <w:szCs w:val="24"/>
        </w:rPr>
        <w:t xml:space="preserve"> and a Development Permit will not be issued.</w:t>
      </w:r>
    </w:p>
    <w:p w14:paraId="6B4EDFE9" w14:textId="77777777" w:rsidR="005D1471" w:rsidRPr="00D42AEF" w:rsidRDefault="005D1471" w:rsidP="005D1471">
      <w:pPr>
        <w:spacing w:after="0" w:line="240" w:lineRule="auto"/>
        <w:contextualSpacing/>
        <w:rPr>
          <w:rFonts w:ascii="Arial" w:hAnsi="Arial" w:cs="Arial"/>
          <w:b/>
          <w:sz w:val="24"/>
          <w:szCs w:val="24"/>
        </w:rPr>
      </w:pPr>
    </w:p>
    <w:p w14:paraId="4BF0CD1A" w14:textId="77777777" w:rsidR="005D1471" w:rsidRPr="00D42AEF" w:rsidRDefault="005D1471" w:rsidP="005D1471">
      <w:pPr>
        <w:spacing w:after="0" w:line="240" w:lineRule="auto"/>
        <w:ind w:left="1890" w:hanging="1890"/>
        <w:contextualSpacing/>
        <w:rPr>
          <w:rFonts w:ascii="Arial" w:hAnsi="Arial" w:cs="Arial"/>
          <w:bCs/>
          <w:i/>
          <w:iCs/>
          <w:sz w:val="24"/>
          <w:szCs w:val="24"/>
        </w:rPr>
      </w:pPr>
      <w:r w:rsidRPr="00D42AEF">
        <w:rPr>
          <w:rFonts w:ascii="Arial" w:hAnsi="Arial" w:cs="Arial"/>
          <w:b/>
          <w:i/>
          <w:iCs/>
          <w:sz w:val="24"/>
          <w:szCs w:val="24"/>
        </w:rPr>
        <w:t>Staff Comment</w:t>
      </w:r>
      <w:r w:rsidRPr="00D42AEF">
        <w:rPr>
          <w:rFonts w:ascii="Arial" w:hAnsi="Arial" w:cs="Arial"/>
          <w:i/>
          <w:iCs/>
          <w:sz w:val="24"/>
          <w:szCs w:val="24"/>
        </w:rPr>
        <w:t>:</w:t>
      </w:r>
      <w:r w:rsidRPr="00D42AEF">
        <w:rPr>
          <w:rFonts w:ascii="Arial" w:hAnsi="Arial" w:cs="Arial"/>
          <w:b/>
          <w:i/>
          <w:iCs/>
          <w:sz w:val="24"/>
          <w:szCs w:val="24"/>
        </w:rPr>
        <w:t xml:space="preserve"> </w:t>
      </w:r>
      <w:r w:rsidRPr="00D42AEF">
        <w:rPr>
          <w:rFonts w:ascii="Arial" w:hAnsi="Arial" w:cs="Arial"/>
          <w:bCs/>
          <w:i/>
          <w:iCs/>
          <w:sz w:val="24"/>
          <w:szCs w:val="24"/>
        </w:rPr>
        <w:t xml:space="preserve">This typical condition is applied to development permit applications that are conditionally approved but are required to satisfy conditions prior to the issuance of a development permit. This condition applies deadline for satisfying those conditions, or the approval will lapse. Typically, one (1) year is the standard applied. </w:t>
      </w:r>
    </w:p>
    <w:p w14:paraId="49527EC6" w14:textId="77777777" w:rsidR="005D1471" w:rsidRPr="00D42AEF" w:rsidRDefault="005D1471" w:rsidP="005D1471">
      <w:pPr>
        <w:spacing w:after="0" w:line="240" w:lineRule="auto"/>
        <w:contextualSpacing/>
        <w:rPr>
          <w:rFonts w:ascii="Arial" w:hAnsi="Arial" w:cs="Arial"/>
          <w:b/>
          <w:sz w:val="24"/>
          <w:szCs w:val="24"/>
        </w:rPr>
      </w:pPr>
    </w:p>
    <w:p w14:paraId="7CD65428" w14:textId="77777777" w:rsidR="005D1471" w:rsidRPr="00D42AEF" w:rsidRDefault="005D1471" w:rsidP="00AA7779">
      <w:pPr>
        <w:pStyle w:val="Heading2"/>
      </w:pPr>
      <w:bookmarkStart w:id="15" w:name="_Hlk25925081"/>
      <w:r w:rsidRPr="00D42AEF">
        <w:t>Advisory Notes:</w:t>
      </w:r>
    </w:p>
    <w:p w14:paraId="456787C1" w14:textId="77777777" w:rsidR="005D1471" w:rsidRPr="00D42AEF" w:rsidRDefault="005D1471" w:rsidP="005D1471">
      <w:pPr>
        <w:spacing w:after="0" w:line="240" w:lineRule="auto"/>
        <w:contextualSpacing/>
        <w:rPr>
          <w:rFonts w:ascii="Arial" w:hAnsi="Arial" w:cs="Arial"/>
          <w:b/>
          <w:sz w:val="24"/>
          <w:szCs w:val="24"/>
        </w:rPr>
      </w:pPr>
    </w:p>
    <w:p w14:paraId="2FCFCF74" w14:textId="77777777" w:rsidR="005D1471" w:rsidRPr="00D42AEF" w:rsidRDefault="005D1471" w:rsidP="005D1471">
      <w:pPr>
        <w:spacing w:after="0" w:line="240" w:lineRule="auto"/>
        <w:ind w:left="1800" w:hanging="1800"/>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xml:space="preserve">: Advisory notes are intended to make applicants aware of other approvals that may be required or their responsibilities under other legislation where the NEC is not the implementing authority. The NEC’s compliance officers would direct any violations under other legislation to the appropriate authority for enforcement actions. </w:t>
      </w:r>
    </w:p>
    <w:p w14:paraId="525674E6" w14:textId="77777777" w:rsidR="005D1471" w:rsidRPr="00D42AEF" w:rsidRDefault="005D1471" w:rsidP="005D1471">
      <w:pPr>
        <w:spacing w:after="0" w:line="240" w:lineRule="auto"/>
        <w:contextualSpacing/>
        <w:rPr>
          <w:rFonts w:ascii="Arial" w:hAnsi="Arial" w:cs="Arial"/>
          <w:i/>
          <w:iCs/>
          <w:sz w:val="24"/>
          <w:szCs w:val="24"/>
        </w:rPr>
      </w:pPr>
    </w:p>
    <w:bookmarkEnd w:id="15"/>
    <w:p w14:paraId="59CF7AA3" w14:textId="77777777" w:rsidR="005D1471" w:rsidRPr="00D42AEF" w:rsidRDefault="005D1471" w:rsidP="005D1471">
      <w:pPr>
        <w:pStyle w:val="ListParagraph"/>
        <w:numPr>
          <w:ilvl w:val="0"/>
          <w:numId w:val="16"/>
        </w:numPr>
        <w:autoSpaceDE w:val="0"/>
        <w:autoSpaceDN w:val="0"/>
        <w:adjustRightInd w:val="0"/>
        <w:spacing w:after="0" w:line="240" w:lineRule="auto"/>
        <w:rPr>
          <w:rFonts w:ascii="Arial" w:hAnsi="Arial" w:cs="Arial"/>
          <w:i/>
          <w:iCs/>
          <w:szCs w:val="24"/>
        </w:rPr>
      </w:pPr>
      <w:r w:rsidRPr="00D42AEF">
        <w:rPr>
          <w:rFonts w:ascii="Arial" w:hAnsi="Arial" w:cs="Arial"/>
          <w:szCs w:val="24"/>
        </w:rPr>
        <w:t xml:space="preserve">A Development Permit does not relieve the landowner/permit holder from the requirements of any other required approval, licence or certificate under any statute (e.g., Ontario Building Code, Planning Act, Aggregate Resources Act, </w:t>
      </w:r>
      <w:r w:rsidRPr="00D42AEF">
        <w:rPr>
          <w:rFonts w:ascii="Arial" w:hAnsi="Arial" w:cs="Arial"/>
          <w:i/>
          <w:szCs w:val="24"/>
        </w:rPr>
        <w:t>Conservation Authorities Act, Endangered Species Act</w:t>
      </w:r>
      <w:r w:rsidRPr="00D42AEF">
        <w:rPr>
          <w:rFonts w:ascii="Arial" w:hAnsi="Arial" w:cs="Arial"/>
          <w:szCs w:val="24"/>
        </w:rPr>
        <w:t xml:space="preserve">. </w:t>
      </w:r>
      <w:r w:rsidRPr="00D42AEF">
        <w:rPr>
          <w:rFonts w:ascii="Arial" w:hAnsi="Arial" w:cs="Arial"/>
          <w:i/>
          <w:iCs/>
          <w:szCs w:val="24"/>
          <w:lang w:eastAsia="en-CA"/>
        </w:rPr>
        <w:t>[specific examples of permissions as may apply to the development can be referenced]</w:t>
      </w:r>
    </w:p>
    <w:p w14:paraId="07A0AC50" w14:textId="77777777" w:rsidR="005D1471" w:rsidRPr="00D42AEF" w:rsidRDefault="005D1471" w:rsidP="005D1471">
      <w:pPr>
        <w:spacing w:after="0" w:line="240" w:lineRule="auto"/>
        <w:ind w:left="720"/>
        <w:contextualSpacing/>
        <w:rPr>
          <w:rFonts w:ascii="Arial" w:hAnsi="Arial" w:cs="Arial"/>
          <w:sz w:val="24"/>
          <w:szCs w:val="24"/>
          <w:lang w:eastAsia="en-CA"/>
        </w:rPr>
      </w:pPr>
      <w:r w:rsidRPr="00D42AEF">
        <w:rPr>
          <w:rFonts w:ascii="Arial" w:hAnsi="Arial" w:cs="Arial"/>
          <w:sz w:val="24"/>
          <w:szCs w:val="24"/>
        </w:rPr>
        <w:t>The Niagara Escarpment Commission Development Permit is required prior to the issuance of any other applicable approval, licence or certificate.</w:t>
      </w:r>
    </w:p>
    <w:p w14:paraId="39FF3E86" w14:textId="77777777" w:rsidR="005D1471" w:rsidRPr="00D42AEF" w:rsidRDefault="005D1471" w:rsidP="005D1471">
      <w:pPr>
        <w:spacing w:after="0" w:line="240" w:lineRule="auto"/>
        <w:contextualSpacing/>
        <w:rPr>
          <w:rFonts w:ascii="Arial" w:hAnsi="Arial" w:cs="Arial"/>
          <w:color w:val="FF0000"/>
          <w:sz w:val="24"/>
          <w:szCs w:val="24"/>
          <w:lang w:eastAsia="en-CA"/>
        </w:rPr>
      </w:pPr>
    </w:p>
    <w:p w14:paraId="435C1892" w14:textId="77777777" w:rsidR="00117E47" w:rsidRDefault="00117E47">
      <w:pPr>
        <w:rPr>
          <w:rFonts w:ascii="Arial" w:hAnsi="Arial" w:cs="Arial"/>
          <w:b/>
          <w:i/>
          <w:iCs/>
          <w:sz w:val="24"/>
          <w:szCs w:val="24"/>
          <w:lang w:eastAsia="en-CA"/>
        </w:rPr>
      </w:pPr>
      <w:r>
        <w:rPr>
          <w:rFonts w:ascii="Arial" w:hAnsi="Arial" w:cs="Arial"/>
          <w:b/>
          <w:i/>
          <w:iCs/>
          <w:sz w:val="24"/>
          <w:szCs w:val="24"/>
          <w:lang w:eastAsia="en-CA"/>
        </w:rPr>
        <w:br w:type="page"/>
      </w:r>
    </w:p>
    <w:p w14:paraId="100E5CC5" w14:textId="5F5B0F05" w:rsidR="005D1471" w:rsidRPr="00D42AEF" w:rsidRDefault="005D1471" w:rsidP="005D1471">
      <w:pPr>
        <w:spacing w:after="0" w:line="240" w:lineRule="auto"/>
        <w:ind w:left="1890" w:hanging="1890"/>
        <w:contextualSpacing/>
        <w:rPr>
          <w:rFonts w:ascii="Arial" w:hAnsi="Arial" w:cs="Arial"/>
          <w:i/>
          <w:iCs/>
          <w:sz w:val="24"/>
          <w:szCs w:val="24"/>
          <w:lang w:eastAsia="en-CA"/>
        </w:rPr>
      </w:pPr>
      <w:r w:rsidRPr="00D42AEF">
        <w:rPr>
          <w:rFonts w:ascii="Arial" w:hAnsi="Arial" w:cs="Arial"/>
          <w:b/>
          <w:i/>
          <w:iCs/>
          <w:sz w:val="24"/>
          <w:szCs w:val="24"/>
          <w:lang w:eastAsia="en-CA"/>
        </w:rPr>
        <w:lastRenderedPageBreak/>
        <w:t>Staff Comment</w:t>
      </w:r>
      <w:r w:rsidRPr="00D42AEF">
        <w:rPr>
          <w:rFonts w:ascii="Arial" w:hAnsi="Arial" w:cs="Arial"/>
          <w:i/>
          <w:iCs/>
          <w:sz w:val="24"/>
          <w:szCs w:val="24"/>
          <w:lang w:eastAsia="en-CA"/>
        </w:rPr>
        <w:t xml:space="preserve">:  This advisory note is commonly applied at the end of the Conditions of Approval to remind applicants of their obligations under other legislation. Usually these other approvals can only be issued after a NEC Development Permit has been approved. </w:t>
      </w:r>
    </w:p>
    <w:p w14:paraId="1209ACFD" w14:textId="77777777" w:rsidR="005D1471" w:rsidRPr="00D42AEF" w:rsidRDefault="005D1471" w:rsidP="005D1471">
      <w:pPr>
        <w:autoSpaceDE w:val="0"/>
        <w:autoSpaceDN w:val="0"/>
        <w:adjustRightInd w:val="0"/>
        <w:spacing w:after="0" w:line="240" w:lineRule="auto"/>
        <w:rPr>
          <w:rFonts w:ascii="Arial" w:hAnsi="Arial" w:cs="Arial"/>
          <w:sz w:val="24"/>
          <w:szCs w:val="24"/>
        </w:rPr>
      </w:pPr>
    </w:p>
    <w:p w14:paraId="183E1AF6" w14:textId="77777777" w:rsidR="005D1471" w:rsidRPr="00D42AEF" w:rsidRDefault="005D1471" w:rsidP="005D1471">
      <w:pPr>
        <w:pStyle w:val="ListParagraph"/>
        <w:numPr>
          <w:ilvl w:val="0"/>
          <w:numId w:val="16"/>
        </w:numPr>
        <w:autoSpaceDE w:val="0"/>
        <w:autoSpaceDN w:val="0"/>
        <w:adjustRightInd w:val="0"/>
        <w:spacing w:after="0" w:line="240" w:lineRule="auto"/>
        <w:rPr>
          <w:rFonts w:ascii="Arial" w:hAnsi="Arial" w:cs="Arial"/>
          <w:szCs w:val="24"/>
        </w:rPr>
      </w:pPr>
      <w:bookmarkStart w:id="16" w:name="_Hlk25925147"/>
      <w:r w:rsidRPr="00D42AEF">
        <w:rPr>
          <w:rFonts w:ascii="Arial" w:hAnsi="Arial" w:cs="Arial"/>
          <w:szCs w:val="24"/>
        </w:rPr>
        <w:t xml:space="preserve">The Niagara Escarpment Commission supports the protection of the night sky from excessive lighting and recommends the applicant </w:t>
      </w:r>
      <w:bookmarkStart w:id="17" w:name="_Hlk16258897"/>
      <w:r w:rsidRPr="00D42AEF">
        <w:rPr>
          <w:rFonts w:ascii="Arial" w:hAnsi="Arial" w:cs="Arial"/>
          <w:szCs w:val="24"/>
        </w:rPr>
        <w:t>obtain information on the use and operation of appropriate lighting fixtures in keeping with dark sky approaches.</w:t>
      </w:r>
      <w:bookmarkEnd w:id="16"/>
      <w:bookmarkEnd w:id="17"/>
    </w:p>
    <w:p w14:paraId="219D19EC" w14:textId="77777777" w:rsidR="005D1471" w:rsidRPr="00D42AEF" w:rsidRDefault="005D1471" w:rsidP="005D1471">
      <w:pPr>
        <w:spacing w:after="0" w:line="240" w:lineRule="auto"/>
        <w:ind w:left="654"/>
        <w:contextualSpacing/>
        <w:rPr>
          <w:rFonts w:ascii="Arial" w:hAnsi="Arial" w:cs="Arial"/>
          <w:sz w:val="24"/>
          <w:szCs w:val="24"/>
        </w:rPr>
      </w:pPr>
    </w:p>
    <w:p w14:paraId="22F8424F" w14:textId="77777777" w:rsidR="005D1471" w:rsidRPr="00D42AEF" w:rsidRDefault="005D1471" w:rsidP="005D1471">
      <w:pPr>
        <w:spacing w:after="0" w:line="240" w:lineRule="auto"/>
        <w:ind w:left="1800" w:hanging="1800"/>
        <w:contextualSpacing/>
        <w:rPr>
          <w:rFonts w:ascii="Arial" w:hAnsi="Arial" w:cs="Arial"/>
          <w:i/>
          <w:iCs/>
          <w:sz w:val="24"/>
          <w:szCs w:val="24"/>
        </w:rPr>
      </w:pPr>
      <w:r w:rsidRPr="00D42AEF">
        <w:rPr>
          <w:rFonts w:ascii="Arial" w:hAnsi="Arial" w:cs="Arial"/>
          <w:b/>
          <w:i/>
          <w:iCs/>
          <w:sz w:val="24"/>
          <w:szCs w:val="24"/>
        </w:rPr>
        <w:t>Staff Comment</w:t>
      </w:r>
      <w:r w:rsidRPr="00D42AEF">
        <w:rPr>
          <w:rFonts w:ascii="Arial" w:hAnsi="Arial" w:cs="Arial"/>
          <w:i/>
          <w:iCs/>
          <w:sz w:val="24"/>
          <w:szCs w:val="24"/>
        </w:rPr>
        <w:t xml:space="preserve">: This note is intended to raise awareness about the visual and environmental impacts of outdoor lighting. However, where lighting is of </w:t>
      </w:r>
      <w:proofErr w:type="gramStart"/>
      <w:r w:rsidRPr="00D42AEF">
        <w:rPr>
          <w:rFonts w:ascii="Arial" w:hAnsi="Arial" w:cs="Arial"/>
          <w:i/>
          <w:iCs/>
          <w:sz w:val="24"/>
          <w:szCs w:val="24"/>
        </w:rPr>
        <w:t>particular concern</w:t>
      </w:r>
      <w:proofErr w:type="gramEnd"/>
      <w:r w:rsidRPr="00D42AEF">
        <w:rPr>
          <w:rFonts w:ascii="Arial" w:hAnsi="Arial" w:cs="Arial"/>
          <w:i/>
          <w:iCs/>
          <w:sz w:val="24"/>
          <w:szCs w:val="24"/>
        </w:rPr>
        <w:t>, NEC staff may require that a lighting plan be prepared in conjunction with a landscape plan or architectural drawings. The Landscape Plan Technical Criteria make specific reference to lighting plans. The Municipality of Northern Bruce Peninsula is a “Dark Sky Community,” and the Municipality requests that the NEC include specific wording and links to additional information on NEC Development Permits.</w:t>
      </w:r>
    </w:p>
    <w:p w14:paraId="2914A6CB" w14:textId="77777777" w:rsidR="005D1471" w:rsidRPr="00D42AEF" w:rsidRDefault="005D1471" w:rsidP="005D1471">
      <w:pPr>
        <w:spacing w:after="0" w:line="240" w:lineRule="auto"/>
        <w:ind w:left="654"/>
        <w:contextualSpacing/>
        <w:rPr>
          <w:rFonts w:ascii="Arial" w:hAnsi="Arial" w:cs="Arial"/>
          <w:sz w:val="24"/>
          <w:szCs w:val="24"/>
        </w:rPr>
      </w:pPr>
    </w:p>
    <w:p w14:paraId="184F8846" w14:textId="77777777" w:rsidR="005D1471" w:rsidRPr="00D42AEF" w:rsidRDefault="005D1471" w:rsidP="005D1471">
      <w:pPr>
        <w:pStyle w:val="ListParagraph"/>
        <w:numPr>
          <w:ilvl w:val="0"/>
          <w:numId w:val="16"/>
        </w:numPr>
        <w:spacing w:after="0" w:line="240" w:lineRule="auto"/>
        <w:rPr>
          <w:rFonts w:ascii="Arial" w:hAnsi="Arial" w:cs="Arial"/>
          <w:szCs w:val="24"/>
        </w:rPr>
      </w:pPr>
      <w:r w:rsidRPr="00D42AEF">
        <w:rPr>
          <w:rFonts w:ascii="Arial" w:hAnsi="Arial" w:cs="Arial"/>
          <w:szCs w:val="24"/>
        </w:rPr>
        <w:t xml:space="preserve">Should deeply buried archaeological artefacts be found on the property during construction activities, the Heritage Operations Unit of the Ontario Ministry of Heritage, Tourism, Sport, and Cultural Industries shall be notified immediately. </w:t>
      </w:r>
      <w:proofErr w:type="gramStart"/>
      <w:r w:rsidRPr="00D42AEF">
        <w:rPr>
          <w:rFonts w:ascii="Arial" w:hAnsi="Arial" w:cs="Arial"/>
          <w:szCs w:val="24"/>
        </w:rPr>
        <w:t>In the event that</w:t>
      </w:r>
      <w:proofErr w:type="gramEnd"/>
      <w:r w:rsidRPr="00D42AEF">
        <w:rPr>
          <w:rFonts w:ascii="Arial" w:hAnsi="Arial" w:cs="Arial"/>
          <w:szCs w:val="24"/>
        </w:rPr>
        <w:t xml:space="preserve"> human remains are encountered during construction, the owner shall immediately notify the police.</w:t>
      </w:r>
    </w:p>
    <w:p w14:paraId="3E2BA6B1" w14:textId="77777777" w:rsidR="005D1471" w:rsidRPr="00D42AEF" w:rsidRDefault="005D1471" w:rsidP="005D1471">
      <w:pPr>
        <w:pStyle w:val="ListParagraph"/>
        <w:spacing w:after="0" w:line="240" w:lineRule="auto"/>
        <w:rPr>
          <w:rFonts w:ascii="Arial" w:hAnsi="Arial" w:cs="Arial"/>
          <w:szCs w:val="24"/>
        </w:rPr>
      </w:pPr>
    </w:p>
    <w:p w14:paraId="2BA6B629" w14:textId="77777777" w:rsidR="005D1471" w:rsidRPr="00D42AEF" w:rsidRDefault="005D1471" w:rsidP="005D1471">
      <w:pPr>
        <w:pStyle w:val="ListParagraph"/>
        <w:spacing w:after="0" w:line="240" w:lineRule="auto"/>
        <w:ind w:left="1800" w:hanging="1800"/>
        <w:rPr>
          <w:rFonts w:ascii="Arial" w:hAnsi="Arial" w:cs="Arial"/>
          <w:i/>
          <w:iCs/>
          <w:szCs w:val="24"/>
        </w:rPr>
      </w:pPr>
      <w:r w:rsidRPr="00D42AEF">
        <w:rPr>
          <w:rFonts w:ascii="Arial" w:hAnsi="Arial" w:cs="Arial"/>
          <w:b/>
          <w:i/>
          <w:iCs/>
          <w:szCs w:val="24"/>
        </w:rPr>
        <w:t>Staff Comment</w:t>
      </w:r>
      <w:r w:rsidRPr="00D42AEF">
        <w:rPr>
          <w:rFonts w:ascii="Arial" w:hAnsi="Arial" w:cs="Arial"/>
          <w:i/>
          <w:iCs/>
          <w:szCs w:val="24"/>
        </w:rPr>
        <w:t xml:space="preserve">: Several municipalities have specific wording that they request the NEC to include on Development Permits, but the intent is </w:t>
      </w:r>
      <w:proofErr w:type="gramStart"/>
      <w:r w:rsidRPr="00D42AEF">
        <w:rPr>
          <w:rFonts w:ascii="Arial" w:hAnsi="Arial" w:cs="Arial"/>
          <w:i/>
          <w:iCs/>
          <w:szCs w:val="24"/>
        </w:rPr>
        <w:t>similar to</w:t>
      </w:r>
      <w:proofErr w:type="gramEnd"/>
      <w:r w:rsidRPr="00D42AEF">
        <w:rPr>
          <w:rFonts w:ascii="Arial" w:hAnsi="Arial" w:cs="Arial"/>
          <w:i/>
          <w:iCs/>
          <w:szCs w:val="24"/>
        </w:rPr>
        <w:t xml:space="preserve"> this generic note: that archaeological resources must be protected.</w:t>
      </w:r>
    </w:p>
    <w:p w14:paraId="35A6FEEA" w14:textId="77777777" w:rsidR="005D1471" w:rsidRPr="00D42AEF" w:rsidRDefault="005D1471" w:rsidP="005D1471">
      <w:pPr>
        <w:spacing w:after="0" w:line="240" w:lineRule="auto"/>
        <w:rPr>
          <w:rFonts w:ascii="Arial" w:eastAsia="Arial" w:hAnsi="Arial" w:cs="Arial"/>
          <w:sz w:val="24"/>
          <w:szCs w:val="24"/>
        </w:rPr>
      </w:pPr>
    </w:p>
    <w:p w14:paraId="628E1D70" w14:textId="77777777" w:rsidR="005D1471" w:rsidRPr="00D42AEF" w:rsidRDefault="005D1471" w:rsidP="005D1471">
      <w:pPr>
        <w:pStyle w:val="ListParagraph"/>
        <w:numPr>
          <w:ilvl w:val="0"/>
          <w:numId w:val="16"/>
        </w:numPr>
        <w:spacing w:after="0" w:line="240" w:lineRule="auto"/>
        <w:rPr>
          <w:rFonts w:ascii="Arial" w:eastAsia="Arial" w:hAnsi="Arial" w:cs="Arial"/>
          <w:szCs w:val="24"/>
        </w:rPr>
      </w:pPr>
      <w:r w:rsidRPr="00D42AEF">
        <w:rPr>
          <w:rFonts w:ascii="Arial" w:hAnsi="Arial" w:cs="Arial"/>
          <w:szCs w:val="24"/>
        </w:rPr>
        <w:t>The County of Grey Official Plan identifies the property as within a Special Policy Area (karst features).</w:t>
      </w:r>
    </w:p>
    <w:p w14:paraId="010C4801" w14:textId="77777777" w:rsidR="005D1471" w:rsidRPr="00D42AEF" w:rsidRDefault="005D1471" w:rsidP="005D1471">
      <w:pPr>
        <w:spacing w:after="0" w:line="240" w:lineRule="auto"/>
        <w:rPr>
          <w:rFonts w:ascii="Arial" w:hAnsi="Arial" w:cs="Arial"/>
          <w:sz w:val="24"/>
          <w:szCs w:val="24"/>
        </w:rPr>
      </w:pPr>
    </w:p>
    <w:p w14:paraId="4F32FA92" w14:textId="54323A44" w:rsidR="005D1471" w:rsidRPr="00D42AEF" w:rsidRDefault="005D1471" w:rsidP="005D1471">
      <w:pPr>
        <w:spacing w:after="0" w:line="240" w:lineRule="auto"/>
        <w:ind w:left="1800" w:hanging="1800"/>
        <w:rPr>
          <w:rFonts w:ascii="Arial" w:hAnsi="Arial" w:cs="Arial"/>
          <w:sz w:val="24"/>
          <w:szCs w:val="24"/>
        </w:rPr>
      </w:pPr>
      <w:r w:rsidRPr="00D42AEF">
        <w:rPr>
          <w:rFonts w:ascii="Arial" w:hAnsi="Arial" w:cs="Arial"/>
          <w:b/>
          <w:i/>
          <w:iCs/>
          <w:sz w:val="24"/>
          <w:szCs w:val="24"/>
        </w:rPr>
        <w:t>Staff Comment</w:t>
      </w:r>
      <w:r w:rsidRPr="00D42AEF">
        <w:rPr>
          <w:rFonts w:ascii="Arial" w:hAnsi="Arial" w:cs="Arial"/>
          <w:i/>
          <w:iCs/>
          <w:sz w:val="24"/>
          <w:szCs w:val="24"/>
        </w:rPr>
        <w:t>:</w:t>
      </w:r>
      <w:r w:rsidR="00AA7779">
        <w:rPr>
          <w:rFonts w:ascii="Arial" w:hAnsi="Arial" w:cs="Arial"/>
          <w:i/>
          <w:iCs/>
          <w:sz w:val="24"/>
          <w:szCs w:val="24"/>
        </w:rPr>
        <w:t xml:space="preserve"> </w:t>
      </w:r>
      <w:r w:rsidRPr="00D42AEF">
        <w:rPr>
          <w:rFonts w:ascii="Arial" w:hAnsi="Arial" w:cs="Arial"/>
          <w:i/>
          <w:iCs/>
          <w:sz w:val="24"/>
          <w:szCs w:val="24"/>
        </w:rPr>
        <w:t>Karst landforms are common in the County of Grey, and the County requests that this wording is included on NEC Development Permits.</w:t>
      </w:r>
    </w:p>
    <w:p w14:paraId="76F7A5C0" w14:textId="77777777" w:rsidR="005D1471" w:rsidRPr="00F87D13" w:rsidRDefault="005D1471" w:rsidP="005D1471">
      <w:pPr>
        <w:spacing w:after="0" w:line="240" w:lineRule="auto"/>
      </w:pPr>
    </w:p>
    <w:p w14:paraId="2459D7CC" w14:textId="77777777" w:rsidR="00B70C66" w:rsidRDefault="00B70C66" w:rsidP="00545CD3">
      <w:pPr>
        <w:spacing w:line="240" w:lineRule="auto"/>
        <w:jc w:val="both"/>
        <w:rPr>
          <w:rFonts w:ascii="Arial" w:hAnsi="Arial" w:cs="Arial"/>
          <w:sz w:val="24"/>
          <w:szCs w:val="24"/>
        </w:rPr>
      </w:pPr>
    </w:p>
    <w:sectPr w:rsidR="00B70C66" w:rsidSect="00593D1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BBB22" w14:textId="77777777" w:rsidR="00AF5CDC" w:rsidRDefault="00AF5CDC" w:rsidP="00A15956">
      <w:pPr>
        <w:spacing w:after="0" w:line="240" w:lineRule="auto"/>
      </w:pPr>
      <w:r>
        <w:separator/>
      </w:r>
    </w:p>
  </w:endnote>
  <w:endnote w:type="continuationSeparator" w:id="0">
    <w:p w14:paraId="562AA32A" w14:textId="77777777" w:rsidR="00AF5CDC" w:rsidRDefault="00AF5CDC" w:rsidP="00A1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48F0" w14:textId="77777777" w:rsidR="00D37DCB" w:rsidRDefault="00D37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1F50" w14:textId="77777777" w:rsidR="00D37DCB" w:rsidRDefault="00D37D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BB98" w14:textId="77777777" w:rsidR="00D37DCB" w:rsidRDefault="00D37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FD7E0" w14:textId="77777777" w:rsidR="00AF5CDC" w:rsidRDefault="00AF5CDC" w:rsidP="00A15956">
      <w:pPr>
        <w:spacing w:after="0" w:line="240" w:lineRule="auto"/>
      </w:pPr>
      <w:r>
        <w:separator/>
      </w:r>
    </w:p>
  </w:footnote>
  <w:footnote w:type="continuationSeparator" w:id="0">
    <w:p w14:paraId="2A2E36DF" w14:textId="77777777" w:rsidR="00AF5CDC" w:rsidRDefault="00AF5CDC" w:rsidP="00A15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3F00" w14:textId="77777777" w:rsidR="00D37DCB" w:rsidRDefault="00D37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DBA8" w14:textId="77777777" w:rsidR="00D37DCB" w:rsidRDefault="00D37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7EB65" w14:textId="77777777" w:rsidR="00AB016A" w:rsidRDefault="00AB016A">
    <w:pPr>
      <w:pStyle w:val="Header"/>
      <w:rPr>
        <w:rFonts w:ascii="Arial" w:hAnsi="Arial" w:cs="Arial"/>
        <w:b/>
        <w:sz w:val="24"/>
      </w:rPr>
    </w:pPr>
  </w:p>
  <w:p w14:paraId="7D08128C" w14:textId="77777777" w:rsidR="00D37DCB" w:rsidRPr="00D37DCB" w:rsidRDefault="00D37DCB" w:rsidP="00D37DCB">
    <w:pPr>
      <w:spacing w:before="480" w:after="0"/>
      <w:contextualSpacing/>
      <w:outlineLvl w:val="0"/>
      <w:rPr>
        <w:rFonts w:ascii="Arial" w:eastAsia="Times New Roman" w:hAnsi="Arial" w:cs="Arial"/>
        <w:b/>
        <w:bCs/>
        <w:sz w:val="24"/>
        <w:szCs w:val="24"/>
        <w:lang w:val="en-CA"/>
      </w:rPr>
    </w:pPr>
    <w:r w:rsidRPr="00D37DCB">
      <w:rPr>
        <w:rFonts w:ascii="Arial" w:eastAsia="Times New Roman" w:hAnsi="Arial" w:cs="Arial"/>
        <w:b/>
        <w:bCs/>
        <w:noProof/>
        <w:sz w:val="24"/>
        <w:szCs w:val="24"/>
        <w:lang w:val="en-CA" w:eastAsia="en-CA"/>
      </w:rPr>
      <w:drawing>
        <wp:anchor distT="0" distB="0" distL="114300" distR="114300" simplePos="0" relativeHeight="251659264" behindDoc="1" locked="0" layoutInCell="1" allowOverlap="1" wp14:anchorId="6DC75ACA" wp14:editId="13F2F8F0">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2" name="Picture 2"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7DCB">
      <w:rPr>
        <w:rFonts w:ascii="Arial" w:eastAsia="Times New Roman" w:hAnsi="Arial" w:cs="Arial"/>
        <w:b/>
        <w:bCs/>
        <w:sz w:val="24"/>
        <w:szCs w:val="24"/>
        <w:lang w:val="en-CA"/>
      </w:rPr>
      <w:t>Niagara Escarpment Commission</w:t>
    </w:r>
  </w:p>
  <w:p w14:paraId="39BC90FA" w14:textId="77777777" w:rsidR="00D37DCB" w:rsidRPr="00D37DCB" w:rsidRDefault="00D37DCB" w:rsidP="00D37DCB">
    <w:pPr>
      <w:tabs>
        <w:tab w:val="center" w:pos="4680"/>
        <w:tab w:val="right" w:pos="9360"/>
      </w:tabs>
      <w:spacing w:after="0" w:line="240" w:lineRule="auto"/>
      <w:rPr>
        <w:rFonts w:ascii="Arial" w:eastAsia="Arial" w:hAnsi="Arial" w:cs="Arial"/>
        <w:sz w:val="24"/>
        <w:szCs w:val="24"/>
        <w:lang w:val="en-CA"/>
      </w:rPr>
    </w:pPr>
    <w:r w:rsidRPr="00D37DCB">
      <w:rPr>
        <w:rFonts w:ascii="Arial" w:eastAsia="Arial" w:hAnsi="Arial" w:cs="Arial"/>
        <w:sz w:val="24"/>
        <w:szCs w:val="24"/>
        <w:lang w:val="en-CA"/>
      </w:rPr>
      <w:t xml:space="preserve">232 Guelph St. </w:t>
    </w:r>
    <w:r w:rsidRPr="00D37DCB">
      <w:rPr>
        <w:rFonts w:ascii="Arial" w:eastAsia="Arial" w:hAnsi="Arial" w:cs="Arial"/>
        <w:sz w:val="24"/>
        <w:szCs w:val="24"/>
        <w:lang w:val="en-CA"/>
      </w:rPr>
      <w:br/>
      <w:t>Georgetown, ON L7G 4B1</w:t>
    </w:r>
    <w:r w:rsidRPr="00D37DCB">
      <w:rPr>
        <w:rFonts w:ascii="Arial" w:eastAsia="Arial" w:hAnsi="Arial" w:cs="Arial"/>
        <w:sz w:val="24"/>
        <w:szCs w:val="24"/>
        <w:lang w:val="en-CA"/>
      </w:rPr>
      <w:br/>
      <w:t>Tel:  905-877-5191</w:t>
    </w:r>
    <w:r w:rsidRPr="00D37DCB">
      <w:rPr>
        <w:rFonts w:ascii="Arial" w:eastAsia="Arial" w:hAnsi="Arial" w:cs="Arial"/>
        <w:sz w:val="24"/>
        <w:szCs w:val="24"/>
        <w:lang w:val="en-CA"/>
      </w:rPr>
      <w:br/>
    </w:r>
    <w:hyperlink r:id="rId2" w:history="1">
      <w:r w:rsidRPr="00D37DCB">
        <w:rPr>
          <w:rFonts w:ascii="Arial" w:eastAsia="Arial" w:hAnsi="Arial" w:cs="Arial"/>
          <w:color w:val="5F5F5F"/>
          <w:sz w:val="24"/>
          <w:szCs w:val="24"/>
          <w:u w:val="single"/>
          <w:lang w:val="en-CA"/>
        </w:rPr>
        <w:t>www.escarpment.org</w:t>
      </w:r>
    </w:hyperlink>
    <w:r w:rsidRPr="00D37DCB">
      <w:rPr>
        <w:rFonts w:ascii="Arial" w:eastAsia="Arial" w:hAnsi="Arial" w:cs="Arial"/>
        <w:sz w:val="24"/>
        <w:szCs w:val="24"/>
        <w:lang w:val="en-CA"/>
      </w:rPr>
      <w:softHyphen/>
    </w:r>
  </w:p>
  <w:p w14:paraId="12129413" w14:textId="77777777" w:rsidR="00D37DCB" w:rsidRPr="00D37DCB" w:rsidRDefault="00D37DCB" w:rsidP="00D37DCB">
    <w:pPr>
      <w:tabs>
        <w:tab w:val="center" w:pos="4680"/>
        <w:tab w:val="right" w:pos="9360"/>
      </w:tabs>
      <w:spacing w:after="0" w:line="240" w:lineRule="auto"/>
      <w:rPr>
        <w:rFonts w:ascii="Arial" w:eastAsia="Arial" w:hAnsi="Arial" w:cs="Arial"/>
        <w:sz w:val="24"/>
        <w:szCs w:val="24"/>
        <w:lang w:val="en-CA"/>
      </w:rPr>
    </w:pPr>
  </w:p>
  <w:p w14:paraId="4F8738D9" w14:textId="77777777" w:rsidR="00D37DCB" w:rsidRPr="00AA7779" w:rsidRDefault="00D37DCB" w:rsidP="00AA7779">
    <w:pPr>
      <w:tabs>
        <w:tab w:val="center" w:pos="4680"/>
        <w:tab w:val="right" w:pos="9360"/>
      </w:tabs>
      <w:spacing w:after="0" w:line="240" w:lineRule="auto"/>
      <w:rPr>
        <w:rFonts w:ascii="Arial" w:eastAsia="Arial" w:hAnsi="Arial" w:cs="Arial"/>
        <w:sz w:val="24"/>
        <w:szCs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FC6"/>
    <w:multiLevelType w:val="hybridMultilevel"/>
    <w:tmpl w:val="07BE8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ED5284"/>
    <w:multiLevelType w:val="hybridMultilevel"/>
    <w:tmpl w:val="A14A4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7C7A5B"/>
    <w:multiLevelType w:val="hybridMultilevel"/>
    <w:tmpl w:val="94180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B20E9B"/>
    <w:multiLevelType w:val="hybridMultilevel"/>
    <w:tmpl w:val="5FE64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E77E6E"/>
    <w:multiLevelType w:val="hybridMultilevel"/>
    <w:tmpl w:val="4B987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381F68"/>
    <w:multiLevelType w:val="hybridMultilevel"/>
    <w:tmpl w:val="339AE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2387B"/>
    <w:multiLevelType w:val="hybridMultilevel"/>
    <w:tmpl w:val="CF2E9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7168FD"/>
    <w:multiLevelType w:val="hybridMultilevel"/>
    <w:tmpl w:val="1A0C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C01C04"/>
    <w:multiLevelType w:val="hybridMultilevel"/>
    <w:tmpl w:val="D3ECAD68"/>
    <w:lvl w:ilvl="0" w:tplc="06C2AB7E">
      <w:start w:val="1"/>
      <w:numFmt w:val="bullet"/>
      <w:lvlText w:val=""/>
      <w:lvlJc w:val="left"/>
      <w:pPr>
        <w:ind w:left="720" w:hanging="360"/>
      </w:pPr>
      <w:rPr>
        <w:rFonts w:ascii="Symbol" w:hAnsi="Symbol" w:hint="default"/>
      </w:rPr>
    </w:lvl>
    <w:lvl w:ilvl="1" w:tplc="7292C2A0">
      <w:start w:val="1"/>
      <w:numFmt w:val="bullet"/>
      <w:lvlText w:val="o"/>
      <w:lvlJc w:val="left"/>
      <w:pPr>
        <w:ind w:left="1440" w:hanging="360"/>
      </w:pPr>
      <w:rPr>
        <w:rFonts w:ascii="Courier New" w:hAnsi="Courier New" w:hint="default"/>
      </w:rPr>
    </w:lvl>
    <w:lvl w:ilvl="2" w:tplc="0518DB58">
      <w:start w:val="1"/>
      <w:numFmt w:val="bullet"/>
      <w:lvlText w:val=""/>
      <w:lvlJc w:val="left"/>
      <w:pPr>
        <w:ind w:left="2160" w:hanging="360"/>
      </w:pPr>
      <w:rPr>
        <w:rFonts w:ascii="Wingdings" w:hAnsi="Wingdings" w:hint="default"/>
      </w:rPr>
    </w:lvl>
    <w:lvl w:ilvl="3" w:tplc="5C6C2BD4">
      <w:start w:val="1"/>
      <w:numFmt w:val="bullet"/>
      <w:lvlText w:val=""/>
      <w:lvlJc w:val="left"/>
      <w:pPr>
        <w:ind w:left="2880" w:hanging="360"/>
      </w:pPr>
      <w:rPr>
        <w:rFonts w:ascii="Symbol" w:hAnsi="Symbol" w:hint="default"/>
      </w:rPr>
    </w:lvl>
    <w:lvl w:ilvl="4" w:tplc="B4FCC1BC">
      <w:start w:val="1"/>
      <w:numFmt w:val="bullet"/>
      <w:lvlText w:val="o"/>
      <w:lvlJc w:val="left"/>
      <w:pPr>
        <w:ind w:left="3600" w:hanging="360"/>
      </w:pPr>
      <w:rPr>
        <w:rFonts w:ascii="Courier New" w:hAnsi="Courier New" w:hint="default"/>
      </w:rPr>
    </w:lvl>
    <w:lvl w:ilvl="5" w:tplc="BBE23EC0">
      <w:start w:val="1"/>
      <w:numFmt w:val="bullet"/>
      <w:lvlText w:val=""/>
      <w:lvlJc w:val="left"/>
      <w:pPr>
        <w:ind w:left="4320" w:hanging="360"/>
      </w:pPr>
      <w:rPr>
        <w:rFonts w:ascii="Wingdings" w:hAnsi="Wingdings" w:hint="default"/>
      </w:rPr>
    </w:lvl>
    <w:lvl w:ilvl="6" w:tplc="A7A2860C">
      <w:start w:val="1"/>
      <w:numFmt w:val="bullet"/>
      <w:lvlText w:val=""/>
      <w:lvlJc w:val="left"/>
      <w:pPr>
        <w:ind w:left="5040" w:hanging="360"/>
      </w:pPr>
      <w:rPr>
        <w:rFonts w:ascii="Symbol" w:hAnsi="Symbol" w:hint="default"/>
      </w:rPr>
    </w:lvl>
    <w:lvl w:ilvl="7" w:tplc="0D1E8BFC">
      <w:start w:val="1"/>
      <w:numFmt w:val="bullet"/>
      <w:lvlText w:val="o"/>
      <w:lvlJc w:val="left"/>
      <w:pPr>
        <w:ind w:left="5760" w:hanging="360"/>
      </w:pPr>
      <w:rPr>
        <w:rFonts w:ascii="Courier New" w:hAnsi="Courier New" w:hint="default"/>
      </w:rPr>
    </w:lvl>
    <w:lvl w:ilvl="8" w:tplc="C60AF096">
      <w:start w:val="1"/>
      <w:numFmt w:val="bullet"/>
      <w:lvlText w:val=""/>
      <w:lvlJc w:val="left"/>
      <w:pPr>
        <w:ind w:left="6480" w:hanging="360"/>
      </w:pPr>
      <w:rPr>
        <w:rFonts w:ascii="Wingdings" w:hAnsi="Wingdings" w:hint="default"/>
      </w:rPr>
    </w:lvl>
  </w:abstractNum>
  <w:abstractNum w:abstractNumId="10" w15:restartNumberingAfterBreak="0">
    <w:nsid w:val="58C138E6"/>
    <w:multiLevelType w:val="hybridMultilevel"/>
    <w:tmpl w:val="1910B994"/>
    <w:lvl w:ilvl="0" w:tplc="3AB82AD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BA2047"/>
    <w:multiLevelType w:val="hybridMultilevel"/>
    <w:tmpl w:val="8B04A7EC"/>
    <w:lvl w:ilvl="0" w:tplc="10090017">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4" w15:restartNumberingAfterBreak="0">
    <w:nsid w:val="66396038"/>
    <w:multiLevelType w:val="hybridMultilevel"/>
    <w:tmpl w:val="36F01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69508B"/>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9DA707D"/>
    <w:multiLevelType w:val="hybridMultilevel"/>
    <w:tmpl w:val="BDF29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
  </w:num>
  <w:num w:numId="5">
    <w:abstractNumId w:val="4"/>
  </w:num>
  <w:num w:numId="6">
    <w:abstractNumId w:val="3"/>
  </w:num>
  <w:num w:numId="7">
    <w:abstractNumId w:val="10"/>
  </w:num>
  <w:num w:numId="8">
    <w:abstractNumId w:val="7"/>
  </w:num>
  <w:num w:numId="9">
    <w:abstractNumId w:val="5"/>
  </w:num>
  <w:num w:numId="10">
    <w:abstractNumId w:val="11"/>
  </w:num>
  <w:num w:numId="11">
    <w:abstractNumId w:val="0"/>
  </w:num>
  <w:num w:numId="12">
    <w:abstractNumId w:val="12"/>
  </w:num>
  <w:num w:numId="13">
    <w:abstractNumId w:val="13"/>
  </w:num>
  <w:num w:numId="14">
    <w:abstractNumId w:val="15"/>
  </w:num>
  <w:num w:numId="15">
    <w:abstractNumId w:val="1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86"/>
    <w:rsid w:val="00003098"/>
    <w:rsid w:val="00024485"/>
    <w:rsid w:val="00032FC8"/>
    <w:rsid w:val="00043855"/>
    <w:rsid w:val="00053CB7"/>
    <w:rsid w:val="00060592"/>
    <w:rsid w:val="00071E1F"/>
    <w:rsid w:val="00077A24"/>
    <w:rsid w:val="000809D5"/>
    <w:rsid w:val="00083716"/>
    <w:rsid w:val="00085A9F"/>
    <w:rsid w:val="00092510"/>
    <w:rsid w:val="00093CC6"/>
    <w:rsid w:val="000A67FF"/>
    <w:rsid w:val="000C25D1"/>
    <w:rsid w:val="000C5A88"/>
    <w:rsid w:val="000D188A"/>
    <w:rsid w:val="000D6DF4"/>
    <w:rsid w:val="000E18EE"/>
    <w:rsid w:val="000E3BA2"/>
    <w:rsid w:val="000F6981"/>
    <w:rsid w:val="00113735"/>
    <w:rsid w:val="00117E47"/>
    <w:rsid w:val="00122C27"/>
    <w:rsid w:val="00125327"/>
    <w:rsid w:val="001378CB"/>
    <w:rsid w:val="00145D1D"/>
    <w:rsid w:val="00152EFB"/>
    <w:rsid w:val="001631FF"/>
    <w:rsid w:val="0017722F"/>
    <w:rsid w:val="001775D8"/>
    <w:rsid w:val="00192966"/>
    <w:rsid w:val="001A5C07"/>
    <w:rsid w:val="001A6D7A"/>
    <w:rsid w:val="001B3559"/>
    <w:rsid w:val="001C5E58"/>
    <w:rsid w:val="001C5F95"/>
    <w:rsid w:val="001E00FE"/>
    <w:rsid w:val="001E135A"/>
    <w:rsid w:val="001E7E7A"/>
    <w:rsid w:val="00213FDF"/>
    <w:rsid w:val="00235A49"/>
    <w:rsid w:val="00245A98"/>
    <w:rsid w:val="002535F2"/>
    <w:rsid w:val="002605A0"/>
    <w:rsid w:val="002631A0"/>
    <w:rsid w:val="0026644D"/>
    <w:rsid w:val="002667B9"/>
    <w:rsid w:val="00271A3D"/>
    <w:rsid w:val="00272022"/>
    <w:rsid w:val="002809C1"/>
    <w:rsid w:val="0029197D"/>
    <w:rsid w:val="00294E67"/>
    <w:rsid w:val="002B41EB"/>
    <w:rsid w:val="002B54E9"/>
    <w:rsid w:val="002B55CC"/>
    <w:rsid w:val="002B6B11"/>
    <w:rsid w:val="002B78D8"/>
    <w:rsid w:val="002E3825"/>
    <w:rsid w:val="002E3FD0"/>
    <w:rsid w:val="00300E51"/>
    <w:rsid w:val="003349FF"/>
    <w:rsid w:val="003409C8"/>
    <w:rsid w:val="0034201F"/>
    <w:rsid w:val="00361362"/>
    <w:rsid w:val="00362F51"/>
    <w:rsid w:val="003809D4"/>
    <w:rsid w:val="00385DA9"/>
    <w:rsid w:val="003900BF"/>
    <w:rsid w:val="00395DC3"/>
    <w:rsid w:val="003A3901"/>
    <w:rsid w:val="003A5BA2"/>
    <w:rsid w:val="003B75A4"/>
    <w:rsid w:val="003C5A64"/>
    <w:rsid w:val="003D1E41"/>
    <w:rsid w:val="003D21B3"/>
    <w:rsid w:val="003D33B2"/>
    <w:rsid w:val="003E152E"/>
    <w:rsid w:val="003E3C94"/>
    <w:rsid w:val="003E6233"/>
    <w:rsid w:val="003F6E64"/>
    <w:rsid w:val="0040441D"/>
    <w:rsid w:val="00407C64"/>
    <w:rsid w:val="00410F12"/>
    <w:rsid w:val="00411496"/>
    <w:rsid w:val="004144FD"/>
    <w:rsid w:val="004208C8"/>
    <w:rsid w:val="00433DB5"/>
    <w:rsid w:val="00436AC0"/>
    <w:rsid w:val="00451C45"/>
    <w:rsid w:val="00463245"/>
    <w:rsid w:val="00471DF9"/>
    <w:rsid w:val="004B0520"/>
    <w:rsid w:val="004B30B3"/>
    <w:rsid w:val="004B5D45"/>
    <w:rsid w:val="004B7955"/>
    <w:rsid w:val="004C4DC0"/>
    <w:rsid w:val="004E3C41"/>
    <w:rsid w:val="004F0652"/>
    <w:rsid w:val="004F2D4A"/>
    <w:rsid w:val="0050488A"/>
    <w:rsid w:val="005171F2"/>
    <w:rsid w:val="005203AD"/>
    <w:rsid w:val="00521242"/>
    <w:rsid w:val="005236F6"/>
    <w:rsid w:val="00532E41"/>
    <w:rsid w:val="005335B5"/>
    <w:rsid w:val="00544F33"/>
    <w:rsid w:val="00545CD3"/>
    <w:rsid w:val="005479B6"/>
    <w:rsid w:val="00574F8E"/>
    <w:rsid w:val="005850F3"/>
    <w:rsid w:val="00595C7B"/>
    <w:rsid w:val="00595FF0"/>
    <w:rsid w:val="005A7F11"/>
    <w:rsid w:val="005B6962"/>
    <w:rsid w:val="005C244A"/>
    <w:rsid w:val="005C25A5"/>
    <w:rsid w:val="005C4C75"/>
    <w:rsid w:val="005C7F68"/>
    <w:rsid w:val="005D1471"/>
    <w:rsid w:val="005D44F2"/>
    <w:rsid w:val="005D44FC"/>
    <w:rsid w:val="005D5ABE"/>
    <w:rsid w:val="005E2292"/>
    <w:rsid w:val="005E718B"/>
    <w:rsid w:val="005F2D4C"/>
    <w:rsid w:val="00604F23"/>
    <w:rsid w:val="006130D5"/>
    <w:rsid w:val="0061481D"/>
    <w:rsid w:val="00633788"/>
    <w:rsid w:val="00647C6B"/>
    <w:rsid w:val="00657F5C"/>
    <w:rsid w:val="00661D55"/>
    <w:rsid w:val="00664DC8"/>
    <w:rsid w:val="00677350"/>
    <w:rsid w:val="00677C10"/>
    <w:rsid w:val="0068214E"/>
    <w:rsid w:val="00693D29"/>
    <w:rsid w:val="006A6F1F"/>
    <w:rsid w:val="006B3183"/>
    <w:rsid w:val="006B4C19"/>
    <w:rsid w:val="006D5003"/>
    <w:rsid w:val="006D5211"/>
    <w:rsid w:val="006E7272"/>
    <w:rsid w:val="006F1A35"/>
    <w:rsid w:val="007061FF"/>
    <w:rsid w:val="0070790F"/>
    <w:rsid w:val="007130D5"/>
    <w:rsid w:val="00713CC7"/>
    <w:rsid w:val="00720E47"/>
    <w:rsid w:val="007249A2"/>
    <w:rsid w:val="00725279"/>
    <w:rsid w:val="00732075"/>
    <w:rsid w:val="00733C07"/>
    <w:rsid w:val="00744A34"/>
    <w:rsid w:val="00745379"/>
    <w:rsid w:val="00745FF4"/>
    <w:rsid w:val="00751908"/>
    <w:rsid w:val="007529D1"/>
    <w:rsid w:val="00771A73"/>
    <w:rsid w:val="007877F2"/>
    <w:rsid w:val="007925E4"/>
    <w:rsid w:val="007D2B84"/>
    <w:rsid w:val="007D6BBB"/>
    <w:rsid w:val="007E2465"/>
    <w:rsid w:val="007E487E"/>
    <w:rsid w:val="007F3C5E"/>
    <w:rsid w:val="00804CF1"/>
    <w:rsid w:val="0081297A"/>
    <w:rsid w:val="008233F3"/>
    <w:rsid w:val="0082783A"/>
    <w:rsid w:val="00835188"/>
    <w:rsid w:val="00840F86"/>
    <w:rsid w:val="008536E1"/>
    <w:rsid w:val="008550D4"/>
    <w:rsid w:val="00856A46"/>
    <w:rsid w:val="00881052"/>
    <w:rsid w:val="00886672"/>
    <w:rsid w:val="008A33AA"/>
    <w:rsid w:val="008A7282"/>
    <w:rsid w:val="008B1A1B"/>
    <w:rsid w:val="008B1A85"/>
    <w:rsid w:val="008B5328"/>
    <w:rsid w:val="008B75FD"/>
    <w:rsid w:val="008D5E16"/>
    <w:rsid w:val="008D76DF"/>
    <w:rsid w:val="008E06B7"/>
    <w:rsid w:val="008E2D6D"/>
    <w:rsid w:val="008E74B6"/>
    <w:rsid w:val="008E7550"/>
    <w:rsid w:val="008F10F2"/>
    <w:rsid w:val="008F1842"/>
    <w:rsid w:val="00911C27"/>
    <w:rsid w:val="00917453"/>
    <w:rsid w:val="00943FB6"/>
    <w:rsid w:val="00956C22"/>
    <w:rsid w:val="009668A6"/>
    <w:rsid w:val="00972376"/>
    <w:rsid w:val="0097420F"/>
    <w:rsid w:val="00981038"/>
    <w:rsid w:val="009A2E29"/>
    <w:rsid w:val="009C2158"/>
    <w:rsid w:val="009C349C"/>
    <w:rsid w:val="009E5460"/>
    <w:rsid w:val="00A02133"/>
    <w:rsid w:val="00A069C9"/>
    <w:rsid w:val="00A06A7F"/>
    <w:rsid w:val="00A15956"/>
    <w:rsid w:val="00A22C47"/>
    <w:rsid w:val="00A27C38"/>
    <w:rsid w:val="00A30FBA"/>
    <w:rsid w:val="00A33EAE"/>
    <w:rsid w:val="00A34595"/>
    <w:rsid w:val="00A41D96"/>
    <w:rsid w:val="00A540D2"/>
    <w:rsid w:val="00A547E0"/>
    <w:rsid w:val="00A80C15"/>
    <w:rsid w:val="00A91065"/>
    <w:rsid w:val="00A92743"/>
    <w:rsid w:val="00AA1D3F"/>
    <w:rsid w:val="00AA277D"/>
    <w:rsid w:val="00AA7779"/>
    <w:rsid w:val="00AB016A"/>
    <w:rsid w:val="00AC0AF9"/>
    <w:rsid w:val="00AD14E1"/>
    <w:rsid w:val="00AD344A"/>
    <w:rsid w:val="00AD77B3"/>
    <w:rsid w:val="00AE69CB"/>
    <w:rsid w:val="00AF30FF"/>
    <w:rsid w:val="00AF364E"/>
    <w:rsid w:val="00AF5CDC"/>
    <w:rsid w:val="00AF6B0B"/>
    <w:rsid w:val="00B1057B"/>
    <w:rsid w:val="00B14197"/>
    <w:rsid w:val="00B16794"/>
    <w:rsid w:val="00B34309"/>
    <w:rsid w:val="00B3516B"/>
    <w:rsid w:val="00B3523F"/>
    <w:rsid w:val="00B36A7C"/>
    <w:rsid w:val="00B43251"/>
    <w:rsid w:val="00B435CF"/>
    <w:rsid w:val="00B4769D"/>
    <w:rsid w:val="00B559C9"/>
    <w:rsid w:val="00B564E7"/>
    <w:rsid w:val="00B70C66"/>
    <w:rsid w:val="00B8022B"/>
    <w:rsid w:val="00B920DE"/>
    <w:rsid w:val="00B97B7C"/>
    <w:rsid w:val="00BA32FF"/>
    <w:rsid w:val="00BB3F86"/>
    <w:rsid w:val="00BD12FF"/>
    <w:rsid w:val="00BD25C8"/>
    <w:rsid w:val="00BF323B"/>
    <w:rsid w:val="00C006BE"/>
    <w:rsid w:val="00C02E51"/>
    <w:rsid w:val="00C1077D"/>
    <w:rsid w:val="00C11533"/>
    <w:rsid w:val="00C12152"/>
    <w:rsid w:val="00C1265B"/>
    <w:rsid w:val="00C1613C"/>
    <w:rsid w:val="00C1692C"/>
    <w:rsid w:val="00C44478"/>
    <w:rsid w:val="00C458DB"/>
    <w:rsid w:val="00C60317"/>
    <w:rsid w:val="00C7202F"/>
    <w:rsid w:val="00C81219"/>
    <w:rsid w:val="00C87476"/>
    <w:rsid w:val="00C9093E"/>
    <w:rsid w:val="00C9492C"/>
    <w:rsid w:val="00CA4A53"/>
    <w:rsid w:val="00CA613B"/>
    <w:rsid w:val="00CB3229"/>
    <w:rsid w:val="00CC07AB"/>
    <w:rsid w:val="00CE1C56"/>
    <w:rsid w:val="00CE306B"/>
    <w:rsid w:val="00CE33C5"/>
    <w:rsid w:val="00D06A60"/>
    <w:rsid w:val="00D107C3"/>
    <w:rsid w:val="00D114D9"/>
    <w:rsid w:val="00D15F5E"/>
    <w:rsid w:val="00D34CA3"/>
    <w:rsid w:val="00D35673"/>
    <w:rsid w:val="00D3699F"/>
    <w:rsid w:val="00D37DCB"/>
    <w:rsid w:val="00D42AEF"/>
    <w:rsid w:val="00D4549D"/>
    <w:rsid w:val="00D45A94"/>
    <w:rsid w:val="00D47654"/>
    <w:rsid w:val="00D57652"/>
    <w:rsid w:val="00D656DF"/>
    <w:rsid w:val="00D74B57"/>
    <w:rsid w:val="00D76035"/>
    <w:rsid w:val="00D76A2A"/>
    <w:rsid w:val="00D8021E"/>
    <w:rsid w:val="00D82104"/>
    <w:rsid w:val="00D86663"/>
    <w:rsid w:val="00DA5EEF"/>
    <w:rsid w:val="00DB3B30"/>
    <w:rsid w:val="00DB5934"/>
    <w:rsid w:val="00DD2075"/>
    <w:rsid w:val="00DD739E"/>
    <w:rsid w:val="00DE48FB"/>
    <w:rsid w:val="00DE7036"/>
    <w:rsid w:val="00DE70C3"/>
    <w:rsid w:val="00DF0CCA"/>
    <w:rsid w:val="00E266C9"/>
    <w:rsid w:val="00E44156"/>
    <w:rsid w:val="00E45509"/>
    <w:rsid w:val="00E50A4E"/>
    <w:rsid w:val="00E81303"/>
    <w:rsid w:val="00EA0E01"/>
    <w:rsid w:val="00EA0E06"/>
    <w:rsid w:val="00EB1D3E"/>
    <w:rsid w:val="00EC4A5F"/>
    <w:rsid w:val="00EC6096"/>
    <w:rsid w:val="00ED08D2"/>
    <w:rsid w:val="00ED147C"/>
    <w:rsid w:val="00EE0261"/>
    <w:rsid w:val="00EE0524"/>
    <w:rsid w:val="00EE1704"/>
    <w:rsid w:val="00EE47CD"/>
    <w:rsid w:val="00F020A8"/>
    <w:rsid w:val="00F20EBF"/>
    <w:rsid w:val="00F23567"/>
    <w:rsid w:val="00F26677"/>
    <w:rsid w:val="00F35856"/>
    <w:rsid w:val="00F425E1"/>
    <w:rsid w:val="00F43B94"/>
    <w:rsid w:val="00F45C31"/>
    <w:rsid w:val="00F60D09"/>
    <w:rsid w:val="00FA321F"/>
    <w:rsid w:val="00FA4821"/>
    <w:rsid w:val="00FC0263"/>
    <w:rsid w:val="00FC121B"/>
    <w:rsid w:val="00FD3878"/>
    <w:rsid w:val="00FE7B38"/>
    <w:rsid w:val="03E86A2B"/>
    <w:rsid w:val="064DACDF"/>
    <w:rsid w:val="094300B0"/>
    <w:rsid w:val="0AD39102"/>
    <w:rsid w:val="10DEBEED"/>
    <w:rsid w:val="13317FB6"/>
    <w:rsid w:val="14DE4ECA"/>
    <w:rsid w:val="19512611"/>
    <w:rsid w:val="1E60C985"/>
    <w:rsid w:val="22F21E9B"/>
    <w:rsid w:val="27738C53"/>
    <w:rsid w:val="2C240492"/>
    <w:rsid w:val="2D98B8B5"/>
    <w:rsid w:val="2E8C6A95"/>
    <w:rsid w:val="36D208C1"/>
    <w:rsid w:val="3D7CB2C5"/>
    <w:rsid w:val="40CAE92F"/>
    <w:rsid w:val="419EA2AF"/>
    <w:rsid w:val="424A2BED"/>
    <w:rsid w:val="46477176"/>
    <w:rsid w:val="47C9F4F6"/>
    <w:rsid w:val="49BACCCC"/>
    <w:rsid w:val="4F93FA62"/>
    <w:rsid w:val="50DAF070"/>
    <w:rsid w:val="555C57B8"/>
    <w:rsid w:val="57F72AB8"/>
    <w:rsid w:val="6AF174E8"/>
    <w:rsid w:val="761447F5"/>
    <w:rsid w:val="768F3D22"/>
    <w:rsid w:val="79A2B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9E55E1"/>
  <w15:docId w15:val="{C2B72C75-950D-480D-A1E7-22C0DD53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DC8"/>
  </w:style>
  <w:style w:type="paragraph" w:styleId="Heading1">
    <w:name w:val="heading 1"/>
    <w:basedOn w:val="Normal"/>
    <w:next w:val="Normal"/>
    <w:link w:val="Heading1Char"/>
    <w:uiPriority w:val="9"/>
    <w:qFormat/>
    <w:rsid w:val="00AA7779"/>
    <w:pPr>
      <w:spacing w:after="0" w:line="240" w:lineRule="auto"/>
      <w:jc w:val="center"/>
      <w:outlineLvl w:val="0"/>
    </w:pPr>
    <w:rPr>
      <w:rFonts w:ascii="Arial" w:eastAsia="Arial" w:hAnsi="Arial" w:cs="Arial"/>
      <w:b/>
      <w:sz w:val="24"/>
      <w:lang w:val="en-CA"/>
    </w:rPr>
  </w:style>
  <w:style w:type="paragraph" w:styleId="Heading2">
    <w:name w:val="heading 2"/>
    <w:basedOn w:val="Normal"/>
    <w:next w:val="Normal"/>
    <w:link w:val="Heading2Char"/>
    <w:uiPriority w:val="9"/>
    <w:unhideWhenUsed/>
    <w:qFormat/>
    <w:rsid w:val="00AA7779"/>
    <w:pPr>
      <w:spacing w:after="0" w:line="240" w:lineRule="auto"/>
      <w:outlineLvl w:val="1"/>
    </w:pPr>
    <w:rPr>
      <w:rFonts w:ascii="Arial" w:eastAsia="Arial" w:hAnsi="Arial" w:cs="Arial"/>
      <w:b/>
      <w:sz w:val="24"/>
      <w:lang w:val="en-CA"/>
    </w:rPr>
  </w:style>
  <w:style w:type="paragraph" w:styleId="Heading3">
    <w:name w:val="heading 3"/>
    <w:basedOn w:val="Normal"/>
    <w:next w:val="Normal"/>
    <w:link w:val="Heading3Char"/>
    <w:uiPriority w:val="9"/>
    <w:unhideWhenUsed/>
    <w:qFormat/>
    <w:rsid w:val="00AA7779"/>
    <w:pPr>
      <w:spacing w:after="0" w:line="240" w:lineRule="auto"/>
      <w:jc w:val="center"/>
      <w:outlineLvl w:val="2"/>
    </w:pPr>
    <w:rPr>
      <w:rFonts w:ascii="Arial" w:hAnsi="Arial" w:cs="Arial"/>
      <w:b/>
      <w:sz w:val="24"/>
      <w:szCs w:val="24"/>
    </w:rPr>
  </w:style>
  <w:style w:type="paragraph" w:styleId="Heading4">
    <w:name w:val="heading 4"/>
    <w:basedOn w:val="Normal"/>
    <w:next w:val="Normal"/>
    <w:link w:val="Heading4Char"/>
    <w:uiPriority w:val="9"/>
    <w:unhideWhenUsed/>
    <w:qFormat/>
    <w:rsid w:val="00AA7779"/>
    <w:pPr>
      <w:tabs>
        <w:tab w:val="center" w:pos="4680"/>
        <w:tab w:val="right" w:pos="9360"/>
      </w:tabs>
      <w:spacing w:after="0" w:line="240" w:lineRule="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rsid w:val="001E13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35A"/>
    <w:rPr>
      <w:i/>
      <w:iCs/>
    </w:rPr>
  </w:style>
  <w:style w:type="paragraph" w:customStyle="1" w:styleId="headnote">
    <w:name w:val="headnote"/>
    <w:basedOn w:val="Normal"/>
    <w:rsid w:val="001E1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
    <w:name w:val="subsection"/>
    <w:basedOn w:val="Normal"/>
    <w:rsid w:val="001E1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E13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956"/>
  </w:style>
  <w:style w:type="paragraph" w:styleId="Footer">
    <w:name w:val="footer"/>
    <w:basedOn w:val="Normal"/>
    <w:link w:val="FooterChar"/>
    <w:uiPriority w:val="99"/>
    <w:unhideWhenUsed/>
    <w:rsid w:val="00A1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956"/>
  </w:style>
  <w:style w:type="paragraph" w:styleId="BalloonText">
    <w:name w:val="Balloon Text"/>
    <w:basedOn w:val="Normal"/>
    <w:link w:val="BalloonTextChar"/>
    <w:uiPriority w:val="99"/>
    <w:semiHidden/>
    <w:unhideWhenUsed/>
    <w:rsid w:val="00A1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56"/>
    <w:rPr>
      <w:rFonts w:ascii="Tahoma" w:hAnsi="Tahoma" w:cs="Tahoma"/>
      <w:sz w:val="16"/>
      <w:szCs w:val="16"/>
    </w:rPr>
  </w:style>
  <w:style w:type="character" w:styleId="CommentReference">
    <w:name w:val="annotation reference"/>
    <w:basedOn w:val="DefaultParagraphFont"/>
    <w:uiPriority w:val="99"/>
    <w:semiHidden/>
    <w:unhideWhenUsed/>
    <w:rsid w:val="00395DC3"/>
    <w:rPr>
      <w:sz w:val="16"/>
      <w:szCs w:val="16"/>
    </w:rPr>
  </w:style>
  <w:style w:type="paragraph" w:styleId="CommentText">
    <w:name w:val="annotation text"/>
    <w:basedOn w:val="Normal"/>
    <w:link w:val="CommentTextChar"/>
    <w:uiPriority w:val="99"/>
    <w:semiHidden/>
    <w:unhideWhenUsed/>
    <w:rsid w:val="00395DC3"/>
    <w:pPr>
      <w:spacing w:line="240" w:lineRule="auto"/>
    </w:pPr>
    <w:rPr>
      <w:sz w:val="20"/>
      <w:szCs w:val="20"/>
    </w:rPr>
  </w:style>
  <w:style w:type="character" w:customStyle="1" w:styleId="CommentTextChar">
    <w:name w:val="Comment Text Char"/>
    <w:basedOn w:val="DefaultParagraphFont"/>
    <w:link w:val="CommentText"/>
    <w:uiPriority w:val="99"/>
    <w:semiHidden/>
    <w:rsid w:val="00395DC3"/>
    <w:rPr>
      <w:sz w:val="20"/>
      <w:szCs w:val="20"/>
    </w:rPr>
  </w:style>
  <w:style w:type="paragraph" w:styleId="CommentSubject">
    <w:name w:val="annotation subject"/>
    <w:basedOn w:val="CommentText"/>
    <w:next w:val="CommentText"/>
    <w:link w:val="CommentSubjectChar"/>
    <w:uiPriority w:val="99"/>
    <w:semiHidden/>
    <w:unhideWhenUsed/>
    <w:rsid w:val="00395DC3"/>
    <w:rPr>
      <w:b/>
      <w:bCs/>
    </w:rPr>
  </w:style>
  <w:style w:type="character" w:customStyle="1" w:styleId="CommentSubjectChar">
    <w:name w:val="Comment Subject Char"/>
    <w:basedOn w:val="CommentTextChar"/>
    <w:link w:val="CommentSubject"/>
    <w:uiPriority w:val="99"/>
    <w:semiHidden/>
    <w:rsid w:val="00395DC3"/>
    <w:rPr>
      <w:b/>
      <w:bCs/>
      <w:sz w:val="20"/>
      <w:szCs w:val="20"/>
    </w:rPr>
  </w:style>
  <w:style w:type="paragraph" w:styleId="Revision">
    <w:name w:val="Revision"/>
    <w:hidden/>
    <w:uiPriority w:val="99"/>
    <w:semiHidden/>
    <w:rsid w:val="00395DC3"/>
    <w:pPr>
      <w:spacing w:after="0" w:line="240" w:lineRule="auto"/>
    </w:pPr>
  </w:style>
  <w:style w:type="paragraph" w:styleId="ListParagraph">
    <w:name w:val="List Paragraph"/>
    <w:basedOn w:val="Normal"/>
    <w:uiPriority w:val="34"/>
    <w:qFormat/>
    <w:rsid w:val="00A547E0"/>
    <w:pPr>
      <w:ind w:left="720"/>
      <w:contextualSpacing/>
    </w:pPr>
    <w:rPr>
      <w:sz w:val="24"/>
      <w:lang w:val="en-CA"/>
    </w:rPr>
  </w:style>
  <w:style w:type="table" w:customStyle="1" w:styleId="TableGrid1">
    <w:name w:val="Table Grid1"/>
    <w:basedOn w:val="TableNormal"/>
    <w:next w:val="TableGrid"/>
    <w:uiPriority w:val="59"/>
    <w:unhideWhenUsed/>
    <w:rsid w:val="00B70C6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825"/>
    <w:rPr>
      <w:color w:val="0000FF"/>
      <w:u w:val="single"/>
    </w:rPr>
  </w:style>
  <w:style w:type="character" w:styleId="FollowedHyperlink">
    <w:name w:val="FollowedHyperlink"/>
    <w:basedOn w:val="DefaultParagraphFont"/>
    <w:uiPriority w:val="99"/>
    <w:semiHidden/>
    <w:unhideWhenUsed/>
    <w:rsid w:val="00AB016A"/>
    <w:rPr>
      <w:color w:val="800080" w:themeColor="followedHyperlink"/>
      <w:u w:val="single"/>
    </w:rPr>
  </w:style>
  <w:style w:type="character" w:customStyle="1" w:styleId="Heading1Char">
    <w:name w:val="Heading 1 Char"/>
    <w:basedOn w:val="DefaultParagraphFont"/>
    <w:link w:val="Heading1"/>
    <w:uiPriority w:val="9"/>
    <w:rsid w:val="00AA7779"/>
    <w:rPr>
      <w:rFonts w:ascii="Arial" w:eastAsia="Arial" w:hAnsi="Arial" w:cs="Arial"/>
      <w:b/>
      <w:sz w:val="24"/>
      <w:lang w:val="en-CA"/>
    </w:rPr>
  </w:style>
  <w:style w:type="character" w:customStyle="1" w:styleId="Heading2Char">
    <w:name w:val="Heading 2 Char"/>
    <w:basedOn w:val="DefaultParagraphFont"/>
    <w:link w:val="Heading2"/>
    <w:uiPriority w:val="9"/>
    <w:rsid w:val="00AA7779"/>
    <w:rPr>
      <w:rFonts w:ascii="Arial" w:eastAsia="Arial" w:hAnsi="Arial" w:cs="Arial"/>
      <w:b/>
      <w:sz w:val="24"/>
      <w:lang w:val="en-CA"/>
    </w:rPr>
  </w:style>
  <w:style w:type="character" w:customStyle="1" w:styleId="Heading3Char">
    <w:name w:val="Heading 3 Char"/>
    <w:basedOn w:val="DefaultParagraphFont"/>
    <w:link w:val="Heading3"/>
    <w:uiPriority w:val="9"/>
    <w:rsid w:val="00AA7779"/>
    <w:rPr>
      <w:rFonts w:ascii="Arial" w:hAnsi="Arial" w:cs="Arial"/>
      <w:b/>
      <w:sz w:val="24"/>
      <w:szCs w:val="24"/>
    </w:rPr>
  </w:style>
  <w:style w:type="character" w:customStyle="1" w:styleId="Heading4Char">
    <w:name w:val="Heading 4 Char"/>
    <w:basedOn w:val="DefaultParagraphFont"/>
    <w:link w:val="Heading4"/>
    <w:uiPriority w:val="9"/>
    <w:rsid w:val="00AA777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1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3F42-556E-449B-9F7A-52C847808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72156-81C4-4D1B-B458-DA8231D142F6}">
  <ds:schemaRefs>
    <ds:schemaRef ds:uri="http://schemas.microsoft.com/sharepoint/v3/contenttype/forms"/>
  </ds:schemaRefs>
</ds:datastoreItem>
</file>

<file path=customXml/itemProps3.xml><?xml version="1.0" encoding="utf-8"?>
<ds:datastoreItem xmlns:ds="http://schemas.openxmlformats.org/officeDocument/2006/customXml" ds:itemID="{B854FC4C-5335-4D4A-8510-FCE54F3047B6}">
  <ds:schemaRefs>
    <ds:schemaRef ds:uri="http://purl.org/dc/elements/1.1/"/>
    <ds:schemaRef ds:uri="http://schemas.microsoft.com/office/2006/metadata/properties"/>
    <ds:schemaRef ds:uri="ef354a9c-7d37-4f03-a7ba-bf428376f60d"/>
    <ds:schemaRef ds:uri="8022163d-7682-4450-abe1-587ac0f6376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D270BD4-3065-4037-AD4A-588CA87F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4273</Words>
  <Characters>24361</Characters>
  <Application>Microsoft Office Word</Application>
  <DocSecurity>2</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Olah, Jennifer (MNRF)</cp:lastModifiedBy>
  <cp:revision>2</cp:revision>
  <dcterms:created xsi:type="dcterms:W3CDTF">2021-06-09T14:34:00Z</dcterms:created>
  <dcterms:modified xsi:type="dcterms:W3CDTF">2021-06-09T14:34:00Z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2020-08-05T13:06:11.0882433Z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3a0ff196-96db-44b7-9916-c81fb3853d23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0x01010066B7C8A6783BDE48A0D096D986242705</vt:lpwstr>
  </property>
</Properties>
</file>