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734DD" w14:textId="5DF2ABD2" w:rsidR="008F0145" w:rsidRPr="00FF27CF" w:rsidRDefault="00853EF8" w:rsidP="008F0145">
      <w:pPr>
        <w:pStyle w:val="BodyText"/>
        <w:rPr>
          <w:rFonts w:cs="Arial"/>
          <w:szCs w:val="24"/>
        </w:rPr>
      </w:pPr>
      <w:bookmarkStart w:id="0" w:name="_GoBack"/>
      <w:bookmarkEnd w:id="0"/>
      <w:r>
        <w:rPr>
          <w:rFonts w:cs="Arial"/>
          <w:szCs w:val="24"/>
        </w:rPr>
        <w:t>July 15, 2021</w:t>
      </w:r>
    </w:p>
    <w:p w14:paraId="2AA2F2F1" w14:textId="77697D1E" w:rsidR="008F0145" w:rsidRPr="0065371D" w:rsidRDefault="00DA6581" w:rsidP="008F0145">
      <w:pPr>
        <w:pStyle w:val="Heading1"/>
        <w:jc w:val="center"/>
        <w:rPr>
          <w:sz w:val="28"/>
        </w:rPr>
      </w:pPr>
      <w:r>
        <w:rPr>
          <w:sz w:val="28"/>
        </w:rPr>
        <w:t xml:space="preserve">A2: </w:t>
      </w:r>
      <w:r w:rsidR="008F0145" w:rsidRPr="0065371D">
        <w:rPr>
          <w:sz w:val="28"/>
        </w:rPr>
        <w:t>INITIAL STAFF REPORT</w:t>
      </w:r>
    </w:p>
    <w:p w14:paraId="484ED135" w14:textId="77777777" w:rsidR="008F0145" w:rsidRPr="005A42FE" w:rsidRDefault="008F0145" w:rsidP="008F0145">
      <w:pPr>
        <w:pStyle w:val="BodyText"/>
        <w:jc w:val="center"/>
        <w:rPr>
          <w:rFonts w:cs="Arial"/>
          <w:b/>
          <w:szCs w:val="24"/>
        </w:rPr>
      </w:pPr>
    </w:p>
    <w:p w14:paraId="12BCA6F0" w14:textId="276E1887" w:rsidR="008F0145" w:rsidRDefault="008F0145" w:rsidP="00332410">
      <w:pPr>
        <w:pStyle w:val="BodyText"/>
        <w:tabs>
          <w:tab w:val="clear" w:pos="1152"/>
          <w:tab w:val="left" w:pos="993"/>
        </w:tabs>
        <w:ind w:left="1152" w:hanging="1152"/>
        <w:rPr>
          <w:rFonts w:cs="Arial"/>
          <w:b/>
          <w:szCs w:val="24"/>
        </w:rPr>
      </w:pPr>
      <w:r w:rsidRPr="005A42FE">
        <w:rPr>
          <w:rFonts w:cs="Arial"/>
          <w:b/>
          <w:szCs w:val="24"/>
        </w:rPr>
        <w:t>RE:</w:t>
      </w:r>
      <w:r w:rsidRPr="005A42FE">
        <w:rPr>
          <w:rFonts w:cs="Arial"/>
          <w:b/>
          <w:szCs w:val="24"/>
        </w:rPr>
        <w:tab/>
      </w:r>
      <w:bookmarkStart w:id="1" w:name="_Hlk75904794"/>
      <w:r w:rsidRPr="005A42FE">
        <w:rPr>
          <w:rFonts w:cs="Arial"/>
          <w:b/>
          <w:szCs w:val="24"/>
        </w:rPr>
        <w:t>PROPOSED Niagara Escarpment Plan Amendment</w:t>
      </w:r>
      <w:r>
        <w:rPr>
          <w:rFonts w:cs="Arial"/>
          <w:b/>
          <w:szCs w:val="24"/>
        </w:rPr>
        <w:t xml:space="preserve"> </w:t>
      </w:r>
      <w:r w:rsidR="00853EF8">
        <w:rPr>
          <w:rFonts w:cs="Arial"/>
          <w:b/>
          <w:szCs w:val="24"/>
        </w:rPr>
        <w:t>PH 22</w:t>
      </w:r>
      <w:r w:rsidR="00F5058E">
        <w:rPr>
          <w:rFonts w:cs="Arial"/>
          <w:b/>
          <w:szCs w:val="24"/>
        </w:rPr>
        <w:t>2</w:t>
      </w:r>
      <w:r w:rsidR="00853EF8">
        <w:rPr>
          <w:rFonts w:cs="Arial"/>
          <w:b/>
          <w:szCs w:val="24"/>
        </w:rPr>
        <w:t xml:space="preserve"> 21</w:t>
      </w:r>
      <w:r>
        <w:rPr>
          <w:rFonts w:cs="Arial"/>
          <w:b/>
          <w:szCs w:val="24"/>
        </w:rPr>
        <w:t xml:space="preserve"> </w:t>
      </w:r>
    </w:p>
    <w:p w14:paraId="3C158F58" w14:textId="224184ED" w:rsidR="00F5058E" w:rsidRDefault="008F0145" w:rsidP="00332410">
      <w:pPr>
        <w:pStyle w:val="BodyText"/>
        <w:tabs>
          <w:tab w:val="clear" w:pos="1152"/>
          <w:tab w:val="left" w:pos="993"/>
        </w:tabs>
        <w:ind w:left="1152" w:hanging="1152"/>
        <w:rPr>
          <w:rFonts w:cs="Arial"/>
          <w:b/>
          <w:szCs w:val="24"/>
        </w:rPr>
      </w:pPr>
      <w:r>
        <w:rPr>
          <w:rFonts w:cs="Arial"/>
          <w:b/>
          <w:szCs w:val="24"/>
        </w:rPr>
        <w:tab/>
      </w:r>
      <w:r w:rsidR="00F5058E">
        <w:rPr>
          <w:rFonts w:cs="Arial"/>
          <w:b/>
          <w:szCs w:val="24"/>
        </w:rPr>
        <w:t xml:space="preserve">Niagara Escarpment Commission </w:t>
      </w:r>
    </w:p>
    <w:p w14:paraId="6A5D0001" w14:textId="2228E7AE" w:rsidR="008F0145" w:rsidRDefault="00F5058E" w:rsidP="00332410">
      <w:pPr>
        <w:pStyle w:val="BodyText"/>
        <w:tabs>
          <w:tab w:val="clear" w:pos="1152"/>
          <w:tab w:val="left" w:pos="993"/>
        </w:tabs>
        <w:ind w:left="1152" w:hanging="1152"/>
        <w:rPr>
          <w:rFonts w:cs="Arial"/>
          <w:b/>
          <w:szCs w:val="24"/>
        </w:rPr>
      </w:pPr>
      <w:r>
        <w:rPr>
          <w:rFonts w:cs="Arial"/>
          <w:b/>
          <w:szCs w:val="24"/>
        </w:rPr>
        <w:tab/>
        <w:t>3475</w:t>
      </w:r>
      <w:r w:rsidR="00853EF8">
        <w:rPr>
          <w:rFonts w:cs="Arial"/>
          <w:b/>
          <w:szCs w:val="24"/>
        </w:rPr>
        <w:t xml:space="preserve"> </w:t>
      </w:r>
      <w:proofErr w:type="spellStart"/>
      <w:r w:rsidR="00853EF8">
        <w:rPr>
          <w:rFonts w:cs="Arial"/>
          <w:b/>
          <w:szCs w:val="24"/>
        </w:rPr>
        <w:t>Campbellville</w:t>
      </w:r>
      <w:proofErr w:type="spellEnd"/>
      <w:r w:rsidR="00853EF8">
        <w:rPr>
          <w:rFonts w:cs="Arial"/>
          <w:b/>
          <w:szCs w:val="24"/>
        </w:rPr>
        <w:t xml:space="preserve"> Rd</w:t>
      </w:r>
      <w:r w:rsidR="003D449D">
        <w:rPr>
          <w:rFonts w:cs="Arial"/>
          <w:b/>
          <w:szCs w:val="24"/>
        </w:rPr>
        <w:t xml:space="preserve"> (former </w:t>
      </w:r>
      <w:proofErr w:type="spellStart"/>
      <w:r w:rsidR="003D449D">
        <w:rPr>
          <w:rFonts w:cs="Arial"/>
          <w:b/>
          <w:szCs w:val="24"/>
        </w:rPr>
        <w:t>Campbellville</w:t>
      </w:r>
      <w:proofErr w:type="spellEnd"/>
      <w:r w:rsidR="003D449D">
        <w:rPr>
          <w:rFonts w:cs="Arial"/>
          <w:b/>
          <w:szCs w:val="24"/>
        </w:rPr>
        <w:t xml:space="preserve"> </w:t>
      </w:r>
      <w:r w:rsidR="00332410">
        <w:rPr>
          <w:rFonts w:cs="Arial"/>
          <w:b/>
          <w:szCs w:val="24"/>
        </w:rPr>
        <w:t xml:space="preserve">Sand and Gravel </w:t>
      </w:r>
      <w:r>
        <w:rPr>
          <w:rFonts w:cs="Arial"/>
          <w:b/>
          <w:szCs w:val="24"/>
        </w:rPr>
        <w:t>North</w:t>
      </w:r>
      <w:r w:rsidR="003D449D">
        <w:rPr>
          <w:rFonts w:cs="Arial"/>
          <w:b/>
          <w:szCs w:val="24"/>
        </w:rPr>
        <w:t xml:space="preserve"> Pit)</w:t>
      </w:r>
    </w:p>
    <w:p w14:paraId="78741B44" w14:textId="5B044F88" w:rsidR="00E94F2C" w:rsidRDefault="00E94F2C" w:rsidP="00332410">
      <w:pPr>
        <w:pStyle w:val="BodyText"/>
        <w:tabs>
          <w:tab w:val="clear" w:pos="1152"/>
          <w:tab w:val="left" w:pos="993"/>
        </w:tabs>
        <w:ind w:left="1152" w:hanging="1152"/>
        <w:rPr>
          <w:rFonts w:cs="Arial"/>
          <w:b/>
          <w:szCs w:val="24"/>
        </w:rPr>
      </w:pPr>
      <w:r>
        <w:rPr>
          <w:rFonts w:cs="Arial"/>
          <w:b/>
          <w:szCs w:val="24"/>
        </w:rPr>
        <w:tab/>
        <w:t xml:space="preserve">Part Lot </w:t>
      </w:r>
      <w:r w:rsidR="00F5058E">
        <w:rPr>
          <w:rFonts w:cs="Arial"/>
          <w:b/>
          <w:szCs w:val="24"/>
        </w:rPr>
        <w:t>6</w:t>
      </w:r>
      <w:r>
        <w:rPr>
          <w:rFonts w:cs="Arial"/>
          <w:b/>
          <w:szCs w:val="24"/>
        </w:rPr>
        <w:t xml:space="preserve"> Concession </w:t>
      </w:r>
      <w:r w:rsidR="00F5058E">
        <w:rPr>
          <w:rFonts w:cs="Arial"/>
          <w:b/>
          <w:szCs w:val="24"/>
        </w:rPr>
        <w:t>4</w:t>
      </w:r>
      <w:r w:rsidR="001B3414">
        <w:rPr>
          <w:rFonts w:cs="Arial"/>
          <w:b/>
          <w:szCs w:val="24"/>
        </w:rPr>
        <w:t xml:space="preserve"> (</w:t>
      </w:r>
      <w:r w:rsidR="00F5058E">
        <w:rPr>
          <w:rFonts w:cs="Arial"/>
          <w:b/>
          <w:szCs w:val="24"/>
        </w:rPr>
        <w:t xml:space="preserve">Geographic Township of </w:t>
      </w:r>
      <w:proofErr w:type="spellStart"/>
      <w:r w:rsidR="001B3414">
        <w:rPr>
          <w:rFonts w:cs="Arial"/>
          <w:b/>
          <w:szCs w:val="24"/>
        </w:rPr>
        <w:t>Nassagaweya</w:t>
      </w:r>
      <w:proofErr w:type="spellEnd"/>
      <w:r w:rsidR="001B3414">
        <w:rPr>
          <w:rFonts w:cs="Arial"/>
          <w:b/>
          <w:szCs w:val="24"/>
        </w:rPr>
        <w:t xml:space="preserve">) </w:t>
      </w:r>
    </w:p>
    <w:p w14:paraId="0EC904F7" w14:textId="33EE8750" w:rsidR="00853EF8" w:rsidRPr="005A42FE" w:rsidRDefault="00853EF8" w:rsidP="00332410">
      <w:pPr>
        <w:pStyle w:val="BodyText"/>
        <w:tabs>
          <w:tab w:val="clear" w:pos="1152"/>
          <w:tab w:val="left" w:pos="993"/>
        </w:tabs>
        <w:ind w:left="1152" w:hanging="1152"/>
        <w:rPr>
          <w:rFonts w:cs="Arial"/>
          <w:b/>
          <w:szCs w:val="24"/>
        </w:rPr>
      </w:pPr>
      <w:r>
        <w:rPr>
          <w:rFonts w:cs="Arial"/>
          <w:b/>
          <w:szCs w:val="24"/>
        </w:rPr>
        <w:tab/>
        <w:t>Town of Milton, Region of Halton</w:t>
      </w:r>
      <w:bookmarkEnd w:id="1"/>
    </w:p>
    <w:p w14:paraId="0CD616C2" w14:textId="4B0BBE2F" w:rsidR="008F0145" w:rsidRPr="005A42FE" w:rsidRDefault="008F0145" w:rsidP="008F0145">
      <w:pPr>
        <w:pStyle w:val="BodyText"/>
        <w:jc w:val="center"/>
        <w:rPr>
          <w:rFonts w:cs="Arial"/>
          <w:b/>
          <w:sz w:val="23"/>
          <w:szCs w:val="23"/>
        </w:rPr>
      </w:pPr>
      <w:r w:rsidRPr="005A42FE">
        <w:rPr>
          <w:rFonts w:cs="Arial"/>
          <w:b/>
          <w:noProof/>
          <w:snapToGrid/>
          <w:sz w:val="23"/>
          <w:szCs w:val="23"/>
          <w:lang w:eastAsia="en-CA"/>
        </w:rPr>
        <mc:AlternateContent>
          <mc:Choice Requires="wps">
            <w:drawing>
              <wp:anchor distT="0" distB="0" distL="114300" distR="114300" simplePos="0" relativeHeight="251659264" behindDoc="0" locked="0" layoutInCell="1" allowOverlap="1" wp14:anchorId="3815C298" wp14:editId="1E82C635">
                <wp:simplePos x="0" y="0"/>
                <wp:positionH relativeFrom="column">
                  <wp:posOffset>114300</wp:posOffset>
                </wp:positionH>
                <wp:positionV relativeFrom="paragraph">
                  <wp:posOffset>95250</wp:posOffset>
                </wp:positionV>
                <wp:extent cx="6286500" cy="0"/>
                <wp:effectExtent l="9525" t="10795" r="9525" b="8255"/>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B3A2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pt" to="7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"/>
            </w:pict>
          </mc:Fallback>
        </mc:AlternateContent>
      </w:r>
    </w:p>
    <w:p w14:paraId="0C33D5A4" w14:textId="77777777" w:rsidR="008F0145" w:rsidRPr="005A42FE" w:rsidRDefault="008F0145" w:rsidP="008F0145">
      <w:pPr>
        <w:pStyle w:val="BodyText"/>
        <w:rPr>
          <w:rFonts w:cs="Arial"/>
          <w:b/>
          <w:sz w:val="23"/>
          <w:szCs w:val="23"/>
        </w:rPr>
      </w:pPr>
    </w:p>
    <w:p w14:paraId="43E637E6" w14:textId="73A8D90E" w:rsidR="00F5058E" w:rsidRDefault="00F5058E" w:rsidP="003D449D">
      <w:pPr>
        <w:pStyle w:val="BodyText"/>
        <w:tabs>
          <w:tab w:val="clear" w:pos="2700"/>
          <w:tab w:val="left" w:pos="2160"/>
          <w:tab w:val="left" w:pos="3060"/>
        </w:tabs>
        <w:ind w:left="3060" w:hanging="3060"/>
        <w:rPr>
          <w:rStyle w:val="Heading2Char"/>
        </w:rPr>
      </w:pPr>
      <w:r>
        <w:rPr>
          <w:rStyle w:val="Heading2Char"/>
        </w:rPr>
        <w:t>INITIATED BY:</w:t>
      </w:r>
      <w:r>
        <w:rPr>
          <w:rStyle w:val="Heading2Char"/>
        </w:rPr>
        <w:tab/>
      </w:r>
      <w:r>
        <w:rPr>
          <w:rStyle w:val="Heading2Char"/>
        </w:rPr>
        <w:tab/>
      </w:r>
      <w:r w:rsidRPr="00F5058E">
        <w:rPr>
          <w:rStyle w:val="Heading2Char"/>
          <w:b w:val="0"/>
          <w:bCs w:val="0"/>
        </w:rPr>
        <w:t>Niagara Escarpment Commission</w:t>
      </w:r>
    </w:p>
    <w:p w14:paraId="1D0FAD13" w14:textId="77777777" w:rsidR="00F5058E" w:rsidRDefault="00F5058E" w:rsidP="003D449D">
      <w:pPr>
        <w:pStyle w:val="BodyText"/>
        <w:tabs>
          <w:tab w:val="clear" w:pos="2700"/>
          <w:tab w:val="left" w:pos="2160"/>
          <w:tab w:val="left" w:pos="3060"/>
        </w:tabs>
        <w:ind w:left="3060" w:hanging="3060"/>
        <w:rPr>
          <w:rStyle w:val="Heading2Char"/>
        </w:rPr>
      </w:pPr>
    </w:p>
    <w:p w14:paraId="3B979ACB" w14:textId="5E74B6CD" w:rsidR="008F0145" w:rsidRPr="003F2F4C" w:rsidRDefault="008F0145" w:rsidP="003D449D">
      <w:pPr>
        <w:pStyle w:val="BodyText"/>
        <w:tabs>
          <w:tab w:val="clear" w:pos="2700"/>
          <w:tab w:val="left" w:pos="2160"/>
          <w:tab w:val="left" w:pos="3060"/>
        </w:tabs>
        <w:ind w:left="3060" w:hanging="3060"/>
        <w:rPr>
          <w:rFonts w:cs="Arial"/>
          <w:bCs/>
          <w:szCs w:val="24"/>
        </w:rPr>
      </w:pPr>
      <w:r w:rsidRPr="008F0145">
        <w:rPr>
          <w:rStyle w:val="Heading2Char"/>
        </w:rPr>
        <w:t>OWNER:</w:t>
      </w:r>
      <w:r>
        <w:rPr>
          <w:rFonts w:cs="Arial"/>
          <w:b/>
          <w:szCs w:val="24"/>
        </w:rPr>
        <w:t xml:space="preserve"> </w:t>
      </w:r>
      <w:r>
        <w:rPr>
          <w:rFonts w:cs="Arial"/>
          <w:b/>
          <w:szCs w:val="24"/>
        </w:rPr>
        <w:tab/>
      </w:r>
      <w:r w:rsidR="003D449D" w:rsidRPr="003D449D">
        <w:rPr>
          <w:rFonts w:cs="Arial"/>
          <w:bCs/>
          <w:szCs w:val="24"/>
        </w:rPr>
        <w:t xml:space="preserve"> </w:t>
      </w:r>
      <w:r w:rsidR="00F5058E">
        <w:rPr>
          <w:rFonts w:cs="Arial"/>
          <w:bCs/>
          <w:szCs w:val="24"/>
        </w:rPr>
        <w:tab/>
      </w:r>
      <w:r w:rsidR="00F5058E">
        <w:rPr>
          <w:rFonts w:cs="Arial"/>
          <w:bCs/>
          <w:szCs w:val="24"/>
        </w:rPr>
        <w:tab/>
        <w:t>555816 Ontario Inc.</w:t>
      </w:r>
    </w:p>
    <w:p w14:paraId="421A29A6" w14:textId="77777777" w:rsidR="008F0145" w:rsidRPr="005A42FE" w:rsidRDefault="008F0145" w:rsidP="008F0145">
      <w:pPr>
        <w:pStyle w:val="BodyText"/>
        <w:rPr>
          <w:rFonts w:cs="Arial"/>
          <w:szCs w:val="24"/>
        </w:rPr>
      </w:pPr>
    </w:p>
    <w:p w14:paraId="15D2C27D" w14:textId="0CD16E03" w:rsidR="008F0145" w:rsidRPr="003F2F4C" w:rsidRDefault="008F0145" w:rsidP="008F0145">
      <w:pPr>
        <w:pStyle w:val="BodyText"/>
        <w:tabs>
          <w:tab w:val="clear" w:pos="2700"/>
          <w:tab w:val="left" w:pos="1980"/>
          <w:tab w:val="left" w:pos="3060"/>
        </w:tabs>
        <w:rPr>
          <w:rFonts w:cs="Arial"/>
          <w:bCs/>
          <w:szCs w:val="24"/>
        </w:rPr>
      </w:pPr>
      <w:r w:rsidRPr="008F0145">
        <w:rPr>
          <w:rStyle w:val="Heading2Char"/>
        </w:rPr>
        <w:t>NEP DESIGNATION:</w:t>
      </w:r>
      <w:r>
        <w:rPr>
          <w:rFonts w:cs="Arial"/>
          <w:b/>
          <w:szCs w:val="24"/>
        </w:rPr>
        <w:t xml:space="preserve"> </w:t>
      </w:r>
      <w:r>
        <w:rPr>
          <w:rFonts w:cs="Arial"/>
          <w:b/>
          <w:szCs w:val="24"/>
        </w:rPr>
        <w:tab/>
      </w:r>
      <w:r w:rsidR="00853EF8" w:rsidRPr="00853EF8">
        <w:rPr>
          <w:rFonts w:cs="Arial"/>
          <w:bCs/>
          <w:szCs w:val="24"/>
        </w:rPr>
        <w:t>Mineral Resource Extraction</w:t>
      </w:r>
      <w:r w:rsidR="00853EF8">
        <w:rPr>
          <w:rFonts w:cs="Arial"/>
          <w:b/>
          <w:szCs w:val="24"/>
        </w:rPr>
        <w:t xml:space="preserve"> </w:t>
      </w:r>
      <w:r w:rsidR="00853EF8" w:rsidRPr="00E94F2C">
        <w:rPr>
          <w:rFonts w:cs="Arial"/>
          <w:bCs/>
          <w:szCs w:val="24"/>
        </w:rPr>
        <w:t xml:space="preserve">Area </w:t>
      </w:r>
    </w:p>
    <w:p w14:paraId="517C0270" w14:textId="77777777" w:rsidR="008F0145" w:rsidRDefault="008F0145" w:rsidP="008F0145">
      <w:pPr>
        <w:pStyle w:val="BodyText"/>
        <w:tabs>
          <w:tab w:val="left" w:pos="1980"/>
        </w:tabs>
        <w:ind w:left="1980" w:hanging="1980"/>
        <w:rPr>
          <w:rFonts w:cs="Arial"/>
          <w:b/>
          <w:szCs w:val="24"/>
        </w:rPr>
      </w:pPr>
    </w:p>
    <w:p w14:paraId="1D76520A" w14:textId="77777777" w:rsidR="008F0145" w:rsidRPr="005A42FE" w:rsidRDefault="008F0145" w:rsidP="008F0145">
      <w:pPr>
        <w:pStyle w:val="Heading2"/>
      </w:pPr>
      <w:r w:rsidRPr="005A42FE">
        <w:t>PROPOSAL</w:t>
      </w:r>
      <w:r>
        <w:t xml:space="preserve"> SUMMARY</w:t>
      </w:r>
      <w:r w:rsidRPr="005A42FE">
        <w:t xml:space="preserve">: </w:t>
      </w:r>
    </w:p>
    <w:p w14:paraId="5F360AD2" w14:textId="77777777" w:rsidR="008F0145" w:rsidRDefault="008F0145" w:rsidP="008F0145">
      <w:pPr>
        <w:pStyle w:val="BodyText"/>
        <w:tabs>
          <w:tab w:val="left" w:pos="0"/>
        </w:tabs>
        <w:rPr>
          <w:rFonts w:cs="Arial"/>
          <w:szCs w:val="24"/>
        </w:rPr>
      </w:pPr>
    </w:p>
    <w:p w14:paraId="3749F52E" w14:textId="6AE2C741" w:rsidR="008F0145" w:rsidRPr="006373EE" w:rsidRDefault="005B4401" w:rsidP="00420E15">
      <w:pPr>
        <w:pStyle w:val="BodyText"/>
        <w:tabs>
          <w:tab w:val="left" w:pos="0"/>
        </w:tabs>
        <w:spacing w:line="276" w:lineRule="auto"/>
        <w:rPr>
          <w:rFonts w:cs="Arial"/>
          <w:szCs w:val="24"/>
        </w:rPr>
      </w:pPr>
      <w:bookmarkStart w:id="2" w:name="_Hlk65653886"/>
      <w:r w:rsidRPr="005815D2">
        <w:rPr>
          <w:rFonts w:cs="Arial"/>
          <w:szCs w:val="24"/>
        </w:rPr>
        <w:t xml:space="preserve">To undertake an </w:t>
      </w:r>
      <w:r>
        <w:rPr>
          <w:rFonts w:cs="Arial"/>
          <w:szCs w:val="24"/>
        </w:rPr>
        <w:t>a</w:t>
      </w:r>
      <w:r w:rsidRPr="005815D2">
        <w:rPr>
          <w:rFonts w:cs="Arial"/>
          <w:szCs w:val="24"/>
        </w:rPr>
        <w:t xml:space="preserve">mendment </w:t>
      </w:r>
      <w:r>
        <w:rPr>
          <w:rFonts w:cs="Arial"/>
          <w:szCs w:val="24"/>
        </w:rPr>
        <w:t xml:space="preserve">to </w:t>
      </w:r>
      <w:r w:rsidRPr="005815D2">
        <w:rPr>
          <w:rFonts w:cs="Arial"/>
          <w:szCs w:val="24"/>
        </w:rPr>
        <w:t xml:space="preserve">the Niagara Escarpment Plan (NEP) to allow for a site specific change </w:t>
      </w:r>
      <w:r>
        <w:rPr>
          <w:rFonts w:cs="Arial"/>
          <w:szCs w:val="24"/>
        </w:rPr>
        <w:t>to</w:t>
      </w:r>
      <w:r w:rsidRPr="005815D2">
        <w:rPr>
          <w:rFonts w:cs="Arial"/>
          <w:szCs w:val="24"/>
        </w:rPr>
        <w:t xml:space="preserve"> the </w:t>
      </w:r>
      <w:r>
        <w:rPr>
          <w:rFonts w:cs="Arial"/>
          <w:szCs w:val="24"/>
        </w:rPr>
        <w:t>L</w:t>
      </w:r>
      <w:r w:rsidRPr="005815D2">
        <w:rPr>
          <w:rFonts w:cs="Arial"/>
          <w:szCs w:val="24"/>
        </w:rPr>
        <w:t xml:space="preserve">and </w:t>
      </w:r>
      <w:r>
        <w:rPr>
          <w:rFonts w:cs="Arial"/>
          <w:szCs w:val="24"/>
        </w:rPr>
        <w:t>U</w:t>
      </w:r>
      <w:r w:rsidRPr="005815D2">
        <w:rPr>
          <w:rFonts w:cs="Arial"/>
          <w:szCs w:val="24"/>
        </w:rPr>
        <w:t xml:space="preserve">se </w:t>
      </w:r>
      <w:r>
        <w:rPr>
          <w:rFonts w:cs="Arial"/>
          <w:szCs w:val="24"/>
        </w:rPr>
        <w:t>D</w:t>
      </w:r>
      <w:r w:rsidRPr="005815D2">
        <w:rPr>
          <w:rFonts w:cs="Arial"/>
          <w:szCs w:val="24"/>
        </w:rPr>
        <w:t xml:space="preserve">esignation from Mineral Resource Extraction Area (MREA) to </w:t>
      </w:r>
      <w:r>
        <w:rPr>
          <w:rFonts w:cs="Arial"/>
          <w:szCs w:val="24"/>
        </w:rPr>
        <w:t>Escarpment Protection Area</w:t>
      </w:r>
      <w:r w:rsidRPr="005815D2">
        <w:rPr>
          <w:rFonts w:cs="Arial"/>
          <w:szCs w:val="24"/>
        </w:rPr>
        <w:t xml:space="preserve">; as it relates to the surrender of the </w:t>
      </w:r>
      <w:r w:rsidRPr="005815D2">
        <w:rPr>
          <w:rFonts w:cs="Arial"/>
          <w:i/>
          <w:szCs w:val="24"/>
        </w:rPr>
        <w:t>Aggregate Resource Act</w:t>
      </w:r>
      <w:r w:rsidRPr="005815D2">
        <w:rPr>
          <w:rFonts w:cs="Arial"/>
          <w:szCs w:val="24"/>
        </w:rPr>
        <w:t xml:space="preserve"> (ARA) licence </w:t>
      </w:r>
      <w:r w:rsidR="00B525EC">
        <w:rPr>
          <w:rFonts w:cs="Arial"/>
          <w:szCs w:val="24"/>
        </w:rPr>
        <w:t>(# 547</w:t>
      </w:r>
      <w:r w:rsidR="00F5058E">
        <w:rPr>
          <w:rFonts w:cs="Arial"/>
          <w:szCs w:val="24"/>
        </w:rPr>
        <w:t>9</w:t>
      </w:r>
      <w:r w:rsidR="00B525EC">
        <w:rPr>
          <w:rFonts w:cs="Arial"/>
          <w:szCs w:val="24"/>
        </w:rPr>
        <w:t xml:space="preserve">), </w:t>
      </w:r>
      <w:r w:rsidRPr="005815D2">
        <w:rPr>
          <w:rFonts w:cs="Arial"/>
          <w:szCs w:val="24"/>
        </w:rPr>
        <w:t xml:space="preserve">on the </w:t>
      </w:r>
      <w:r>
        <w:rPr>
          <w:rFonts w:cs="Arial"/>
          <w:szCs w:val="24"/>
        </w:rPr>
        <w:t xml:space="preserve">former gravel pit operated by </w:t>
      </w:r>
      <w:proofErr w:type="spellStart"/>
      <w:r>
        <w:rPr>
          <w:rFonts w:cs="Arial"/>
          <w:szCs w:val="24"/>
        </w:rPr>
        <w:t>Campbellville</w:t>
      </w:r>
      <w:proofErr w:type="spellEnd"/>
      <w:r>
        <w:rPr>
          <w:rFonts w:cs="Arial"/>
          <w:szCs w:val="24"/>
        </w:rPr>
        <w:t xml:space="preserve"> Sand and Gravel.</w:t>
      </w:r>
    </w:p>
    <w:bookmarkEnd w:id="2"/>
    <w:p w14:paraId="5DE7D956" w14:textId="77777777" w:rsidR="002311DD" w:rsidRDefault="002311DD" w:rsidP="008F0145">
      <w:pPr>
        <w:pStyle w:val="Heading2"/>
      </w:pPr>
    </w:p>
    <w:p w14:paraId="299A6241" w14:textId="20E3CACD" w:rsidR="008F0145" w:rsidRPr="00AB5268" w:rsidRDefault="008F0145" w:rsidP="008F0145">
      <w:pPr>
        <w:pStyle w:val="Heading2"/>
      </w:pPr>
      <w:r w:rsidRPr="00AB5268">
        <w:t>PURPOSE OF THIS REPORT</w:t>
      </w:r>
    </w:p>
    <w:p w14:paraId="084AE8C9" w14:textId="77777777" w:rsidR="008F0145" w:rsidRDefault="008F0145" w:rsidP="008F0145">
      <w:pPr>
        <w:pStyle w:val="BodyText"/>
        <w:rPr>
          <w:rFonts w:cs="Arial"/>
          <w:szCs w:val="24"/>
        </w:rPr>
      </w:pPr>
    </w:p>
    <w:p w14:paraId="0E59ABCF" w14:textId="4616D64B" w:rsidR="008F0145" w:rsidRPr="001B00EB" w:rsidRDefault="00640100" w:rsidP="0093764D">
      <w:pPr>
        <w:widowControl w:val="0"/>
        <w:tabs>
          <w:tab w:val="left" w:pos="-1368"/>
          <w:tab w:val="left" w:pos="-720"/>
          <w:tab w:val="left" w:pos="1152"/>
          <w:tab w:val="left" w:pos="2700"/>
        </w:tabs>
        <w:rPr>
          <w:rFonts w:ascii="Arial" w:eastAsia="Times New Roman" w:hAnsi="Arial" w:cs="Arial"/>
          <w:snapToGrid w:val="0"/>
          <w:szCs w:val="24"/>
        </w:rPr>
      </w:pPr>
      <w:r w:rsidRPr="00640100">
        <w:rPr>
          <w:rFonts w:ascii="Arial" w:eastAsia="Times New Roman" w:hAnsi="Arial" w:cs="Arial"/>
          <w:snapToGrid w:val="0"/>
          <w:szCs w:val="24"/>
        </w:rPr>
        <w:t xml:space="preserve">The purpose of this report is for the Niagara Escarpment Commission (NEC) to determine whether the application for amendment to the NEP should be initiated and circulated under Section 7 and Section 10 of the </w:t>
      </w:r>
      <w:r w:rsidRPr="001B00EB">
        <w:rPr>
          <w:rFonts w:ascii="Arial" w:eastAsia="Times New Roman" w:hAnsi="Arial" w:cs="Arial"/>
          <w:snapToGrid w:val="0"/>
          <w:szCs w:val="24"/>
        </w:rPr>
        <w:t xml:space="preserve">Niagara Escarpment Planning and Development Act </w:t>
      </w:r>
      <w:r w:rsidRPr="00640100">
        <w:rPr>
          <w:rFonts w:ascii="Arial" w:eastAsia="Times New Roman" w:hAnsi="Arial" w:cs="Arial"/>
          <w:snapToGrid w:val="0"/>
          <w:szCs w:val="24"/>
        </w:rPr>
        <w:t>(NEPDA)</w:t>
      </w:r>
      <w:r w:rsidRPr="001B00EB">
        <w:rPr>
          <w:rFonts w:ascii="Arial" w:eastAsia="Times New Roman" w:hAnsi="Arial" w:cs="Arial"/>
          <w:snapToGrid w:val="0"/>
          <w:szCs w:val="24"/>
        </w:rPr>
        <w:t>,</w:t>
      </w:r>
      <w:r w:rsidRPr="00640100">
        <w:rPr>
          <w:rFonts w:ascii="Arial" w:eastAsia="Times New Roman" w:hAnsi="Arial" w:cs="Arial"/>
          <w:snapToGrid w:val="0"/>
          <w:szCs w:val="24"/>
        </w:rPr>
        <w:t xml:space="preserve"> or, under Section 6.1(3) of the NEPDA, whether the NEC should recommend to the Minister that the application not be considered on the basis that the proposal </w:t>
      </w:r>
      <w:r w:rsidRPr="001B00EB">
        <w:rPr>
          <w:rFonts w:ascii="Arial" w:eastAsia="Times New Roman" w:hAnsi="Arial" w:cs="Arial"/>
          <w:snapToGrid w:val="0"/>
          <w:szCs w:val="24"/>
        </w:rPr>
        <w:t xml:space="preserve">does not disclose a planning justification for the amendment and/or is not in the public interest. </w:t>
      </w:r>
    </w:p>
    <w:p w14:paraId="541771A3" w14:textId="77777777" w:rsidR="008F0145" w:rsidRPr="005A42FE" w:rsidRDefault="008F0145" w:rsidP="008F0145">
      <w:pPr>
        <w:pStyle w:val="Heading2"/>
      </w:pPr>
      <w:r w:rsidRPr="005E7F60">
        <w:t>STAFF SUMMARY RECOMMENDATION:</w:t>
      </w:r>
      <w:r w:rsidRPr="005A42FE">
        <w:t xml:space="preserve">  </w:t>
      </w:r>
    </w:p>
    <w:p w14:paraId="2A2495BB" w14:textId="77777777" w:rsidR="00F5058E" w:rsidRDefault="00F5058E" w:rsidP="00F5058E">
      <w:pPr>
        <w:pStyle w:val="BodyText"/>
        <w:jc w:val="both"/>
        <w:rPr>
          <w:rFonts w:cs="Arial"/>
          <w:sz w:val="23"/>
          <w:szCs w:val="23"/>
        </w:rPr>
      </w:pPr>
    </w:p>
    <w:p w14:paraId="243D6BA8" w14:textId="5890FDD9" w:rsidR="008F0145" w:rsidRDefault="008F0145" w:rsidP="00D2043D">
      <w:pPr>
        <w:pStyle w:val="BodyText"/>
        <w:spacing w:line="276" w:lineRule="auto"/>
        <w:rPr>
          <w:rFonts w:cs="Arial"/>
          <w:i/>
          <w:szCs w:val="24"/>
        </w:rPr>
      </w:pPr>
      <w:r w:rsidRPr="006B6F39">
        <w:rPr>
          <w:rFonts w:cs="Arial"/>
          <w:szCs w:val="24"/>
        </w:rPr>
        <w:t xml:space="preserve">That the Niagara Escarpment Commission instruct staff to process the proposed </w:t>
      </w:r>
      <w:r w:rsidR="00B525EC">
        <w:rPr>
          <w:rFonts w:cs="Arial"/>
          <w:szCs w:val="24"/>
        </w:rPr>
        <w:t>A</w:t>
      </w:r>
      <w:r w:rsidRPr="006B6F39">
        <w:rPr>
          <w:rFonts w:cs="Arial"/>
          <w:szCs w:val="24"/>
        </w:rPr>
        <w:t>mendment</w:t>
      </w:r>
      <w:r>
        <w:rPr>
          <w:rFonts w:cs="Arial"/>
          <w:szCs w:val="24"/>
        </w:rPr>
        <w:t xml:space="preserve"> P</w:t>
      </w:r>
      <w:r w:rsidR="00853EF8">
        <w:rPr>
          <w:rFonts w:cs="Arial"/>
          <w:szCs w:val="24"/>
        </w:rPr>
        <w:t xml:space="preserve">H 221 21 </w:t>
      </w:r>
      <w:r w:rsidR="00640100">
        <w:rPr>
          <w:rFonts w:cs="Arial"/>
          <w:szCs w:val="24"/>
        </w:rPr>
        <w:t xml:space="preserve">(4000 </w:t>
      </w:r>
      <w:proofErr w:type="spellStart"/>
      <w:r w:rsidR="00853EF8">
        <w:rPr>
          <w:rFonts w:cs="Arial"/>
          <w:szCs w:val="24"/>
        </w:rPr>
        <w:t>Campbellville</w:t>
      </w:r>
      <w:proofErr w:type="spellEnd"/>
      <w:r w:rsidR="00853EF8">
        <w:rPr>
          <w:rFonts w:cs="Arial"/>
          <w:szCs w:val="24"/>
        </w:rPr>
        <w:t xml:space="preserve"> South</w:t>
      </w:r>
      <w:r w:rsidR="00420E15">
        <w:rPr>
          <w:rFonts w:cs="Arial"/>
          <w:szCs w:val="24"/>
        </w:rPr>
        <w:t xml:space="preserve"> Pit</w:t>
      </w:r>
      <w:r w:rsidR="00640100">
        <w:rPr>
          <w:rFonts w:cs="Arial"/>
          <w:szCs w:val="24"/>
        </w:rPr>
        <w:t>)</w:t>
      </w:r>
      <w:r>
        <w:rPr>
          <w:rFonts w:cs="Arial"/>
          <w:szCs w:val="24"/>
        </w:rPr>
        <w:t xml:space="preserve"> </w:t>
      </w:r>
      <w:r w:rsidRPr="006B6F39">
        <w:rPr>
          <w:rFonts w:cs="Arial"/>
          <w:szCs w:val="24"/>
        </w:rPr>
        <w:t xml:space="preserve">for circulation and notification </w:t>
      </w:r>
      <w:r w:rsidRPr="006B6F39">
        <w:rPr>
          <w:rFonts w:cs="Arial"/>
          <w:szCs w:val="24"/>
        </w:rPr>
        <w:lastRenderedPageBreak/>
        <w:t xml:space="preserve">pursuant to Section 6.1(2) of the </w:t>
      </w:r>
      <w:r w:rsidRPr="006B6F39">
        <w:rPr>
          <w:rFonts w:cs="Arial"/>
          <w:i/>
          <w:szCs w:val="24"/>
        </w:rPr>
        <w:t>Niagara Escarpment Planning and Development Act.</w:t>
      </w:r>
    </w:p>
    <w:p w14:paraId="4D6762A5" w14:textId="77777777" w:rsidR="00F5058E" w:rsidRPr="006B6F39" w:rsidRDefault="00F5058E" w:rsidP="00F5058E">
      <w:pPr>
        <w:pStyle w:val="BodyText"/>
        <w:jc w:val="both"/>
        <w:rPr>
          <w:rFonts w:cs="Arial"/>
          <w:i/>
          <w:szCs w:val="24"/>
        </w:rPr>
      </w:pPr>
    </w:p>
    <w:p w14:paraId="2805E0C0" w14:textId="4E6693F6" w:rsidR="00AA59AE" w:rsidRDefault="008F0145" w:rsidP="004D07FB">
      <w:pPr>
        <w:pStyle w:val="Heading3"/>
        <w:numPr>
          <w:ilvl w:val="0"/>
          <w:numId w:val="1"/>
        </w:numPr>
        <w:ind w:left="567" w:hanging="567"/>
        <w:rPr>
          <w:b/>
          <w:bCs/>
          <w:sz w:val="24"/>
          <w:szCs w:val="24"/>
        </w:rPr>
      </w:pPr>
      <w:r w:rsidRPr="002F15DE">
        <w:rPr>
          <w:b/>
          <w:bCs/>
          <w:sz w:val="24"/>
          <w:szCs w:val="24"/>
        </w:rPr>
        <w:t>BACKGROUND/OVERVIEW</w:t>
      </w:r>
    </w:p>
    <w:p w14:paraId="50471404" w14:textId="77777777" w:rsidR="000617E6" w:rsidRPr="000617E6" w:rsidRDefault="000617E6" w:rsidP="000617E6">
      <w:pPr>
        <w:spacing w:after="0" w:line="240" w:lineRule="auto"/>
      </w:pPr>
    </w:p>
    <w:p w14:paraId="230DC316" w14:textId="380CB444" w:rsidR="00B525EC" w:rsidRDefault="00B525EC" w:rsidP="00B525EC">
      <w:pPr>
        <w:tabs>
          <w:tab w:val="left" w:pos="-720"/>
        </w:tabs>
        <w:suppressAutoHyphens/>
        <w:rPr>
          <w:rFonts w:ascii="Arial" w:hAnsi="Arial" w:cs="Arial"/>
        </w:rPr>
      </w:pPr>
      <w:r>
        <w:rPr>
          <w:rFonts w:ascii="Arial" w:hAnsi="Arial" w:cs="Arial"/>
        </w:rPr>
        <w:t xml:space="preserve">The </w:t>
      </w:r>
      <w:r w:rsidR="00CC76D7">
        <w:rPr>
          <w:rFonts w:ascii="Arial" w:hAnsi="Arial" w:cs="Arial"/>
          <w:szCs w:val="24"/>
        </w:rPr>
        <w:t>a</w:t>
      </w:r>
      <w:r w:rsidR="00CC76D7" w:rsidRPr="00951E48">
        <w:rPr>
          <w:rFonts w:ascii="Arial" w:hAnsi="Arial" w:cs="Arial"/>
          <w:szCs w:val="24"/>
        </w:rPr>
        <w:t xml:space="preserve">pproximately </w:t>
      </w:r>
      <w:r w:rsidR="005B7C02">
        <w:rPr>
          <w:rFonts w:ascii="Arial" w:hAnsi="Arial" w:cs="Arial"/>
          <w:szCs w:val="24"/>
        </w:rPr>
        <w:t xml:space="preserve">24.18 </w:t>
      </w:r>
      <w:r w:rsidR="00CC76D7" w:rsidRPr="005B7C02">
        <w:rPr>
          <w:rFonts w:ascii="Arial" w:hAnsi="Arial" w:cs="Arial"/>
          <w:szCs w:val="24"/>
        </w:rPr>
        <w:t>ha (</w:t>
      </w:r>
      <w:r w:rsidR="005B7C02" w:rsidRPr="005B7C02">
        <w:rPr>
          <w:rFonts w:ascii="Arial" w:hAnsi="Arial" w:cs="Arial"/>
          <w:szCs w:val="24"/>
        </w:rPr>
        <w:t>59.76</w:t>
      </w:r>
      <w:r w:rsidR="00CC76D7" w:rsidRPr="005B7C02">
        <w:rPr>
          <w:rFonts w:ascii="Arial" w:hAnsi="Arial" w:cs="Arial"/>
          <w:szCs w:val="24"/>
        </w:rPr>
        <w:t xml:space="preserve"> ac)</w:t>
      </w:r>
      <w:r w:rsidR="00CC76D7">
        <w:rPr>
          <w:rFonts w:ascii="Arial" w:hAnsi="Arial" w:cs="Arial"/>
          <w:szCs w:val="24"/>
        </w:rPr>
        <w:t xml:space="preserve"> </w:t>
      </w:r>
      <w:r w:rsidR="0093764D">
        <w:rPr>
          <w:rFonts w:ascii="Arial" w:hAnsi="Arial" w:cs="Arial"/>
        </w:rPr>
        <w:t xml:space="preserve">subject </w:t>
      </w:r>
      <w:r>
        <w:rPr>
          <w:rFonts w:ascii="Arial" w:hAnsi="Arial" w:cs="Arial"/>
        </w:rPr>
        <w:t xml:space="preserve">lands are currently designated MREA in the NEP, in conjunction with a sand and gravel pit extraction operation that was established in the 1960’s (pre-dating the NEP and Development Control).  The extraction activities have ceased, and the licence has been surrendered, as confirmed </w:t>
      </w:r>
      <w:r w:rsidR="007E5A63">
        <w:rPr>
          <w:rFonts w:ascii="Arial" w:hAnsi="Arial" w:cs="Arial"/>
        </w:rPr>
        <w:t xml:space="preserve">(November 20, 2020), </w:t>
      </w:r>
      <w:r>
        <w:rPr>
          <w:rFonts w:ascii="Arial" w:hAnsi="Arial" w:cs="Arial"/>
        </w:rPr>
        <w:t>by the Integrated Aggregates Operations Section</w:t>
      </w:r>
      <w:r w:rsidR="007E5A63">
        <w:rPr>
          <w:rFonts w:ascii="Arial" w:hAnsi="Arial" w:cs="Arial"/>
        </w:rPr>
        <w:t xml:space="preserve"> of the</w:t>
      </w:r>
      <w:r w:rsidR="00C67A13">
        <w:rPr>
          <w:rFonts w:ascii="Arial" w:hAnsi="Arial" w:cs="Arial"/>
        </w:rPr>
        <w:t xml:space="preserve"> </w:t>
      </w:r>
      <w:r w:rsidR="00D220CD">
        <w:rPr>
          <w:rFonts w:ascii="Arial" w:hAnsi="Arial" w:cs="Arial"/>
        </w:rPr>
        <w:t xml:space="preserve">former Ministry of Natural Resources and Forestry (MNRF, now </w:t>
      </w:r>
      <w:r>
        <w:rPr>
          <w:rFonts w:ascii="Arial" w:hAnsi="Arial" w:cs="Arial"/>
        </w:rPr>
        <w:t>Ministry of Northern Development, Mines, Natural Resources and Forestry</w:t>
      </w:r>
      <w:r w:rsidR="00A0660E">
        <w:rPr>
          <w:rFonts w:ascii="Arial" w:hAnsi="Arial" w:cs="Arial"/>
        </w:rPr>
        <w:t xml:space="preserve"> - </w:t>
      </w:r>
      <w:r>
        <w:rPr>
          <w:rFonts w:ascii="Arial" w:hAnsi="Arial" w:cs="Arial"/>
        </w:rPr>
        <w:t xml:space="preserve">MNDMNRF). </w:t>
      </w:r>
      <w:r w:rsidR="0012789B">
        <w:rPr>
          <w:rFonts w:ascii="Arial" w:hAnsi="Arial" w:cs="Arial"/>
        </w:rPr>
        <w:t xml:space="preserve"> The landowner was notified of </w:t>
      </w:r>
      <w:r w:rsidR="005B7C02">
        <w:rPr>
          <w:rFonts w:ascii="Arial" w:hAnsi="Arial" w:cs="Arial"/>
        </w:rPr>
        <w:t>staff’s intent t</w:t>
      </w:r>
      <w:r w:rsidR="0012789B">
        <w:rPr>
          <w:rFonts w:ascii="Arial" w:hAnsi="Arial" w:cs="Arial"/>
        </w:rPr>
        <w:t>o</w:t>
      </w:r>
      <w:r w:rsidR="005B7C02">
        <w:rPr>
          <w:rFonts w:ascii="Arial" w:hAnsi="Arial" w:cs="Arial"/>
        </w:rPr>
        <w:t xml:space="preserve"> propose initiation of</w:t>
      </w:r>
      <w:r w:rsidR="0012789B">
        <w:rPr>
          <w:rFonts w:ascii="Arial" w:hAnsi="Arial" w:cs="Arial"/>
        </w:rPr>
        <w:t xml:space="preserve"> an amendment on the subject lands via a letter </w:t>
      </w:r>
      <w:r w:rsidR="0012789B" w:rsidRPr="005B7C02">
        <w:rPr>
          <w:rFonts w:ascii="Arial" w:hAnsi="Arial" w:cs="Arial"/>
        </w:rPr>
        <w:t>(</w:t>
      </w:r>
      <w:r w:rsidR="005B7C02" w:rsidRPr="005B7C02">
        <w:rPr>
          <w:rFonts w:ascii="Arial" w:hAnsi="Arial" w:cs="Arial"/>
        </w:rPr>
        <w:t>February 9, 2021</w:t>
      </w:r>
      <w:r w:rsidR="0012789B" w:rsidRPr="005B7C02">
        <w:rPr>
          <w:rFonts w:ascii="Arial" w:hAnsi="Arial" w:cs="Arial"/>
        </w:rPr>
        <w:t>).</w:t>
      </w:r>
    </w:p>
    <w:p w14:paraId="627C1719" w14:textId="10E7CF5E" w:rsidR="00FE1A5B" w:rsidRPr="00FE1A5B" w:rsidRDefault="00FE1A5B" w:rsidP="00FE1A5B">
      <w:pPr>
        <w:tabs>
          <w:tab w:val="left" w:pos="-720"/>
        </w:tabs>
        <w:suppressAutoHyphens/>
        <w:spacing w:after="0"/>
        <w:rPr>
          <w:rFonts w:cstheme="minorHAnsi"/>
          <w:szCs w:val="24"/>
          <w:shd w:val="clear" w:color="auto" w:fill="FFFFFF"/>
        </w:rPr>
      </w:pPr>
      <w:r w:rsidRPr="00FE1A5B">
        <w:rPr>
          <w:rFonts w:cstheme="minorHAnsi"/>
          <w:szCs w:val="24"/>
          <w:shd w:val="clear" w:color="auto" w:fill="FFFFFF"/>
        </w:rPr>
        <w:t xml:space="preserve">Proposed NEP </w:t>
      </w:r>
      <w:r w:rsidR="005B7C02">
        <w:rPr>
          <w:rFonts w:cstheme="minorHAnsi"/>
          <w:szCs w:val="24"/>
          <w:shd w:val="clear" w:color="auto" w:fill="FFFFFF"/>
        </w:rPr>
        <w:t>A</w:t>
      </w:r>
      <w:r w:rsidRPr="00FE1A5B">
        <w:rPr>
          <w:rFonts w:cstheme="minorHAnsi"/>
          <w:szCs w:val="24"/>
          <w:shd w:val="clear" w:color="auto" w:fill="FFFFFF"/>
        </w:rPr>
        <w:t xml:space="preserve">mendment </w:t>
      </w:r>
      <w:r w:rsidR="0012789B">
        <w:rPr>
          <w:rFonts w:cstheme="minorHAnsi"/>
          <w:szCs w:val="24"/>
          <w:shd w:val="clear" w:color="auto" w:fill="FFFFFF"/>
        </w:rPr>
        <w:t xml:space="preserve">application </w:t>
      </w:r>
      <w:r w:rsidRPr="00FE1A5B">
        <w:rPr>
          <w:rFonts w:cstheme="minorHAnsi"/>
          <w:szCs w:val="24"/>
          <w:shd w:val="clear" w:color="auto" w:fill="FFFFFF"/>
        </w:rPr>
        <w:t>PH 22</w:t>
      </w:r>
      <w:r>
        <w:rPr>
          <w:rFonts w:cstheme="minorHAnsi"/>
          <w:szCs w:val="24"/>
          <w:shd w:val="clear" w:color="auto" w:fill="FFFFFF"/>
        </w:rPr>
        <w:t>1</w:t>
      </w:r>
      <w:r w:rsidRPr="00FE1A5B">
        <w:rPr>
          <w:rFonts w:cstheme="minorHAnsi"/>
          <w:szCs w:val="24"/>
          <w:shd w:val="clear" w:color="auto" w:fill="FFFFFF"/>
        </w:rPr>
        <w:t xml:space="preserve"> 21 for the adjacent subject lands at </w:t>
      </w:r>
      <w:r>
        <w:rPr>
          <w:rFonts w:cstheme="minorHAnsi"/>
          <w:szCs w:val="24"/>
          <w:shd w:val="clear" w:color="auto" w:fill="FFFFFF"/>
        </w:rPr>
        <w:t>4000</w:t>
      </w:r>
      <w:r w:rsidRPr="00FE1A5B">
        <w:rPr>
          <w:rFonts w:cstheme="minorHAnsi"/>
          <w:szCs w:val="24"/>
          <w:shd w:val="clear" w:color="auto" w:fill="FFFFFF"/>
        </w:rPr>
        <w:t xml:space="preserve"> </w:t>
      </w:r>
      <w:proofErr w:type="spellStart"/>
      <w:r w:rsidRPr="00FE1A5B">
        <w:rPr>
          <w:rFonts w:cstheme="minorHAnsi"/>
          <w:szCs w:val="24"/>
          <w:shd w:val="clear" w:color="auto" w:fill="FFFFFF"/>
        </w:rPr>
        <w:t>Campbellville</w:t>
      </w:r>
      <w:proofErr w:type="spellEnd"/>
      <w:r w:rsidRPr="00FE1A5B">
        <w:rPr>
          <w:rFonts w:cstheme="minorHAnsi"/>
          <w:szCs w:val="24"/>
          <w:shd w:val="clear" w:color="auto" w:fill="FFFFFF"/>
        </w:rPr>
        <w:t xml:space="preserve"> Rd (</w:t>
      </w:r>
      <w:r>
        <w:rPr>
          <w:rFonts w:cstheme="minorHAnsi"/>
          <w:szCs w:val="24"/>
          <w:shd w:val="clear" w:color="auto" w:fill="FFFFFF"/>
        </w:rPr>
        <w:t>South</w:t>
      </w:r>
      <w:r w:rsidRPr="00FE1A5B">
        <w:rPr>
          <w:rFonts w:cstheme="minorHAnsi"/>
          <w:szCs w:val="24"/>
          <w:shd w:val="clear" w:color="auto" w:fill="FFFFFF"/>
        </w:rPr>
        <w:t xml:space="preserve"> Pit)</w:t>
      </w:r>
      <w:r w:rsidR="00D2043D">
        <w:rPr>
          <w:rFonts w:cstheme="minorHAnsi"/>
          <w:szCs w:val="24"/>
          <w:shd w:val="clear" w:color="auto" w:fill="FFFFFF"/>
        </w:rPr>
        <w:t>,</w:t>
      </w:r>
      <w:r w:rsidRPr="00FE1A5B">
        <w:rPr>
          <w:rFonts w:cstheme="minorHAnsi"/>
          <w:szCs w:val="24"/>
          <w:shd w:val="clear" w:color="auto" w:fill="FFFFFF"/>
        </w:rPr>
        <w:t xml:space="preserve"> is being processed concurrently with the </w:t>
      </w:r>
      <w:r w:rsidR="0012789B">
        <w:rPr>
          <w:rFonts w:cstheme="minorHAnsi"/>
          <w:szCs w:val="24"/>
          <w:shd w:val="clear" w:color="auto" w:fill="FFFFFF"/>
        </w:rPr>
        <w:t xml:space="preserve">proposed </w:t>
      </w:r>
      <w:r w:rsidRPr="00FE1A5B">
        <w:rPr>
          <w:rFonts w:cstheme="minorHAnsi"/>
          <w:szCs w:val="24"/>
          <w:shd w:val="clear" w:color="auto" w:fill="FFFFFF"/>
        </w:rPr>
        <w:t xml:space="preserve">amendment for </w:t>
      </w:r>
      <w:r>
        <w:rPr>
          <w:rFonts w:cstheme="minorHAnsi"/>
          <w:szCs w:val="24"/>
          <w:shd w:val="clear" w:color="auto" w:fill="FFFFFF"/>
        </w:rPr>
        <w:t xml:space="preserve">3475 </w:t>
      </w:r>
      <w:proofErr w:type="spellStart"/>
      <w:r>
        <w:rPr>
          <w:rFonts w:cstheme="minorHAnsi"/>
          <w:szCs w:val="24"/>
          <w:shd w:val="clear" w:color="auto" w:fill="FFFFFF"/>
        </w:rPr>
        <w:t>Campbellville</w:t>
      </w:r>
      <w:proofErr w:type="spellEnd"/>
      <w:r>
        <w:rPr>
          <w:rFonts w:cstheme="minorHAnsi"/>
          <w:szCs w:val="24"/>
          <w:shd w:val="clear" w:color="auto" w:fill="FFFFFF"/>
        </w:rPr>
        <w:t xml:space="preserve"> Rd</w:t>
      </w:r>
      <w:r w:rsidRPr="00FE1A5B">
        <w:rPr>
          <w:rFonts w:cstheme="minorHAnsi"/>
          <w:szCs w:val="24"/>
          <w:shd w:val="clear" w:color="auto" w:fill="FFFFFF"/>
        </w:rPr>
        <w:t xml:space="preserve"> (</w:t>
      </w:r>
      <w:r w:rsidR="0012789B">
        <w:rPr>
          <w:rFonts w:cstheme="minorHAnsi"/>
          <w:szCs w:val="24"/>
          <w:shd w:val="clear" w:color="auto" w:fill="FFFFFF"/>
        </w:rPr>
        <w:t>North</w:t>
      </w:r>
      <w:r w:rsidRPr="00FE1A5B">
        <w:rPr>
          <w:rFonts w:cstheme="minorHAnsi"/>
          <w:szCs w:val="24"/>
          <w:shd w:val="clear" w:color="auto" w:fill="FFFFFF"/>
        </w:rPr>
        <w:t xml:space="preserve"> Pit). While related, the proposed amendments are being processed as separate amendment files, given that the parcels operated under separate licences</w:t>
      </w:r>
      <w:r w:rsidR="00D2043D">
        <w:rPr>
          <w:rFonts w:cstheme="minorHAnsi"/>
          <w:szCs w:val="24"/>
          <w:shd w:val="clear" w:color="auto" w:fill="FFFFFF"/>
        </w:rPr>
        <w:t xml:space="preserve"> (although at one time shared the same site plan)</w:t>
      </w:r>
      <w:r w:rsidRPr="00FE1A5B">
        <w:rPr>
          <w:rFonts w:cstheme="minorHAnsi"/>
          <w:szCs w:val="24"/>
          <w:shd w:val="clear" w:color="auto" w:fill="FFFFFF"/>
        </w:rPr>
        <w:t xml:space="preserve">, and are now under separate ownership.  </w:t>
      </w:r>
      <w:r w:rsidR="00D2043D">
        <w:rPr>
          <w:rFonts w:cstheme="minorHAnsi"/>
          <w:szCs w:val="24"/>
          <w:shd w:val="clear" w:color="auto" w:fill="FFFFFF"/>
        </w:rPr>
        <w:t>A</w:t>
      </w:r>
      <w:r w:rsidRPr="00FE1A5B">
        <w:rPr>
          <w:rFonts w:cstheme="minorHAnsi"/>
          <w:szCs w:val="24"/>
          <w:shd w:val="clear" w:color="auto" w:fill="FFFFFF"/>
        </w:rPr>
        <w:t xml:space="preserve">mendment PH 222 21 is proposed to be initiated by the NEC, while the application for amendment at 4000 </w:t>
      </w:r>
      <w:proofErr w:type="spellStart"/>
      <w:r w:rsidRPr="00FE1A5B">
        <w:rPr>
          <w:rFonts w:cstheme="minorHAnsi"/>
          <w:szCs w:val="24"/>
          <w:shd w:val="clear" w:color="auto" w:fill="FFFFFF"/>
        </w:rPr>
        <w:t>Campbellville</w:t>
      </w:r>
      <w:proofErr w:type="spellEnd"/>
      <w:r w:rsidRPr="00FE1A5B">
        <w:rPr>
          <w:rFonts w:cstheme="minorHAnsi"/>
          <w:szCs w:val="24"/>
          <w:shd w:val="clear" w:color="auto" w:fill="FFFFFF"/>
        </w:rPr>
        <w:t xml:space="preserve"> (South Pit) has been made by the landowner.  The planning analysis for both proposed amendments </w:t>
      </w:r>
      <w:r w:rsidR="007342DD">
        <w:rPr>
          <w:rFonts w:cstheme="minorHAnsi"/>
          <w:szCs w:val="24"/>
          <w:shd w:val="clear" w:color="auto" w:fill="FFFFFF"/>
        </w:rPr>
        <w:t>are similar,</w:t>
      </w:r>
      <w:r w:rsidRPr="00FE1A5B">
        <w:rPr>
          <w:rFonts w:cstheme="minorHAnsi"/>
          <w:szCs w:val="24"/>
          <w:shd w:val="clear" w:color="auto" w:fill="FFFFFF"/>
        </w:rPr>
        <w:t xml:space="preserve"> given the proximity of the sites to each other on the landscape and that they are both seeking re-designations</w:t>
      </w:r>
      <w:r>
        <w:rPr>
          <w:rFonts w:cstheme="minorHAnsi"/>
          <w:szCs w:val="24"/>
          <w:shd w:val="clear" w:color="auto" w:fill="FFFFFF"/>
        </w:rPr>
        <w:t xml:space="preserve"> of former MREA</w:t>
      </w:r>
      <w:r w:rsidRPr="00FE1A5B">
        <w:rPr>
          <w:rFonts w:cstheme="minorHAnsi"/>
          <w:szCs w:val="24"/>
          <w:shd w:val="clear" w:color="auto" w:fill="FFFFFF"/>
        </w:rPr>
        <w:t xml:space="preserve">. </w:t>
      </w:r>
    </w:p>
    <w:p w14:paraId="0D0B13C0" w14:textId="4D8EF472" w:rsidR="00420E15" w:rsidRDefault="00420E15" w:rsidP="0093764D">
      <w:pPr>
        <w:tabs>
          <w:tab w:val="left" w:pos="-720"/>
        </w:tabs>
        <w:suppressAutoHyphens/>
        <w:spacing w:after="0"/>
        <w:rPr>
          <w:rStyle w:val="Heading1Char"/>
          <w:rFonts w:asciiTheme="minorHAnsi" w:eastAsiaTheme="minorHAnsi" w:hAnsiTheme="minorHAnsi" w:cstheme="minorHAnsi"/>
          <w:b w:val="0"/>
          <w:bCs w:val="0"/>
          <w:sz w:val="24"/>
          <w:szCs w:val="24"/>
          <w:shd w:val="clear" w:color="auto" w:fill="FFFFFF"/>
        </w:rPr>
      </w:pPr>
    </w:p>
    <w:p w14:paraId="6F0ABA3F" w14:textId="4F198708" w:rsidR="000617E6" w:rsidRPr="00993985" w:rsidRDefault="000617E6" w:rsidP="000617E6">
      <w:pPr>
        <w:pStyle w:val="Heading3"/>
        <w:rPr>
          <w:b/>
          <w:bCs/>
          <w:sz w:val="24"/>
          <w:szCs w:val="24"/>
        </w:rPr>
      </w:pPr>
      <w:r>
        <w:rPr>
          <w:b/>
          <w:bCs/>
          <w:sz w:val="24"/>
          <w:szCs w:val="24"/>
        </w:rPr>
        <w:t>B</w:t>
      </w:r>
      <w:r w:rsidRPr="00993985">
        <w:rPr>
          <w:b/>
          <w:bCs/>
          <w:sz w:val="24"/>
          <w:szCs w:val="24"/>
        </w:rPr>
        <w:t>.</w:t>
      </w:r>
      <w:r w:rsidRPr="006F1959">
        <w:rPr>
          <w:b/>
          <w:bCs/>
        </w:rPr>
        <w:t xml:space="preserve">   </w:t>
      </w:r>
      <w:r w:rsidRPr="00993985">
        <w:rPr>
          <w:b/>
          <w:bCs/>
          <w:sz w:val="24"/>
          <w:szCs w:val="24"/>
        </w:rPr>
        <w:t>SITE DESCRIPTION AND SURROUNDING LAND USES</w:t>
      </w:r>
    </w:p>
    <w:p w14:paraId="0997F229" w14:textId="77777777" w:rsidR="000617E6" w:rsidRPr="008030D3" w:rsidRDefault="000617E6" w:rsidP="000617E6">
      <w:pPr>
        <w:pStyle w:val="BodyText"/>
        <w:spacing w:line="120" w:lineRule="auto"/>
        <w:jc w:val="both"/>
        <w:rPr>
          <w:rFonts w:cs="Arial"/>
          <w:szCs w:val="24"/>
        </w:rPr>
      </w:pPr>
      <w:r w:rsidRPr="008030D3">
        <w:rPr>
          <w:rFonts w:cs="Arial"/>
          <w:szCs w:val="24"/>
        </w:rPr>
        <w:br/>
      </w:r>
    </w:p>
    <w:p w14:paraId="2531B855" w14:textId="563689EE" w:rsidR="000617E6" w:rsidRDefault="000617E6" w:rsidP="000617E6">
      <w:pPr>
        <w:tabs>
          <w:tab w:val="left" w:pos="-720"/>
        </w:tabs>
        <w:suppressAutoHyphens/>
        <w:rPr>
          <w:rFonts w:ascii="Arial" w:hAnsi="Arial" w:cs="Arial"/>
        </w:rPr>
      </w:pPr>
      <w:r w:rsidRPr="00A12DED">
        <w:rPr>
          <w:rFonts w:ascii="Arial" w:hAnsi="Arial" w:cs="Arial"/>
        </w:rPr>
        <w:t xml:space="preserve">The </w:t>
      </w:r>
      <w:r>
        <w:rPr>
          <w:rFonts w:ascii="Arial" w:hAnsi="Arial" w:cs="Arial"/>
        </w:rPr>
        <w:t xml:space="preserve">subject property described </w:t>
      </w:r>
      <w:r>
        <w:rPr>
          <w:rFonts w:ascii="Arial" w:hAnsi="Arial" w:cs="Arial"/>
          <w:szCs w:val="24"/>
          <w:lang w:eastAsia="en-CA"/>
        </w:rPr>
        <w:t xml:space="preserve">municipally as Lot </w:t>
      </w:r>
      <w:r w:rsidR="00F5058E">
        <w:rPr>
          <w:rFonts w:ascii="Arial" w:hAnsi="Arial" w:cs="Arial"/>
          <w:szCs w:val="24"/>
          <w:lang w:eastAsia="en-CA"/>
        </w:rPr>
        <w:t>6</w:t>
      </w:r>
      <w:r>
        <w:rPr>
          <w:rFonts w:ascii="Arial" w:hAnsi="Arial" w:cs="Arial"/>
          <w:szCs w:val="24"/>
          <w:lang w:eastAsia="en-CA"/>
        </w:rPr>
        <w:t xml:space="preserve">, Concession </w:t>
      </w:r>
      <w:r w:rsidR="00F5058E">
        <w:rPr>
          <w:rFonts w:ascii="Arial" w:hAnsi="Arial" w:cs="Arial"/>
          <w:szCs w:val="24"/>
          <w:lang w:eastAsia="en-CA"/>
        </w:rPr>
        <w:t>4</w:t>
      </w:r>
      <w:r>
        <w:rPr>
          <w:rFonts w:ascii="Arial" w:hAnsi="Arial" w:cs="Arial"/>
          <w:szCs w:val="24"/>
          <w:lang w:eastAsia="en-CA"/>
        </w:rPr>
        <w:t xml:space="preserve"> in the Town of Milton is approximately</w:t>
      </w:r>
      <w:r w:rsidR="00F5058E">
        <w:rPr>
          <w:rFonts w:ascii="Arial" w:hAnsi="Arial" w:cs="Arial"/>
          <w:szCs w:val="24"/>
          <w:lang w:eastAsia="en-CA"/>
        </w:rPr>
        <w:t xml:space="preserve"> </w:t>
      </w:r>
      <w:r w:rsidR="005B050D">
        <w:rPr>
          <w:rFonts w:ascii="Arial" w:hAnsi="Arial" w:cs="Arial"/>
          <w:szCs w:val="24"/>
          <w:lang w:eastAsia="en-CA"/>
        </w:rPr>
        <w:t>24.</w:t>
      </w:r>
      <w:r w:rsidR="005B050D" w:rsidRPr="005B050D">
        <w:rPr>
          <w:rFonts w:ascii="Arial" w:hAnsi="Arial" w:cs="Arial"/>
          <w:szCs w:val="24"/>
          <w:lang w:eastAsia="en-CA"/>
        </w:rPr>
        <w:t>18</w:t>
      </w:r>
      <w:r w:rsidRPr="005B050D">
        <w:rPr>
          <w:rFonts w:ascii="Arial" w:hAnsi="Arial" w:cs="Arial"/>
          <w:szCs w:val="24"/>
          <w:lang w:eastAsia="en-CA"/>
        </w:rPr>
        <w:t xml:space="preserve"> ha (</w:t>
      </w:r>
      <w:r w:rsidR="005B050D" w:rsidRPr="005B050D">
        <w:rPr>
          <w:rFonts w:ascii="Arial" w:hAnsi="Arial" w:cs="Arial"/>
          <w:szCs w:val="24"/>
          <w:lang w:eastAsia="en-CA"/>
        </w:rPr>
        <w:t>59.76</w:t>
      </w:r>
      <w:r w:rsidRPr="005B050D">
        <w:rPr>
          <w:rFonts w:ascii="Arial" w:hAnsi="Arial" w:cs="Arial"/>
          <w:szCs w:val="24"/>
          <w:lang w:eastAsia="en-CA"/>
        </w:rPr>
        <w:t xml:space="preserve"> ac)</w:t>
      </w:r>
      <w:r>
        <w:rPr>
          <w:rFonts w:ascii="Arial" w:hAnsi="Arial" w:cs="Arial"/>
        </w:rPr>
        <w:t xml:space="preserve"> </w:t>
      </w:r>
      <w:r w:rsidR="005B050D">
        <w:rPr>
          <w:rFonts w:ascii="Arial" w:hAnsi="Arial" w:cs="Arial"/>
        </w:rPr>
        <w:t xml:space="preserve">in size </w:t>
      </w:r>
      <w:r>
        <w:rPr>
          <w:rFonts w:ascii="Arial" w:hAnsi="Arial" w:cs="Arial"/>
        </w:rPr>
        <w:t xml:space="preserve">and </w:t>
      </w:r>
      <w:r w:rsidR="005B050D">
        <w:rPr>
          <w:rFonts w:ascii="Arial" w:hAnsi="Arial" w:cs="Arial"/>
        </w:rPr>
        <w:t xml:space="preserve">is </w:t>
      </w:r>
      <w:r>
        <w:rPr>
          <w:rFonts w:ascii="Arial" w:hAnsi="Arial" w:cs="Arial"/>
        </w:rPr>
        <w:t>accessed from</w:t>
      </w:r>
      <w:r w:rsidR="00C809A8">
        <w:rPr>
          <w:rFonts w:ascii="Arial" w:hAnsi="Arial" w:cs="Arial"/>
        </w:rPr>
        <w:t xml:space="preserve"> </w:t>
      </w:r>
      <w:proofErr w:type="spellStart"/>
      <w:r w:rsidR="00C809A8">
        <w:rPr>
          <w:rFonts w:ascii="Arial" w:hAnsi="Arial" w:cs="Arial"/>
        </w:rPr>
        <w:t>Campbellville</w:t>
      </w:r>
      <w:proofErr w:type="spellEnd"/>
      <w:r w:rsidR="00C809A8">
        <w:rPr>
          <w:rFonts w:ascii="Arial" w:hAnsi="Arial" w:cs="Arial"/>
        </w:rPr>
        <w:t xml:space="preserve"> Rd north of the Highway 401 west of Appleby Line</w:t>
      </w:r>
      <w:r>
        <w:rPr>
          <w:rFonts w:ascii="Arial" w:hAnsi="Arial" w:cs="Arial"/>
        </w:rPr>
        <w:t xml:space="preserve">.  </w:t>
      </w:r>
    </w:p>
    <w:p w14:paraId="7F795982" w14:textId="010FDE0E" w:rsidR="000617E6" w:rsidRDefault="000617E6" w:rsidP="000617E6">
      <w:pPr>
        <w:tabs>
          <w:tab w:val="left" w:pos="-720"/>
        </w:tabs>
        <w:suppressAutoHyphens/>
        <w:rPr>
          <w:rFonts w:ascii="Arial" w:hAnsi="Arial" w:cs="Arial"/>
        </w:rPr>
      </w:pPr>
      <w:r>
        <w:rPr>
          <w:rFonts w:ascii="Arial" w:hAnsi="Arial" w:cs="Arial"/>
        </w:rPr>
        <w:t>The lands are currently designated MREA in the NEP</w:t>
      </w:r>
      <w:r w:rsidR="00C01A38">
        <w:rPr>
          <w:rFonts w:ascii="Arial" w:hAnsi="Arial" w:cs="Arial"/>
        </w:rPr>
        <w:t xml:space="preserve"> (Map 1)</w:t>
      </w:r>
      <w:r>
        <w:rPr>
          <w:rFonts w:ascii="Arial" w:hAnsi="Arial" w:cs="Arial"/>
        </w:rPr>
        <w:t>, in conjunction with a sand and gravel pit extraction operation that was established in the 1960’s (pre</w:t>
      </w:r>
      <w:r w:rsidR="00C809A8">
        <w:rPr>
          <w:rFonts w:ascii="Arial" w:hAnsi="Arial" w:cs="Arial"/>
        </w:rPr>
        <w:t>-</w:t>
      </w:r>
      <w:r w:rsidR="00913A31">
        <w:rPr>
          <w:rFonts w:ascii="Arial" w:hAnsi="Arial" w:cs="Arial"/>
        </w:rPr>
        <w:t xml:space="preserve"> </w:t>
      </w:r>
      <w:r>
        <w:rPr>
          <w:rFonts w:ascii="Arial" w:hAnsi="Arial" w:cs="Arial"/>
        </w:rPr>
        <w:t xml:space="preserve">NEP/Development Control).  The extraction activities have </w:t>
      </w:r>
      <w:r w:rsidR="00C809A8">
        <w:rPr>
          <w:rFonts w:ascii="Arial" w:hAnsi="Arial" w:cs="Arial"/>
        </w:rPr>
        <w:t>ceased,</w:t>
      </w:r>
      <w:r>
        <w:rPr>
          <w:rFonts w:ascii="Arial" w:hAnsi="Arial" w:cs="Arial"/>
        </w:rPr>
        <w:t xml:space="preserve"> and the licence has been surrendered, as confirmed by the Integrated Aggregates Operations Section of the MNDMNRF</w:t>
      </w:r>
      <w:r w:rsidR="00C809A8">
        <w:rPr>
          <w:rFonts w:ascii="Arial" w:hAnsi="Arial" w:cs="Arial"/>
        </w:rPr>
        <w:t xml:space="preserve"> (November 2020)</w:t>
      </w:r>
      <w:r>
        <w:rPr>
          <w:rFonts w:ascii="Arial" w:hAnsi="Arial" w:cs="Arial"/>
        </w:rPr>
        <w:t xml:space="preserve">. </w:t>
      </w:r>
    </w:p>
    <w:p w14:paraId="5828D70B" w14:textId="1BD33545" w:rsidR="002A70F0" w:rsidRDefault="005F2D70" w:rsidP="00C01A38">
      <w:pPr>
        <w:tabs>
          <w:tab w:val="left" w:pos="-720"/>
        </w:tabs>
        <w:suppressAutoHyphens/>
        <w:rPr>
          <w:rFonts w:ascii="Arial" w:hAnsi="Arial" w:cs="Arial"/>
          <w:szCs w:val="24"/>
          <w:lang w:eastAsia="en-CA"/>
        </w:rPr>
      </w:pPr>
      <w:r>
        <w:rPr>
          <w:rFonts w:ascii="Arial" w:hAnsi="Arial" w:cs="Arial"/>
          <w:szCs w:val="24"/>
          <w:lang w:eastAsia="en-CA"/>
        </w:rPr>
        <w:t xml:space="preserve">A Hydro One corridor bisects the subject lands </w:t>
      </w:r>
      <w:r w:rsidR="00D2043D">
        <w:rPr>
          <w:rFonts w:ascii="Arial" w:hAnsi="Arial" w:cs="Arial"/>
          <w:szCs w:val="24"/>
          <w:lang w:eastAsia="en-CA"/>
        </w:rPr>
        <w:t>through the middle</w:t>
      </w:r>
      <w:r>
        <w:rPr>
          <w:rFonts w:ascii="Arial" w:hAnsi="Arial" w:cs="Arial"/>
          <w:szCs w:val="24"/>
          <w:lang w:eastAsia="en-CA"/>
        </w:rPr>
        <w:t xml:space="preserve">. The Hydro One </w:t>
      </w:r>
      <w:r w:rsidR="00D1761E">
        <w:rPr>
          <w:rFonts w:ascii="Arial" w:hAnsi="Arial" w:cs="Arial"/>
          <w:szCs w:val="24"/>
          <w:lang w:eastAsia="en-CA"/>
        </w:rPr>
        <w:t>corridor is also currently designated MRE</w:t>
      </w:r>
      <w:r w:rsidR="00D2043D">
        <w:rPr>
          <w:rFonts w:ascii="Arial" w:hAnsi="Arial" w:cs="Arial"/>
          <w:szCs w:val="24"/>
          <w:lang w:eastAsia="en-CA"/>
        </w:rPr>
        <w:t>A</w:t>
      </w:r>
      <w:r w:rsidR="00D1761E">
        <w:rPr>
          <w:rFonts w:ascii="Arial" w:hAnsi="Arial" w:cs="Arial"/>
          <w:szCs w:val="24"/>
          <w:lang w:eastAsia="en-CA"/>
        </w:rPr>
        <w:t>.</w:t>
      </w:r>
      <w:r w:rsidR="004B5417">
        <w:rPr>
          <w:rFonts w:ascii="Arial" w:hAnsi="Arial" w:cs="Arial"/>
          <w:szCs w:val="24"/>
          <w:lang w:eastAsia="en-CA"/>
        </w:rPr>
        <w:t xml:space="preserve"> While the Hydro One lands were </w:t>
      </w:r>
      <w:r w:rsidR="00187D42">
        <w:rPr>
          <w:rFonts w:ascii="Arial" w:hAnsi="Arial" w:cs="Arial"/>
          <w:szCs w:val="24"/>
          <w:lang w:eastAsia="en-CA"/>
        </w:rPr>
        <w:t xml:space="preserve">identified </w:t>
      </w:r>
      <w:r w:rsidR="004B5417">
        <w:rPr>
          <w:rFonts w:ascii="Arial" w:hAnsi="Arial" w:cs="Arial"/>
          <w:szCs w:val="24"/>
          <w:lang w:eastAsia="en-CA"/>
        </w:rPr>
        <w:t xml:space="preserve">within the licenced area, they remained outside of the limit of extraction. </w:t>
      </w:r>
      <w:r w:rsidR="00D82397">
        <w:rPr>
          <w:rFonts w:ascii="Arial" w:hAnsi="Arial" w:cs="Arial"/>
          <w:szCs w:val="24"/>
          <w:lang w:eastAsia="en-CA"/>
        </w:rPr>
        <w:t xml:space="preserve"> Information submitted in support of a 2018 Development Permit Application by Hydro One (see Related Files Section below), included an Ecological Land Classification (ELC) (Dillon </w:t>
      </w:r>
      <w:r w:rsidR="00D82397">
        <w:rPr>
          <w:rFonts w:ascii="Arial" w:hAnsi="Arial" w:cs="Arial"/>
          <w:szCs w:val="24"/>
          <w:lang w:eastAsia="en-CA"/>
        </w:rPr>
        <w:lastRenderedPageBreak/>
        <w:t xml:space="preserve">Consulting, Draft </w:t>
      </w:r>
      <w:r w:rsidR="00882240">
        <w:rPr>
          <w:rFonts w:ascii="Arial" w:hAnsi="Arial" w:cs="Arial"/>
          <w:szCs w:val="24"/>
          <w:lang w:eastAsia="en-CA"/>
        </w:rPr>
        <w:t>Oct</w:t>
      </w:r>
      <w:r w:rsidR="00D82397">
        <w:rPr>
          <w:rFonts w:ascii="Arial" w:hAnsi="Arial" w:cs="Arial"/>
          <w:szCs w:val="24"/>
          <w:lang w:eastAsia="en-CA"/>
        </w:rPr>
        <w:t xml:space="preserve"> 2018)</w:t>
      </w:r>
      <w:r w:rsidR="00187D42">
        <w:rPr>
          <w:rFonts w:ascii="Arial" w:hAnsi="Arial" w:cs="Arial"/>
          <w:szCs w:val="24"/>
          <w:lang w:eastAsia="en-CA"/>
        </w:rPr>
        <w:t xml:space="preserve">, </w:t>
      </w:r>
      <w:r w:rsidR="00882240">
        <w:rPr>
          <w:rFonts w:ascii="Arial" w:hAnsi="Arial" w:cs="Arial"/>
          <w:szCs w:val="24"/>
          <w:lang w:eastAsia="en-CA"/>
        </w:rPr>
        <w:t xml:space="preserve">prepared </w:t>
      </w:r>
      <w:r w:rsidR="00D82397">
        <w:rPr>
          <w:rFonts w:ascii="Arial" w:hAnsi="Arial" w:cs="Arial"/>
          <w:szCs w:val="24"/>
          <w:lang w:eastAsia="en-CA"/>
        </w:rPr>
        <w:t xml:space="preserve">for </w:t>
      </w:r>
      <w:r w:rsidR="00187D42">
        <w:rPr>
          <w:rFonts w:ascii="Arial" w:hAnsi="Arial" w:cs="Arial"/>
          <w:szCs w:val="24"/>
          <w:lang w:eastAsia="en-CA"/>
        </w:rPr>
        <w:t>a</w:t>
      </w:r>
      <w:r w:rsidR="00D82397">
        <w:rPr>
          <w:rFonts w:ascii="Arial" w:hAnsi="Arial" w:cs="Arial"/>
          <w:szCs w:val="24"/>
          <w:lang w:eastAsia="en-CA"/>
        </w:rPr>
        <w:t xml:space="preserve"> </w:t>
      </w:r>
      <w:r w:rsidR="00882240">
        <w:rPr>
          <w:rFonts w:ascii="Arial" w:hAnsi="Arial" w:cs="Arial"/>
          <w:szCs w:val="24"/>
          <w:lang w:eastAsia="en-CA"/>
        </w:rPr>
        <w:t xml:space="preserve">grading plan associated with the </w:t>
      </w:r>
      <w:r w:rsidR="00D82397">
        <w:rPr>
          <w:rFonts w:ascii="Arial" w:hAnsi="Arial" w:cs="Arial"/>
          <w:szCs w:val="24"/>
          <w:lang w:eastAsia="en-CA"/>
        </w:rPr>
        <w:t>Hydro One parcel. ELC communities</w:t>
      </w:r>
      <w:r w:rsidR="00882240">
        <w:rPr>
          <w:rFonts w:ascii="Arial" w:hAnsi="Arial" w:cs="Arial"/>
          <w:szCs w:val="24"/>
          <w:lang w:eastAsia="en-CA"/>
        </w:rPr>
        <w:t xml:space="preserve"> </w:t>
      </w:r>
      <w:r w:rsidR="00187D42">
        <w:rPr>
          <w:rFonts w:ascii="Arial" w:hAnsi="Arial" w:cs="Arial"/>
          <w:szCs w:val="24"/>
          <w:lang w:eastAsia="en-CA"/>
        </w:rPr>
        <w:t xml:space="preserve">in this </w:t>
      </w:r>
      <w:r w:rsidR="00882240">
        <w:rPr>
          <w:rFonts w:ascii="Arial" w:hAnsi="Arial" w:cs="Arial"/>
          <w:szCs w:val="24"/>
          <w:lang w:eastAsia="en-CA"/>
        </w:rPr>
        <w:t>portion of the subject lands</w:t>
      </w:r>
      <w:r w:rsidR="00D82397">
        <w:rPr>
          <w:rFonts w:ascii="Arial" w:hAnsi="Arial" w:cs="Arial"/>
          <w:szCs w:val="24"/>
          <w:lang w:eastAsia="en-CA"/>
        </w:rPr>
        <w:t xml:space="preserve"> </w:t>
      </w:r>
      <w:r w:rsidR="00187D42">
        <w:rPr>
          <w:rFonts w:ascii="Arial" w:hAnsi="Arial" w:cs="Arial"/>
          <w:szCs w:val="24"/>
          <w:lang w:eastAsia="en-CA"/>
        </w:rPr>
        <w:t xml:space="preserve">are identified to </w:t>
      </w:r>
      <w:r w:rsidR="00D82397">
        <w:rPr>
          <w:rFonts w:ascii="Arial" w:hAnsi="Arial" w:cs="Arial"/>
          <w:szCs w:val="24"/>
          <w:lang w:eastAsia="en-CA"/>
        </w:rPr>
        <w:t>include</w:t>
      </w:r>
      <w:r w:rsidR="00882240">
        <w:rPr>
          <w:rFonts w:ascii="Arial" w:hAnsi="Arial" w:cs="Arial"/>
          <w:szCs w:val="24"/>
          <w:lang w:eastAsia="en-CA"/>
        </w:rPr>
        <w:t>:</w:t>
      </w:r>
      <w:r w:rsidR="00D82397">
        <w:rPr>
          <w:rFonts w:ascii="Arial" w:hAnsi="Arial" w:cs="Arial"/>
          <w:szCs w:val="24"/>
          <w:lang w:eastAsia="en-CA"/>
        </w:rPr>
        <w:t xml:space="preserve"> Deciduous Forest, Meadow Marsh, Fresh-Moist Forb Meadow and Deciduous Swamp Forest. Individual Butternut trees were also identified </w:t>
      </w:r>
      <w:r w:rsidR="00187D42">
        <w:rPr>
          <w:rFonts w:ascii="Arial" w:hAnsi="Arial" w:cs="Arial"/>
          <w:szCs w:val="24"/>
          <w:lang w:eastAsia="en-CA"/>
        </w:rPr>
        <w:t>along</w:t>
      </w:r>
      <w:r w:rsidR="00C809A8">
        <w:rPr>
          <w:rFonts w:ascii="Arial" w:hAnsi="Arial" w:cs="Arial"/>
          <w:szCs w:val="24"/>
          <w:lang w:eastAsia="en-CA"/>
        </w:rPr>
        <w:t xml:space="preserve"> the unopened road allowance. </w:t>
      </w:r>
      <w:r w:rsidR="00187D42">
        <w:rPr>
          <w:rFonts w:ascii="Arial" w:hAnsi="Arial" w:cs="Arial"/>
          <w:szCs w:val="24"/>
          <w:lang w:eastAsia="en-CA"/>
        </w:rPr>
        <w:t>Staff would describe t</w:t>
      </w:r>
      <w:r w:rsidR="005B7C02">
        <w:rPr>
          <w:rFonts w:ascii="Arial" w:hAnsi="Arial" w:cs="Arial"/>
          <w:szCs w:val="24"/>
          <w:lang w:eastAsia="en-CA"/>
        </w:rPr>
        <w:t xml:space="preserve">he remainder of the subject lands </w:t>
      </w:r>
      <w:r w:rsidR="00187D42">
        <w:rPr>
          <w:rFonts w:ascii="Arial" w:hAnsi="Arial" w:cs="Arial"/>
          <w:szCs w:val="24"/>
          <w:lang w:eastAsia="en-CA"/>
        </w:rPr>
        <w:t>as f</w:t>
      </w:r>
      <w:r w:rsidR="005B7C02">
        <w:rPr>
          <w:rFonts w:ascii="Arial" w:hAnsi="Arial" w:cs="Arial"/>
          <w:szCs w:val="24"/>
          <w:lang w:eastAsia="en-CA"/>
        </w:rPr>
        <w:t xml:space="preserve">allow field and early successional meadow. </w:t>
      </w:r>
    </w:p>
    <w:p w14:paraId="57E55CB3" w14:textId="75F7FC2F" w:rsidR="00030124" w:rsidRDefault="00874EB5" w:rsidP="00C01A38">
      <w:pPr>
        <w:tabs>
          <w:tab w:val="left" w:pos="-720"/>
        </w:tabs>
        <w:suppressAutoHyphens/>
        <w:rPr>
          <w:rFonts w:ascii="Arial" w:hAnsi="Arial" w:cs="Arial"/>
          <w:szCs w:val="24"/>
          <w:lang w:eastAsia="en-CA"/>
        </w:rPr>
      </w:pPr>
      <w:r>
        <w:rPr>
          <w:rFonts w:ascii="Arial" w:hAnsi="Arial" w:cs="Arial"/>
          <w:szCs w:val="24"/>
          <w:lang w:eastAsia="en-CA"/>
        </w:rPr>
        <w:t xml:space="preserve">The subject lands are well screened from </w:t>
      </w:r>
      <w:proofErr w:type="spellStart"/>
      <w:r>
        <w:rPr>
          <w:rFonts w:ascii="Arial" w:hAnsi="Arial" w:cs="Arial"/>
          <w:szCs w:val="24"/>
          <w:lang w:eastAsia="en-CA"/>
        </w:rPr>
        <w:t>Campbellville</w:t>
      </w:r>
      <w:proofErr w:type="spellEnd"/>
      <w:r>
        <w:rPr>
          <w:rFonts w:ascii="Arial" w:hAnsi="Arial" w:cs="Arial"/>
          <w:szCs w:val="24"/>
          <w:lang w:eastAsia="en-CA"/>
        </w:rPr>
        <w:t xml:space="preserve"> Rd, with vegetated </w:t>
      </w:r>
      <w:r w:rsidR="00187D42">
        <w:rPr>
          <w:rFonts w:ascii="Arial" w:hAnsi="Arial" w:cs="Arial"/>
          <w:szCs w:val="24"/>
          <w:lang w:eastAsia="en-CA"/>
        </w:rPr>
        <w:t>berms</w:t>
      </w:r>
      <w:r>
        <w:rPr>
          <w:rFonts w:ascii="Arial" w:hAnsi="Arial" w:cs="Arial"/>
          <w:szCs w:val="24"/>
          <w:lang w:eastAsia="en-CA"/>
        </w:rPr>
        <w:t xml:space="preserve">. </w:t>
      </w:r>
      <w:r w:rsidR="00AD31BB">
        <w:rPr>
          <w:rFonts w:ascii="Arial" w:hAnsi="Arial" w:cs="Arial"/>
          <w:szCs w:val="24"/>
          <w:lang w:eastAsia="en-CA"/>
        </w:rPr>
        <w:t xml:space="preserve">The Escarpment brow traverses the lands across the eastern corner (Map 6). </w:t>
      </w:r>
      <w:r w:rsidR="003761B5">
        <w:rPr>
          <w:rFonts w:ascii="Arial" w:hAnsi="Arial" w:cs="Arial"/>
          <w:szCs w:val="24"/>
          <w:lang w:eastAsia="en-CA"/>
        </w:rPr>
        <w:t xml:space="preserve">Surrounding land uses </w:t>
      </w:r>
      <w:r w:rsidR="000617E6">
        <w:rPr>
          <w:rFonts w:ascii="Arial" w:hAnsi="Arial" w:cs="Arial"/>
          <w:szCs w:val="24"/>
          <w:lang w:eastAsia="en-CA"/>
        </w:rPr>
        <w:t>include rural residential</w:t>
      </w:r>
      <w:r w:rsidR="005B7C02">
        <w:rPr>
          <w:rFonts w:ascii="Arial" w:hAnsi="Arial" w:cs="Arial"/>
          <w:szCs w:val="24"/>
          <w:lang w:eastAsia="en-CA"/>
        </w:rPr>
        <w:t xml:space="preserve">, agricultural </w:t>
      </w:r>
      <w:r w:rsidR="003761B5">
        <w:rPr>
          <w:rFonts w:ascii="Arial" w:hAnsi="Arial" w:cs="Arial"/>
          <w:szCs w:val="24"/>
          <w:lang w:eastAsia="en-CA"/>
        </w:rPr>
        <w:t>and conservation lands. T</w:t>
      </w:r>
      <w:r w:rsidR="000617E6">
        <w:rPr>
          <w:rFonts w:ascii="Arial" w:hAnsi="Arial" w:cs="Arial"/>
          <w:szCs w:val="24"/>
          <w:lang w:eastAsia="en-CA"/>
        </w:rPr>
        <w:t xml:space="preserve">he Halton Forest South </w:t>
      </w:r>
      <w:r w:rsidR="00D1761E">
        <w:rPr>
          <w:rFonts w:ascii="Arial" w:hAnsi="Arial" w:cs="Arial"/>
          <w:szCs w:val="24"/>
          <w:lang w:eastAsia="en-CA"/>
        </w:rPr>
        <w:t xml:space="preserve">Provincially Significant </w:t>
      </w:r>
      <w:r w:rsidR="000617E6">
        <w:rPr>
          <w:rFonts w:ascii="Arial" w:hAnsi="Arial" w:cs="Arial"/>
          <w:szCs w:val="24"/>
          <w:lang w:eastAsia="en-CA"/>
        </w:rPr>
        <w:t>Life Science Area of Natural and Scientific Interest (ANSI)</w:t>
      </w:r>
      <w:r w:rsidR="00D1761E">
        <w:rPr>
          <w:rFonts w:ascii="Arial" w:hAnsi="Arial" w:cs="Arial"/>
          <w:szCs w:val="24"/>
          <w:lang w:eastAsia="en-CA"/>
        </w:rPr>
        <w:t xml:space="preserve"> is located to the north and</w:t>
      </w:r>
      <w:r w:rsidR="000617E6">
        <w:rPr>
          <w:rFonts w:ascii="Arial" w:hAnsi="Arial" w:cs="Arial"/>
          <w:szCs w:val="24"/>
          <w:lang w:eastAsia="en-CA"/>
        </w:rPr>
        <w:t xml:space="preserve"> </w:t>
      </w:r>
      <w:r w:rsidR="00D1761E">
        <w:rPr>
          <w:rFonts w:ascii="Arial" w:hAnsi="Arial" w:cs="Arial"/>
          <w:szCs w:val="24"/>
          <w:lang w:eastAsia="en-CA"/>
        </w:rPr>
        <w:t xml:space="preserve">abuts the subject lands on the </w:t>
      </w:r>
      <w:r w:rsidR="00C809A8">
        <w:rPr>
          <w:rFonts w:ascii="Arial" w:hAnsi="Arial" w:cs="Arial"/>
          <w:szCs w:val="24"/>
          <w:lang w:eastAsia="en-CA"/>
        </w:rPr>
        <w:t xml:space="preserve">eastern and western boundaries </w:t>
      </w:r>
      <w:r w:rsidR="00187D42">
        <w:rPr>
          <w:rFonts w:ascii="Arial" w:hAnsi="Arial" w:cs="Arial"/>
          <w:szCs w:val="24"/>
          <w:lang w:eastAsia="en-CA"/>
        </w:rPr>
        <w:t>of the subject lands</w:t>
      </w:r>
      <w:r w:rsidR="00E41404">
        <w:rPr>
          <w:rFonts w:ascii="Arial" w:hAnsi="Arial" w:cs="Arial"/>
          <w:szCs w:val="24"/>
          <w:lang w:eastAsia="en-CA"/>
        </w:rPr>
        <w:t xml:space="preserve">. </w:t>
      </w:r>
      <w:r w:rsidR="000617E6">
        <w:rPr>
          <w:rFonts w:ascii="Arial" w:hAnsi="Arial" w:cs="Arial"/>
          <w:szCs w:val="24"/>
          <w:lang w:eastAsia="en-CA"/>
        </w:rPr>
        <w:t xml:space="preserve"> The boundary of the ANSI is largely coincident with the boundary of the Hilton Falls Complex Environmentally Sensitive Area (ESA).  </w:t>
      </w:r>
      <w:r w:rsidR="00116DF9">
        <w:rPr>
          <w:rFonts w:ascii="Arial" w:hAnsi="Arial" w:cs="Arial"/>
          <w:szCs w:val="24"/>
          <w:lang w:eastAsia="en-CA"/>
        </w:rPr>
        <w:t xml:space="preserve">The Guelph Junction Provincially Significant Wetland complex is situated to the south </w:t>
      </w:r>
      <w:r w:rsidR="005963AF">
        <w:rPr>
          <w:rFonts w:ascii="Arial" w:hAnsi="Arial" w:cs="Arial"/>
          <w:szCs w:val="24"/>
          <w:lang w:eastAsia="en-CA"/>
        </w:rPr>
        <w:t xml:space="preserve">of Hwy 401, </w:t>
      </w:r>
      <w:r w:rsidR="00116DF9">
        <w:rPr>
          <w:rFonts w:ascii="Arial" w:hAnsi="Arial" w:cs="Arial"/>
          <w:szCs w:val="24"/>
          <w:lang w:eastAsia="en-CA"/>
        </w:rPr>
        <w:t xml:space="preserve">and </w:t>
      </w:r>
      <w:r w:rsidR="005963AF">
        <w:rPr>
          <w:rFonts w:ascii="Arial" w:hAnsi="Arial" w:cs="Arial"/>
          <w:szCs w:val="24"/>
          <w:lang w:eastAsia="en-CA"/>
        </w:rPr>
        <w:t xml:space="preserve">to the </w:t>
      </w:r>
      <w:r w:rsidR="00116DF9">
        <w:rPr>
          <w:rFonts w:ascii="Arial" w:hAnsi="Arial" w:cs="Arial"/>
          <w:szCs w:val="24"/>
          <w:lang w:eastAsia="en-CA"/>
        </w:rPr>
        <w:t xml:space="preserve">west. </w:t>
      </w:r>
    </w:p>
    <w:p w14:paraId="5E5B445C" w14:textId="77B92907" w:rsidR="000617E6" w:rsidRDefault="00D1761E" w:rsidP="00C01A38">
      <w:pPr>
        <w:tabs>
          <w:tab w:val="left" w:pos="-720"/>
        </w:tabs>
        <w:suppressAutoHyphens/>
        <w:rPr>
          <w:rFonts w:ascii="Arial" w:hAnsi="Arial" w:cs="Arial"/>
          <w:szCs w:val="24"/>
          <w:lang w:eastAsia="en-CA"/>
        </w:rPr>
      </w:pPr>
      <w:r>
        <w:rPr>
          <w:rFonts w:ascii="Arial" w:hAnsi="Arial" w:cs="Arial"/>
          <w:szCs w:val="24"/>
          <w:lang w:eastAsia="en-CA"/>
        </w:rPr>
        <w:t xml:space="preserve">The environmentally significant lands to the north are </w:t>
      </w:r>
      <w:r w:rsidR="000617E6">
        <w:rPr>
          <w:rFonts w:ascii="Arial" w:hAnsi="Arial" w:cs="Arial"/>
          <w:szCs w:val="24"/>
          <w:lang w:eastAsia="en-CA"/>
        </w:rPr>
        <w:t>also included in the Niagara Escarpment Parks and Open Space System (NEPOSS), as the H</w:t>
      </w:r>
      <w:r w:rsidR="00E41404">
        <w:rPr>
          <w:rFonts w:ascii="Arial" w:hAnsi="Arial" w:cs="Arial"/>
          <w:szCs w:val="24"/>
          <w:lang w:eastAsia="en-CA"/>
        </w:rPr>
        <w:t>ilton Falls</w:t>
      </w:r>
      <w:r w:rsidR="000617E6">
        <w:rPr>
          <w:rFonts w:ascii="Arial" w:hAnsi="Arial" w:cs="Arial"/>
          <w:szCs w:val="24"/>
          <w:lang w:eastAsia="en-CA"/>
        </w:rPr>
        <w:t xml:space="preserve"> Conservation Area (Natural Environment Classification)</w:t>
      </w:r>
      <w:r w:rsidR="00C01A38">
        <w:rPr>
          <w:rFonts w:ascii="Arial" w:hAnsi="Arial" w:cs="Arial"/>
          <w:szCs w:val="24"/>
          <w:lang w:eastAsia="en-CA"/>
        </w:rPr>
        <w:t xml:space="preserve"> (Map</w:t>
      </w:r>
      <w:r>
        <w:rPr>
          <w:rFonts w:ascii="Arial" w:hAnsi="Arial" w:cs="Arial"/>
          <w:szCs w:val="24"/>
          <w:lang w:eastAsia="en-CA"/>
        </w:rPr>
        <w:t>s 1 &amp; 3</w:t>
      </w:r>
      <w:r w:rsidR="00C01A38">
        <w:rPr>
          <w:rFonts w:ascii="Arial" w:hAnsi="Arial" w:cs="Arial"/>
          <w:szCs w:val="24"/>
          <w:lang w:eastAsia="en-CA"/>
        </w:rPr>
        <w:t>)</w:t>
      </w:r>
      <w:r w:rsidR="000617E6">
        <w:rPr>
          <w:rFonts w:ascii="Arial" w:hAnsi="Arial" w:cs="Arial"/>
          <w:szCs w:val="24"/>
          <w:lang w:eastAsia="en-CA"/>
        </w:rPr>
        <w:t xml:space="preserve">. Highway 401 </w:t>
      </w:r>
      <w:r w:rsidR="003761B5">
        <w:rPr>
          <w:rFonts w:ascii="Arial" w:hAnsi="Arial" w:cs="Arial"/>
          <w:szCs w:val="24"/>
          <w:lang w:eastAsia="en-CA"/>
        </w:rPr>
        <w:t>is situated to the south</w:t>
      </w:r>
      <w:r w:rsidR="00F165B1">
        <w:rPr>
          <w:rFonts w:ascii="Arial" w:hAnsi="Arial" w:cs="Arial"/>
          <w:szCs w:val="24"/>
          <w:lang w:eastAsia="en-CA"/>
        </w:rPr>
        <w:t xml:space="preserve"> of</w:t>
      </w:r>
      <w:r w:rsidR="000617E6">
        <w:rPr>
          <w:rFonts w:ascii="Arial" w:hAnsi="Arial" w:cs="Arial"/>
          <w:szCs w:val="24"/>
          <w:lang w:eastAsia="en-CA"/>
        </w:rPr>
        <w:t xml:space="preserve"> the subject lands, with additional rural residential and agricultural uses to the east, and the Hamlet of </w:t>
      </w:r>
      <w:proofErr w:type="spellStart"/>
      <w:r w:rsidR="000617E6">
        <w:rPr>
          <w:rFonts w:ascii="Arial" w:hAnsi="Arial" w:cs="Arial"/>
          <w:szCs w:val="24"/>
          <w:lang w:eastAsia="en-CA"/>
        </w:rPr>
        <w:t>Campbellville</w:t>
      </w:r>
      <w:proofErr w:type="spellEnd"/>
      <w:r w:rsidR="000617E6">
        <w:rPr>
          <w:rFonts w:ascii="Arial" w:hAnsi="Arial" w:cs="Arial"/>
          <w:szCs w:val="24"/>
          <w:lang w:eastAsia="en-CA"/>
        </w:rPr>
        <w:t xml:space="preserve"> </w:t>
      </w:r>
      <w:r>
        <w:rPr>
          <w:rFonts w:ascii="Arial" w:hAnsi="Arial" w:cs="Arial"/>
          <w:szCs w:val="24"/>
          <w:lang w:eastAsia="en-CA"/>
        </w:rPr>
        <w:t xml:space="preserve">to the south across Hwy 401, </w:t>
      </w:r>
      <w:r w:rsidR="00187D42">
        <w:rPr>
          <w:rFonts w:ascii="Arial" w:hAnsi="Arial" w:cs="Arial"/>
          <w:szCs w:val="24"/>
          <w:lang w:eastAsia="en-CA"/>
        </w:rPr>
        <w:t>and</w:t>
      </w:r>
      <w:r w:rsidR="000617E6">
        <w:rPr>
          <w:rFonts w:ascii="Arial" w:hAnsi="Arial" w:cs="Arial"/>
          <w:szCs w:val="24"/>
          <w:lang w:eastAsia="en-CA"/>
        </w:rPr>
        <w:t xml:space="preserve"> the former </w:t>
      </w:r>
      <w:proofErr w:type="spellStart"/>
      <w:r>
        <w:rPr>
          <w:rFonts w:ascii="Arial" w:hAnsi="Arial" w:cs="Arial"/>
          <w:szCs w:val="24"/>
          <w:lang w:eastAsia="en-CA"/>
        </w:rPr>
        <w:t>C</w:t>
      </w:r>
      <w:r w:rsidR="000617E6">
        <w:rPr>
          <w:rFonts w:ascii="Arial" w:hAnsi="Arial" w:cs="Arial"/>
          <w:szCs w:val="24"/>
          <w:lang w:eastAsia="en-CA"/>
        </w:rPr>
        <w:t>ampbellville</w:t>
      </w:r>
      <w:proofErr w:type="spellEnd"/>
      <w:r w:rsidR="000617E6">
        <w:rPr>
          <w:rFonts w:ascii="Arial" w:hAnsi="Arial" w:cs="Arial"/>
          <w:szCs w:val="24"/>
          <w:lang w:eastAsia="en-CA"/>
        </w:rPr>
        <w:t xml:space="preserve"> </w:t>
      </w:r>
      <w:r>
        <w:rPr>
          <w:rFonts w:ascii="Arial" w:hAnsi="Arial" w:cs="Arial"/>
          <w:szCs w:val="24"/>
          <w:lang w:eastAsia="en-CA"/>
        </w:rPr>
        <w:t>South</w:t>
      </w:r>
      <w:r w:rsidR="000617E6">
        <w:rPr>
          <w:rFonts w:ascii="Arial" w:hAnsi="Arial" w:cs="Arial"/>
          <w:szCs w:val="24"/>
          <w:lang w:eastAsia="en-CA"/>
        </w:rPr>
        <w:t xml:space="preserve"> pit </w:t>
      </w:r>
      <w:r>
        <w:rPr>
          <w:rFonts w:ascii="Arial" w:hAnsi="Arial" w:cs="Arial"/>
          <w:szCs w:val="24"/>
          <w:lang w:eastAsia="en-CA"/>
        </w:rPr>
        <w:t xml:space="preserve">is situated </w:t>
      </w:r>
      <w:r w:rsidR="003761B5">
        <w:rPr>
          <w:rFonts w:ascii="Arial" w:hAnsi="Arial" w:cs="Arial"/>
          <w:szCs w:val="24"/>
          <w:lang w:eastAsia="en-CA"/>
        </w:rPr>
        <w:t xml:space="preserve">adjacent </w:t>
      </w:r>
      <w:r w:rsidR="000617E6">
        <w:rPr>
          <w:rFonts w:ascii="Arial" w:hAnsi="Arial" w:cs="Arial"/>
          <w:szCs w:val="24"/>
          <w:lang w:eastAsia="en-CA"/>
        </w:rPr>
        <w:t xml:space="preserve">to the </w:t>
      </w:r>
      <w:r>
        <w:rPr>
          <w:rFonts w:ascii="Arial" w:hAnsi="Arial" w:cs="Arial"/>
          <w:szCs w:val="24"/>
          <w:lang w:eastAsia="en-CA"/>
        </w:rPr>
        <w:t>east.</w:t>
      </w:r>
      <w:r w:rsidR="000617E6">
        <w:rPr>
          <w:rFonts w:ascii="Arial" w:hAnsi="Arial" w:cs="Arial"/>
          <w:szCs w:val="24"/>
          <w:lang w:eastAsia="en-CA"/>
        </w:rPr>
        <w:t xml:space="preserve"> </w:t>
      </w:r>
    </w:p>
    <w:p w14:paraId="7B171644" w14:textId="3EE2743B" w:rsidR="008F0145" w:rsidRPr="00993985" w:rsidRDefault="000617E6" w:rsidP="0093764D">
      <w:pPr>
        <w:pStyle w:val="Heading3"/>
        <w:spacing w:line="276" w:lineRule="auto"/>
        <w:rPr>
          <w:b/>
          <w:bCs/>
          <w:sz w:val="24"/>
          <w:szCs w:val="24"/>
        </w:rPr>
      </w:pPr>
      <w:r>
        <w:rPr>
          <w:b/>
          <w:bCs/>
          <w:sz w:val="24"/>
          <w:szCs w:val="24"/>
        </w:rPr>
        <w:t>C</w:t>
      </w:r>
      <w:r w:rsidR="008F0145" w:rsidRPr="00B525EC">
        <w:rPr>
          <w:b/>
          <w:bCs/>
          <w:sz w:val="24"/>
          <w:szCs w:val="24"/>
        </w:rPr>
        <w:t>.</w:t>
      </w:r>
      <w:r w:rsidR="008F0145" w:rsidRPr="008F0145">
        <w:rPr>
          <w:b/>
          <w:bCs/>
        </w:rPr>
        <w:t xml:space="preserve"> </w:t>
      </w:r>
      <w:r w:rsidR="008F0145">
        <w:rPr>
          <w:b/>
          <w:bCs/>
        </w:rPr>
        <w:t xml:space="preserve">  </w:t>
      </w:r>
      <w:r w:rsidR="008F0145" w:rsidRPr="00993985">
        <w:rPr>
          <w:b/>
          <w:bCs/>
          <w:sz w:val="24"/>
          <w:szCs w:val="24"/>
        </w:rPr>
        <w:t>PLANNING DOCUMENTS</w:t>
      </w:r>
    </w:p>
    <w:p w14:paraId="7D62544D" w14:textId="2289A14B" w:rsidR="008F0145" w:rsidRDefault="008F0145" w:rsidP="004D07FB">
      <w:pPr>
        <w:pStyle w:val="Heading4"/>
        <w:numPr>
          <w:ilvl w:val="0"/>
          <w:numId w:val="2"/>
        </w:numPr>
        <w:ind w:left="426" w:hanging="426"/>
        <w:rPr>
          <w:sz w:val="24"/>
          <w:szCs w:val="24"/>
        </w:rPr>
      </w:pPr>
      <w:r w:rsidRPr="000617E6">
        <w:rPr>
          <w:i/>
          <w:iCs w:val="0"/>
          <w:sz w:val="24"/>
          <w:szCs w:val="24"/>
        </w:rPr>
        <w:t>Niagara Escarpment Planning and Development Act</w:t>
      </w:r>
      <w:r w:rsidRPr="001B3414">
        <w:rPr>
          <w:sz w:val="24"/>
          <w:szCs w:val="24"/>
        </w:rPr>
        <w:t xml:space="preserve"> (NEPDA)</w:t>
      </w:r>
    </w:p>
    <w:p w14:paraId="048FB5D5" w14:textId="77777777" w:rsidR="002311DD" w:rsidRDefault="002311DD" w:rsidP="002311DD">
      <w:pPr>
        <w:spacing w:after="0" w:line="240" w:lineRule="auto"/>
        <w:ind w:right="-159"/>
        <w:rPr>
          <w:rFonts w:ascii="Arial" w:hAnsi="Arial" w:cs="Arial"/>
          <w:szCs w:val="24"/>
        </w:rPr>
      </w:pPr>
    </w:p>
    <w:p w14:paraId="7EE171CF" w14:textId="35F81A50" w:rsidR="002F15DE" w:rsidRDefault="002F15DE" w:rsidP="002F15DE">
      <w:pPr>
        <w:ind w:right="-158"/>
        <w:rPr>
          <w:rFonts w:ascii="Arial" w:hAnsi="Arial" w:cs="Arial"/>
          <w:szCs w:val="24"/>
        </w:rPr>
      </w:pPr>
      <w:r>
        <w:rPr>
          <w:rFonts w:ascii="Arial" w:hAnsi="Arial" w:cs="Arial"/>
          <w:szCs w:val="24"/>
        </w:rPr>
        <w:t>Sections</w:t>
      </w:r>
      <w:r w:rsidRPr="00572400">
        <w:rPr>
          <w:rFonts w:ascii="Arial" w:hAnsi="Arial" w:cs="Arial"/>
          <w:szCs w:val="24"/>
        </w:rPr>
        <w:t xml:space="preserve"> 6.1</w:t>
      </w:r>
      <w:r>
        <w:rPr>
          <w:rFonts w:ascii="Arial" w:hAnsi="Arial" w:cs="Arial"/>
          <w:szCs w:val="24"/>
        </w:rPr>
        <w:t>(2.2) </w:t>
      </w:r>
      <w:r w:rsidRPr="00572400">
        <w:rPr>
          <w:rFonts w:ascii="Arial" w:hAnsi="Arial" w:cs="Arial"/>
          <w:szCs w:val="24"/>
        </w:rPr>
        <w:t xml:space="preserve">of the NEPDA identifies that </w:t>
      </w:r>
      <w:r>
        <w:rPr>
          <w:rFonts w:ascii="Arial" w:hAnsi="Arial" w:cs="Arial"/>
          <w:szCs w:val="24"/>
        </w:rPr>
        <w:t>n</w:t>
      </w:r>
      <w:r w:rsidRPr="00572400">
        <w:rPr>
          <w:rFonts w:ascii="Arial" w:hAnsi="Arial" w:cs="Arial"/>
          <w:szCs w:val="24"/>
        </w:rPr>
        <w:t xml:space="preserve">o person or public body shall make an application or request to amend the Niagara Escarpment Plan if the application or request relates to land that is within the land use designation of Escarpment Natural Area, Escarpment Protection Area, Mineral Resource Extraction Area or Escarpment Rural Area of the </w:t>
      </w:r>
      <w:r>
        <w:rPr>
          <w:rFonts w:ascii="Arial" w:hAnsi="Arial" w:cs="Arial"/>
          <w:szCs w:val="24"/>
        </w:rPr>
        <w:t>NEP</w:t>
      </w:r>
      <w:r w:rsidRPr="00572400">
        <w:rPr>
          <w:rFonts w:ascii="Arial" w:hAnsi="Arial" w:cs="Arial"/>
          <w:szCs w:val="24"/>
        </w:rPr>
        <w:t xml:space="preserve"> and the application or request seeks to,</w:t>
      </w:r>
      <w:r>
        <w:rPr>
          <w:rFonts w:ascii="Arial" w:hAnsi="Arial" w:cs="Arial"/>
          <w:szCs w:val="24"/>
        </w:rPr>
        <w:t xml:space="preserve"> a) </w:t>
      </w:r>
      <w:r w:rsidRPr="00572400">
        <w:rPr>
          <w:rFonts w:ascii="Arial" w:hAnsi="Arial" w:cs="Arial"/>
          <w:szCs w:val="24"/>
        </w:rPr>
        <w:t>re</w:t>
      </w:r>
      <w:r>
        <w:rPr>
          <w:rFonts w:ascii="Arial" w:hAnsi="Arial" w:cs="Arial"/>
          <w:szCs w:val="24"/>
        </w:rPr>
        <w:t>-</w:t>
      </w:r>
      <w:r w:rsidRPr="00572400">
        <w:rPr>
          <w:rFonts w:ascii="Arial" w:hAnsi="Arial" w:cs="Arial"/>
          <w:szCs w:val="24"/>
        </w:rPr>
        <w:t xml:space="preserve">designate the land to the land use designation of Minor Urban Centre, Urban Area or Escarpment Recreation Area of the Niagara Escarpment Plan; or </w:t>
      </w:r>
      <w:r>
        <w:rPr>
          <w:rFonts w:ascii="Arial" w:hAnsi="Arial" w:cs="Arial"/>
          <w:szCs w:val="24"/>
        </w:rPr>
        <w:t xml:space="preserve">b) </w:t>
      </w:r>
      <w:r w:rsidRPr="00572400">
        <w:rPr>
          <w:rFonts w:ascii="Arial" w:hAnsi="Arial" w:cs="Arial"/>
          <w:szCs w:val="24"/>
        </w:rPr>
        <w:t>make any other</w:t>
      </w:r>
      <w:r>
        <w:rPr>
          <w:rFonts w:ascii="Arial" w:hAnsi="Arial" w:cs="Arial"/>
          <w:szCs w:val="24"/>
        </w:rPr>
        <w:t xml:space="preserve"> amendment to permit urban uses, unless it is during the time of a Plan Review.</w:t>
      </w:r>
      <w:r w:rsidRPr="00572400">
        <w:rPr>
          <w:rFonts w:ascii="Arial" w:hAnsi="Arial" w:cs="Arial"/>
          <w:szCs w:val="24"/>
        </w:rPr>
        <w:t xml:space="preserve">  </w:t>
      </w:r>
    </w:p>
    <w:p w14:paraId="1398BBDC" w14:textId="513B6FC3" w:rsidR="005B4401" w:rsidRDefault="005B4401" w:rsidP="005B4401">
      <w:pPr>
        <w:rPr>
          <w:rFonts w:ascii="Arial" w:hAnsi="Arial" w:cs="Arial"/>
          <w:szCs w:val="24"/>
        </w:rPr>
      </w:pPr>
      <w:r w:rsidRPr="005815D2">
        <w:rPr>
          <w:rFonts w:ascii="Arial" w:hAnsi="Arial" w:cs="Arial"/>
          <w:szCs w:val="24"/>
        </w:rPr>
        <w:t>The proposal to re-designate land</w:t>
      </w:r>
      <w:r>
        <w:rPr>
          <w:rFonts w:ascii="Arial" w:hAnsi="Arial" w:cs="Arial"/>
          <w:szCs w:val="24"/>
        </w:rPr>
        <w:t>s which are no longer licen</w:t>
      </w:r>
      <w:r w:rsidR="00D220CD">
        <w:rPr>
          <w:rFonts w:ascii="Arial" w:hAnsi="Arial" w:cs="Arial"/>
          <w:szCs w:val="24"/>
        </w:rPr>
        <w:t>s</w:t>
      </w:r>
      <w:r>
        <w:rPr>
          <w:rFonts w:ascii="Arial" w:hAnsi="Arial" w:cs="Arial"/>
          <w:szCs w:val="24"/>
        </w:rPr>
        <w:t>ed</w:t>
      </w:r>
      <w:r w:rsidR="0093764D">
        <w:rPr>
          <w:rFonts w:ascii="Arial" w:hAnsi="Arial" w:cs="Arial"/>
          <w:szCs w:val="24"/>
        </w:rPr>
        <w:t>,</w:t>
      </w:r>
      <w:r>
        <w:rPr>
          <w:rFonts w:ascii="Arial" w:hAnsi="Arial" w:cs="Arial"/>
          <w:szCs w:val="24"/>
        </w:rPr>
        <w:t xml:space="preserve"> </w:t>
      </w:r>
      <w:r w:rsidRPr="005815D2">
        <w:rPr>
          <w:rFonts w:ascii="Arial" w:hAnsi="Arial" w:cs="Arial"/>
          <w:szCs w:val="24"/>
        </w:rPr>
        <w:t xml:space="preserve">to </w:t>
      </w:r>
      <w:r>
        <w:rPr>
          <w:rFonts w:ascii="Arial" w:hAnsi="Arial" w:cs="Arial"/>
          <w:szCs w:val="24"/>
        </w:rPr>
        <w:t>a more</w:t>
      </w:r>
      <w:r w:rsidRPr="005815D2">
        <w:rPr>
          <w:rFonts w:ascii="Arial" w:hAnsi="Arial" w:cs="Arial"/>
          <w:szCs w:val="24"/>
        </w:rPr>
        <w:t xml:space="preserve"> appropriate </w:t>
      </w:r>
      <w:r w:rsidR="0093764D">
        <w:rPr>
          <w:rFonts w:ascii="Arial" w:hAnsi="Arial" w:cs="Arial"/>
          <w:szCs w:val="24"/>
        </w:rPr>
        <w:t>designation(s)</w:t>
      </w:r>
      <w:r w:rsidRPr="005815D2">
        <w:rPr>
          <w:rFonts w:ascii="Arial" w:hAnsi="Arial" w:cs="Arial"/>
          <w:szCs w:val="24"/>
        </w:rPr>
        <w:t xml:space="preserve"> </w:t>
      </w:r>
      <w:r>
        <w:rPr>
          <w:rFonts w:ascii="Arial" w:hAnsi="Arial" w:cs="Arial"/>
          <w:szCs w:val="24"/>
        </w:rPr>
        <w:t>through the application of the</w:t>
      </w:r>
      <w:r w:rsidRPr="005815D2">
        <w:rPr>
          <w:rFonts w:ascii="Arial" w:hAnsi="Arial" w:cs="Arial"/>
          <w:szCs w:val="24"/>
        </w:rPr>
        <w:t xml:space="preserve"> NEP</w:t>
      </w:r>
      <w:r>
        <w:rPr>
          <w:rFonts w:ascii="Arial" w:hAnsi="Arial" w:cs="Arial"/>
          <w:szCs w:val="24"/>
        </w:rPr>
        <w:t xml:space="preserve"> Land Use</w:t>
      </w:r>
      <w:r w:rsidRPr="005815D2">
        <w:rPr>
          <w:rFonts w:ascii="Arial" w:hAnsi="Arial" w:cs="Arial"/>
          <w:szCs w:val="24"/>
        </w:rPr>
        <w:t xml:space="preserve"> Designation </w:t>
      </w:r>
      <w:r w:rsidR="0093764D">
        <w:rPr>
          <w:rFonts w:ascii="Arial" w:hAnsi="Arial" w:cs="Arial"/>
          <w:szCs w:val="24"/>
        </w:rPr>
        <w:t xml:space="preserve">Objectives and </w:t>
      </w:r>
      <w:r w:rsidRPr="005815D2">
        <w:rPr>
          <w:rFonts w:ascii="Arial" w:hAnsi="Arial" w:cs="Arial"/>
          <w:szCs w:val="24"/>
        </w:rPr>
        <w:t xml:space="preserve">Criteria, does not </w:t>
      </w:r>
      <w:r w:rsidR="0093764D">
        <w:rPr>
          <w:rFonts w:ascii="Arial" w:hAnsi="Arial" w:cs="Arial"/>
          <w:szCs w:val="24"/>
        </w:rPr>
        <w:t xml:space="preserve">meet </w:t>
      </w:r>
      <w:r w:rsidRPr="005815D2">
        <w:rPr>
          <w:rFonts w:ascii="Arial" w:hAnsi="Arial" w:cs="Arial"/>
          <w:szCs w:val="24"/>
        </w:rPr>
        <w:t xml:space="preserve">the prohibition of urban uses and urban designations under the NEPDA since the lands are not being proposed for designation as Escarpment Urban Area, Escarpment Recreation Area or Minor Urban Centre (the </w:t>
      </w:r>
      <w:r w:rsidRPr="00F379E7">
        <w:rPr>
          <w:rFonts w:ascii="Arial" w:hAnsi="Arial" w:cs="Arial"/>
          <w:szCs w:val="24"/>
        </w:rPr>
        <w:t xml:space="preserve">NEPDA specifies these </w:t>
      </w:r>
      <w:r w:rsidRPr="00F379E7">
        <w:rPr>
          <w:rFonts w:ascii="Arial" w:hAnsi="Arial" w:cs="Arial"/>
          <w:szCs w:val="24"/>
        </w:rPr>
        <w:lastRenderedPageBreak/>
        <w:t>designations to be “urban designations”</w:t>
      </w:r>
      <w:r w:rsidR="0093764D">
        <w:rPr>
          <w:rFonts w:ascii="Arial" w:hAnsi="Arial" w:cs="Arial"/>
          <w:szCs w:val="24"/>
        </w:rPr>
        <w:t xml:space="preserve">), nor is the proposal seeking </w:t>
      </w:r>
      <w:r w:rsidRPr="00F379E7">
        <w:rPr>
          <w:rFonts w:ascii="Arial" w:hAnsi="Arial" w:cs="Arial"/>
          <w:szCs w:val="24"/>
        </w:rPr>
        <w:t xml:space="preserve">an urban use.  </w:t>
      </w:r>
      <w:r w:rsidR="0093764D">
        <w:rPr>
          <w:rFonts w:ascii="Arial" w:hAnsi="Arial" w:cs="Arial"/>
          <w:szCs w:val="24"/>
        </w:rPr>
        <w:t xml:space="preserve">Therefore, </w:t>
      </w:r>
      <w:r w:rsidRPr="00F379E7">
        <w:rPr>
          <w:rFonts w:ascii="Arial" w:hAnsi="Arial" w:cs="Arial"/>
          <w:szCs w:val="24"/>
        </w:rPr>
        <w:t>Section 6.1</w:t>
      </w:r>
      <w:r w:rsidR="0093764D">
        <w:rPr>
          <w:rFonts w:ascii="Arial" w:hAnsi="Arial" w:cs="Arial"/>
          <w:szCs w:val="24"/>
        </w:rPr>
        <w:t xml:space="preserve"> (2.2)</w:t>
      </w:r>
      <w:r w:rsidRPr="00F379E7">
        <w:rPr>
          <w:rFonts w:ascii="Arial" w:hAnsi="Arial" w:cs="Arial"/>
          <w:szCs w:val="24"/>
        </w:rPr>
        <w:t xml:space="preserve"> of the NEPDA </w:t>
      </w:r>
      <w:r w:rsidRPr="005815D2">
        <w:rPr>
          <w:rFonts w:ascii="Arial" w:hAnsi="Arial" w:cs="Arial"/>
          <w:szCs w:val="24"/>
        </w:rPr>
        <w:t xml:space="preserve">allows </w:t>
      </w:r>
      <w:r w:rsidR="004E3E3A">
        <w:rPr>
          <w:rFonts w:ascii="Arial" w:hAnsi="Arial" w:cs="Arial"/>
          <w:szCs w:val="24"/>
        </w:rPr>
        <w:t xml:space="preserve">for </w:t>
      </w:r>
      <w:r w:rsidRPr="005815D2">
        <w:rPr>
          <w:rFonts w:ascii="Arial" w:hAnsi="Arial" w:cs="Arial"/>
          <w:szCs w:val="24"/>
        </w:rPr>
        <w:t xml:space="preserve">the Commission to consider and initiate </w:t>
      </w:r>
      <w:r w:rsidR="004E3E3A">
        <w:rPr>
          <w:rFonts w:ascii="Arial" w:hAnsi="Arial" w:cs="Arial"/>
          <w:szCs w:val="24"/>
        </w:rPr>
        <w:t>this proposed</w:t>
      </w:r>
      <w:r w:rsidRPr="005815D2">
        <w:rPr>
          <w:rFonts w:ascii="Arial" w:hAnsi="Arial" w:cs="Arial"/>
          <w:szCs w:val="24"/>
        </w:rPr>
        <w:t xml:space="preserve"> </w:t>
      </w:r>
      <w:r w:rsidR="004E3E3A">
        <w:rPr>
          <w:rFonts w:ascii="Arial" w:hAnsi="Arial" w:cs="Arial"/>
          <w:szCs w:val="24"/>
        </w:rPr>
        <w:t>a</w:t>
      </w:r>
      <w:r w:rsidRPr="005815D2">
        <w:rPr>
          <w:rFonts w:ascii="Arial" w:hAnsi="Arial" w:cs="Arial"/>
          <w:szCs w:val="24"/>
        </w:rPr>
        <w:t>mendment to the NEP</w:t>
      </w:r>
      <w:r w:rsidR="00CC76D7">
        <w:rPr>
          <w:rFonts w:ascii="Arial" w:hAnsi="Arial" w:cs="Arial"/>
          <w:szCs w:val="24"/>
        </w:rPr>
        <w:t xml:space="preserve"> outside the time of a Plan Review. </w:t>
      </w:r>
    </w:p>
    <w:p w14:paraId="2B6043A4" w14:textId="4A897D59" w:rsidR="008F0145" w:rsidRPr="00993985" w:rsidRDefault="008F0145" w:rsidP="008F0145">
      <w:pPr>
        <w:pStyle w:val="Heading4"/>
        <w:rPr>
          <w:sz w:val="24"/>
          <w:szCs w:val="24"/>
        </w:rPr>
      </w:pPr>
      <w:r w:rsidRPr="00993985">
        <w:rPr>
          <w:sz w:val="24"/>
          <w:szCs w:val="24"/>
        </w:rPr>
        <w:t>2.  Niagara Escarpment Plan (NEP)</w:t>
      </w:r>
    </w:p>
    <w:p w14:paraId="270FA5EC" w14:textId="77777777" w:rsidR="008F0145" w:rsidRPr="00A4076E" w:rsidRDefault="008F0145" w:rsidP="008F0145">
      <w:pPr>
        <w:spacing w:line="120" w:lineRule="auto"/>
        <w:jc w:val="both"/>
        <w:rPr>
          <w:rFonts w:ascii="Arial" w:hAnsi="Arial" w:cs="Arial"/>
          <w:b/>
          <w:szCs w:val="24"/>
        </w:rPr>
      </w:pPr>
    </w:p>
    <w:p w14:paraId="148DA61C" w14:textId="6537724D" w:rsidR="005B4401" w:rsidRPr="00572400" w:rsidRDefault="005B4401" w:rsidP="005B4401">
      <w:pPr>
        <w:ind w:right="-158"/>
        <w:rPr>
          <w:rFonts w:ascii="Arial" w:hAnsi="Arial" w:cs="Arial"/>
          <w:szCs w:val="24"/>
        </w:rPr>
      </w:pPr>
      <w:r>
        <w:t xml:space="preserve">The </w:t>
      </w:r>
      <w:r w:rsidRPr="00DB04BB">
        <w:t>NEP Part 1.2.1 identifies that p</w:t>
      </w:r>
      <w:r w:rsidRPr="00082267">
        <w:t xml:space="preserve">lanning policies and land use designations may be changed </w:t>
      </w:r>
      <w:r w:rsidRPr="00DB04BB">
        <w:t xml:space="preserve">by amendment to the Plan, </w:t>
      </w:r>
      <w:r>
        <w:t>provided that</w:t>
      </w:r>
      <w:r w:rsidRPr="00082267">
        <w:t xml:space="preserve"> the </w:t>
      </w:r>
      <w:r>
        <w:t xml:space="preserve">proposed amendment is consistent with the </w:t>
      </w:r>
      <w:r w:rsidRPr="00082267">
        <w:t xml:space="preserve">Purpose and Objectives of the </w:t>
      </w:r>
      <w:r w:rsidRPr="006A4A67">
        <w:rPr>
          <w:iCs/>
        </w:rPr>
        <w:t>NEPDA</w:t>
      </w:r>
      <w:r w:rsidRPr="00082267">
        <w:rPr>
          <w:i/>
          <w:iCs/>
        </w:rPr>
        <w:t xml:space="preserve"> </w:t>
      </w:r>
      <w:r w:rsidRPr="00082267">
        <w:t xml:space="preserve">and the </w:t>
      </w:r>
      <w:r>
        <w:t>NEP</w:t>
      </w:r>
      <w:r w:rsidRPr="00DB04BB">
        <w:t>.  The Development Criteria set out in Part 2 of the NEP are to be considered in the assessment of any amendment to the NEP.</w:t>
      </w:r>
      <w:r>
        <w:t xml:space="preserve">  The Part 2 Development Criteria are not applicable in this instance, given that the amendment is only seeking a change to the designation, and </w:t>
      </w:r>
      <w:r w:rsidR="004E3E3A">
        <w:t xml:space="preserve">is not seeking any </w:t>
      </w:r>
      <w:r>
        <w:t>associated development</w:t>
      </w:r>
      <w:r w:rsidR="004E3E3A">
        <w:t xml:space="preserve"> or policy exceptions</w:t>
      </w:r>
      <w:r>
        <w:t>.</w:t>
      </w:r>
      <w:r w:rsidR="004E3E3A">
        <w:t xml:space="preserve"> </w:t>
      </w:r>
      <w:r>
        <w:t xml:space="preserve"> Permitted Uses on the subject lands will be informed by the new designation</w:t>
      </w:r>
      <w:r w:rsidR="004E3E3A">
        <w:t>(s)</w:t>
      </w:r>
      <w:r>
        <w:t>, once approved</w:t>
      </w:r>
      <w:r w:rsidR="004E3E3A">
        <w:t>, and would require a subsequent Development Permit Application</w:t>
      </w:r>
      <w:r>
        <w:t xml:space="preserve">. </w:t>
      </w:r>
    </w:p>
    <w:p w14:paraId="09C71838" w14:textId="375B92DB" w:rsidR="005B4401" w:rsidRPr="00951E48" w:rsidRDefault="005B4401" w:rsidP="005B4401">
      <w:pPr>
        <w:rPr>
          <w:rFonts w:ascii="Arial" w:hAnsi="Arial" w:cs="Arial"/>
          <w:szCs w:val="24"/>
        </w:rPr>
      </w:pPr>
      <w:r>
        <w:rPr>
          <w:rFonts w:ascii="Arial" w:hAnsi="Arial" w:cs="Arial"/>
          <w:szCs w:val="24"/>
        </w:rPr>
        <w:t>The a</w:t>
      </w:r>
      <w:r w:rsidRPr="00951E48">
        <w:rPr>
          <w:rFonts w:ascii="Arial" w:hAnsi="Arial" w:cs="Arial"/>
          <w:szCs w:val="24"/>
        </w:rPr>
        <w:t xml:space="preserve">pproximately </w:t>
      </w:r>
      <w:r w:rsidR="00882240">
        <w:rPr>
          <w:rFonts w:ascii="Arial" w:hAnsi="Arial" w:cs="Arial"/>
          <w:szCs w:val="24"/>
        </w:rPr>
        <w:t>59.</w:t>
      </w:r>
      <w:r w:rsidR="00882240" w:rsidRPr="00882240">
        <w:rPr>
          <w:rFonts w:ascii="Arial" w:hAnsi="Arial" w:cs="Arial"/>
          <w:szCs w:val="24"/>
        </w:rPr>
        <w:t>76</w:t>
      </w:r>
      <w:r w:rsidR="005963AF" w:rsidRPr="00882240">
        <w:rPr>
          <w:rFonts w:ascii="Arial" w:hAnsi="Arial" w:cs="Arial"/>
          <w:szCs w:val="24"/>
        </w:rPr>
        <w:t xml:space="preserve"> </w:t>
      </w:r>
      <w:r w:rsidRPr="00882240">
        <w:rPr>
          <w:rFonts w:ascii="Arial" w:hAnsi="Arial" w:cs="Arial"/>
          <w:szCs w:val="24"/>
        </w:rPr>
        <w:t>ha (</w:t>
      </w:r>
      <w:r w:rsidR="00882240" w:rsidRPr="00882240">
        <w:rPr>
          <w:rFonts w:ascii="Arial" w:hAnsi="Arial" w:cs="Arial"/>
          <w:szCs w:val="24"/>
        </w:rPr>
        <w:t>24.18</w:t>
      </w:r>
      <w:r w:rsidRPr="00882240">
        <w:rPr>
          <w:rFonts w:ascii="Arial" w:hAnsi="Arial" w:cs="Arial"/>
          <w:szCs w:val="24"/>
        </w:rPr>
        <w:t xml:space="preserve"> ac)</w:t>
      </w:r>
      <w:r w:rsidRPr="00951E48">
        <w:rPr>
          <w:rFonts w:ascii="Arial" w:hAnsi="Arial" w:cs="Arial"/>
          <w:szCs w:val="24"/>
        </w:rPr>
        <w:t xml:space="preserve"> subject property </w:t>
      </w:r>
      <w:r>
        <w:rPr>
          <w:rFonts w:ascii="Arial" w:hAnsi="Arial" w:cs="Arial"/>
          <w:szCs w:val="24"/>
        </w:rPr>
        <w:t>is</w:t>
      </w:r>
      <w:r w:rsidRPr="00951E48">
        <w:rPr>
          <w:rFonts w:ascii="Arial" w:hAnsi="Arial" w:cs="Arial"/>
          <w:szCs w:val="24"/>
        </w:rPr>
        <w:t xml:space="preserve"> currently designated as MREA in accordance with the ARA licence formerly issued for this site.  In accordance with Section 19 of the ARA, the </w:t>
      </w:r>
      <w:r>
        <w:rPr>
          <w:rFonts w:ascii="Arial" w:hAnsi="Arial" w:cs="Arial"/>
          <w:szCs w:val="24"/>
        </w:rPr>
        <w:t xml:space="preserve">Integrated Aggregate Operations Section of the </w:t>
      </w:r>
      <w:r w:rsidR="004E3E3A">
        <w:rPr>
          <w:rFonts w:ascii="Arial" w:hAnsi="Arial" w:cs="Arial"/>
          <w:szCs w:val="24"/>
        </w:rPr>
        <w:t xml:space="preserve">now </w:t>
      </w:r>
      <w:r>
        <w:rPr>
          <w:rFonts w:ascii="Arial" w:hAnsi="Arial" w:cs="Arial"/>
          <w:szCs w:val="24"/>
        </w:rPr>
        <w:t>Ministry of Northern Development, Mines, Natural Resources and Forestry (MNDMNRF)</w:t>
      </w:r>
      <w:r w:rsidRPr="00951E48">
        <w:rPr>
          <w:rFonts w:ascii="Arial" w:hAnsi="Arial" w:cs="Arial"/>
          <w:szCs w:val="24"/>
        </w:rPr>
        <w:t xml:space="preserve">, accepted the surrender of Aggregate Licence </w:t>
      </w:r>
      <w:r>
        <w:rPr>
          <w:rFonts w:ascii="Arial" w:hAnsi="Arial" w:cs="Arial"/>
          <w:szCs w:val="24"/>
        </w:rPr>
        <w:t>#547</w:t>
      </w:r>
      <w:r w:rsidR="005963AF">
        <w:rPr>
          <w:rFonts w:ascii="Arial" w:hAnsi="Arial" w:cs="Arial"/>
          <w:szCs w:val="24"/>
        </w:rPr>
        <w:t>9</w:t>
      </w:r>
      <w:r>
        <w:rPr>
          <w:rFonts w:ascii="Arial" w:hAnsi="Arial" w:cs="Arial"/>
          <w:szCs w:val="24"/>
        </w:rPr>
        <w:t xml:space="preserve"> </w:t>
      </w:r>
      <w:r w:rsidRPr="00951E48">
        <w:rPr>
          <w:rFonts w:ascii="Arial" w:hAnsi="Arial" w:cs="Arial"/>
          <w:szCs w:val="24"/>
        </w:rPr>
        <w:t xml:space="preserve">in </w:t>
      </w:r>
      <w:r w:rsidR="005963AF">
        <w:rPr>
          <w:rFonts w:ascii="Arial" w:hAnsi="Arial" w:cs="Arial"/>
          <w:szCs w:val="24"/>
        </w:rPr>
        <w:t>November 2020</w:t>
      </w:r>
      <w:r w:rsidRPr="00951E48">
        <w:rPr>
          <w:rFonts w:ascii="Arial" w:hAnsi="Arial" w:cs="Arial"/>
          <w:szCs w:val="24"/>
        </w:rPr>
        <w:t xml:space="preserve">, </w:t>
      </w:r>
      <w:r w:rsidR="00882240">
        <w:rPr>
          <w:rFonts w:ascii="Arial" w:hAnsi="Arial" w:cs="Arial"/>
          <w:szCs w:val="24"/>
        </w:rPr>
        <w:t xml:space="preserve">finding </w:t>
      </w:r>
      <w:r w:rsidRPr="00951E48">
        <w:rPr>
          <w:rFonts w:ascii="Arial" w:hAnsi="Arial" w:cs="Arial"/>
          <w:szCs w:val="24"/>
        </w:rPr>
        <w:t>that the final rehabilitation</w:t>
      </w:r>
      <w:r>
        <w:rPr>
          <w:rFonts w:ascii="Arial" w:hAnsi="Arial" w:cs="Arial"/>
          <w:szCs w:val="24"/>
        </w:rPr>
        <w:t xml:space="preserve"> </w:t>
      </w:r>
      <w:r w:rsidR="00882240">
        <w:rPr>
          <w:rFonts w:ascii="Arial" w:hAnsi="Arial" w:cs="Arial"/>
          <w:szCs w:val="24"/>
        </w:rPr>
        <w:t>to be</w:t>
      </w:r>
      <w:r w:rsidRPr="00951E48">
        <w:rPr>
          <w:rFonts w:ascii="Arial" w:hAnsi="Arial" w:cs="Arial"/>
          <w:szCs w:val="24"/>
        </w:rPr>
        <w:t xml:space="preserve"> satisfactory and in accordance with the rehabilitation requirements </w:t>
      </w:r>
      <w:r w:rsidR="004E3E3A">
        <w:rPr>
          <w:rFonts w:ascii="Arial" w:hAnsi="Arial" w:cs="Arial"/>
          <w:szCs w:val="24"/>
        </w:rPr>
        <w:t>of</w:t>
      </w:r>
      <w:r w:rsidRPr="00951E48">
        <w:rPr>
          <w:rFonts w:ascii="Arial" w:hAnsi="Arial" w:cs="Arial"/>
          <w:szCs w:val="24"/>
        </w:rPr>
        <w:t xml:space="preserve"> the approved Site Plan. </w:t>
      </w:r>
    </w:p>
    <w:p w14:paraId="35F8DB49" w14:textId="43F2CBDE" w:rsidR="005B4401" w:rsidRPr="00951E48" w:rsidRDefault="005B4401" w:rsidP="005B4401">
      <w:pPr>
        <w:rPr>
          <w:rFonts w:ascii="Arial" w:hAnsi="Arial" w:cs="Arial"/>
          <w:szCs w:val="24"/>
        </w:rPr>
      </w:pPr>
      <w:r w:rsidRPr="00951E48">
        <w:rPr>
          <w:rFonts w:ascii="Arial" w:hAnsi="Arial" w:cs="Arial"/>
          <w:szCs w:val="24"/>
        </w:rPr>
        <w:t xml:space="preserve">Licensed aggregate sites in the NEP Area are intended to be interim uses, given that the extraction within approved MREAs will eventually cease.  Such sites where extraction has been completed are expected to be rehabilitated and then re-designated to </w:t>
      </w:r>
      <w:r w:rsidR="00882240">
        <w:rPr>
          <w:rFonts w:ascii="Arial" w:hAnsi="Arial" w:cs="Arial"/>
          <w:szCs w:val="24"/>
        </w:rPr>
        <w:t xml:space="preserve">a more suitable land use designation to </w:t>
      </w:r>
      <w:r w:rsidRPr="00951E48">
        <w:rPr>
          <w:rFonts w:ascii="Arial" w:hAnsi="Arial" w:cs="Arial"/>
          <w:szCs w:val="24"/>
        </w:rPr>
        <w:t xml:space="preserve">allow </w:t>
      </w:r>
      <w:r w:rsidR="00882240">
        <w:rPr>
          <w:rFonts w:ascii="Arial" w:hAnsi="Arial" w:cs="Arial"/>
          <w:szCs w:val="24"/>
        </w:rPr>
        <w:t xml:space="preserve">consideration of </w:t>
      </w:r>
      <w:r w:rsidRPr="00951E48">
        <w:rPr>
          <w:rFonts w:ascii="Arial" w:hAnsi="Arial" w:cs="Arial"/>
          <w:szCs w:val="24"/>
        </w:rPr>
        <w:t>compatible uses</w:t>
      </w:r>
      <w:r>
        <w:rPr>
          <w:rFonts w:ascii="Arial" w:hAnsi="Arial" w:cs="Arial"/>
          <w:szCs w:val="24"/>
        </w:rPr>
        <w:t xml:space="preserve">, identified as being </w:t>
      </w:r>
      <w:r w:rsidR="004E3E3A">
        <w:rPr>
          <w:rFonts w:ascii="Arial" w:hAnsi="Arial" w:cs="Arial"/>
          <w:szCs w:val="24"/>
        </w:rPr>
        <w:t>p</w:t>
      </w:r>
      <w:r>
        <w:rPr>
          <w:rFonts w:ascii="Arial" w:hAnsi="Arial" w:cs="Arial"/>
          <w:szCs w:val="24"/>
        </w:rPr>
        <w:t xml:space="preserve">ermitted </w:t>
      </w:r>
      <w:r w:rsidR="00882240">
        <w:rPr>
          <w:rFonts w:ascii="Arial" w:hAnsi="Arial" w:cs="Arial"/>
          <w:szCs w:val="24"/>
        </w:rPr>
        <w:t xml:space="preserve">uses </w:t>
      </w:r>
      <w:r>
        <w:rPr>
          <w:rFonts w:ascii="Arial" w:hAnsi="Arial" w:cs="Arial"/>
          <w:szCs w:val="24"/>
        </w:rPr>
        <w:t xml:space="preserve">under the respective </w:t>
      </w:r>
      <w:r w:rsidR="004E3E3A">
        <w:rPr>
          <w:rFonts w:ascii="Arial" w:hAnsi="Arial" w:cs="Arial"/>
          <w:szCs w:val="24"/>
        </w:rPr>
        <w:t xml:space="preserve">land use </w:t>
      </w:r>
      <w:r>
        <w:rPr>
          <w:rFonts w:ascii="Arial" w:hAnsi="Arial" w:cs="Arial"/>
          <w:szCs w:val="24"/>
        </w:rPr>
        <w:t>designation</w:t>
      </w:r>
      <w:r w:rsidR="004E3E3A">
        <w:rPr>
          <w:rFonts w:ascii="Arial" w:hAnsi="Arial" w:cs="Arial"/>
          <w:szCs w:val="24"/>
        </w:rPr>
        <w:t>(s)</w:t>
      </w:r>
      <w:r w:rsidRPr="00951E48">
        <w:rPr>
          <w:rFonts w:ascii="Arial" w:hAnsi="Arial" w:cs="Arial"/>
          <w:szCs w:val="24"/>
        </w:rPr>
        <w:t xml:space="preserve">. </w:t>
      </w:r>
    </w:p>
    <w:p w14:paraId="2701492D" w14:textId="10652A13" w:rsidR="005B4401" w:rsidRDefault="005B4401" w:rsidP="005B4401">
      <w:pPr>
        <w:spacing w:after="0" w:line="240" w:lineRule="auto"/>
        <w:rPr>
          <w:rFonts w:ascii="Arial" w:eastAsia="Times New Roman" w:hAnsi="Arial" w:cs="Arial"/>
          <w:szCs w:val="24"/>
          <w:lang w:val="en-US"/>
        </w:rPr>
      </w:pPr>
      <w:r w:rsidRPr="00951E48">
        <w:rPr>
          <w:rFonts w:ascii="Arial" w:eastAsia="Times New Roman" w:hAnsi="Arial" w:cs="Arial"/>
          <w:szCs w:val="24"/>
          <w:lang w:val="en-US"/>
        </w:rPr>
        <w:t>NEP Part 1.9</w:t>
      </w:r>
      <w:bookmarkStart w:id="3" w:name="_Toc508693101"/>
      <w:bookmarkStart w:id="4" w:name="_Toc519915947"/>
      <w:bookmarkStart w:id="5" w:name="_Toc942928"/>
      <w:bookmarkStart w:id="6" w:name="_Toc46572285"/>
      <w:bookmarkStart w:id="7" w:name="_Toc46647145"/>
      <w:bookmarkStart w:id="8" w:name="_Toc46807798"/>
      <w:bookmarkStart w:id="9" w:name="_Toc46810561"/>
      <w:bookmarkStart w:id="10" w:name="_Toc46822810"/>
      <w:bookmarkStart w:id="11" w:name="_Toc51570059"/>
      <w:bookmarkStart w:id="12" w:name="_Toc51571667"/>
      <w:r w:rsidR="004E3E3A">
        <w:rPr>
          <w:rFonts w:ascii="Arial" w:eastAsia="Times New Roman" w:hAnsi="Arial" w:cs="Arial"/>
          <w:szCs w:val="24"/>
          <w:lang w:val="en-US"/>
        </w:rPr>
        <w:t>.2</w:t>
      </w:r>
      <w:r w:rsidRPr="00951E48">
        <w:rPr>
          <w:rFonts w:ascii="Arial" w:eastAsia="Times New Roman" w:hAnsi="Arial" w:cs="Arial"/>
          <w:szCs w:val="24"/>
          <w:lang w:val="en-US"/>
        </w:rPr>
        <w:t xml:space="preserve"> Criteria for Designation</w:t>
      </w:r>
      <w:bookmarkEnd w:id="3"/>
      <w:bookmarkEnd w:id="4"/>
      <w:bookmarkEnd w:id="5"/>
      <w:bookmarkEnd w:id="6"/>
      <w:bookmarkEnd w:id="7"/>
      <w:bookmarkEnd w:id="8"/>
      <w:bookmarkEnd w:id="9"/>
      <w:bookmarkEnd w:id="10"/>
      <w:bookmarkEnd w:id="11"/>
      <w:bookmarkEnd w:id="12"/>
      <w:r w:rsidRPr="00951E48">
        <w:rPr>
          <w:rFonts w:ascii="Arial" w:eastAsia="Times New Roman" w:hAnsi="Arial" w:cs="Arial"/>
          <w:szCs w:val="24"/>
          <w:lang w:val="en-US"/>
        </w:rPr>
        <w:t xml:space="preserve"> of a Mineral Resource Extraction Area states:</w:t>
      </w:r>
    </w:p>
    <w:p w14:paraId="140BE1B6" w14:textId="77777777" w:rsidR="004E3E3A" w:rsidRDefault="004E3E3A" w:rsidP="005B4401">
      <w:pPr>
        <w:spacing w:after="0" w:line="240" w:lineRule="auto"/>
        <w:rPr>
          <w:rFonts w:ascii="Arial" w:eastAsia="Times New Roman" w:hAnsi="Arial" w:cs="Arial"/>
          <w:szCs w:val="24"/>
          <w:lang w:val="en-US"/>
        </w:rPr>
      </w:pPr>
    </w:p>
    <w:p w14:paraId="0DAD6307" w14:textId="2FFB09EE" w:rsidR="004E3E3A" w:rsidRPr="004E3E3A" w:rsidRDefault="004E3E3A" w:rsidP="004E3E3A">
      <w:pPr>
        <w:pStyle w:val="ListParagraph"/>
        <w:numPr>
          <w:ilvl w:val="0"/>
          <w:numId w:val="15"/>
        </w:numPr>
        <w:spacing w:after="0" w:line="240" w:lineRule="auto"/>
        <w:rPr>
          <w:rFonts w:ascii="Arial" w:eastAsia="Times New Roman" w:hAnsi="Arial" w:cs="Arial"/>
          <w:szCs w:val="24"/>
          <w:lang w:val="en-US"/>
        </w:rPr>
      </w:pPr>
      <w:r>
        <w:rPr>
          <w:rFonts w:ascii="Arial" w:eastAsia="Times New Roman" w:hAnsi="Arial" w:cs="Arial"/>
          <w:szCs w:val="24"/>
          <w:lang w:val="en-US"/>
        </w:rPr>
        <w:t>Licen</w:t>
      </w:r>
      <w:r w:rsidR="00D220CD">
        <w:rPr>
          <w:rFonts w:ascii="Arial" w:eastAsia="Times New Roman" w:hAnsi="Arial" w:cs="Arial"/>
          <w:szCs w:val="24"/>
          <w:lang w:val="en-US"/>
        </w:rPr>
        <w:t>s</w:t>
      </w:r>
      <w:r>
        <w:rPr>
          <w:rFonts w:ascii="Arial" w:eastAsia="Times New Roman" w:hAnsi="Arial" w:cs="Arial"/>
          <w:szCs w:val="24"/>
          <w:lang w:val="en-US"/>
        </w:rPr>
        <w:t xml:space="preserve">ed pits and quarries producing more than 20,000 </w:t>
      </w:r>
      <w:proofErr w:type="spellStart"/>
      <w:r>
        <w:rPr>
          <w:rFonts w:ascii="Arial" w:eastAsia="Times New Roman" w:hAnsi="Arial" w:cs="Arial"/>
          <w:szCs w:val="24"/>
          <w:lang w:val="en-US"/>
        </w:rPr>
        <w:t>tonnes</w:t>
      </w:r>
      <w:proofErr w:type="spellEnd"/>
      <w:r>
        <w:rPr>
          <w:rFonts w:ascii="Arial" w:eastAsia="Times New Roman" w:hAnsi="Arial" w:cs="Arial"/>
          <w:szCs w:val="24"/>
          <w:lang w:val="en-US"/>
        </w:rPr>
        <w:t xml:space="preserve"> annually.</w:t>
      </w:r>
    </w:p>
    <w:p w14:paraId="77610C06" w14:textId="77777777" w:rsidR="005B4401" w:rsidRPr="00951E48" w:rsidRDefault="005B4401" w:rsidP="005B4401">
      <w:pPr>
        <w:spacing w:after="0" w:line="240" w:lineRule="auto"/>
        <w:rPr>
          <w:rFonts w:ascii="Arial" w:eastAsia="Times New Roman" w:hAnsi="Arial" w:cs="Arial"/>
          <w:szCs w:val="24"/>
          <w:lang w:val="en-US"/>
        </w:rPr>
      </w:pPr>
    </w:p>
    <w:p w14:paraId="652F6EF9" w14:textId="77777777" w:rsidR="005B4401" w:rsidRPr="00951E48" w:rsidRDefault="005B4401" w:rsidP="005B4401">
      <w:pPr>
        <w:rPr>
          <w:rFonts w:ascii="Arial" w:hAnsi="Arial" w:cs="Arial"/>
          <w:szCs w:val="24"/>
        </w:rPr>
      </w:pPr>
      <w:r w:rsidRPr="00951E48">
        <w:rPr>
          <w:rFonts w:ascii="Arial" w:hAnsi="Arial" w:cs="Arial"/>
          <w:szCs w:val="24"/>
        </w:rPr>
        <w:t xml:space="preserve">This Criterion is no longer applicable to the subject property following the completion of the aggregate extraction activities and surrender of the ARA licence.  </w:t>
      </w:r>
    </w:p>
    <w:p w14:paraId="67C13546" w14:textId="4CCCEBD3" w:rsidR="005B4401" w:rsidRPr="00951E48" w:rsidRDefault="005B4401" w:rsidP="005B4401">
      <w:pPr>
        <w:rPr>
          <w:rFonts w:ascii="Arial" w:hAnsi="Arial" w:cs="Arial"/>
          <w:szCs w:val="24"/>
        </w:rPr>
      </w:pPr>
      <w:r w:rsidRPr="00951E48">
        <w:rPr>
          <w:rFonts w:ascii="Arial" w:hAnsi="Arial" w:cs="Arial"/>
          <w:szCs w:val="24"/>
        </w:rPr>
        <w:t>The Objectives of NEP Part 1.</w:t>
      </w:r>
      <w:r w:rsidR="004E3E3A">
        <w:rPr>
          <w:rFonts w:ascii="Arial" w:hAnsi="Arial" w:cs="Arial"/>
          <w:szCs w:val="24"/>
        </w:rPr>
        <w:t>9</w:t>
      </w:r>
      <w:r w:rsidRPr="00951E48">
        <w:rPr>
          <w:rFonts w:ascii="Arial" w:hAnsi="Arial" w:cs="Arial"/>
          <w:szCs w:val="24"/>
        </w:rPr>
        <w:t xml:space="preserve"> Mineral Resource Extraction Area designation specifically state that after uses and rehabilitation should:</w:t>
      </w:r>
    </w:p>
    <w:p w14:paraId="677238DF" w14:textId="409B84AB" w:rsidR="00990323" w:rsidRDefault="00990323" w:rsidP="004D07FB">
      <w:pPr>
        <w:numPr>
          <w:ilvl w:val="0"/>
          <w:numId w:val="4"/>
        </w:numPr>
        <w:spacing w:after="0" w:line="240" w:lineRule="auto"/>
        <w:ind w:left="540" w:hanging="540"/>
        <w:rPr>
          <w:rFonts w:ascii="Arial" w:hAnsi="Arial" w:cs="Arial"/>
          <w:szCs w:val="24"/>
        </w:rPr>
      </w:pPr>
      <w:r>
        <w:rPr>
          <w:rFonts w:ascii="Arial" w:hAnsi="Arial" w:cs="Arial"/>
          <w:szCs w:val="24"/>
        </w:rPr>
        <w:t xml:space="preserve">Encourage rehabilitated mineral aggregate operations to be restored to a state that is of equal or greater ecological or agricultural value </w:t>
      </w:r>
      <w:r w:rsidR="00D220CD">
        <w:rPr>
          <w:rFonts w:ascii="Arial" w:hAnsi="Arial" w:cs="Arial"/>
          <w:szCs w:val="24"/>
        </w:rPr>
        <w:t>than the</w:t>
      </w:r>
      <w:r>
        <w:rPr>
          <w:rFonts w:ascii="Arial" w:hAnsi="Arial" w:cs="Arial"/>
          <w:szCs w:val="24"/>
        </w:rPr>
        <w:t xml:space="preserve"> original characteristics of the site.</w:t>
      </w:r>
    </w:p>
    <w:p w14:paraId="75122C91" w14:textId="77777777" w:rsidR="00990323" w:rsidRDefault="00990323" w:rsidP="00990323">
      <w:pPr>
        <w:spacing w:after="0" w:line="240" w:lineRule="auto"/>
        <w:ind w:left="540"/>
        <w:rPr>
          <w:rFonts w:ascii="Arial" w:hAnsi="Arial" w:cs="Arial"/>
          <w:szCs w:val="24"/>
        </w:rPr>
      </w:pPr>
    </w:p>
    <w:p w14:paraId="7A25B111" w14:textId="2F294136" w:rsidR="005B4401" w:rsidRDefault="00990323" w:rsidP="00D220CD">
      <w:pPr>
        <w:numPr>
          <w:ilvl w:val="0"/>
          <w:numId w:val="4"/>
        </w:numPr>
        <w:spacing w:after="0"/>
        <w:ind w:left="539" w:hanging="539"/>
        <w:rPr>
          <w:rFonts w:ascii="Arial" w:hAnsi="Arial" w:cs="Arial"/>
          <w:szCs w:val="24"/>
        </w:rPr>
      </w:pPr>
      <w:r>
        <w:rPr>
          <w:rFonts w:ascii="Arial" w:hAnsi="Arial" w:cs="Arial"/>
          <w:szCs w:val="24"/>
        </w:rPr>
        <w:t>E</w:t>
      </w:r>
      <w:r w:rsidR="004E3E3A">
        <w:rPr>
          <w:rFonts w:ascii="Arial" w:hAnsi="Arial" w:cs="Arial"/>
          <w:szCs w:val="24"/>
        </w:rPr>
        <w:t>nsure that, after a licence is surrendered, the land is re-designated to a land use designation that is compatible with the rehabilitation of the site, the designation criteria of adjacent lands, the surrounding Escarpment environment and existing land uses in the area.</w:t>
      </w:r>
    </w:p>
    <w:p w14:paraId="07362B15" w14:textId="77777777" w:rsidR="00D220CD" w:rsidRDefault="00D220CD" w:rsidP="00D220CD">
      <w:pPr>
        <w:spacing w:after="0"/>
        <w:ind w:left="539"/>
        <w:rPr>
          <w:rFonts w:ascii="Arial" w:hAnsi="Arial" w:cs="Arial"/>
          <w:szCs w:val="24"/>
        </w:rPr>
      </w:pPr>
    </w:p>
    <w:p w14:paraId="0849F5F0" w14:textId="20FC397D" w:rsidR="005B4401" w:rsidRPr="00951E48" w:rsidRDefault="00990323" w:rsidP="00D220CD">
      <w:pPr>
        <w:numPr>
          <w:ilvl w:val="0"/>
          <w:numId w:val="4"/>
        </w:numPr>
        <w:spacing w:after="0"/>
        <w:ind w:left="539" w:hanging="539"/>
        <w:rPr>
          <w:rFonts w:ascii="Arial" w:hAnsi="Arial" w:cs="Arial"/>
          <w:szCs w:val="24"/>
        </w:rPr>
      </w:pPr>
      <w:r>
        <w:rPr>
          <w:rFonts w:ascii="Arial" w:hAnsi="Arial" w:cs="Arial"/>
          <w:szCs w:val="24"/>
        </w:rPr>
        <w:t>E</w:t>
      </w:r>
      <w:r w:rsidR="005B4401" w:rsidRPr="00951E48">
        <w:rPr>
          <w:rFonts w:ascii="Arial" w:hAnsi="Arial" w:cs="Arial"/>
          <w:szCs w:val="24"/>
        </w:rPr>
        <w:t>ncourage, wherever possible, the rehabilitated after uses of pits and quarries to be integrated into the Niagara Escarpment Parks and Open Space System.</w:t>
      </w:r>
    </w:p>
    <w:p w14:paraId="186CAFF0" w14:textId="77777777" w:rsidR="005B4401" w:rsidRPr="00951E48" w:rsidRDefault="005B4401" w:rsidP="005B4401">
      <w:pPr>
        <w:spacing w:after="0" w:line="240" w:lineRule="auto"/>
        <w:rPr>
          <w:rFonts w:ascii="Arial" w:hAnsi="Arial" w:cs="Arial"/>
          <w:szCs w:val="24"/>
        </w:rPr>
      </w:pPr>
    </w:p>
    <w:p w14:paraId="31676B1F" w14:textId="78A34A5F" w:rsidR="005B4401" w:rsidRPr="00951E48" w:rsidRDefault="005B4401" w:rsidP="00640100">
      <w:pPr>
        <w:rPr>
          <w:rFonts w:ascii="Arial" w:hAnsi="Arial" w:cs="Arial"/>
          <w:szCs w:val="24"/>
        </w:rPr>
      </w:pPr>
      <w:r w:rsidRPr="00951E48">
        <w:rPr>
          <w:rFonts w:ascii="Arial" w:hAnsi="Arial" w:cs="Arial"/>
          <w:szCs w:val="24"/>
        </w:rPr>
        <w:t>The Permitted Uses within MREAs</w:t>
      </w:r>
      <w:r w:rsidR="00990323">
        <w:rPr>
          <w:rFonts w:ascii="Arial" w:hAnsi="Arial" w:cs="Arial"/>
          <w:szCs w:val="24"/>
        </w:rPr>
        <w:t xml:space="preserve"> are limited, </w:t>
      </w:r>
      <w:r w:rsidRPr="00951E48">
        <w:rPr>
          <w:rFonts w:ascii="Arial" w:hAnsi="Arial" w:cs="Arial"/>
          <w:szCs w:val="24"/>
        </w:rPr>
        <w:t xml:space="preserve">except for those directly related to aggregate extraction </w:t>
      </w:r>
      <w:r w:rsidR="00CC76D7">
        <w:rPr>
          <w:rFonts w:ascii="Arial" w:hAnsi="Arial" w:cs="Arial"/>
          <w:szCs w:val="24"/>
        </w:rPr>
        <w:t>and subsequent rehabilitation</w:t>
      </w:r>
      <w:r w:rsidR="00990323">
        <w:rPr>
          <w:rFonts w:ascii="Arial" w:hAnsi="Arial" w:cs="Arial"/>
          <w:szCs w:val="24"/>
        </w:rPr>
        <w:t xml:space="preserve">, </w:t>
      </w:r>
      <w:r w:rsidR="00CC76D7">
        <w:rPr>
          <w:rFonts w:ascii="Arial" w:hAnsi="Arial" w:cs="Arial"/>
          <w:szCs w:val="24"/>
        </w:rPr>
        <w:t xml:space="preserve">and </w:t>
      </w:r>
      <w:r w:rsidRPr="00951E48">
        <w:rPr>
          <w:rFonts w:ascii="Arial" w:hAnsi="Arial" w:cs="Arial"/>
          <w:szCs w:val="24"/>
        </w:rPr>
        <w:t xml:space="preserve">generally reflect the interim nature of pits and quarries. </w:t>
      </w:r>
    </w:p>
    <w:p w14:paraId="520B2A7A" w14:textId="31CEA51A" w:rsidR="00990323" w:rsidRDefault="005B4401" w:rsidP="00990323">
      <w:pPr>
        <w:rPr>
          <w:rFonts w:ascii="Arial" w:hAnsi="Arial" w:cs="Arial"/>
          <w:szCs w:val="24"/>
        </w:rPr>
      </w:pPr>
      <w:r w:rsidRPr="00951E48">
        <w:rPr>
          <w:rFonts w:ascii="Arial" w:hAnsi="Arial" w:cs="Arial"/>
          <w:szCs w:val="24"/>
        </w:rPr>
        <w:t>NEP Part 1.9</w:t>
      </w:r>
      <w:r w:rsidR="00990323">
        <w:rPr>
          <w:rFonts w:ascii="Arial" w:hAnsi="Arial" w:cs="Arial"/>
          <w:szCs w:val="24"/>
        </w:rPr>
        <w:t xml:space="preserve">.5 </w:t>
      </w:r>
      <w:r w:rsidRPr="00951E48">
        <w:rPr>
          <w:rFonts w:ascii="Arial" w:hAnsi="Arial" w:cs="Arial"/>
          <w:szCs w:val="24"/>
        </w:rPr>
        <w:t>After Uses</w:t>
      </w:r>
      <w:r w:rsidR="00990323">
        <w:rPr>
          <w:rFonts w:ascii="Arial" w:hAnsi="Arial" w:cs="Arial"/>
          <w:szCs w:val="24"/>
        </w:rPr>
        <w:t xml:space="preserve"> identifies that following the surrender of the licence, an amendment is required to change the land use designation of the lot from MREA to a land use designation that has designation criteria consistent with the rehabilitation completed on the property and be processed in accordance with NEP Part 1.2.1. </w:t>
      </w:r>
    </w:p>
    <w:p w14:paraId="581D0931" w14:textId="3630D3CA" w:rsidR="008F0145" w:rsidRDefault="008F0145" w:rsidP="00990323">
      <w:pPr>
        <w:pStyle w:val="Heading4"/>
        <w:numPr>
          <w:ilvl w:val="0"/>
          <w:numId w:val="16"/>
        </w:numPr>
        <w:spacing w:before="0" w:after="100" w:afterAutospacing="1" w:line="240" w:lineRule="auto"/>
        <w:ind w:left="426" w:hanging="426"/>
        <w:rPr>
          <w:sz w:val="24"/>
          <w:szCs w:val="24"/>
        </w:rPr>
      </w:pPr>
      <w:r w:rsidRPr="00990323">
        <w:rPr>
          <w:sz w:val="24"/>
          <w:szCs w:val="24"/>
        </w:rPr>
        <w:t>Provincial Policy Statement (2020)</w:t>
      </w:r>
    </w:p>
    <w:p w14:paraId="3556FEB2" w14:textId="1DC0798B" w:rsidR="00640100" w:rsidRPr="00082267" w:rsidRDefault="00640100" w:rsidP="00640100">
      <w:pPr>
        <w:rPr>
          <w:rFonts w:ascii="Arial" w:hAnsi="Arial" w:cs="Arial"/>
          <w:szCs w:val="24"/>
        </w:rPr>
      </w:pPr>
      <w:r w:rsidRPr="00082267">
        <w:rPr>
          <w:rFonts w:ascii="Arial" w:hAnsi="Arial" w:cs="Arial"/>
          <w:szCs w:val="24"/>
        </w:rPr>
        <w:t>The PPS</w:t>
      </w:r>
      <w:r>
        <w:rPr>
          <w:rFonts w:ascii="Arial" w:hAnsi="Arial" w:cs="Arial"/>
          <w:szCs w:val="24"/>
        </w:rPr>
        <w:t xml:space="preserve"> (2020) </w:t>
      </w:r>
      <w:r w:rsidRPr="00082267">
        <w:rPr>
          <w:rFonts w:ascii="Arial" w:hAnsi="Arial" w:cs="Arial"/>
          <w:szCs w:val="24"/>
        </w:rPr>
        <w:t xml:space="preserve">is intended to provide direction on matters of provincial interest related to land use and planning.  </w:t>
      </w:r>
      <w:r>
        <w:rPr>
          <w:rFonts w:ascii="Arial" w:hAnsi="Arial" w:cs="Arial"/>
          <w:szCs w:val="24"/>
        </w:rPr>
        <w:t xml:space="preserve">The PPS is issued under Section 3 of the </w:t>
      </w:r>
      <w:r w:rsidRPr="00C858C8">
        <w:rPr>
          <w:rFonts w:ascii="Arial" w:hAnsi="Arial" w:cs="Arial"/>
          <w:i/>
          <w:iCs/>
          <w:szCs w:val="24"/>
        </w:rPr>
        <w:t>Planning Act</w:t>
      </w:r>
      <w:r>
        <w:rPr>
          <w:rFonts w:ascii="Arial" w:hAnsi="Arial" w:cs="Arial"/>
          <w:szCs w:val="24"/>
        </w:rPr>
        <w:t xml:space="preserve"> and the current PPS came into effect May 1, 2020. </w:t>
      </w:r>
      <w:r w:rsidRPr="00082267">
        <w:rPr>
          <w:rFonts w:ascii="Arial" w:hAnsi="Arial" w:cs="Arial"/>
          <w:szCs w:val="24"/>
        </w:rPr>
        <w:t xml:space="preserve">All </w:t>
      </w:r>
      <w:r w:rsidR="00D220CD">
        <w:rPr>
          <w:rFonts w:ascii="Arial" w:hAnsi="Arial" w:cs="Arial"/>
          <w:szCs w:val="24"/>
        </w:rPr>
        <w:t>land use planning decisions,</w:t>
      </w:r>
      <w:r w:rsidRPr="00082267">
        <w:rPr>
          <w:rFonts w:ascii="Arial" w:hAnsi="Arial" w:cs="Arial"/>
          <w:szCs w:val="24"/>
        </w:rPr>
        <w:t xml:space="preserve"> including th</w:t>
      </w:r>
      <w:r w:rsidR="00D220CD">
        <w:rPr>
          <w:rFonts w:ascii="Arial" w:hAnsi="Arial" w:cs="Arial"/>
          <w:szCs w:val="24"/>
        </w:rPr>
        <w:t>ose of th</w:t>
      </w:r>
      <w:r w:rsidRPr="00082267">
        <w:rPr>
          <w:rFonts w:ascii="Arial" w:hAnsi="Arial" w:cs="Arial"/>
          <w:szCs w:val="24"/>
        </w:rPr>
        <w:t xml:space="preserve">e NEC, must be consistent with the policies of the PPS; however, the PPS states that Provincial Plans take precedence over policies in the </w:t>
      </w:r>
      <w:r>
        <w:rPr>
          <w:rFonts w:ascii="Arial" w:hAnsi="Arial" w:cs="Arial"/>
          <w:szCs w:val="24"/>
        </w:rPr>
        <w:t>PPS</w:t>
      </w:r>
      <w:r w:rsidRPr="00082267">
        <w:rPr>
          <w:rFonts w:ascii="Arial" w:hAnsi="Arial" w:cs="Arial"/>
          <w:szCs w:val="24"/>
        </w:rPr>
        <w:t xml:space="preserve"> to the extent of conflict.  </w:t>
      </w:r>
      <w:r w:rsidRPr="00082267">
        <w:rPr>
          <w:rFonts w:ascii="Arial" w:hAnsi="Arial" w:cs="Arial"/>
          <w:color w:val="000000"/>
          <w:szCs w:val="24"/>
        </w:rPr>
        <w:t xml:space="preserve">The </w:t>
      </w:r>
      <w:r>
        <w:rPr>
          <w:rFonts w:ascii="Arial" w:hAnsi="Arial" w:cs="Arial"/>
          <w:color w:val="000000"/>
          <w:szCs w:val="24"/>
        </w:rPr>
        <w:t>NEP</w:t>
      </w:r>
      <w:r w:rsidRPr="00082267">
        <w:rPr>
          <w:rFonts w:ascii="Arial" w:hAnsi="Arial" w:cs="Arial"/>
          <w:color w:val="000000"/>
          <w:szCs w:val="24"/>
        </w:rPr>
        <w:t xml:space="preserve"> builds upon the policy foundation provided by the </w:t>
      </w:r>
      <w:r>
        <w:rPr>
          <w:rFonts w:ascii="Arial" w:hAnsi="Arial" w:cs="Arial"/>
          <w:color w:val="000000"/>
          <w:szCs w:val="24"/>
        </w:rPr>
        <w:t xml:space="preserve">PPS </w:t>
      </w:r>
      <w:r w:rsidRPr="00082267">
        <w:rPr>
          <w:rFonts w:ascii="Arial" w:hAnsi="Arial" w:cs="Arial"/>
          <w:color w:val="000000"/>
          <w:szCs w:val="24"/>
        </w:rPr>
        <w:t>and provides additional land use planning policies</w:t>
      </w:r>
      <w:r>
        <w:rPr>
          <w:rFonts w:ascii="Arial" w:hAnsi="Arial" w:cs="Arial"/>
          <w:color w:val="000000"/>
          <w:szCs w:val="24"/>
        </w:rPr>
        <w:t xml:space="preserve"> in support of the Purpose and Objectives.</w:t>
      </w:r>
    </w:p>
    <w:p w14:paraId="7310C416" w14:textId="77777777" w:rsidR="00640100" w:rsidRDefault="00640100" w:rsidP="00640100">
      <w:pPr>
        <w:rPr>
          <w:rFonts w:ascii="Arial" w:hAnsi="Arial" w:cs="Arial"/>
          <w:szCs w:val="24"/>
        </w:rPr>
      </w:pPr>
      <w:r w:rsidRPr="00C3194B">
        <w:rPr>
          <w:rFonts w:ascii="Arial" w:hAnsi="Arial" w:cs="Arial"/>
          <w:iCs/>
          <w:szCs w:val="24"/>
        </w:rPr>
        <w:t xml:space="preserve">The PPS </w:t>
      </w:r>
      <w:r>
        <w:rPr>
          <w:rFonts w:ascii="Arial" w:hAnsi="Arial" w:cs="Arial"/>
          <w:iCs/>
          <w:szCs w:val="24"/>
        </w:rPr>
        <w:t xml:space="preserve">speaks to the relationship with Provincial Plans and provides that </w:t>
      </w:r>
      <w:r w:rsidRPr="00C3194B">
        <w:rPr>
          <w:rFonts w:ascii="Arial" w:hAnsi="Arial" w:cs="Arial"/>
          <w:szCs w:val="24"/>
        </w:rPr>
        <w:t xml:space="preserve">Provincial </w:t>
      </w:r>
      <w:r>
        <w:rPr>
          <w:rFonts w:ascii="Arial" w:hAnsi="Arial" w:cs="Arial"/>
          <w:szCs w:val="24"/>
        </w:rPr>
        <w:t>P</w:t>
      </w:r>
      <w:r w:rsidRPr="00C3194B">
        <w:rPr>
          <w:rFonts w:ascii="Arial" w:hAnsi="Arial" w:cs="Arial"/>
          <w:szCs w:val="24"/>
        </w:rPr>
        <w:t xml:space="preserve">lans are to be read in conjunction with the </w:t>
      </w:r>
      <w:r>
        <w:rPr>
          <w:rFonts w:ascii="Arial" w:hAnsi="Arial" w:cs="Arial"/>
          <w:szCs w:val="24"/>
        </w:rPr>
        <w:t>PPS</w:t>
      </w:r>
      <w:r w:rsidRPr="00C3194B">
        <w:rPr>
          <w:rFonts w:ascii="Arial" w:hAnsi="Arial" w:cs="Arial"/>
          <w:szCs w:val="24"/>
        </w:rPr>
        <w:t>. The</w:t>
      </w:r>
      <w:r>
        <w:rPr>
          <w:rFonts w:ascii="Arial" w:hAnsi="Arial" w:cs="Arial"/>
          <w:szCs w:val="24"/>
        </w:rPr>
        <w:t xml:space="preserve"> Provincial Plans</w:t>
      </w:r>
      <w:r w:rsidRPr="00C3194B">
        <w:rPr>
          <w:rFonts w:ascii="Arial" w:hAnsi="Arial" w:cs="Arial"/>
          <w:szCs w:val="24"/>
        </w:rPr>
        <w:t xml:space="preserve"> take precedence over the policies of the </w:t>
      </w:r>
      <w:r>
        <w:rPr>
          <w:rFonts w:ascii="Arial" w:hAnsi="Arial" w:cs="Arial"/>
          <w:szCs w:val="24"/>
        </w:rPr>
        <w:t>PPS</w:t>
      </w:r>
      <w:r w:rsidRPr="00C3194B">
        <w:rPr>
          <w:rFonts w:ascii="Arial" w:hAnsi="Arial" w:cs="Arial"/>
          <w:szCs w:val="24"/>
        </w:rPr>
        <w:t xml:space="preserve"> to the extent of any conflict, except where the relevant legislation provides otherwise.</w:t>
      </w:r>
    </w:p>
    <w:p w14:paraId="32EEDD44" w14:textId="64698798" w:rsidR="00640100" w:rsidRPr="005815D2" w:rsidRDefault="00640100" w:rsidP="00640100">
      <w:pPr>
        <w:rPr>
          <w:rFonts w:ascii="Arial" w:hAnsi="Arial" w:cs="Arial"/>
          <w:i/>
          <w:szCs w:val="24"/>
        </w:rPr>
      </w:pPr>
      <w:r w:rsidRPr="005815D2">
        <w:rPr>
          <w:rFonts w:ascii="Arial" w:hAnsi="Arial" w:cs="Arial"/>
          <w:szCs w:val="24"/>
        </w:rPr>
        <w:t xml:space="preserve">The PPS provides direction for the rehabilitation and after use of mineral aggregate resource sites in Section 2.5.3 Rehabilitation. Section 2.5.3.1 states that </w:t>
      </w:r>
      <w:r w:rsidR="002A6A22">
        <w:rPr>
          <w:rFonts w:ascii="Arial" w:hAnsi="Arial" w:cs="Arial"/>
          <w:szCs w:val="24"/>
        </w:rPr>
        <w:t>p</w:t>
      </w:r>
      <w:r w:rsidR="002A6A22">
        <w:t>rogressive and final rehabilitation shall be required to accommodate subsequent land uses, to promote land use compatibility, to recognize the interim nature of extraction, and to mitigate negative impacts to the extent possible. Final rehabilitation shall take surrounding land use and approved land use designations into consideration. Further, Part 2.5.3.2 identifies that comprehensive rehabilitation planning is encouraged where there is a concentration of mineral aggregate operations</w:t>
      </w:r>
    </w:p>
    <w:p w14:paraId="183CB70B" w14:textId="2B855C6C" w:rsidR="008F0145" w:rsidRDefault="002A6A22" w:rsidP="008F0145">
      <w:pPr>
        <w:rPr>
          <w:rFonts w:ascii="Arial" w:hAnsi="Arial" w:cs="Arial"/>
          <w:szCs w:val="24"/>
        </w:rPr>
      </w:pPr>
      <w:r w:rsidRPr="00A97FFB">
        <w:rPr>
          <w:rFonts w:ascii="Arial" w:hAnsi="Arial" w:cs="Arial"/>
          <w:szCs w:val="24"/>
        </w:rPr>
        <w:lastRenderedPageBreak/>
        <w:t>Section 2.0 of the PPS identifies the Province’s objectives respecting the long-term protection of natural heritage</w:t>
      </w:r>
      <w:r>
        <w:rPr>
          <w:rFonts w:ascii="Arial" w:hAnsi="Arial" w:cs="Arial"/>
          <w:szCs w:val="24"/>
        </w:rPr>
        <w:t>,</w:t>
      </w:r>
      <w:r w:rsidRPr="00A97FFB">
        <w:rPr>
          <w:rFonts w:ascii="Arial" w:hAnsi="Arial" w:cs="Arial"/>
          <w:szCs w:val="24"/>
        </w:rPr>
        <w:t xml:space="preserve"> </w:t>
      </w:r>
      <w:r w:rsidRPr="004F1665">
        <w:rPr>
          <w:rFonts w:ascii="Arial" w:hAnsi="Arial" w:cs="Arial"/>
          <w:szCs w:val="24"/>
        </w:rPr>
        <w:t>water resources and cultural heritage and archaeological resources for</w:t>
      </w:r>
      <w:r w:rsidRPr="00A97FFB">
        <w:rPr>
          <w:rFonts w:ascii="Arial" w:hAnsi="Arial" w:cs="Arial"/>
          <w:szCs w:val="24"/>
        </w:rPr>
        <w:t xml:space="preserve"> their economic, environmental and social benefits. Part 2.1 requires that natural features and areas shall be protected for the long-term and Part 2.1.2 identifies that the diversity and connectivity of natural features in an area, and the long-term ecological function and biodiversity of natural heritage systems, should be maintained, restored or, where possible, improved, recognizing linkages between and among natural heritage features and areas, surface water features and ground water features</w:t>
      </w:r>
      <w:r>
        <w:rPr>
          <w:rFonts w:ascii="Arial" w:hAnsi="Arial" w:cs="Arial"/>
          <w:szCs w:val="24"/>
        </w:rPr>
        <w:t>.</w:t>
      </w:r>
    </w:p>
    <w:p w14:paraId="36376112" w14:textId="460D12FA" w:rsidR="002A6A22" w:rsidRPr="004F1665" w:rsidRDefault="002A6A22" w:rsidP="008F0145">
      <w:pPr>
        <w:rPr>
          <w:rFonts w:ascii="Arial" w:hAnsi="Arial" w:cs="Arial"/>
          <w:szCs w:val="24"/>
        </w:rPr>
      </w:pPr>
      <w:r>
        <w:rPr>
          <w:rFonts w:ascii="Arial" w:hAnsi="Arial" w:cs="Arial"/>
          <w:szCs w:val="24"/>
        </w:rPr>
        <w:t>The proposed re</w:t>
      </w:r>
      <w:r w:rsidR="006C1935">
        <w:rPr>
          <w:rFonts w:ascii="Arial" w:hAnsi="Arial" w:cs="Arial"/>
          <w:szCs w:val="24"/>
        </w:rPr>
        <w:t>-</w:t>
      </w:r>
      <w:r>
        <w:rPr>
          <w:rFonts w:ascii="Arial" w:hAnsi="Arial" w:cs="Arial"/>
          <w:szCs w:val="24"/>
        </w:rPr>
        <w:t>designation of the lands is consistent with the PPS (2020). As noted previously, any future development of the lands would be required to be assessed through subsequent NEC Development Permit Applications.</w:t>
      </w:r>
    </w:p>
    <w:p w14:paraId="76576059" w14:textId="5E9CCC6E" w:rsidR="008F0145" w:rsidRPr="00993985" w:rsidRDefault="008F0145" w:rsidP="00990323">
      <w:pPr>
        <w:pStyle w:val="Heading4"/>
        <w:numPr>
          <w:ilvl w:val="0"/>
          <w:numId w:val="16"/>
        </w:numPr>
        <w:ind w:left="426" w:hanging="426"/>
        <w:rPr>
          <w:sz w:val="24"/>
          <w:szCs w:val="24"/>
        </w:rPr>
      </w:pPr>
      <w:r w:rsidRPr="00993985">
        <w:rPr>
          <w:sz w:val="24"/>
          <w:szCs w:val="24"/>
        </w:rPr>
        <w:t>Greenbelt Plan (2017)</w:t>
      </w:r>
    </w:p>
    <w:p w14:paraId="1118295A" w14:textId="77777777" w:rsidR="008F0145" w:rsidRPr="005A42FE" w:rsidRDefault="008F0145" w:rsidP="008F0145">
      <w:pPr>
        <w:pStyle w:val="BodyText"/>
        <w:spacing w:line="120" w:lineRule="auto"/>
        <w:rPr>
          <w:rFonts w:cs="Arial"/>
          <w:sz w:val="23"/>
          <w:szCs w:val="23"/>
        </w:rPr>
      </w:pPr>
    </w:p>
    <w:p w14:paraId="010326E2" w14:textId="5593BB30" w:rsidR="002A6A22" w:rsidRPr="002A6A22" w:rsidRDefault="002A6A22" w:rsidP="002A6A22">
      <w:pPr>
        <w:widowControl w:val="0"/>
        <w:tabs>
          <w:tab w:val="left" w:pos="-1368"/>
          <w:tab w:val="left" w:pos="-720"/>
          <w:tab w:val="left" w:pos="1152"/>
          <w:tab w:val="left" w:pos="2700"/>
        </w:tabs>
        <w:rPr>
          <w:rFonts w:ascii="Arial" w:eastAsia="Times New Roman" w:hAnsi="Arial" w:cs="Arial"/>
          <w:snapToGrid w:val="0"/>
          <w:color w:val="000000"/>
          <w:szCs w:val="24"/>
        </w:rPr>
      </w:pPr>
      <w:r w:rsidRPr="002A6A22">
        <w:rPr>
          <w:rFonts w:ascii="Arial" w:eastAsia="Times New Roman" w:hAnsi="Arial" w:cs="Arial"/>
          <w:snapToGrid w:val="0"/>
          <w:szCs w:val="24"/>
        </w:rPr>
        <w:t xml:space="preserve">The </w:t>
      </w:r>
      <w:r w:rsidRPr="002A6A22">
        <w:rPr>
          <w:rFonts w:ascii="Arial" w:eastAsia="Times New Roman" w:hAnsi="Arial" w:cs="Arial"/>
          <w:i/>
          <w:snapToGrid w:val="0"/>
          <w:szCs w:val="24"/>
        </w:rPr>
        <w:t>Greenbelt Act</w:t>
      </w:r>
      <w:r w:rsidRPr="002A6A22">
        <w:rPr>
          <w:rFonts w:ascii="Arial" w:eastAsia="Times New Roman" w:hAnsi="Arial" w:cs="Arial"/>
          <w:snapToGrid w:val="0"/>
          <w:szCs w:val="24"/>
        </w:rPr>
        <w:t xml:space="preserve"> authorized the preparation of the Greenbelt Plan, which was approved in February 2005 and updated in 2017 through the 2015 Co-ordinated Land Use Plan Review. The Greenbelt Plan Area includes </w:t>
      </w:r>
      <w:r w:rsidR="00FB3E15" w:rsidRPr="002A6A22">
        <w:rPr>
          <w:rFonts w:ascii="Arial" w:eastAsia="Times New Roman" w:hAnsi="Arial" w:cs="Arial"/>
          <w:snapToGrid w:val="0"/>
          <w:szCs w:val="24"/>
        </w:rPr>
        <w:t>all</w:t>
      </w:r>
      <w:r w:rsidRPr="002A6A22">
        <w:rPr>
          <w:rFonts w:ascii="Arial" w:eastAsia="Times New Roman" w:hAnsi="Arial" w:cs="Arial"/>
          <w:snapToGrid w:val="0"/>
          <w:szCs w:val="24"/>
        </w:rPr>
        <w:t xml:space="preserve"> the NEP Area.  The policies of the NEP are the policies of the Greenbelt Plan for the NEP Area </w:t>
      </w:r>
      <w:proofErr w:type="gramStart"/>
      <w:r w:rsidRPr="002A6A22">
        <w:rPr>
          <w:rFonts w:ascii="Arial" w:eastAsia="Times New Roman" w:hAnsi="Arial" w:cs="Arial"/>
          <w:snapToGrid w:val="0"/>
          <w:szCs w:val="24"/>
        </w:rPr>
        <w:t>with the exception of</w:t>
      </w:r>
      <w:proofErr w:type="gramEnd"/>
      <w:r w:rsidRPr="002A6A22">
        <w:rPr>
          <w:rFonts w:ascii="Arial" w:eastAsia="Times New Roman" w:hAnsi="Arial" w:cs="Arial"/>
          <w:snapToGrid w:val="0"/>
          <w:szCs w:val="24"/>
        </w:rPr>
        <w:t xml:space="preserve"> the Open Space and Trails Policies set out in Section 3.3 of the Greenbelt Plan. </w:t>
      </w:r>
      <w:r w:rsidRPr="002A6A22">
        <w:rPr>
          <w:rFonts w:ascii="Arial" w:eastAsia="Times New Roman" w:hAnsi="Arial" w:cs="Arial"/>
          <w:snapToGrid w:val="0"/>
          <w:color w:val="000000"/>
          <w:szCs w:val="24"/>
        </w:rPr>
        <w:t>The planning, construction, and maintenance of parkland, open space, and trails in the NEP Area must also comply with the policies in Section 3.3 of the Greenbelt Plan.</w:t>
      </w:r>
      <w:r w:rsidR="00FB3E15">
        <w:rPr>
          <w:rFonts w:ascii="Arial" w:eastAsia="Times New Roman" w:hAnsi="Arial" w:cs="Arial"/>
          <w:snapToGrid w:val="0"/>
          <w:color w:val="000000"/>
          <w:szCs w:val="24"/>
        </w:rPr>
        <w:t xml:space="preserve"> Further, Section 5.6 identifies that amendments to the NEP remain governed by, and are to be dealt in accordance with, the provisions of the NEPDA. </w:t>
      </w:r>
    </w:p>
    <w:p w14:paraId="1EFB9A7B" w14:textId="40679446" w:rsidR="008F0145" w:rsidRPr="00993985" w:rsidRDefault="00990323" w:rsidP="006F1959">
      <w:pPr>
        <w:pStyle w:val="Heading4"/>
        <w:rPr>
          <w:sz w:val="24"/>
          <w:szCs w:val="24"/>
        </w:rPr>
      </w:pPr>
      <w:r>
        <w:rPr>
          <w:sz w:val="24"/>
          <w:szCs w:val="24"/>
        </w:rPr>
        <w:t>5</w:t>
      </w:r>
      <w:r w:rsidR="008F0145" w:rsidRPr="00993985">
        <w:rPr>
          <w:sz w:val="24"/>
          <w:szCs w:val="24"/>
        </w:rPr>
        <w:t>.  Growth Plan for the Greater Golden Horseshoe</w:t>
      </w:r>
      <w:r w:rsidR="00CC76D7">
        <w:rPr>
          <w:sz w:val="24"/>
          <w:szCs w:val="24"/>
        </w:rPr>
        <w:t xml:space="preserve"> (2020)</w:t>
      </w:r>
    </w:p>
    <w:p w14:paraId="356232CE" w14:textId="77777777" w:rsidR="008F0145" w:rsidRDefault="008F0145" w:rsidP="008F0145">
      <w:pPr>
        <w:pStyle w:val="BodyText"/>
        <w:tabs>
          <w:tab w:val="clear" w:pos="1152"/>
          <w:tab w:val="left" w:pos="720"/>
        </w:tabs>
        <w:rPr>
          <w:rFonts w:cs="Arial"/>
          <w:b/>
          <w:szCs w:val="24"/>
        </w:rPr>
      </w:pPr>
    </w:p>
    <w:p w14:paraId="44A26802" w14:textId="302B1FC0" w:rsidR="00FB3E15" w:rsidRPr="00FB3E15" w:rsidRDefault="00FB3E15" w:rsidP="00FB3E15">
      <w:pPr>
        <w:rPr>
          <w:rFonts w:ascii="Arial" w:eastAsia="Times New Roman" w:hAnsi="Arial" w:cs="Arial"/>
          <w:szCs w:val="24"/>
        </w:rPr>
      </w:pPr>
      <w:r>
        <w:rPr>
          <w:rFonts w:ascii="Arial" w:eastAsia="Times New Roman" w:hAnsi="Arial" w:cs="Arial"/>
          <w:szCs w:val="24"/>
        </w:rPr>
        <w:t>A Place to Grow: Growth Plan for the Greater Golden Horse</w:t>
      </w:r>
      <w:r w:rsidR="00CC76D7">
        <w:rPr>
          <w:rFonts w:ascii="Arial" w:eastAsia="Times New Roman" w:hAnsi="Arial" w:cs="Arial"/>
          <w:szCs w:val="24"/>
        </w:rPr>
        <w:t>s</w:t>
      </w:r>
      <w:r>
        <w:rPr>
          <w:rFonts w:ascii="Arial" w:eastAsia="Times New Roman" w:hAnsi="Arial" w:cs="Arial"/>
          <w:szCs w:val="24"/>
        </w:rPr>
        <w:t>hoe (</w:t>
      </w:r>
      <w:r w:rsidR="00CC76D7">
        <w:rPr>
          <w:rFonts w:ascii="Arial" w:eastAsia="Times New Roman" w:hAnsi="Arial" w:cs="Arial"/>
          <w:szCs w:val="24"/>
        </w:rPr>
        <w:t xml:space="preserve">Office Consolidation, </w:t>
      </w:r>
      <w:r>
        <w:rPr>
          <w:rFonts w:ascii="Arial" w:eastAsia="Times New Roman" w:hAnsi="Arial" w:cs="Arial"/>
          <w:szCs w:val="24"/>
        </w:rPr>
        <w:t>2020) (t</w:t>
      </w:r>
      <w:r w:rsidRPr="00FB3E15">
        <w:rPr>
          <w:rFonts w:ascii="Arial" w:eastAsia="Times New Roman" w:hAnsi="Arial" w:cs="Arial"/>
          <w:szCs w:val="24"/>
        </w:rPr>
        <w:t xml:space="preserve">he </w:t>
      </w:r>
      <w:r>
        <w:rPr>
          <w:rFonts w:ascii="Arial" w:eastAsia="Times New Roman" w:hAnsi="Arial" w:cs="Arial"/>
          <w:szCs w:val="24"/>
        </w:rPr>
        <w:t>“</w:t>
      </w:r>
      <w:r w:rsidRPr="00FB3E15">
        <w:rPr>
          <w:rFonts w:ascii="Arial" w:eastAsia="Times New Roman" w:hAnsi="Arial" w:cs="Arial"/>
          <w:szCs w:val="24"/>
        </w:rPr>
        <w:t>Growth Plan</w:t>
      </w:r>
      <w:r>
        <w:rPr>
          <w:rFonts w:ascii="Arial" w:eastAsia="Times New Roman" w:hAnsi="Arial" w:cs="Arial"/>
          <w:szCs w:val="24"/>
        </w:rPr>
        <w:t>”)</w:t>
      </w:r>
      <w:r w:rsidRPr="00FB3E15">
        <w:rPr>
          <w:rFonts w:ascii="Arial" w:eastAsia="Times New Roman" w:hAnsi="Arial" w:cs="Arial"/>
          <w:szCs w:val="24"/>
        </w:rPr>
        <w:t xml:space="preserve"> applies to lands within the Greater Golden Horseshoe (GGH), which includes the Town of </w:t>
      </w:r>
      <w:r>
        <w:rPr>
          <w:rFonts w:ascii="Arial" w:eastAsia="Times New Roman" w:hAnsi="Arial" w:cs="Arial"/>
          <w:szCs w:val="24"/>
        </w:rPr>
        <w:t>Milton</w:t>
      </w:r>
      <w:r w:rsidRPr="00FB3E15">
        <w:rPr>
          <w:rFonts w:ascii="Arial" w:eastAsia="Times New Roman" w:hAnsi="Arial" w:cs="Arial"/>
          <w:szCs w:val="24"/>
        </w:rPr>
        <w:t>, and provides direction on how to manage growth.  Emphasis is placed on intensification and redevelopment in existing settlements and built-up areas rather than sprawl or haphazard expansion that requires new municipal services (e.g., sewers and water).  The Growth Plan on its Map Schedules also identifies Urban Growth Centres within existing built-up areas.  The subject lands are not identified as being part of an Urban Growth Centre or Built-up Area as designated in the Growth Plan</w:t>
      </w:r>
      <w:r>
        <w:rPr>
          <w:rFonts w:ascii="Arial" w:eastAsia="Times New Roman" w:hAnsi="Arial" w:cs="Arial"/>
          <w:szCs w:val="24"/>
        </w:rPr>
        <w:t xml:space="preserve"> (downtown Milton is identified as such)</w:t>
      </w:r>
      <w:r w:rsidRPr="00FB3E15">
        <w:rPr>
          <w:rFonts w:ascii="Arial" w:eastAsia="Times New Roman" w:hAnsi="Arial" w:cs="Arial"/>
          <w:szCs w:val="24"/>
        </w:rPr>
        <w:t xml:space="preserve">. </w:t>
      </w:r>
    </w:p>
    <w:p w14:paraId="44B0C429" w14:textId="77777777" w:rsidR="00FB3E15" w:rsidRPr="00FB3E15" w:rsidRDefault="00FB3E15" w:rsidP="00FB3E15">
      <w:pPr>
        <w:rPr>
          <w:rFonts w:ascii="Arial" w:eastAsia="Times New Roman" w:hAnsi="Arial" w:cs="Arial"/>
          <w:sz w:val="20"/>
          <w:szCs w:val="20"/>
        </w:rPr>
      </w:pPr>
      <w:r w:rsidRPr="00FB3E15">
        <w:rPr>
          <w:rFonts w:ascii="Arial" w:eastAsia="Times New Roman" w:hAnsi="Arial" w:cs="Arial"/>
          <w:szCs w:val="24"/>
        </w:rPr>
        <w:t>The Growth Plan and Greenbelt Plan are intended to work together.  Areas to be protected in the GGH were established first (in the Greenbelt Plan) and then areas where development could be considered were identified second (the Growth Plan).  Both the Growth Plan (Section 1.4) and its enabling legislation (</w:t>
      </w:r>
      <w:r w:rsidRPr="00FB3E15">
        <w:rPr>
          <w:rFonts w:ascii="Arial" w:eastAsia="Times New Roman" w:hAnsi="Arial" w:cs="Arial"/>
          <w:i/>
          <w:szCs w:val="24"/>
        </w:rPr>
        <w:t>Places to Grow Act, 2005</w:t>
      </w:r>
      <w:r w:rsidRPr="00FB3E15">
        <w:rPr>
          <w:rFonts w:ascii="Arial" w:eastAsia="Times New Roman" w:hAnsi="Arial" w:cs="Arial"/>
          <w:szCs w:val="24"/>
        </w:rPr>
        <w:t xml:space="preserve">), indicate that in considering the Growth Plan in relation to other Provincial Plans and Policies (e.g., the NEP), the planning direction to be followed is the one that </w:t>
      </w:r>
      <w:r w:rsidRPr="00FB3E15">
        <w:rPr>
          <w:rFonts w:ascii="Arial" w:eastAsia="Times New Roman" w:hAnsi="Arial" w:cs="Arial"/>
          <w:szCs w:val="24"/>
        </w:rPr>
        <w:lastRenderedPageBreak/>
        <w:t>“provides more protection to the natural environment or human health”.  In considering the hierarchy of Provincial Plans and policies governing this area and the provisions within those documents, the greatest protection to the natural environment and human health (particularly the natural environment), is accomplished most effectively through the policies and appropriate land use designations of the NEP</w:t>
      </w:r>
      <w:r w:rsidRPr="00FB3E15">
        <w:rPr>
          <w:rFonts w:ascii="Arial" w:eastAsia="Times New Roman" w:hAnsi="Arial" w:cs="Arial"/>
          <w:sz w:val="20"/>
          <w:szCs w:val="20"/>
        </w:rPr>
        <w:t>.</w:t>
      </w:r>
    </w:p>
    <w:p w14:paraId="6B55C997" w14:textId="77777777" w:rsidR="00FB3E15" w:rsidRPr="00FB3E15" w:rsidRDefault="00FB3E15" w:rsidP="00FB3E15">
      <w:pPr>
        <w:rPr>
          <w:rFonts w:ascii="Arial" w:eastAsia="Times New Roman" w:hAnsi="Arial" w:cs="Arial"/>
          <w:szCs w:val="24"/>
        </w:rPr>
      </w:pPr>
      <w:r w:rsidRPr="00FB3E15">
        <w:rPr>
          <w:rFonts w:ascii="Arial" w:eastAsia="Times New Roman" w:hAnsi="Arial" w:cs="Arial"/>
          <w:szCs w:val="24"/>
        </w:rPr>
        <w:t xml:space="preserve">The Natural Heritage System of the Growth Plan is not identified in the area of the NEP. </w:t>
      </w:r>
    </w:p>
    <w:p w14:paraId="532DA4A0" w14:textId="142715DB" w:rsidR="00FB3E15" w:rsidRPr="00FB3E15" w:rsidRDefault="00FB3E15" w:rsidP="00FB3E15">
      <w:pPr>
        <w:rPr>
          <w:rFonts w:ascii="Arial" w:eastAsia="Times New Roman" w:hAnsi="Arial" w:cs="Arial"/>
          <w:szCs w:val="24"/>
        </w:rPr>
      </w:pPr>
      <w:r w:rsidRPr="00FB3E15">
        <w:rPr>
          <w:rFonts w:ascii="Arial" w:eastAsia="Times New Roman" w:hAnsi="Arial" w:cs="Arial"/>
          <w:szCs w:val="24"/>
        </w:rPr>
        <w:t xml:space="preserve">The subject lands are </w:t>
      </w:r>
      <w:r w:rsidR="00E357D4" w:rsidRPr="00E357D4">
        <w:rPr>
          <w:rFonts w:ascii="Arial" w:eastAsia="Times New Roman" w:hAnsi="Arial" w:cs="Arial"/>
          <w:szCs w:val="24"/>
        </w:rPr>
        <w:t xml:space="preserve">included </w:t>
      </w:r>
      <w:r w:rsidR="00204152">
        <w:rPr>
          <w:rFonts w:ascii="Arial" w:eastAsia="Times New Roman" w:hAnsi="Arial" w:cs="Arial"/>
          <w:szCs w:val="24"/>
        </w:rPr>
        <w:t xml:space="preserve">within the broader area </w:t>
      </w:r>
      <w:r w:rsidR="00E357D4" w:rsidRPr="00E357D4">
        <w:rPr>
          <w:rFonts w:ascii="Arial" w:eastAsia="Times New Roman" w:hAnsi="Arial" w:cs="Arial"/>
          <w:szCs w:val="24"/>
        </w:rPr>
        <w:t>i</w:t>
      </w:r>
      <w:r w:rsidRPr="00FB3E15">
        <w:rPr>
          <w:rFonts w:ascii="Arial" w:eastAsia="Times New Roman" w:hAnsi="Arial" w:cs="Arial"/>
          <w:szCs w:val="24"/>
        </w:rPr>
        <w:t xml:space="preserve">dentified as being </w:t>
      </w:r>
      <w:r w:rsidR="00E357D4" w:rsidRPr="00E357D4">
        <w:rPr>
          <w:rFonts w:ascii="Arial" w:eastAsia="Times New Roman" w:hAnsi="Arial" w:cs="Arial"/>
          <w:szCs w:val="24"/>
        </w:rPr>
        <w:t xml:space="preserve">“Candidate Area” </w:t>
      </w:r>
      <w:r w:rsidRPr="00FB3E15">
        <w:rPr>
          <w:rFonts w:ascii="Arial" w:eastAsia="Times New Roman" w:hAnsi="Arial" w:cs="Arial"/>
          <w:szCs w:val="24"/>
        </w:rPr>
        <w:t>within the identified Prime Agricultural Area of the Growth Plan.</w:t>
      </w:r>
    </w:p>
    <w:p w14:paraId="62A73323" w14:textId="66D0E4B0" w:rsidR="008F0145" w:rsidRPr="00993985" w:rsidRDefault="008F0145" w:rsidP="006F1959">
      <w:pPr>
        <w:pStyle w:val="Heading4"/>
        <w:rPr>
          <w:sz w:val="24"/>
          <w:szCs w:val="24"/>
        </w:rPr>
      </w:pPr>
      <w:r w:rsidRPr="00993985">
        <w:rPr>
          <w:sz w:val="24"/>
          <w:szCs w:val="24"/>
        </w:rPr>
        <w:t>6.</w:t>
      </w:r>
      <w:r w:rsidR="006F1959" w:rsidRPr="00993985">
        <w:rPr>
          <w:sz w:val="24"/>
          <w:szCs w:val="24"/>
        </w:rPr>
        <w:t xml:space="preserve">  </w:t>
      </w:r>
      <w:r w:rsidRPr="00993985">
        <w:rPr>
          <w:sz w:val="24"/>
          <w:szCs w:val="24"/>
        </w:rPr>
        <w:t>Regional and Local Planning Context</w:t>
      </w:r>
    </w:p>
    <w:p w14:paraId="4361AE2A" w14:textId="77777777" w:rsidR="008F0145" w:rsidRPr="005A42FE" w:rsidRDefault="008F0145" w:rsidP="008F0145">
      <w:pPr>
        <w:pStyle w:val="BodyText"/>
        <w:tabs>
          <w:tab w:val="clear" w:pos="1152"/>
          <w:tab w:val="left" w:pos="720"/>
        </w:tabs>
        <w:rPr>
          <w:rFonts w:cs="Arial"/>
          <w:b/>
          <w:sz w:val="23"/>
          <w:szCs w:val="23"/>
        </w:rPr>
      </w:pPr>
    </w:p>
    <w:p w14:paraId="18E760EA" w14:textId="6F9A0274" w:rsidR="008F0145" w:rsidRPr="006F1959" w:rsidRDefault="008F0145" w:rsidP="006F1959">
      <w:pPr>
        <w:pStyle w:val="Heading5"/>
      </w:pPr>
      <w:r w:rsidRPr="006F1959">
        <w:t xml:space="preserve">Region of </w:t>
      </w:r>
      <w:r w:rsidR="00853EF8">
        <w:t>Halton</w:t>
      </w:r>
      <w:r w:rsidRPr="006F1959">
        <w:t xml:space="preserve"> Official Plan</w:t>
      </w:r>
    </w:p>
    <w:p w14:paraId="7F7DC094" w14:textId="77777777" w:rsidR="008F0145" w:rsidRDefault="008F0145" w:rsidP="008F0145">
      <w:pPr>
        <w:pStyle w:val="BodyText"/>
        <w:jc w:val="both"/>
        <w:rPr>
          <w:rFonts w:cs="Arial"/>
          <w:b/>
          <w:szCs w:val="24"/>
        </w:rPr>
      </w:pPr>
    </w:p>
    <w:p w14:paraId="4B2F29A5" w14:textId="436BF3C4" w:rsidR="008F0145" w:rsidRDefault="00CE6339" w:rsidP="00E7539B">
      <w:pPr>
        <w:pStyle w:val="BodyText"/>
        <w:spacing w:line="276" w:lineRule="auto"/>
        <w:rPr>
          <w:rFonts w:cs="Arial"/>
          <w:color w:val="000000"/>
          <w:shd w:val="clear" w:color="auto" w:fill="FFFFFF"/>
        </w:rPr>
      </w:pPr>
      <w:r>
        <w:rPr>
          <w:rFonts w:cs="Arial"/>
          <w:color w:val="000000"/>
          <w:shd w:val="clear" w:color="auto" w:fill="FFFFFF"/>
        </w:rPr>
        <w:t xml:space="preserve">The subject lands are designated as Mineral Resource Extraction Area </w:t>
      </w:r>
      <w:r w:rsidR="00C865CD">
        <w:rPr>
          <w:rFonts w:cs="Arial"/>
          <w:color w:val="000000"/>
          <w:shd w:val="clear" w:color="auto" w:fill="FFFFFF"/>
        </w:rPr>
        <w:t xml:space="preserve">on Map 1 Regional Structure, of </w:t>
      </w:r>
      <w:r>
        <w:rPr>
          <w:rFonts w:cs="Arial"/>
          <w:color w:val="000000"/>
          <w:shd w:val="clear" w:color="auto" w:fill="FFFFFF"/>
        </w:rPr>
        <w:t xml:space="preserve">the Halton Regional Official Plan (HROP, </w:t>
      </w:r>
      <w:r w:rsidR="00C865CD">
        <w:rPr>
          <w:rFonts w:cs="Arial"/>
          <w:color w:val="000000"/>
          <w:shd w:val="clear" w:color="auto" w:fill="FFFFFF"/>
        </w:rPr>
        <w:t xml:space="preserve">Office </w:t>
      </w:r>
      <w:r>
        <w:rPr>
          <w:rFonts w:cs="Arial"/>
          <w:color w:val="000000"/>
          <w:shd w:val="clear" w:color="auto" w:fill="FFFFFF"/>
        </w:rPr>
        <w:t>Consolida</w:t>
      </w:r>
      <w:r w:rsidR="00C865CD">
        <w:rPr>
          <w:rFonts w:cs="Arial"/>
          <w:color w:val="000000"/>
          <w:shd w:val="clear" w:color="auto" w:fill="FFFFFF"/>
        </w:rPr>
        <w:t>tion</w:t>
      </w:r>
      <w:r>
        <w:rPr>
          <w:rFonts w:cs="Arial"/>
          <w:color w:val="000000"/>
          <w:shd w:val="clear" w:color="auto" w:fill="FFFFFF"/>
        </w:rPr>
        <w:t>, 2018)</w:t>
      </w:r>
      <w:r w:rsidR="00C865CD">
        <w:rPr>
          <w:rFonts w:cs="Arial"/>
          <w:color w:val="000000"/>
          <w:shd w:val="clear" w:color="auto" w:fill="FFFFFF"/>
        </w:rPr>
        <w:t xml:space="preserve">. </w:t>
      </w:r>
      <w:r w:rsidR="00E7539B">
        <w:t>The Regional Structure, as shown on Map 1, represents Halton's basic position on the use of land and natural resources within its planning area and is the framework within which Local Official Plans, amendments and by-laws shall be prepared. Section 51 describes that the Regional Structure consists of a number of mutually exclusive land use designations including subsection (2.3) Mineral Resource Extraction Areas, where a valid licence has been issued under the Aggregate Resources Act, and (3) Regional Natural Heritage System, a system of connected natural areas and open space to preserve and enhance the biological diversity and ecological functions within Halton</w:t>
      </w:r>
    </w:p>
    <w:p w14:paraId="29C19669" w14:textId="1BEBF523" w:rsidR="00853EF8" w:rsidRDefault="00853EF8" w:rsidP="008F0145">
      <w:pPr>
        <w:pStyle w:val="BodyText"/>
        <w:rPr>
          <w:rFonts w:cs="Arial"/>
          <w:color w:val="000000"/>
          <w:shd w:val="clear" w:color="auto" w:fill="FFFFFF"/>
        </w:rPr>
      </w:pPr>
    </w:p>
    <w:p w14:paraId="46280B18" w14:textId="6B40783C" w:rsidR="00E7539B" w:rsidRDefault="00E7539B" w:rsidP="00E7539B">
      <w:pPr>
        <w:pStyle w:val="BodyText"/>
        <w:spacing w:line="276" w:lineRule="auto"/>
        <w:rPr>
          <w:rFonts w:cs="Arial"/>
          <w:color w:val="000000"/>
          <w:shd w:val="clear" w:color="auto" w:fill="FFFFFF"/>
        </w:rPr>
      </w:pPr>
      <w:r>
        <w:rPr>
          <w:rFonts w:cs="Arial"/>
          <w:color w:val="000000"/>
          <w:shd w:val="clear" w:color="auto" w:fill="FFFFFF"/>
        </w:rPr>
        <w:t>Map 1G Key Features within the Greenbelt and Regional Natural Heritage System identify the lands to the north of the subject lands as “Key Features” and “Enhancement Areas, Linkages and Buffers”</w:t>
      </w:r>
      <w:r w:rsidR="008127A2">
        <w:rPr>
          <w:rFonts w:cs="Arial"/>
          <w:color w:val="000000"/>
          <w:shd w:val="clear" w:color="auto" w:fill="FFFFFF"/>
        </w:rPr>
        <w:t xml:space="preserve"> as well as some small areas of “Prime Agricultural Areas in NHS, Enhancements/Linkages/Buffers”.</w:t>
      </w:r>
    </w:p>
    <w:p w14:paraId="3A0A9E78" w14:textId="1F7376FA" w:rsidR="00E7539B" w:rsidRDefault="00E7539B" w:rsidP="008F0145">
      <w:pPr>
        <w:pStyle w:val="BodyText"/>
        <w:rPr>
          <w:rFonts w:cs="Arial"/>
          <w:color w:val="000000"/>
          <w:shd w:val="clear" w:color="auto" w:fill="FFFFFF"/>
        </w:rPr>
      </w:pPr>
    </w:p>
    <w:p w14:paraId="2BA82751" w14:textId="0F410494" w:rsidR="00E7539B" w:rsidRDefault="00E7539B" w:rsidP="00E7539B">
      <w:pPr>
        <w:pStyle w:val="BodyText"/>
        <w:spacing w:line="276" w:lineRule="auto"/>
      </w:pPr>
      <w:r>
        <w:rPr>
          <w:rFonts w:cs="Arial"/>
          <w:color w:val="000000"/>
          <w:shd w:val="clear" w:color="auto" w:fill="FFFFFF"/>
        </w:rPr>
        <w:t>Section 110(6) identifies that it is the policy of the Region to c</w:t>
      </w:r>
      <w:r w:rsidRPr="00E7539B">
        <w:rPr>
          <w:rFonts w:cs="Arial"/>
          <w:color w:val="000000"/>
          <w:shd w:val="clear" w:color="auto" w:fill="FFFFFF"/>
        </w:rPr>
        <w:t>onsider mineral aggregate resource extraction as an interim use and require the rehabilitation of all such sites to form part of the Greenbelt or Regional Natural Heritage System or the Agricultural Area, with the proposed after-uses being in conformity with the applicable policies of that land use designation.</w:t>
      </w:r>
      <w:r w:rsidRPr="00E7539B">
        <w:t xml:space="preserve"> </w:t>
      </w:r>
      <w:r>
        <w:t>Further, Section (6.2) provides that any after use not permitted in Section 109 of the OP shall require an amendment to the Regional Plan and where applicable, the Niagara Escarpment Plan.</w:t>
      </w:r>
    </w:p>
    <w:p w14:paraId="4C595611" w14:textId="1A479BC6" w:rsidR="00E7539B" w:rsidRDefault="00E7539B" w:rsidP="00E7539B">
      <w:pPr>
        <w:pStyle w:val="BodyText"/>
        <w:spacing w:line="276" w:lineRule="auto"/>
      </w:pPr>
    </w:p>
    <w:p w14:paraId="482FCD5A" w14:textId="7C0385F6" w:rsidR="00E7539B" w:rsidRDefault="00E7539B" w:rsidP="00E7539B">
      <w:pPr>
        <w:pStyle w:val="BodyText"/>
        <w:spacing w:line="276" w:lineRule="auto"/>
      </w:pPr>
      <w:r>
        <w:t xml:space="preserve">The proposed amendment is consistent with the Regional OP. If approved, the Regional OP </w:t>
      </w:r>
      <w:r w:rsidR="00FC6EB5">
        <w:t xml:space="preserve">would be required to be updated to reflect the new designation(s), and be brought </w:t>
      </w:r>
      <w:r w:rsidR="00FC6EB5">
        <w:lastRenderedPageBreak/>
        <w:t xml:space="preserve">into conformity with the NEP. Staff notes that the Region is currently undertaking a Regional OP Review, and that if the timing aligned, the conformity exercise could take place as part of the Review. </w:t>
      </w:r>
    </w:p>
    <w:p w14:paraId="2E372A1D" w14:textId="77777777" w:rsidR="00D220CD" w:rsidRDefault="00D220CD" w:rsidP="00E7539B">
      <w:pPr>
        <w:pStyle w:val="BodyText"/>
        <w:spacing w:line="276" w:lineRule="auto"/>
        <w:rPr>
          <w:rFonts w:cs="Arial"/>
          <w:color w:val="000000"/>
          <w:shd w:val="clear" w:color="auto" w:fill="FFFFFF"/>
        </w:rPr>
      </w:pPr>
    </w:p>
    <w:p w14:paraId="4DD4C5BB" w14:textId="06FD7F7B" w:rsidR="00853EF8" w:rsidRPr="00990323" w:rsidRDefault="00853EF8" w:rsidP="00990323">
      <w:pPr>
        <w:pStyle w:val="Heading5"/>
      </w:pPr>
      <w:r w:rsidRPr="00990323">
        <w:t xml:space="preserve">Town of Milton Official Plan </w:t>
      </w:r>
    </w:p>
    <w:p w14:paraId="46105425" w14:textId="6AF04607" w:rsidR="00FC6EB5" w:rsidRDefault="00FC6EB5" w:rsidP="008F0145">
      <w:pPr>
        <w:pStyle w:val="BodyText"/>
        <w:rPr>
          <w:rFonts w:cs="Arial"/>
          <w:b/>
          <w:bCs/>
          <w:color w:val="000000"/>
          <w:shd w:val="clear" w:color="auto" w:fill="FFFFFF"/>
        </w:rPr>
      </w:pPr>
    </w:p>
    <w:p w14:paraId="596EFF04" w14:textId="64B8B507" w:rsidR="007D7C2E" w:rsidRDefault="00FC6EB5" w:rsidP="00EE56EB">
      <w:pPr>
        <w:pStyle w:val="BodyText"/>
        <w:spacing w:line="276" w:lineRule="auto"/>
        <w:rPr>
          <w:rFonts w:cs="Arial"/>
          <w:color w:val="000000"/>
          <w:shd w:val="clear" w:color="auto" w:fill="FFFFFF"/>
        </w:rPr>
      </w:pPr>
      <w:r>
        <w:rPr>
          <w:rFonts w:cs="Arial"/>
          <w:color w:val="000000"/>
          <w:shd w:val="clear" w:color="auto" w:fill="FFFFFF"/>
        </w:rPr>
        <w:t xml:space="preserve">The subject lands are identified as MREA </w:t>
      </w:r>
      <w:r w:rsidRPr="005963AF">
        <w:rPr>
          <w:rFonts w:cs="Arial"/>
          <w:color w:val="000000"/>
          <w:shd w:val="clear" w:color="auto" w:fill="FFFFFF"/>
        </w:rPr>
        <w:t>and</w:t>
      </w:r>
      <w:r w:rsidR="008127A2">
        <w:rPr>
          <w:rFonts w:cs="Arial"/>
          <w:color w:val="000000"/>
          <w:shd w:val="clear" w:color="auto" w:fill="FFFFFF"/>
        </w:rPr>
        <w:t xml:space="preserve"> a very small sliver in the most easterly corner as “</w:t>
      </w:r>
      <w:proofErr w:type="spellStart"/>
      <w:r w:rsidR="008127A2">
        <w:rPr>
          <w:rFonts w:cs="Arial"/>
          <w:color w:val="000000"/>
          <w:shd w:val="clear" w:color="auto" w:fill="FFFFFF"/>
        </w:rPr>
        <w:t>G</w:t>
      </w:r>
      <w:r w:rsidRPr="005963AF">
        <w:rPr>
          <w:rFonts w:cs="Arial"/>
          <w:color w:val="000000"/>
          <w:shd w:val="clear" w:color="auto" w:fill="FFFFFF"/>
        </w:rPr>
        <w:t>reenlands</w:t>
      </w:r>
      <w:proofErr w:type="spellEnd"/>
      <w:r w:rsidRPr="005963AF">
        <w:rPr>
          <w:rFonts w:cs="Arial"/>
          <w:color w:val="000000"/>
          <w:shd w:val="clear" w:color="auto" w:fill="FFFFFF"/>
        </w:rPr>
        <w:t xml:space="preserve"> A</w:t>
      </w:r>
      <w:r w:rsidR="00C01A38" w:rsidRPr="005963AF">
        <w:rPr>
          <w:rFonts w:cs="Arial"/>
          <w:color w:val="000000"/>
          <w:shd w:val="clear" w:color="auto" w:fill="FFFFFF"/>
        </w:rPr>
        <w:t>”</w:t>
      </w:r>
      <w:r w:rsidRPr="005963AF">
        <w:rPr>
          <w:rFonts w:cs="Arial"/>
          <w:color w:val="000000"/>
          <w:shd w:val="clear" w:color="auto" w:fill="FFFFFF"/>
        </w:rPr>
        <w:t xml:space="preserve"> </w:t>
      </w:r>
      <w:r w:rsidR="005963AF">
        <w:rPr>
          <w:rFonts w:cs="Arial"/>
          <w:color w:val="000000"/>
          <w:shd w:val="clear" w:color="auto" w:fill="FFFFFF"/>
        </w:rPr>
        <w:t xml:space="preserve">in Schedule A (Land Use Plan) to the Town of Milton Official Plan (2008). </w:t>
      </w:r>
      <w:r>
        <w:rPr>
          <w:rFonts w:cs="Arial"/>
          <w:color w:val="000000"/>
          <w:shd w:val="clear" w:color="auto" w:fill="FFFFFF"/>
        </w:rPr>
        <w:t xml:space="preserve"> </w:t>
      </w:r>
      <w:r w:rsidR="00EE56EB">
        <w:rPr>
          <w:rFonts w:cs="Arial"/>
          <w:color w:val="000000"/>
          <w:shd w:val="clear" w:color="auto" w:fill="FFFFFF"/>
        </w:rPr>
        <w:t>Staff notes that the area identified as “</w:t>
      </w:r>
      <w:proofErr w:type="spellStart"/>
      <w:r w:rsidR="00EE56EB">
        <w:rPr>
          <w:rFonts w:cs="Arial"/>
          <w:color w:val="000000"/>
          <w:shd w:val="clear" w:color="auto" w:fill="FFFFFF"/>
        </w:rPr>
        <w:t>Greenlands</w:t>
      </w:r>
      <w:proofErr w:type="spellEnd"/>
      <w:r w:rsidR="00EE56EB">
        <w:rPr>
          <w:rFonts w:cs="Arial"/>
          <w:color w:val="000000"/>
          <w:shd w:val="clear" w:color="auto" w:fill="FFFFFF"/>
        </w:rPr>
        <w:t xml:space="preserve"> A” </w:t>
      </w:r>
      <w:r w:rsidR="005963AF">
        <w:rPr>
          <w:rFonts w:cs="Arial"/>
          <w:color w:val="000000"/>
          <w:shd w:val="clear" w:color="auto" w:fill="FFFFFF"/>
        </w:rPr>
        <w:t>in the Town O</w:t>
      </w:r>
      <w:r w:rsidR="00DF6214">
        <w:rPr>
          <w:rFonts w:cs="Arial"/>
          <w:color w:val="000000"/>
          <w:shd w:val="clear" w:color="auto" w:fill="FFFFFF"/>
        </w:rPr>
        <w:t>P</w:t>
      </w:r>
      <w:r w:rsidR="005963AF">
        <w:rPr>
          <w:rFonts w:cs="Arial"/>
          <w:color w:val="000000"/>
          <w:shd w:val="clear" w:color="auto" w:fill="FFFFFF"/>
        </w:rPr>
        <w:t xml:space="preserve"> </w:t>
      </w:r>
      <w:r w:rsidR="00EE56EB">
        <w:rPr>
          <w:rFonts w:cs="Arial"/>
          <w:color w:val="000000"/>
          <w:shd w:val="clear" w:color="auto" w:fill="FFFFFF"/>
        </w:rPr>
        <w:t xml:space="preserve">is not consistent with the </w:t>
      </w:r>
      <w:r w:rsidR="00FA2FFB">
        <w:rPr>
          <w:rFonts w:cs="Arial"/>
          <w:color w:val="000000"/>
          <w:shd w:val="clear" w:color="auto" w:fill="FFFFFF"/>
        </w:rPr>
        <w:t xml:space="preserve">current </w:t>
      </w:r>
      <w:r w:rsidR="005963AF">
        <w:rPr>
          <w:rFonts w:cs="Arial"/>
          <w:color w:val="000000"/>
          <w:shd w:val="clear" w:color="auto" w:fill="FFFFFF"/>
        </w:rPr>
        <w:t xml:space="preserve">NEP </w:t>
      </w:r>
      <w:r w:rsidR="00EE56EB">
        <w:rPr>
          <w:rFonts w:cs="Arial"/>
          <w:color w:val="000000"/>
          <w:shd w:val="clear" w:color="auto" w:fill="FFFFFF"/>
        </w:rPr>
        <w:t xml:space="preserve">land use designations </w:t>
      </w:r>
      <w:r w:rsidR="005963AF">
        <w:rPr>
          <w:rFonts w:cs="Arial"/>
          <w:color w:val="000000"/>
          <w:shd w:val="clear" w:color="auto" w:fill="FFFFFF"/>
        </w:rPr>
        <w:t xml:space="preserve">assigned </w:t>
      </w:r>
      <w:r w:rsidR="00FA2FFB">
        <w:rPr>
          <w:rFonts w:cs="Arial"/>
          <w:color w:val="000000"/>
          <w:shd w:val="clear" w:color="auto" w:fill="FFFFFF"/>
        </w:rPr>
        <w:t>to the</w:t>
      </w:r>
      <w:r w:rsidR="00EE56EB">
        <w:rPr>
          <w:rFonts w:cs="Arial"/>
          <w:color w:val="000000"/>
          <w:shd w:val="clear" w:color="auto" w:fill="FFFFFF"/>
        </w:rPr>
        <w:t xml:space="preserve"> subject lands, which include the entirety of the property within the MREA designation. The Town OP </w:t>
      </w:r>
      <w:r w:rsidR="000617E6">
        <w:rPr>
          <w:rFonts w:cs="Arial"/>
          <w:color w:val="000000"/>
          <w:shd w:val="clear" w:color="auto" w:fill="FFFFFF"/>
        </w:rPr>
        <w:t>appears to have t</w:t>
      </w:r>
      <w:r w:rsidR="00EE56EB">
        <w:rPr>
          <w:rFonts w:cs="Arial"/>
          <w:color w:val="000000"/>
          <w:shd w:val="clear" w:color="auto" w:fill="FFFFFF"/>
        </w:rPr>
        <w:t xml:space="preserve">aken </w:t>
      </w:r>
      <w:r w:rsidR="000617E6">
        <w:rPr>
          <w:rFonts w:cs="Arial"/>
          <w:color w:val="000000"/>
          <w:shd w:val="clear" w:color="auto" w:fill="FFFFFF"/>
        </w:rPr>
        <w:t xml:space="preserve">the former licence boundary vs. limit of extraction into consideration in designating the lands, while the NEP has included all the former licence boundary in the MREA designation. </w:t>
      </w:r>
    </w:p>
    <w:p w14:paraId="5A30E483" w14:textId="77777777" w:rsidR="007D7C2E" w:rsidRDefault="007D7C2E" w:rsidP="008F0145">
      <w:pPr>
        <w:pStyle w:val="BodyText"/>
        <w:rPr>
          <w:rFonts w:cs="Arial"/>
          <w:color w:val="000000"/>
          <w:shd w:val="clear" w:color="auto" w:fill="FFFFFF"/>
        </w:rPr>
      </w:pPr>
    </w:p>
    <w:p w14:paraId="1EBB65D8" w14:textId="123A1B2A" w:rsidR="00FC6EB5" w:rsidRPr="00EE56EB" w:rsidRDefault="007D7C2E" w:rsidP="00A81D0A">
      <w:pPr>
        <w:pStyle w:val="BodyText"/>
        <w:spacing w:line="276" w:lineRule="auto"/>
        <w:rPr>
          <w:i/>
          <w:iCs/>
        </w:rPr>
      </w:pPr>
      <w:r>
        <w:rPr>
          <w:rFonts w:cs="Arial"/>
          <w:color w:val="000000"/>
          <w:shd w:val="clear" w:color="auto" w:fill="FFFFFF"/>
        </w:rPr>
        <w:t>Section</w:t>
      </w:r>
      <w:r w:rsidRPr="007D7C2E">
        <w:t xml:space="preserve"> </w:t>
      </w:r>
      <w:r>
        <w:t xml:space="preserve">4.7.1.1 of the OP identifies that the purpose of the MREA designation is: </w:t>
      </w:r>
      <w:r w:rsidRPr="00EE56EB">
        <w:rPr>
          <w:i/>
          <w:iCs/>
        </w:rPr>
        <w:t xml:space="preserve">a) to protect legally existing pits and quarries, being those that are licensed under the Aggregate Resources Act, from incompatible land uses; b) to minimize the impact of mineral resource extraction operations on the </w:t>
      </w:r>
      <w:proofErr w:type="spellStart"/>
      <w:r w:rsidRPr="00EE56EB">
        <w:rPr>
          <w:i/>
          <w:iCs/>
        </w:rPr>
        <w:t>Greenlands</w:t>
      </w:r>
      <w:proofErr w:type="spellEnd"/>
      <w:r w:rsidRPr="00EE56EB">
        <w:rPr>
          <w:i/>
          <w:iCs/>
        </w:rPr>
        <w:t xml:space="preserve"> System, the Escarpment Natural, Escarpment Protection and Escarpment Rural Areas; c) to provide policies and criteria for new licence applications for pits and quarries; d) to ensure the progressive rehabilitation of pits and quarries to appropriate after use in accordance with the rehabilitation plan within the time frame of the license, which is compatible with the permitted uses of this designation, the surrounding environment and existing uses; and, e) to encourage, where possible, the rehabilitated after-uses of pits and quarries to be integrated into the Niagara Escarpment Parks and Open Space System or the </w:t>
      </w:r>
      <w:proofErr w:type="spellStart"/>
      <w:r w:rsidRPr="00EE56EB">
        <w:rPr>
          <w:i/>
          <w:iCs/>
        </w:rPr>
        <w:t>Greenlands</w:t>
      </w:r>
      <w:proofErr w:type="spellEnd"/>
      <w:r w:rsidRPr="00EE56EB">
        <w:rPr>
          <w:i/>
          <w:iCs/>
        </w:rPr>
        <w:t xml:space="preserve"> A or B Area designations or for agricultural use.</w:t>
      </w:r>
    </w:p>
    <w:p w14:paraId="02555815" w14:textId="1F20C27F" w:rsidR="007D7C2E" w:rsidRDefault="007D7C2E" w:rsidP="008F0145">
      <w:pPr>
        <w:pStyle w:val="BodyText"/>
      </w:pPr>
    </w:p>
    <w:p w14:paraId="46D243B4" w14:textId="3394BE15" w:rsidR="007D7C2E" w:rsidRDefault="007D7C2E" w:rsidP="00A81D0A">
      <w:pPr>
        <w:pStyle w:val="BodyText"/>
        <w:spacing w:line="276" w:lineRule="auto"/>
      </w:pPr>
      <w:r>
        <w:t xml:space="preserve">Section 4.8 of the Town OP relates to the </w:t>
      </w:r>
      <w:proofErr w:type="spellStart"/>
      <w:r>
        <w:t>Greenlands</w:t>
      </w:r>
      <w:proofErr w:type="spellEnd"/>
      <w:r>
        <w:t xml:space="preserve"> A designation. Generally, the </w:t>
      </w:r>
      <w:proofErr w:type="spellStart"/>
      <w:r>
        <w:t>Greenlands</w:t>
      </w:r>
      <w:proofErr w:type="spellEnd"/>
      <w:r>
        <w:t xml:space="preserve"> A designation provides for the protection of the underlying environmental features.  The </w:t>
      </w:r>
      <w:proofErr w:type="spellStart"/>
      <w:r>
        <w:t>Greenlands</w:t>
      </w:r>
      <w:proofErr w:type="spellEnd"/>
      <w:r>
        <w:t xml:space="preserve"> A designation includes land and water areas that meet one or more of the following criteria:</w:t>
      </w:r>
    </w:p>
    <w:p w14:paraId="7AC99970" w14:textId="77777777" w:rsidR="007D7C2E" w:rsidRDefault="007D7C2E" w:rsidP="008F0145">
      <w:pPr>
        <w:pStyle w:val="BodyText"/>
      </w:pPr>
    </w:p>
    <w:p w14:paraId="228B29F4" w14:textId="1ECA50F8" w:rsidR="007D7C2E" w:rsidRPr="007D7C2E" w:rsidRDefault="007D7C2E" w:rsidP="004D07FB">
      <w:pPr>
        <w:pStyle w:val="BodyText"/>
        <w:numPr>
          <w:ilvl w:val="0"/>
          <w:numId w:val="8"/>
        </w:numPr>
        <w:tabs>
          <w:tab w:val="clear" w:pos="1152"/>
          <w:tab w:val="left" w:pos="426"/>
        </w:tabs>
        <w:ind w:left="426" w:hanging="426"/>
        <w:rPr>
          <w:i/>
          <w:iCs/>
        </w:rPr>
      </w:pPr>
      <w:r w:rsidRPr="007D7C2E">
        <w:rPr>
          <w:i/>
          <w:iCs/>
        </w:rPr>
        <w:t xml:space="preserve">Areas included in the Regulatory Flood Plains, as determined and mapped by the appropriate Conservation Authority, and refined from time to time, as shown on Schedule "B" of this </w:t>
      </w:r>
      <w:proofErr w:type="gramStart"/>
      <w:r w:rsidRPr="007D7C2E">
        <w:rPr>
          <w:i/>
          <w:iCs/>
        </w:rPr>
        <w:t>Plan;</w:t>
      </w:r>
      <w:proofErr w:type="gramEnd"/>
    </w:p>
    <w:p w14:paraId="7D56D898" w14:textId="006E8D42" w:rsidR="007D7C2E" w:rsidRDefault="007D7C2E" w:rsidP="004D07FB">
      <w:pPr>
        <w:pStyle w:val="BodyText"/>
        <w:numPr>
          <w:ilvl w:val="0"/>
          <w:numId w:val="8"/>
        </w:numPr>
        <w:tabs>
          <w:tab w:val="clear" w:pos="1152"/>
          <w:tab w:val="left" w:pos="426"/>
        </w:tabs>
        <w:ind w:left="426" w:hanging="426"/>
        <w:rPr>
          <w:i/>
          <w:iCs/>
        </w:rPr>
      </w:pPr>
      <w:r w:rsidRPr="007D7C2E">
        <w:rPr>
          <w:i/>
          <w:iCs/>
        </w:rPr>
        <w:t>Provincially Significant Wetland, as determined by the Ministry of Natural Resources and refined from time to time; and,</w:t>
      </w:r>
    </w:p>
    <w:p w14:paraId="593E0CFB" w14:textId="6C4CF535" w:rsidR="007D7C2E" w:rsidRPr="00A81D0A" w:rsidRDefault="007D7C2E" w:rsidP="004D07FB">
      <w:pPr>
        <w:pStyle w:val="BodyText"/>
        <w:numPr>
          <w:ilvl w:val="0"/>
          <w:numId w:val="8"/>
        </w:numPr>
        <w:tabs>
          <w:tab w:val="clear" w:pos="1152"/>
          <w:tab w:val="left" w:pos="426"/>
        </w:tabs>
        <w:ind w:left="426" w:hanging="426"/>
        <w:rPr>
          <w:rFonts w:cs="Arial"/>
          <w:i/>
          <w:iCs/>
          <w:color w:val="000000"/>
          <w:shd w:val="clear" w:color="auto" w:fill="FFFFFF"/>
        </w:rPr>
      </w:pPr>
      <w:r w:rsidRPr="007D7C2E">
        <w:rPr>
          <w:i/>
          <w:iCs/>
        </w:rPr>
        <w:t>Significant valley lands or significant portions of the habitat of endangered and threatened species, as determined by the Town, the Region, the appropriate Conservation Authority and the Ministry of Natural Resources, as refined from time to time.</w:t>
      </w:r>
    </w:p>
    <w:p w14:paraId="5F67DA54" w14:textId="2E2FADE5" w:rsidR="00A81D0A" w:rsidRDefault="00A81D0A" w:rsidP="00A81D0A">
      <w:pPr>
        <w:pStyle w:val="BodyText"/>
        <w:tabs>
          <w:tab w:val="clear" w:pos="1152"/>
          <w:tab w:val="left" w:pos="426"/>
        </w:tabs>
        <w:rPr>
          <w:i/>
          <w:iCs/>
        </w:rPr>
      </w:pPr>
    </w:p>
    <w:p w14:paraId="761E6B1D" w14:textId="18FF5840" w:rsidR="00EE56EB" w:rsidRDefault="00EE56EB" w:rsidP="00A81D0A">
      <w:pPr>
        <w:pStyle w:val="BodyText"/>
        <w:tabs>
          <w:tab w:val="clear" w:pos="1152"/>
          <w:tab w:val="left" w:pos="426"/>
        </w:tabs>
        <w:spacing w:line="276" w:lineRule="auto"/>
      </w:pPr>
      <w:r>
        <w:t xml:space="preserve">Staff suggests that </w:t>
      </w:r>
      <w:r w:rsidR="00DF6214">
        <w:t>i</w:t>
      </w:r>
      <w:r>
        <w:t xml:space="preserve">t </w:t>
      </w:r>
      <w:r w:rsidR="00DF6214">
        <w:t xml:space="preserve">is </w:t>
      </w:r>
      <w:r>
        <w:t xml:space="preserve">likely </w:t>
      </w:r>
      <w:r w:rsidR="00DF6214">
        <w:t xml:space="preserve">that </w:t>
      </w:r>
      <w:r>
        <w:t xml:space="preserve">the </w:t>
      </w:r>
      <w:r w:rsidR="00874EB5">
        <w:t xml:space="preserve">very </w:t>
      </w:r>
      <w:r w:rsidR="00860FA5">
        <w:t xml:space="preserve">small </w:t>
      </w:r>
      <w:r>
        <w:t xml:space="preserve">portion of the subject lands identified as </w:t>
      </w:r>
      <w:proofErr w:type="spellStart"/>
      <w:r>
        <w:t>Greenlands</w:t>
      </w:r>
      <w:proofErr w:type="spellEnd"/>
      <w:r>
        <w:t xml:space="preserve"> A</w:t>
      </w:r>
      <w:r w:rsidR="003F0F02">
        <w:t xml:space="preserve"> </w:t>
      </w:r>
      <w:r w:rsidR="00874EB5">
        <w:t xml:space="preserve">(in the most easterly corner of the property), </w:t>
      </w:r>
      <w:r w:rsidR="003F0F02">
        <w:t xml:space="preserve">may be </w:t>
      </w:r>
      <w:r>
        <w:t xml:space="preserve">a result of </w:t>
      </w:r>
      <w:r w:rsidR="003F0F02">
        <w:t xml:space="preserve">the lands meeting </w:t>
      </w:r>
      <w:r w:rsidR="008127A2">
        <w:t>Cr</w:t>
      </w:r>
      <w:r w:rsidR="003F0F02">
        <w:t xml:space="preserve">iterion </w:t>
      </w:r>
      <w:r w:rsidR="00DF6214">
        <w:t xml:space="preserve">a) the </w:t>
      </w:r>
      <w:r>
        <w:t xml:space="preserve">area being included within the </w:t>
      </w:r>
      <w:r w:rsidR="00DF6214">
        <w:t>c</w:t>
      </w:r>
      <w:r>
        <w:t xml:space="preserve">onservation </w:t>
      </w:r>
      <w:r w:rsidR="00DF6214">
        <w:t>a</w:t>
      </w:r>
      <w:r>
        <w:t>uthority regulatory flood plain mapping</w:t>
      </w:r>
      <w:r w:rsidR="003F0F02">
        <w:t xml:space="preserve">, </w:t>
      </w:r>
      <w:r w:rsidR="00860FA5">
        <w:t>and/</w:t>
      </w:r>
      <w:r w:rsidR="003F0F02">
        <w:t>or b) endangered or threatened species habitat (</w:t>
      </w:r>
      <w:r w:rsidR="00860FA5">
        <w:t>associated with</w:t>
      </w:r>
      <w:r w:rsidR="003F0F02">
        <w:t xml:space="preserve"> Sixteen Mile Creek)</w:t>
      </w:r>
      <w:r>
        <w:t xml:space="preserve">. </w:t>
      </w:r>
    </w:p>
    <w:p w14:paraId="0A132BA4" w14:textId="77777777" w:rsidR="00EE56EB" w:rsidRDefault="00EE56EB" w:rsidP="00A81D0A">
      <w:pPr>
        <w:pStyle w:val="BodyText"/>
        <w:tabs>
          <w:tab w:val="clear" w:pos="1152"/>
          <w:tab w:val="left" w:pos="426"/>
        </w:tabs>
        <w:spacing w:line="276" w:lineRule="auto"/>
      </w:pPr>
    </w:p>
    <w:p w14:paraId="762EFAD0" w14:textId="4971A40F" w:rsidR="00A81D0A" w:rsidRDefault="00A81D0A" w:rsidP="00A81D0A">
      <w:pPr>
        <w:pStyle w:val="BodyText"/>
        <w:tabs>
          <w:tab w:val="clear" w:pos="1152"/>
          <w:tab w:val="left" w:pos="426"/>
        </w:tabs>
        <w:spacing w:line="276" w:lineRule="auto"/>
      </w:pPr>
      <w:r>
        <w:t xml:space="preserve">Similar to the </w:t>
      </w:r>
      <w:r w:rsidR="00860FA5">
        <w:t xml:space="preserve">permitted uses of the </w:t>
      </w:r>
      <w:r w:rsidR="008762E8">
        <w:t xml:space="preserve">NEP </w:t>
      </w:r>
      <w:r>
        <w:t xml:space="preserve">Escarpment Natural Area designation, permitted uses in the </w:t>
      </w:r>
      <w:proofErr w:type="spellStart"/>
      <w:r>
        <w:t>Greenlands</w:t>
      </w:r>
      <w:proofErr w:type="spellEnd"/>
      <w:r>
        <w:t xml:space="preserve"> A designation </w:t>
      </w:r>
      <w:r w:rsidR="008762E8">
        <w:t>are</w:t>
      </w:r>
      <w:r>
        <w:t xml:space="preserve"> limited to a) existing agricultural operations; b) non-intensive recreation uses such as nature viewing and pedestrian trail activities only on publicly owned lands or on the Bruce Trail; c) forest, wildlife and fisheries management; d) archaeological activities; e) essential transportation and utility facilities; f) uses permitted in Park or Open Space Master or Management Plans which are not in conflict with the Niagara Escarpment Plan if the subject land is located within the Niagara Escarpment Plan </w:t>
      </w:r>
      <w:r w:rsidR="00860FA5">
        <w:t>A</w:t>
      </w:r>
      <w:r>
        <w:t>rea; and, g) essential watershed management and flood and erosion control projects carried out or supervised by a public authority.</w:t>
      </w:r>
    </w:p>
    <w:p w14:paraId="4637CAC2" w14:textId="6943D932" w:rsidR="008F0145" w:rsidRPr="00993985" w:rsidRDefault="008F0145" w:rsidP="006F1959">
      <w:pPr>
        <w:pStyle w:val="Heading4"/>
        <w:rPr>
          <w:sz w:val="24"/>
          <w:szCs w:val="24"/>
        </w:rPr>
      </w:pPr>
      <w:r w:rsidRPr="00993985">
        <w:rPr>
          <w:sz w:val="24"/>
          <w:szCs w:val="24"/>
        </w:rPr>
        <w:t>7.</w:t>
      </w:r>
      <w:r w:rsidR="006F1959">
        <w:t xml:space="preserve">  </w:t>
      </w:r>
      <w:r w:rsidRPr="00993985">
        <w:rPr>
          <w:sz w:val="24"/>
          <w:szCs w:val="24"/>
        </w:rPr>
        <w:t>Conservation Authority Regulation</w:t>
      </w:r>
    </w:p>
    <w:p w14:paraId="656A47DF" w14:textId="77777777" w:rsidR="008F0145" w:rsidRDefault="008F0145" w:rsidP="008F0145">
      <w:pPr>
        <w:pStyle w:val="BodyText"/>
        <w:rPr>
          <w:rFonts w:cs="Arial"/>
          <w:b/>
          <w:szCs w:val="24"/>
        </w:rPr>
      </w:pPr>
    </w:p>
    <w:p w14:paraId="2AD2F70F" w14:textId="333F2C8B" w:rsidR="008B310B" w:rsidRDefault="001B00EB" w:rsidP="008F0145">
      <w:pPr>
        <w:rPr>
          <w:rFonts w:ascii="Arial" w:hAnsi="Arial" w:cs="Arial"/>
          <w:color w:val="000000"/>
          <w:szCs w:val="24"/>
        </w:rPr>
      </w:pPr>
      <w:r>
        <w:rPr>
          <w:rFonts w:ascii="Arial" w:hAnsi="Arial" w:cs="Arial"/>
          <w:color w:val="000000"/>
          <w:szCs w:val="24"/>
        </w:rPr>
        <w:t xml:space="preserve">The subject property contains the flooding and erosion hazards associated with </w:t>
      </w:r>
      <w:r w:rsidR="002C3FF5">
        <w:rPr>
          <w:rFonts w:ascii="Arial" w:hAnsi="Arial" w:cs="Arial"/>
          <w:color w:val="000000"/>
          <w:szCs w:val="24"/>
        </w:rPr>
        <w:t>the tributary of Sixteen Mile Creek, and a wetland feature present on the site</w:t>
      </w:r>
      <w:r>
        <w:rPr>
          <w:rFonts w:ascii="Arial" w:hAnsi="Arial" w:cs="Arial"/>
          <w:color w:val="000000"/>
          <w:szCs w:val="24"/>
        </w:rPr>
        <w:t xml:space="preserve">. As such, a portion of the property </w:t>
      </w:r>
      <w:r w:rsidR="00135773">
        <w:rPr>
          <w:rFonts w:ascii="Arial" w:hAnsi="Arial" w:cs="Arial"/>
          <w:color w:val="000000"/>
          <w:szCs w:val="24"/>
        </w:rPr>
        <w:t>is</w:t>
      </w:r>
      <w:r>
        <w:rPr>
          <w:rFonts w:ascii="Arial" w:hAnsi="Arial" w:cs="Arial"/>
          <w:color w:val="000000"/>
          <w:szCs w:val="24"/>
        </w:rPr>
        <w:t xml:space="preserve"> regulated by Conservation Halton pursuant to Ontario Regulation 162/06. Given that there is no development associated with the proposed amendment to re-designat</w:t>
      </w:r>
      <w:r w:rsidR="00135773">
        <w:rPr>
          <w:rFonts w:ascii="Arial" w:hAnsi="Arial" w:cs="Arial"/>
          <w:color w:val="000000"/>
          <w:szCs w:val="24"/>
        </w:rPr>
        <w:t>e</w:t>
      </w:r>
      <w:r>
        <w:rPr>
          <w:rFonts w:ascii="Arial" w:hAnsi="Arial" w:cs="Arial"/>
          <w:color w:val="000000"/>
          <w:szCs w:val="24"/>
        </w:rPr>
        <w:t xml:space="preserve"> the subject lands</w:t>
      </w:r>
      <w:r w:rsidR="00135773">
        <w:rPr>
          <w:rFonts w:ascii="Arial" w:hAnsi="Arial" w:cs="Arial"/>
          <w:color w:val="000000"/>
          <w:szCs w:val="24"/>
        </w:rPr>
        <w:t>,</w:t>
      </w:r>
      <w:r>
        <w:rPr>
          <w:rFonts w:ascii="Arial" w:hAnsi="Arial" w:cs="Arial"/>
          <w:color w:val="000000"/>
          <w:szCs w:val="24"/>
        </w:rPr>
        <w:t xml:space="preserve"> there are </w:t>
      </w:r>
      <w:r w:rsidR="00135773">
        <w:rPr>
          <w:rFonts w:ascii="Arial" w:hAnsi="Arial" w:cs="Arial"/>
          <w:color w:val="000000"/>
          <w:szCs w:val="24"/>
        </w:rPr>
        <w:t>no concerns anticipated</w:t>
      </w:r>
      <w:r>
        <w:rPr>
          <w:rFonts w:ascii="Arial" w:hAnsi="Arial" w:cs="Arial"/>
          <w:color w:val="000000"/>
          <w:szCs w:val="24"/>
        </w:rPr>
        <w:t xml:space="preserve"> with respect to </w:t>
      </w:r>
      <w:r w:rsidR="00135773">
        <w:rPr>
          <w:rFonts w:ascii="Arial" w:hAnsi="Arial" w:cs="Arial"/>
          <w:color w:val="000000"/>
          <w:szCs w:val="24"/>
        </w:rPr>
        <w:t xml:space="preserve">impacts to the </w:t>
      </w:r>
      <w:r>
        <w:rPr>
          <w:rFonts w:ascii="Arial" w:hAnsi="Arial" w:cs="Arial"/>
          <w:color w:val="000000"/>
          <w:szCs w:val="24"/>
        </w:rPr>
        <w:t>regulated area</w:t>
      </w:r>
      <w:r w:rsidR="00860FA5">
        <w:rPr>
          <w:rFonts w:ascii="Arial" w:hAnsi="Arial" w:cs="Arial"/>
          <w:color w:val="000000"/>
          <w:szCs w:val="24"/>
        </w:rPr>
        <w:t xml:space="preserve"> as a result of the amendment proposal</w:t>
      </w:r>
      <w:r>
        <w:rPr>
          <w:rFonts w:ascii="Arial" w:hAnsi="Arial" w:cs="Arial"/>
          <w:color w:val="000000"/>
          <w:szCs w:val="24"/>
        </w:rPr>
        <w:t xml:space="preserve">. Should the Commission endorse circulation and notification of the proposed amendment, the </w:t>
      </w:r>
      <w:r w:rsidR="00860FA5">
        <w:rPr>
          <w:rFonts w:ascii="Arial" w:hAnsi="Arial" w:cs="Arial"/>
          <w:color w:val="000000"/>
          <w:szCs w:val="24"/>
        </w:rPr>
        <w:t>c</w:t>
      </w:r>
      <w:r>
        <w:rPr>
          <w:rFonts w:ascii="Arial" w:hAnsi="Arial" w:cs="Arial"/>
          <w:color w:val="000000"/>
          <w:szCs w:val="24"/>
        </w:rPr>
        <w:t xml:space="preserve">onservation </w:t>
      </w:r>
      <w:r w:rsidR="00860FA5">
        <w:rPr>
          <w:rFonts w:ascii="Arial" w:hAnsi="Arial" w:cs="Arial"/>
          <w:color w:val="000000"/>
          <w:szCs w:val="24"/>
        </w:rPr>
        <w:t>a</w:t>
      </w:r>
      <w:r>
        <w:rPr>
          <w:rFonts w:ascii="Arial" w:hAnsi="Arial" w:cs="Arial"/>
          <w:color w:val="000000"/>
          <w:szCs w:val="24"/>
        </w:rPr>
        <w:t xml:space="preserve">uthority would be </w:t>
      </w:r>
      <w:r w:rsidR="00860FA5">
        <w:rPr>
          <w:rFonts w:ascii="Arial" w:hAnsi="Arial" w:cs="Arial"/>
          <w:color w:val="000000"/>
          <w:szCs w:val="24"/>
        </w:rPr>
        <w:t>circulated with a request for comments</w:t>
      </w:r>
      <w:r>
        <w:rPr>
          <w:rFonts w:ascii="Arial" w:hAnsi="Arial" w:cs="Arial"/>
          <w:color w:val="000000"/>
          <w:szCs w:val="24"/>
        </w:rPr>
        <w:t xml:space="preserve">. </w:t>
      </w:r>
    </w:p>
    <w:p w14:paraId="4AA397B0" w14:textId="1999DD20" w:rsidR="008F0145" w:rsidRDefault="008F0145" w:rsidP="00990323">
      <w:pPr>
        <w:pStyle w:val="Heading4"/>
        <w:spacing w:before="0" w:line="240" w:lineRule="auto"/>
        <w:rPr>
          <w:sz w:val="24"/>
          <w:szCs w:val="24"/>
        </w:rPr>
      </w:pPr>
      <w:r w:rsidRPr="00990323">
        <w:rPr>
          <w:sz w:val="24"/>
          <w:szCs w:val="24"/>
        </w:rPr>
        <w:t xml:space="preserve">D.  RELATED </w:t>
      </w:r>
      <w:r w:rsidR="00E94F2C" w:rsidRPr="00990323">
        <w:rPr>
          <w:sz w:val="24"/>
          <w:szCs w:val="24"/>
        </w:rPr>
        <w:t xml:space="preserve">FILES </w:t>
      </w:r>
      <w:r w:rsidR="00BF266C">
        <w:rPr>
          <w:sz w:val="24"/>
          <w:szCs w:val="24"/>
        </w:rPr>
        <w:t>(Development Permit Applications and Amendments)</w:t>
      </w:r>
    </w:p>
    <w:p w14:paraId="207B30FB" w14:textId="77777777" w:rsidR="00990323" w:rsidRDefault="00990323" w:rsidP="00990323">
      <w:pPr>
        <w:tabs>
          <w:tab w:val="left" w:pos="-720"/>
        </w:tabs>
        <w:suppressAutoHyphens/>
        <w:spacing w:after="0" w:line="240" w:lineRule="auto"/>
        <w:rPr>
          <w:rFonts w:ascii="Arial" w:hAnsi="Arial" w:cs="Arial"/>
          <w:b/>
          <w:bCs/>
          <w:color w:val="000000"/>
          <w:szCs w:val="24"/>
        </w:rPr>
      </w:pPr>
      <w:bookmarkStart w:id="13" w:name="_Hlk75340431"/>
    </w:p>
    <w:p w14:paraId="4AFEC216" w14:textId="5CABE16A" w:rsidR="00E94F2C" w:rsidRDefault="00BF266C" w:rsidP="00E94F2C">
      <w:pPr>
        <w:tabs>
          <w:tab w:val="left" w:pos="-720"/>
        </w:tabs>
        <w:suppressAutoHyphens/>
        <w:rPr>
          <w:rFonts w:ascii="Arial" w:hAnsi="Arial" w:cs="Arial"/>
          <w:color w:val="000000"/>
          <w:szCs w:val="24"/>
        </w:rPr>
      </w:pPr>
      <w:r>
        <w:rPr>
          <w:rFonts w:ascii="Arial" w:hAnsi="Arial" w:cs="Arial"/>
          <w:b/>
          <w:bCs/>
          <w:color w:val="000000"/>
          <w:szCs w:val="24"/>
        </w:rPr>
        <w:t xml:space="preserve">H/E/2001-02/149 </w:t>
      </w:r>
      <w:r w:rsidR="00B212C1">
        <w:rPr>
          <w:rFonts w:ascii="Arial" w:hAnsi="Arial" w:cs="Arial"/>
          <w:color w:val="000000"/>
          <w:szCs w:val="24"/>
        </w:rPr>
        <w:t>– Development Permit Application was submitted t</w:t>
      </w:r>
      <w:r w:rsidR="00B212C1" w:rsidRPr="00B212C1">
        <w:rPr>
          <w:rFonts w:ascii="Arial" w:hAnsi="Arial" w:cs="Arial"/>
          <w:color w:val="000000"/>
          <w:szCs w:val="24"/>
        </w:rPr>
        <w:t xml:space="preserve">o recognize the construction of a 1 storey, 45 sq. m (480 sq. ft) shed/office; 2) </w:t>
      </w:r>
      <w:r w:rsidR="00B212C1">
        <w:rPr>
          <w:rFonts w:ascii="Arial" w:hAnsi="Arial" w:cs="Arial"/>
          <w:color w:val="000000"/>
          <w:szCs w:val="24"/>
        </w:rPr>
        <w:t>t</w:t>
      </w:r>
      <w:r w:rsidR="00B212C1" w:rsidRPr="00B212C1">
        <w:rPr>
          <w:rFonts w:ascii="Arial" w:hAnsi="Arial" w:cs="Arial"/>
          <w:color w:val="000000"/>
          <w:szCs w:val="24"/>
        </w:rPr>
        <w:t xml:space="preserve">o recognize the placement of a 12 sq. m (128 sq. ft) construction trailer; 3) </w:t>
      </w:r>
      <w:r w:rsidR="00B212C1">
        <w:rPr>
          <w:rFonts w:ascii="Arial" w:hAnsi="Arial" w:cs="Arial"/>
          <w:color w:val="000000"/>
          <w:szCs w:val="24"/>
        </w:rPr>
        <w:t>t</w:t>
      </w:r>
      <w:r w:rsidR="00B212C1" w:rsidRPr="00B212C1">
        <w:rPr>
          <w:rFonts w:ascii="Arial" w:hAnsi="Arial" w:cs="Arial"/>
          <w:color w:val="000000"/>
          <w:szCs w:val="24"/>
        </w:rPr>
        <w:t>o recognize the placement of three 6 sq. m (64 sq. ft) information signs in association with an existing quarrying operation on 2 lots, totalling 29 ha (72 ac).</w:t>
      </w:r>
      <w:r w:rsidR="002C3FF5">
        <w:rPr>
          <w:rFonts w:ascii="Arial" w:hAnsi="Arial" w:cs="Arial"/>
          <w:color w:val="000000"/>
          <w:szCs w:val="24"/>
        </w:rPr>
        <w:t xml:space="preserve"> </w:t>
      </w:r>
    </w:p>
    <w:p w14:paraId="4FC01D9B" w14:textId="13626181" w:rsidR="00BF266C" w:rsidRPr="00B212C1" w:rsidRDefault="00BF266C" w:rsidP="00E94F2C">
      <w:pPr>
        <w:tabs>
          <w:tab w:val="left" w:pos="-720"/>
        </w:tabs>
        <w:suppressAutoHyphens/>
        <w:rPr>
          <w:rFonts w:ascii="Arial" w:hAnsi="Arial" w:cs="Arial"/>
          <w:color w:val="000000"/>
          <w:szCs w:val="24"/>
        </w:rPr>
      </w:pPr>
      <w:r w:rsidRPr="00BF266C">
        <w:rPr>
          <w:rFonts w:ascii="Arial" w:hAnsi="Arial" w:cs="Arial"/>
          <w:b/>
          <w:bCs/>
          <w:color w:val="000000"/>
          <w:szCs w:val="24"/>
        </w:rPr>
        <w:t xml:space="preserve">H/E/2003-2004/82 </w:t>
      </w:r>
      <w:r w:rsidR="00B212C1">
        <w:rPr>
          <w:rFonts w:ascii="Arial" w:hAnsi="Arial" w:cs="Arial"/>
          <w:b/>
          <w:bCs/>
          <w:color w:val="000000"/>
          <w:szCs w:val="24"/>
        </w:rPr>
        <w:t xml:space="preserve">– </w:t>
      </w:r>
      <w:r w:rsidR="00B212C1">
        <w:rPr>
          <w:rFonts w:ascii="Arial" w:hAnsi="Arial" w:cs="Arial"/>
          <w:color w:val="000000"/>
          <w:szCs w:val="24"/>
        </w:rPr>
        <w:t>The Commission refused the Development Permit Application t</w:t>
      </w:r>
      <w:r w:rsidR="00B212C1" w:rsidRPr="00B212C1">
        <w:rPr>
          <w:rFonts w:ascii="Arial" w:hAnsi="Arial" w:cs="Arial"/>
          <w:color w:val="000000"/>
          <w:szCs w:val="24"/>
        </w:rPr>
        <w:t xml:space="preserve">o recognize the use of an existing office/storage structure for occasional overnight accommodations and an 18 ft trailer stored within a </w:t>
      </w:r>
      <w:proofErr w:type="spellStart"/>
      <w:r w:rsidR="00B212C1" w:rsidRPr="00B212C1">
        <w:rPr>
          <w:rFonts w:ascii="Arial" w:hAnsi="Arial" w:cs="Arial"/>
          <w:color w:val="000000"/>
          <w:szCs w:val="24"/>
        </w:rPr>
        <w:t>quonset</w:t>
      </w:r>
      <w:proofErr w:type="spellEnd"/>
      <w:r w:rsidR="00B212C1" w:rsidRPr="00B212C1">
        <w:rPr>
          <w:rFonts w:ascii="Arial" w:hAnsi="Arial" w:cs="Arial"/>
          <w:color w:val="000000"/>
          <w:szCs w:val="24"/>
        </w:rPr>
        <w:t xml:space="preserve"> building as a washroom facility and for occasional overnight accommodations. Also, to recognize the placement of a 12 ft trailer in the south pit (or wherever required) for use as a washroom facility.</w:t>
      </w:r>
    </w:p>
    <w:p w14:paraId="52AF5FDA" w14:textId="4956B529" w:rsidR="00B212C1" w:rsidRDefault="00BF266C" w:rsidP="00E94F2C">
      <w:pPr>
        <w:tabs>
          <w:tab w:val="left" w:pos="-720"/>
        </w:tabs>
        <w:suppressAutoHyphens/>
        <w:rPr>
          <w:rFonts w:ascii="Arial" w:hAnsi="Arial" w:cs="Arial"/>
          <w:color w:val="000000"/>
          <w:szCs w:val="24"/>
        </w:rPr>
      </w:pPr>
      <w:r w:rsidRPr="00BF266C">
        <w:rPr>
          <w:rFonts w:ascii="Arial" w:hAnsi="Arial" w:cs="Arial"/>
          <w:b/>
          <w:bCs/>
          <w:color w:val="000000"/>
          <w:szCs w:val="24"/>
        </w:rPr>
        <w:lastRenderedPageBreak/>
        <w:t xml:space="preserve">H/S/2018-2019/138 </w:t>
      </w:r>
      <w:r w:rsidR="00B212C1">
        <w:rPr>
          <w:rFonts w:ascii="Arial" w:hAnsi="Arial" w:cs="Arial"/>
          <w:b/>
          <w:bCs/>
          <w:color w:val="000000"/>
          <w:szCs w:val="24"/>
        </w:rPr>
        <w:t xml:space="preserve">– </w:t>
      </w:r>
      <w:r w:rsidR="00B212C1" w:rsidRPr="00B212C1">
        <w:rPr>
          <w:rFonts w:ascii="Arial" w:hAnsi="Arial" w:cs="Arial"/>
          <w:color w:val="000000"/>
          <w:szCs w:val="24"/>
        </w:rPr>
        <w:t>Development Permit Application</w:t>
      </w:r>
      <w:r w:rsidR="00B212C1">
        <w:rPr>
          <w:rFonts w:ascii="Arial" w:hAnsi="Arial" w:cs="Arial"/>
          <w:b/>
          <w:bCs/>
          <w:color w:val="000000"/>
          <w:szCs w:val="24"/>
        </w:rPr>
        <w:t xml:space="preserve"> </w:t>
      </w:r>
      <w:r w:rsidR="00B212C1">
        <w:rPr>
          <w:rFonts w:ascii="Arial" w:hAnsi="Arial" w:cs="Arial"/>
          <w:color w:val="000000"/>
          <w:szCs w:val="24"/>
        </w:rPr>
        <w:t>was received in July 2018 t</w:t>
      </w:r>
      <w:r w:rsidR="00B212C1" w:rsidRPr="00B212C1">
        <w:rPr>
          <w:rFonts w:ascii="Arial" w:hAnsi="Arial" w:cs="Arial"/>
          <w:color w:val="000000"/>
          <w:szCs w:val="24"/>
        </w:rPr>
        <w:t>o open an unopened road allowance and install a gravel driveway to provide access to a Hydro One corridor that ha</w:t>
      </w:r>
      <w:r w:rsidR="007E5A63">
        <w:rPr>
          <w:rFonts w:ascii="Arial" w:hAnsi="Arial" w:cs="Arial"/>
          <w:color w:val="000000"/>
          <w:szCs w:val="24"/>
        </w:rPr>
        <w:t>s</w:t>
      </w:r>
      <w:r w:rsidR="00B212C1" w:rsidRPr="00B212C1">
        <w:rPr>
          <w:rFonts w:ascii="Arial" w:hAnsi="Arial" w:cs="Arial"/>
          <w:color w:val="000000"/>
          <w:szCs w:val="24"/>
        </w:rPr>
        <w:t xml:space="preserve"> been impacted by the importation of fill by a third party causing insufficient vertical clearances for electrical lines, ponding of tower foundations, impeded access for operation and restricted ability to build future transmission lines.</w:t>
      </w:r>
    </w:p>
    <w:p w14:paraId="48971047" w14:textId="144B39F7" w:rsidR="007E5A63" w:rsidRPr="007E5A63" w:rsidRDefault="007E5A63" w:rsidP="007E5A63">
      <w:pPr>
        <w:rPr>
          <w:sz w:val="22"/>
          <w:lang w:val="en-US"/>
        </w:rPr>
      </w:pPr>
      <w:r>
        <w:rPr>
          <w:lang w:val="en-US"/>
        </w:rPr>
        <w:t>An update on this DPA was recently provided to Staff by Hydro One, who indicated that w</w:t>
      </w:r>
      <w:r w:rsidRPr="007E5A63">
        <w:rPr>
          <w:lang w:val="en-US"/>
        </w:rPr>
        <w:t xml:space="preserve">ith the surrender of the ARA license, Hydro One’s scope of work has changed.  </w:t>
      </w:r>
      <w:r>
        <w:rPr>
          <w:lang w:val="en-US"/>
        </w:rPr>
        <w:t>They no</w:t>
      </w:r>
      <w:r w:rsidRPr="007E5A63">
        <w:rPr>
          <w:lang w:val="en-US"/>
        </w:rPr>
        <w:t xml:space="preserve"> longer require access along the unopened road allowance so there will be no tree clearing required or work in lands other than the reclaimed pit.  </w:t>
      </w:r>
      <w:r>
        <w:rPr>
          <w:lang w:val="en-US"/>
        </w:rPr>
        <w:t>Hydro One will be proposing t</w:t>
      </w:r>
      <w:r w:rsidRPr="007E5A63">
        <w:rPr>
          <w:lang w:val="en-US"/>
        </w:rPr>
        <w:t xml:space="preserve">o </w:t>
      </w:r>
      <w:r>
        <w:rPr>
          <w:lang w:val="en-US"/>
        </w:rPr>
        <w:t>use the</w:t>
      </w:r>
      <w:r w:rsidRPr="007E5A63">
        <w:rPr>
          <w:lang w:val="en-US"/>
        </w:rPr>
        <w:t xml:space="preserve"> existing pit entrance off </w:t>
      </w:r>
      <w:proofErr w:type="spellStart"/>
      <w:r w:rsidRPr="007E5A63">
        <w:rPr>
          <w:lang w:val="en-US"/>
        </w:rPr>
        <w:t>Campbellville</w:t>
      </w:r>
      <w:proofErr w:type="spellEnd"/>
      <w:r w:rsidRPr="007E5A63">
        <w:rPr>
          <w:lang w:val="en-US"/>
        </w:rPr>
        <w:t xml:space="preserve"> Road</w:t>
      </w:r>
      <w:r>
        <w:rPr>
          <w:lang w:val="en-US"/>
        </w:rPr>
        <w:t xml:space="preserve"> for access, subject to discussions with the landowner</w:t>
      </w:r>
      <w:r w:rsidRPr="007E5A63">
        <w:rPr>
          <w:lang w:val="en-US"/>
        </w:rPr>
        <w:t>.</w:t>
      </w:r>
      <w:r w:rsidR="002C3FF5">
        <w:rPr>
          <w:lang w:val="en-US"/>
        </w:rPr>
        <w:t xml:space="preserve"> </w:t>
      </w:r>
    </w:p>
    <w:p w14:paraId="44173142" w14:textId="1D5EACA9" w:rsidR="00E94F2C" w:rsidRPr="001B00EB" w:rsidRDefault="00E94F2C" w:rsidP="00E94F2C">
      <w:pPr>
        <w:ind w:right="-360"/>
        <w:rPr>
          <w:rFonts w:ascii="Arial" w:hAnsi="Arial" w:cs="Arial"/>
          <w:color w:val="000000"/>
          <w:szCs w:val="24"/>
        </w:rPr>
      </w:pPr>
      <w:r w:rsidRPr="001B00EB">
        <w:rPr>
          <w:rFonts w:ascii="Arial" w:hAnsi="Arial" w:cs="Arial"/>
          <w:color w:val="000000"/>
          <w:szCs w:val="24"/>
        </w:rPr>
        <w:t xml:space="preserve">The files listed below are previous NEP </w:t>
      </w:r>
      <w:r w:rsidR="0076433C">
        <w:rPr>
          <w:rFonts w:ascii="Arial" w:hAnsi="Arial" w:cs="Arial"/>
          <w:color w:val="000000"/>
          <w:szCs w:val="24"/>
        </w:rPr>
        <w:t>a</w:t>
      </w:r>
      <w:r w:rsidRPr="001B00EB">
        <w:rPr>
          <w:rFonts w:ascii="Arial" w:hAnsi="Arial" w:cs="Arial"/>
          <w:color w:val="000000"/>
          <w:szCs w:val="24"/>
        </w:rPr>
        <w:t xml:space="preserve">mendments </w:t>
      </w:r>
      <w:r w:rsidR="00FC6A8C">
        <w:rPr>
          <w:rFonts w:ascii="Arial" w:hAnsi="Arial" w:cs="Arial"/>
          <w:color w:val="000000"/>
          <w:szCs w:val="24"/>
        </w:rPr>
        <w:t>that</w:t>
      </w:r>
      <w:r w:rsidR="00FC6A8C" w:rsidRPr="001B00EB">
        <w:rPr>
          <w:rFonts w:ascii="Arial" w:hAnsi="Arial" w:cs="Arial"/>
          <w:color w:val="000000"/>
          <w:szCs w:val="24"/>
        </w:rPr>
        <w:t xml:space="preserve"> </w:t>
      </w:r>
      <w:r w:rsidRPr="001B00EB">
        <w:rPr>
          <w:rFonts w:ascii="Arial" w:hAnsi="Arial" w:cs="Arial"/>
          <w:color w:val="000000"/>
          <w:szCs w:val="24"/>
        </w:rPr>
        <w:t>were processed for re</w:t>
      </w:r>
      <w:r w:rsidR="006C1935" w:rsidRPr="001B00EB">
        <w:rPr>
          <w:rFonts w:ascii="Arial" w:hAnsi="Arial" w:cs="Arial"/>
          <w:color w:val="000000"/>
          <w:szCs w:val="24"/>
        </w:rPr>
        <w:t>-</w:t>
      </w:r>
      <w:r w:rsidRPr="001B00EB">
        <w:rPr>
          <w:rFonts w:ascii="Arial" w:hAnsi="Arial" w:cs="Arial"/>
          <w:color w:val="000000"/>
          <w:szCs w:val="24"/>
        </w:rPr>
        <w:t xml:space="preserve">designation of former </w:t>
      </w:r>
      <w:r w:rsidR="00BF266C">
        <w:rPr>
          <w:rFonts w:ascii="Arial" w:hAnsi="Arial" w:cs="Arial"/>
          <w:color w:val="000000"/>
          <w:szCs w:val="24"/>
        </w:rPr>
        <w:t>MREAs</w:t>
      </w:r>
      <w:r w:rsidRPr="001B00EB">
        <w:rPr>
          <w:rFonts w:ascii="Arial" w:hAnsi="Arial" w:cs="Arial"/>
          <w:color w:val="000000"/>
          <w:szCs w:val="24"/>
        </w:rPr>
        <w:t xml:space="preserve"> where the licence had been surrendered. In addition to the files identified below, there are various other </w:t>
      </w:r>
      <w:r w:rsidR="00951E48" w:rsidRPr="001B00EB">
        <w:rPr>
          <w:rFonts w:ascii="Arial" w:hAnsi="Arial" w:cs="Arial"/>
          <w:color w:val="000000"/>
          <w:szCs w:val="24"/>
        </w:rPr>
        <w:t>a</w:t>
      </w:r>
      <w:r w:rsidRPr="001B00EB">
        <w:rPr>
          <w:rFonts w:ascii="Arial" w:hAnsi="Arial" w:cs="Arial"/>
          <w:color w:val="000000"/>
          <w:szCs w:val="24"/>
        </w:rPr>
        <w:t xml:space="preserve">mendment files </w:t>
      </w:r>
      <w:r w:rsidR="006C1935" w:rsidRPr="001B00EB">
        <w:rPr>
          <w:rFonts w:ascii="Arial" w:hAnsi="Arial" w:cs="Arial"/>
          <w:color w:val="000000"/>
          <w:szCs w:val="24"/>
        </w:rPr>
        <w:t xml:space="preserve">pertaining to re-designations </w:t>
      </w:r>
      <w:r w:rsidRPr="001B00EB">
        <w:rPr>
          <w:rFonts w:ascii="Arial" w:hAnsi="Arial" w:cs="Arial"/>
          <w:color w:val="000000"/>
          <w:szCs w:val="24"/>
        </w:rPr>
        <w:t xml:space="preserve">which were dealt with as housekeeping items </w:t>
      </w:r>
      <w:r w:rsidR="006C1935" w:rsidRPr="001B00EB">
        <w:rPr>
          <w:rFonts w:ascii="Arial" w:hAnsi="Arial" w:cs="Arial"/>
          <w:color w:val="000000"/>
          <w:szCs w:val="24"/>
        </w:rPr>
        <w:t>through the</w:t>
      </w:r>
      <w:r w:rsidRPr="001B00EB">
        <w:rPr>
          <w:rFonts w:ascii="Arial" w:hAnsi="Arial" w:cs="Arial"/>
          <w:color w:val="000000"/>
          <w:szCs w:val="24"/>
        </w:rPr>
        <w:t xml:space="preserve"> 1990 and 1999 </w:t>
      </w:r>
      <w:r w:rsidR="002C3FF5">
        <w:rPr>
          <w:rFonts w:ascii="Arial" w:hAnsi="Arial" w:cs="Arial"/>
          <w:color w:val="000000"/>
          <w:szCs w:val="24"/>
        </w:rPr>
        <w:t xml:space="preserve">Plan </w:t>
      </w:r>
      <w:r w:rsidRPr="001B00EB">
        <w:rPr>
          <w:rFonts w:ascii="Arial" w:hAnsi="Arial" w:cs="Arial"/>
          <w:color w:val="000000"/>
          <w:szCs w:val="24"/>
        </w:rPr>
        <w:t>Reviews.</w:t>
      </w:r>
    </w:p>
    <w:p w14:paraId="787A531A" w14:textId="77777777" w:rsidR="00E94F2C" w:rsidRPr="005815D2" w:rsidRDefault="00E94F2C" w:rsidP="00E94F2C">
      <w:pPr>
        <w:rPr>
          <w:rFonts w:ascii="Arial" w:hAnsi="Arial" w:cs="Arial"/>
          <w:szCs w:val="24"/>
        </w:rPr>
      </w:pPr>
      <w:r w:rsidRPr="005815D2">
        <w:rPr>
          <w:rFonts w:ascii="Arial" w:hAnsi="Arial" w:cs="Arial"/>
          <w:b/>
          <w:szCs w:val="24"/>
        </w:rPr>
        <w:t>28/H/87 J.C. Duff Ltd.</w:t>
      </w:r>
      <w:r w:rsidRPr="005815D2">
        <w:rPr>
          <w:rFonts w:ascii="Arial" w:hAnsi="Arial" w:cs="Arial"/>
          <w:szCs w:val="24"/>
        </w:rPr>
        <w:t xml:space="preserve"> – The Amendment proposed a re-designation from MREA on another property, to Escarpment Natural and Escarpment Protection as well as an exception to the New Lots Policy of the Escarpment Protection Area.  The additional lot creation was refused by Cabinet, but the re-designation was approved. </w:t>
      </w:r>
    </w:p>
    <w:p w14:paraId="447406AE" w14:textId="6BC75B2F" w:rsidR="00E94F2C" w:rsidRPr="004308DD" w:rsidRDefault="00E94F2C" w:rsidP="00E94F2C">
      <w:pPr>
        <w:ind w:right="-360"/>
        <w:rPr>
          <w:rFonts w:ascii="Arial" w:hAnsi="Arial" w:cs="Arial"/>
          <w:szCs w:val="24"/>
        </w:rPr>
      </w:pPr>
      <w:r w:rsidRPr="004308DD">
        <w:rPr>
          <w:rFonts w:ascii="Arial" w:hAnsi="Arial" w:cs="Arial"/>
          <w:b/>
          <w:szCs w:val="24"/>
        </w:rPr>
        <w:t xml:space="preserve">PH 191 11 Former Lafarge Pit Lands </w:t>
      </w:r>
      <w:r w:rsidRPr="004308DD">
        <w:rPr>
          <w:rFonts w:ascii="Arial" w:hAnsi="Arial" w:cs="Arial"/>
          <w:szCs w:val="24"/>
        </w:rPr>
        <w:t>– In January 2014</w:t>
      </w:r>
      <w:r>
        <w:rPr>
          <w:rFonts w:ascii="Arial" w:hAnsi="Arial" w:cs="Arial"/>
          <w:szCs w:val="24"/>
        </w:rPr>
        <w:t>,</w:t>
      </w:r>
      <w:r w:rsidRPr="004308DD">
        <w:rPr>
          <w:rFonts w:ascii="Arial" w:hAnsi="Arial" w:cs="Arial"/>
          <w:szCs w:val="24"/>
        </w:rPr>
        <w:t xml:space="preserve"> the Minister approved </w:t>
      </w:r>
      <w:r>
        <w:rPr>
          <w:rFonts w:ascii="Arial" w:hAnsi="Arial" w:cs="Arial"/>
          <w:szCs w:val="24"/>
        </w:rPr>
        <w:t>the amendment re-designating the MREA</w:t>
      </w:r>
      <w:r w:rsidRPr="004308DD">
        <w:rPr>
          <w:rFonts w:ascii="Arial" w:hAnsi="Arial" w:cs="Arial"/>
          <w:szCs w:val="24"/>
        </w:rPr>
        <w:t xml:space="preserve"> designation on the former Lafarge Pit lands to Escarpment Natural Area and Escarpment Protection Area</w:t>
      </w:r>
      <w:r w:rsidR="00951E48">
        <w:rPr>
          <w:rFonts w:ascii="Arial" w:hAnsi="Arial" w:cs="Arial"/>
          <w:szCs w:val="24"/>
        </w:rPr>
        <w:t>,</w:t>
      </w:r>
      <w:r w:rsidRPr="004308DD">
        <w:rPr>
          <w:rFonts w:ascii="Arial" w:hAnsi="Arial" w:cs="Arial"/>
          <w:szCs w:val="24"/>
        </w:rPr>
        <w:t xml:space="preserve"> to reflect the surrender of the </w:t>
      </w:r>
      <w:r>
        <w:rPr>
          <w:rFonts w:ascii="Arial" w:hAnsi="Arial" w:cs="Arial"/>
          <w:szCs w:val="24"/>
        </w:rPr>
        <w:t xml:space="preserve">ARA </w:t>
      </w:r>
      <w:r w:rsidRPr="004308DD">
        <w:rPr>
          <w:rFonts w:ascii="Arial" w:hAnsi="Arial" w:cs="Arial"/>
          <w:szCs w:val="24"/>
        </w:rPr>
        <w:t xml:space="preserve">licence which once covered the 81.66 hectare (204.15 acre) property.  </w:t>
      </w:r>
    </w:p>
    <w:p w14:paraId="1E10541E" w14:textId="77777777" w:rsidR="00E94F2C" w:rsidRPr="007A7CEA" w:rsidRDefault="00E94F2C" w:rsidP="00E94F2C">
      <w:pPr>
        <w:rPr>
          <w:rFonts w:ascii="Arial" w:hAnsi="Arial" w:cs="Arial"/>
          <w:color w:val="000000"/>
          <w:szCs w:val="24"/>
        </w:rPr>
      </w:pPr>
      <w:r w:rsidRPr="005815D2">
        <w:rPr>
          <w:rFonts w:ascii="Arial" w:hAnsi="Arial" w:cs="Arial"/>
          <w:b/>
          <w:szCs w:val="24"/>
          <w:lang w:val="en-US"/>
        </w:rPr>
        <w:t xml:space="preserve">PH 186 10 </w:t>
      </w:r>
      <w:r w:rsidRPr="005815D2">
        <w:rPr>
          <w:rFonts w:ascii="Arial" w:hAnsi="Arial" w:cs="Arial"/>
          <w:szCs w:val="24"/>
          <w:lang w:val="en-US"/>
        </w:rPr>
        <w:t>–</w:t>
      </w:r>
      <w:r w:rsidRPr="005815D2">
        <w:rPr>
          <w:rFonts w:ascii="Arial" w:hAnsi="Arial" w:cs="Arial"/>
          <w:b/>
          <w:szCs w:val="24"/>
          <w:lang w:val="en-US"/>
        </w:rPr>
        <w:t xml:space="preserve"> Mil</w:t>
      </w:r>
      <w:r>
        <w:rPr>
          <w:rFonts w:ascii="Arial" w:hAnsi="Arial" w:cs="Arial"/>
          <w:b/>
          <w:szCs w:val="24"/>
          <w:lang w:val="en-US"/>
        </w:rPr>
        <w:t>ton and Hanson Brick Quarries</w:t>
      </w:r>
      <w:r>
        <w:rPr>
          <w:rFonts w:ascii="Arial" w:hAnsi="Arial" w:cs="Arial"/>
          <w:color w:val="000000"/>
          <w:szCs w:val="24"/>
        </w:rPr>
        <w:t>- In March 2013, the Minister approved the amendment to</w:t>
      </w:r>
      <w:r w:rsidRPr="007A7CEA">
        <w:rPr>
          <w:rFonts w:ascii="Arial" w:hAnsi="Arial" w:cs="Arial"/>
          <w:color w:val="000000"/>
          <w:szCs w:val="24"/>
        </w:rPr>
        <w:t xml:space="preserve"> the NEP</w:t>
      </w:r>
      <w:r>
        <w:rPr>
          <w:rFonts w:ascii="Arial" w:hAnsi="Arial" w:cs="Arial"/>
          <w:color w:val="000000"/>
          <w:szCs w:val="24"/>
        </w:rPr>
        <w:t xml:space="preserve"> to re-designate</w:t>
      </w:r>
      <w:r w:rsidRPr="007A7CEA">
        <w:rPr>
          <w:rFonts w:ascii="Arial" w:hAnsi="Arial" w:cs="Arial"/>
          <w:color w:val="000000"/>
          <w:szCs w:val="24"/>
        </w:rPr>
        <w:t xml:space="preserve"> portions of the Milton Limestone/Kelso Quarry Park (71.6 hectares) and Hanson Brick properties (90.1 hectares) from </w:t>
      </w:r>
      <w:r>
        <w:rPr>
          <w:rFonts w:ascii="Arial" w:hAnsi="Arial" w:cs="Arial"/>
          <w:color w:val="000000"/>
          <w:szCs w:val="24"/>
        </w:rPr>
        <w:t xml:space="preserve">MREA </w:t>
      </w:r>
      <w:r w:rsidRPr="007A7CEA">
        <w:rPr>
          <w:rFonts w:ascii="Arial" w:hAnsi="Arial" w:cs="Arial"/>
          <w:color w:val="000000"/>
          <w:szCs w:val="24"/>
        </w:rPr>
        <w:t xml:space="preserve">to Escarpment Natural Area and Escarpment Protection Area to reflect the surrender of the </w:t>
      </w:r>
      <w:r w:rsidRPr="00BF4F51">
        <w:rPr>
          <w:rFonts w:ascii="Arial" w:hAnsi="Arial" w:cs="Arial"/>
          <w:color w:val="000000"/>
          <w:szCs w:val="24"/>
        </w:rPr>
        <w:t>ARA</w:t>
      </w:r>
      <w:r>
        <w:rPr>
          <w:rFonts w:ascii="Arial" w:hAnsi="Arial" w:cs="Arial"/>
          <w:i/>
          <w:color w:val="000000"/>
          <w:szCs w:val="24"/>
        </w:rPr>
        <w:t xml:space="preserve"> </w:t>
      </w:r>
      <w:r w:rsidRPr="007A7CEA">
        <w:rPr>
          <w:rFonts w:ascii="Arial" w:hAnsi="Arial" w:cs="Arial"/>
          <w:color w:val="000000"/>
          <w:szCs w:val="24"/>
        </w:rPr>
        <w:t>licences on these lands.</w:t>
      </w:r>
    </w:p>
    <w:p w14:paraId="3FD9EE19" w14:textId="2DF680F6" w:rsidR="002F15DE" w:rsidRDefault="002F15DE" w:rsidP="00E94F2C">
      <w:pPr>
        <w:ind w:right="-360"/>
        <w:rPr>
          <w:rFonts w:ascii="Arial" w:hAnsi="Arial"/>
          <w:b/>
          <w:szCs w:val="24"/>
        </w:rPr>
      </w:pPr>
      <w:r w:rsidRPr="004308DD">
        <w:rPr>
          <w:rFonts w:ascii="Arial" w:hAnsi="Arial"/>
          <w:b/>
          <w:szCs w:val="24"/>
        </w:rPr>
        <w:t>PW 195 12 Coverdale</w:t>
      </w:r>
      <w:r>
        <w:rPr>
          <w:rFonts w:ascii="Arial" w:hAnsi="Arial"/>
          <w:szCs w:val="24"/>
        </w:rPr>
        <w:t xml:space="preserve"> – In September 2014, the Minister approved the amendment to the NEP to re-designate lands from MREA on the former gravel pit portion (“Coverdale Pit”) to a combination of Escarpment Natural Area and Escarpment Rural Area to reflect the surrender of the </w:t>
      </w:r>
      <w:r w:rsidRPr="00BF4F51">
        <w:rPr>
          <w:rFonts w:ascii="Arial" w:hAnsi="Arial"/>
          <w:szCs w:val="24"/>
        </w:rPr>
        <w:t>ARA</w:t>
      </w:r>
      <w:r>
        <w:rPr>
          <w:rFonts w:ascii="Arial" w:hAnsi="Arial"/>
          <w:i/>
          <w:szCs w:val="24"/>
        </w:rPr>
        <w:t xml:space="preserve"> </w:t>
      </w:r>
      <w:r>
        <w:rPr>
          <w:rFonts w:ascii="Arial" w:hAnsi="Arial"/>
          <w:szCs w:val="24"/>
        </w:rPr>
        <w:t xml:space="preserve"> licence which once covered portions of the 36.9 hectare (91.2 acre) property.</w:t>
      </w:r>
    </w:p>
    <w:p w14:paraId="5390A78E" w14:textId="374DD465" w:rsidR="00E94F2C" w:rsidRDefault="00E94F2C" w:rsidP="00E94F2C">
      <w:pPr>
        <w:ind w:right="-360"/>
        <w:rPr>
          <w:rFonts w:ascii="Arial" w:hAnsi="Arial" w:cs="Arial"/>
          <w:b/>
          <w:szCs w:val="24"/>
          <w:lang w:val="en-US"/>
        </w:rPr>
      </w:pPr>
      <w:r>
        <w:rPr>
          <w:rFonts w:ascii="Arial" w:hAnsi="Arial"/>
          <w:b/>
          <w:szCs w:val="24"/>
        </w:rPr>
        <w:t xml:space="preserve">PS 198 13 </w:t>
      </w:r>
      <w:r w:rsidRPr="00074BFA">
        <w:rPr>
          <w:rFonts w:ascii="Arial" w:hAnsi="Arial"/>
          <w:b/>
          <w:szCs w:val="24"/>
        </w:rPr>
        <w:t>MacDonald</w:t>
      </w:r>
      <w:r>
        <w:rPr>
          <w:rFonts w:ascii="Arial" w:hAnsi="Arial"/>
          <w:szCs w:val="24"/>
        </w:rPr>
        <w:t xml:space="preserve"> – In September 2014 the Minister approved the amendment to the NEP to re-designate lands from MREA</w:t>
      </w:r>
      <w:r w:rsidRPr="00AD7C7F">
        <w:rPr>
          <w:rFonts w:ascii="Arial" w:hAnsi="Arial"/>
          <w:szCs w:val="24"/>
        </w:rPr>
        <w:t xml:space="preserve"> on a former gravel pit in Clearview Township to </w:t>
      </w:r>
      <w:r w:rsidRPr="00AD7C7F">
        <w:rPr>
          <w:rFonts w:ascii="Arial" w:hAnsi="Arial"/>
          <w:szCs w:val="24"/>
        </w:rPr>
        <w:lastRenderedPageBreak/>
        <w:t xml:space="preserve">Escarpment Protection Area to reflect the surrender of the </w:t>
      </w:r>
      <w:r w:rsidR="005C5936" w:rsidRPr="005C5936">
        <w:rPr>
          <w:rFonts w:ascii="Arial" w:hAnsi="Arial"/>
          <w:szCs w:val="24"/>
        </w:rPr>
        <w:t>ARA</w:t>
      </w:r>
      <w:r w:rsidRPr="005C5936">
        <w:rPr>
          <w:rFonts w:ascii="Arial" w:hAnsi="Arial"/>
          <w:szCs w:val="24"/>
        </w:rPr>
        <w:t xml:space="preserve"> </w:t>
      </w:r>
      <w:r w:rsidRPr="00AD7C7F">
        <w:rPr>
          <w:rFonts w:ascii="Arial" w:hAnsi="Arial"/>
          <w:szCs w:val="24"/>
        </w:rPr>
        <w:t>licence which once covered a 1.8 hectare portion of the 31 hectare (77 acre) property. </w:t>
      </w:r>
    </w:p>
    <w:p w14:paraId="6350485A" w14:textId="541BBAF2" w:rsidR="005C5936" w:rsidRPr="00074BFA" w:rsidRDefault="00E94F2C" w:rsidP="005C5936">
      <w:pPr>
        <w:rPr>
          <w:rFonts w:ascii="Arial" w:hAnsi="Arial" w:cs="Arial"/>
          <w:szCs w:val="24"/>
        </w:rPr>
      </w:pPr>
      <w:r>
        <w:rPr>
          <w:rFonts w:ascii="Arial" w:hAnsi="Arial" w:cs="Arial"/>
          <w:b/>
          <w:szCs w:val="24"/>
        </w:rPr>
        <w:t xml:space="preserve">PH 192 11 </w:t>
      </w:r>
      <w:r w:rsidRPr="00074BFA">
        <w:rPr>
          <w:rFonts w:ascii="Arial" w:hAnsi="Arial" w:cs="Arial"/>
          <w:b/>
          <w:szCs w:val="24"/>
        </w:rPr>
        <w:t>J</w:t>
      </w:r>
      <w:r w:rsidR="00D220CD">
        <w:rPr>
          <w:rFonts w:ascii="Arial" w:hAnsi="Arial" w:cs="Arial"/>
          <w:b/>
          <w:szCs w:val="24"/>
        </w:rPr>
        <w:t>.</w:t>
      </w:r>
      <w:r w:rsidRPr="00074BFA">
        <w:rPr>
          <w:rFonts w:ascii="Arial" w:hAnsi="Arial" w:cs="Arial"/>
          <w:b/>
          <w:szCs w:val="24"/>
        </w:rPr>
        <w:t>C</w:t>
      </w:r>
      <w:r w:rsidR="00D220CD">
        <w:rPr>
          <w:rFonts w:ascii="Arial" w:hAnsi="Arial" w:cs="Arial"/>
          <w:b/>
          <w:szCs w:val="24"/>
        </w:rPr>
        <w:t>.</w:t>
      </w:r>
      <w:r w:rsidRPr="00074BFA">
        <w:rPr>
          <w:rFonts w:ascii="Arial" w:hAnsi="Arial" w:cs="Arial"/>
          <w:b/>
          <w:szCs w:val="24"/>
        </w:rPr>
        <w:t xml:space="preserve"> Duff</w:t>
      </w:r>
      <w:r>
        <w:rPr>
          <w:rFonts w:ascii="Arial" w:hAnsi="Arial" w:cs="Arial"/>
          <w:b/>
          <w:szCs w:val="24"/>
        </w:rPr>
        <w:t xml:space="preserve"> Pit Lands</w:t>
      </w:r>
      <w:r>
        <w:rPr>
          <w:rFonts w:ascii="Arial" w:hAnsi="Arial" w:cs="Arial"/>
          <w:szCs w:val="24"/>
        </w:rPr>
        <w:t xml:space="preserve"> – In February 2012, the Minister approved the amendment to the NEP to re-designate lands </w:t>
      </w:r>
      <w:r w:rsidRPr="00074BFA">
        <w:rPr>
          <w:rFonts w:ascii="Arial" w:hAnsi="Arial" w:cs="Arial"/>
          <w:szCs w:val="24"/>
        </w:rPr>
        <w:t xml:space="preserve">from </w:t>
      </w:r>
      <w:r>
        <w:rPr>
          <w:rFonts w:ascii="Arial" w:hAnsi="Arial" w:cs="Arial"/>
          <w:szCs w:val="24"/>
        </w:rPr>
        <w:t>MREA</w:t>
      </w:r>
      <w:r w:rsidRPr="00074BFA">
        <w:rPr>
          <w:rFonts w:ascii="Arial" w:hAnsi="Arial" w:cs="Arial"/>
          <w:szCs w:val="24"/>
        </w:rPr>
        <w:t xml:space="preserve"> to Escarpment Natural, Escarpment Protection and Escarpment Rural Area; as it relates to the surrender of the </w:t>
      </w:r>
      <w:r>
        <w:rPr>
          <w:rFonts w:ascii="Arial" w:hAnsi="Arial" w:cs="Arial"/>
          <w:szCs w:val="24"/>
        </w:rPr>
        <w:t>ARA</w:t>
      </w:r>
      <w:r w:rsidRPr="00074BFA">
        <w:rPr>
          <w:rFonts w:ascii="Arial" w:hAnsi="Arial" w:cs="Arial"/>
          <w:szCs w:val="24"/>
        </w:rPr>
        <w:t xml:space="preserve"> licence on the former J.C. Duff Limited pit. </w:t>
      </w:r>
      <w:r>
        <w:rPr>
          <w:rFonts w:ascii="Arial" w:hAnsi="Arial" w:cs="Arial"/>
          <w:szCs w:val="24"/>
        </w:rPr>
        <w:t>The</w:t>
      </w:r>
      <w:r w:rsidRPr="00074BFA">
        <w:rPr>
          <w:rFonts w:ascii="Arial" w:hAnsi="Arial" w:cs="Arial"/>
          <w:szCs w:val="24"/>
        </w:rPr>
        <w:t xml:space="preserve"> Escarpment Rural Area and</w:t>
      </w:r>
      <w:r w:rsidR="005C5936" w:rsidRPr="005C5936">
        <w:rPr>
          <w:rFonts w:ascii="Arial" w:hAnsi="Arial" w:cs="Arial"/>
          <w:szCs w:val="24"/>
        </w:rPr>
        <w:t xml:space="preserve"> </w:t>
      </w:r>
      <w:r w:rsidR="005C5936" w:rsidRPr="00074BFA">
        <w:rPr>
          <w:rFonts w:ascii="Arial" w:hAnsi="Arial" w:cs="Arial"/>
          <w:szCs w:val="24"/>
        </w:rPr>
        <w:t xml:space="preserve">Escarpment Protection Area designations on the subject property </w:t>
      </w:r>
      <w:r w:rsidR="005C5936">
        <w:rPr>
          <w:rFonts w:ascii="Arial" w:hAnsi="Arial" w:cs="Arial"/>
          <w:szCs w:val="24"/>
        </w:rPr>
        <w:t xml:space="preserve">were also amended </w:t>
      </w:r>
      <w:r w:rsidR="005C5936" w:rsidRPr="00074BFA">
        <w:rPr>
          <w:rFonts w:ascii="Arial" w:hAnsi="Arial" w:cs="Arial"/>
          <w:szCs w:val="24"/>
        </w:rPr>
        <w:t>to Escarpment Natural Area, in order to reflect the natural features consi</w:t>
      </w:r>
      <w:r w:rsidR="005C5936">
        <w:rPr>
          <w:rFonts w:ascii="Arial" w:hAnsi="Arial" w:cs="Arial"/>
          <w:szCs w:val="24"/>
        </w:rPr>
        <w:t>stent with the appropriate NEP L</w:t>
      </w:r>
      <w:r w:rsidR="005C5936" w:rsidRPr="00074BFA">
        <w:rPr>
          <w:rFonts w:ascii="Arial" w:hAnsi="Arial" w:cs="Arial"/>
          <w:szCs w:val="24"/>
        </w:rPr>
        <w:t xml:space="preserve">and </w:t>
      </w:r>
      <w:r w:rsidR="005C5936">
        <w:rPr>
          <w:rFonts w:ascii="Arial" w:hAnsi="Arial" w:cs="Arial"/>
          <w:szCs w:val="24"/>
        </w:rPr>
        <w:t>Use Designation criteria and o</w:t>
      </w:r>
      <w:r w:rsidR="005C5936" w:rsidRPr="00074BFA">
        <w:rPr>
          <w:rFonts w:ascii="Arial" w:hAnsi="Arial" w:cs="Arial"/>
          <w:szCs w:val="24"/>
        </w:rPr>
        <w:t>bjectives.</w:t>
      </w:r>
    </w:p>
    <w:bookmarkEnd w:id="13"/>
    <w:p w14:paraId="49FF8AA8" w14:textId="1ACBC48A" w:rsidR="005C5936" w:rsidRDefault="005C5936" w:rsidP="005C5936">
      <w:pPr>
        <w:rPr>
          <w:rFonts w:ascii="Arial" w:hAnsi="Arial" w:cs="Arial"/>
          <w:bCs/>
          <w:szCs w:val="24"/>
        </w:rPr>
      </w:pPr>
      <w:r w:rsidRPr="005C5936">
        <w:rPr>
          <w:rFonts w:ascii="Arial" w:hAnsi="Arial" w:cs="Arial"/>
          <w:b/>
          <w:szCs w:val="24"/>
        </w:rPr>
        <w:t>PD 204 14 Doug’s Haulage</w:t>
      </w:r>
      <w:r w:rsidRPr="005C5936">
        <w:rPr>
          <w:rFonts w:ascii="Arial" w:hAnsi="Arial" w:cs="Arial"/>
          <w:bCs/>
          <w:szCs w:val="24"/>
        </w:rPr>
        <w:t xml:space="preserve"> – In April 2017, the Minister approved the amendment to the NEP to re-designate the subject lands from MREA to Escarpment Protection </w:t>
      </w:r>
      <w:proofErr w:type="gramStart"/>
      <w:r w:rsidRPr="005C5936">
        <w:rPr>
          <w:rFonts w:ascii="Arial" w:hAnsi="Arial" w:cs="Arial"/>
          <w:bCs/>
          <w:szCs w:val="24"/>
        </w:rPr>
        <w:t>Area;</w:t>
      </w:r>
      <w:proofErr w:type="gramEnd"/>
      <w:r w:rsidRPr="005C5936">
        <w:rPr>
          <w:rFonts w:ascii="Arial" w:hAnsi="Arial" w:cs="Arial"/>
          <w:bCs/>
          <w:szCs w:val="24"/>
        </w:rPr>
        <w:t xml:space="preserve"> as it relates to the surrender of the ARA licence on the former gravel pit. </w:t>
      </w:r>
    </w:p>
    <w:p w14:paraId="4CFDAF82" w14:textId="22A20C42" w:rsidR="00403C62" w:rsidRPr="00403C62" w:rsidRDefault="006C1935" w:rsidP="00403C62">
      <w:pPr>
        <w:rPr>
          <w:rFonts w:ascii="Arial" w:hAnsi="Arial" w:cs="Arial"/>
          <w:b/>
          <w:szCs w:val="24"/>
        </w:rPr>
      </w:pPr>
      <w:r>
        <w:rPr>
          <w:rFonts w:ascii="Arial" w:hAnsi="Arial" w:cs="Arial"/>
          <w:b/>
          <w:szCs w:val="24"/>
        </w:rPr>
        <w:t xml:space="preserve">PB 208 15 </w:t>
      </w:r>
      <w:proofErr w:type="spellStart"/>
      <w:r w:rsidR="00E6196B">
        <w:rPr>
          <w:rFonts w:ascii="Arial" w:hAnsi="Arial" w:cs="Arial"/>
          <w:b/>
          <w:szCs w:val="24"/>
        </w:rPr>
        <w:t>Rabicki</w:t>
      </w:r>
      <w:proofErr w:type="spellEnd"/>
      <w:r w:rsidR="00E6196B">
        <w:rPr>
          <w:rFonts w:ascii="Arial" w:hAnsi="Arial" w:cs="Arial"/>
          <w:b/>
          <w:szCs w:val="24"/>
        </w:rPr>
        <w:t xml:space="preserve"> and the Municipality of </w:t>
      </w:r>
      <w:r w:rsidR="004B5D6C">
        <w:rPr>
          <w:rFonts w:ascii="Arial" w:hAnsi="Arial" w:cs="Arial"/>
          <w:b/>
          <w:szCs w:val="24"/>
        </w:rPr>
        <w:t xml:space="preserve">Northern Bruce Peninsula </w:t>
      </w:r>
      <w:r w:rsidR="00403C62" w:rsidRPr="00403C62">
        <w:rPr>
          <w:rFonts w:ascii="Arial" w:hAnsi="Arial" w:cs="Arial"/>
          <w:bCs/>
          <w:szCs w:val="24"/>
        </w:rPr>
        <w:t xml:space="preserve">– </w:t>
      </w:r>
      <w:r w:rsidR="00403C62">
        <w:rPr>
          <w:rFonts w:ascii="Arial" w:hAnsi="Arial" w:cs="Arial"/>
        </w:rPr>
        <w:t>In September 2020, the Minister approved the amendment to the NEP</w:t>
      </w:r>
      <w:r w:rsidR="00403C62" w:rsidRPr="002D382F">
        <w:rPr>
          <w:rFonts w:ascii="Arial" w:hAnsi="Arial" w:cs="Arial"/>
        </w:rPr>
        <w:t xml:space="preserve"> to allow for a site</w:t>
      </w:r>
      <w:r w:rsidR="00403C62">
        <w:rPr>
          <w:rFonts w:ascii="Arial" w:hAnsi="Arial" w:cs="Arial"/>
        </w:rPr>
        <w:t>-</w:t>
      </w:r>
      <w:r w:rsidR="00403C62" w:rsidRPr="002D382F">
        <w:rPr>
          <w:rFonts w:ascii="Arial" w:hAnsi="Arial" w:cs="Arial"/>
        </w:rPr>
        <w:t xml:space="preserve"> specific change to the </w:t>
      </w:r>
      <w:r w:rsidR="00403C62">
        <w:rPr>
          <w:rFonts w:ascii="Arial" w:hAnsi="Arial" w:cs="Arial"/>
        </w:rPr>
        <w:t>l</w:t>
      </w:r>
      <w:r w:rsidR="00403C62" w:rsidRPr="002D382F">
        <w:rPr>
          <w:rFonts w:ascii="Arial" w:hAnsi="Arial" w:cs="Arial"/>
        </w:rPr>
        <w:t xml:space="preserve">and </w:t>
      </w:r>
      <w:r w:rsidR="00403C62">
        <w:rPr>
          <w:rFonts w:ascii="Arial" w:hAnsi="Arial" w:cs="Arial"/>
        </w:rPr>
        <w:t>u</w:t>
      </w:r>
      <w:r w:rsidR="00403C62" w:rsidRPr="002D382F">
        <w:rPr>
          <w:rFonts w:ascii="Arial" w:hAnsi="Arial" w:cs="Arial"/>
        </w:rPr>
        <w:t xml:space="preserve">se </w:t>
      </w:r>
      <w:r w:rsidR="00403C62">
        <w:rPr>
          <w:rFonts w:ascii="Arial" w:hAnsi="Arial" w:cs="Arial"/>
        </w:rPr>
        <w:t>d</w:t>
      </w:r>
      <w:r w:rsidR="00403C62" w:rsidRPr="002D382F">
        <w:rPr>
          <w:rFonts w:ascii="Arial" w:hAnsi="Arial" w:cs="Arial"/>
        </w:rPr>
        <w:t xml:space="preserve">esignation from MREA to Escarpment </w:t>
      </w:r>
      <w:r w:rsidR="00403C62">
        <w:rPr>
          <w:rFonts w:ascii="Arial" w:hAnsi="Arial" w:cs="Arial"/>
        </w:rPr>
        <w:t xml:space="preserve">Natural Area and Escarpment Rural </w:t>
      </w:r>
      <w:r w:rsidR="00403C62" w:rsidRPr="002D382F">
        <w:rPr>
          <w:rFonts w:ascii="Arial" w:hAnsi="Arial" w:cs="Arial"/>
        </w:rPr>
        <w:t>Area</w:t>
      </w:r>
      <w:r w:rsidR="00403C62">
        <w:rPr>
          <w:rFonts w:ascii="Arial" w:hAnsi="Arial" w:cs="Arial"/>
        </w:rPr>
        <w:t>,</w:t>
      </w:r>
      <w:r w:rsidR="00403C62" w:rsidRPr="002D382F">
        <w:rPr>
          <w:rFonts w:ascii="Arial" w:hAnsi="Arial" w:cs="Arial"/>
        </w:rPr>
        <w:t xml:space="preserve"> as it relates to the surrender of the ARA licence on </w:t>
      </w:r>
      <w:r w:rsidR="00403C62">
        <w:rPr>
          <w:rFonts w:ascii="Arial" w:hAnsi="Arial" w:cs="Arial"/>
        </w:rPr>
        <w:t>a former gravel pit that had been operated by the municipality</w:t>
      </w:r>
      <w:r w:rsidR="00403C62" w:rsidRPr="002D382F">
        <w:rPr>
          <w:rFonts w:ascii="Arial" w:hAnsi="Arial" w:cs="Arial"/>
        </w:rPr>
        <w:t xml:space="preserve">. </w:t>
      </w:r>
    </w:p>
    <w:p w14:paraId="163FAA71" w14:textId="0C4B71AD" w:rsidR="00990323" w:rsidRPr="005C5936" w:rsidRDefault="00990323" w:rsidP="005C5936">
      <w:pPr>
        <w:rPr>
          <w:rFonts w:ascii="Arial" w:hAnsi="Arial" w:cs="Arial"/>
          <w:bCs/>
          <w:szCs w:val="24"/>
        </w:rPr>
      </w:pPr>
      <w:r w:rsidRPr="00913A31">
        <w:rPr>
          <w:rFonts w:ascii="Arial" w:hAnsi="Arial" w:cs="Arial"/>
          <w:b/>
          <w:szCs w:val="24"/>
        </w:rPr>
        <w:t>PH 22</w:t>
      </w:r>
      <w:r w:rsidR="004C7E77">
        <w:rPr>
          <w:rFonts w:ascii="Arial" w:hAnsi="Arial" w:cs="Arial"/>
          <w:b/>
          <w:szCs w:val="24"/>
        </w:rPr>
        <w:t>1</w:t>
      </w:r>
      <w:r w:rsidRPr="00913A31">
        <w:rPr>
          <w:rFonts w:ascii="Arial" w:hAnsi="Arial" w:cs="Arial"/>
          <w:b/>
          <w:szCs w:val="24"/>
        </w:rPr>
        <w:t xml:space="preserve"> 21 </w:t>
      </w:r>
      <w:r w:rsidR="004C7E77">
        <w:rPr>
          <w:rFonts w:ascii="Arial" w:hAnsi="Arial" w:cs="Arial"/>
          <w:b/>
          <w:szCs w:val="24"/>
        </w:rPr>
        <w:t>4000</w:t>
      </w:r>
      <w:r w:rsidRPr="00913A31">
        <w:rPr>
          <w:rFonts w:ascii="Arial" w:hAnsi="Arial" w:cs="Arial"/>
          <w:b/>
          <w:szCs w:val="24"/>
        </w:rPr>
        <w:t xml:space="preserve"> </w:t>
      </w:r>
      <w:proofErr w:type="spellStart"/>
      <w:r w:rsidRPr="00913A31">
        <w:rPr>
          <w:rFonts w:ascii="Arial" w:hAnsi="Arial" w:cs="Arial"/>
          <w:b/>
          <w:szCs w:val="24"/>
        </w:rPr>
        <w:t>Campbellville</w:t>
      </w:r>
      <w:proofErr w:type="spellEnd"/>
      <w:r w:rsidRPr="00913A31">
        <w:rPr>
          <w:rFonts w:ascii="Arial" w:hAnsi="Arial" w:cs="Arial"/>
          <w:b/>
          <w:szCs w:val="24"/>
        </w:rPr>
        <w:t xml:space="preserve"> “</w:t>
      </w:r>
      <w:r w:rsidR="004C7E77">
        <w:rPr>
          <w:rFonts w:ascii="Arial" w:hAnsi="Arial" w:cs="Arial"/>
          <w:b/>
          <w:szCs w:val="24"/>
        </w:rPr>
        <w:t>South</w:t>
      </w:r>
      <w:r w:rsidRPr="00913A31">
        <w:rPr>
          <w:rFonts w:ascii="Arial" w:hAnsi="Arial" w:cs="Arial"/>
          <w:b/>
          <w:szCs w:val="24"/>
        </w:rPr>
        <w:t xml:space="preserve"> Pit”</w:t>
      </w:r>
      <w:r>
        <w:rPr>
          <w:rFonts w:ascii="Arial" w:hAnsi="Arial" w:cs="Arial"/>
          <w:bCs/>
          <w:szCs w:val="24"/>
        </w:rPr>
        <w:t xml:space="preserve"> – NEC staff prepared an Initial Staff Report to be presented to the Commission at the July 15, 2021 Commission meeting, recommending that the Commission initiate </w:t>
      </w:r>
      <w:r w:rsidR="00913A31">
        <w:rPr>
          <w:rFonts w:ascii="Arial" w:hAnsi="Arial" w:cs="Arial"/>
          <w:bCs/>
          <w:szCs w:val="24"/>
        </w:rPr>
        <w:t>the proposed amendment to re-designate the subject lands from MREA to Escarpment Protection Area, following the surrender of the ARA licence (# 547</w:t>
      </w:r>
      <w:r w:rsidR="002667E3">
        <w:rPr>
          <w:rFonts w:ascii="Arial" w:hAnsi="Arial" w:cs="Arial"/>
          <w:bCs/>
          <w:szCs w:val="24"/>
        </w:rPr>
        <w:t>8</w:t>
      </w:r>
      <w:r w:rsidR="00913A31">
        <w:rPr>
          <w:rFonts w:ascii="Arial" w:hAnsi="Arial" w:cs="Arial"/>
          <w:bCs/>
          <w:szCs w:val="24"/>
        </w:rPr>
        <w:t xml:space="preserve">). </w:t>
      </w:r>
      <w:r>
        <w:rPr>
          <w:rFonts w:ascii="Arial" w:hAnsi="Arial" w:cs="Arial"/>
          <w:bCs/>
          <w:szCs w:val="24"/>
        </w:rPr>
        <w:t xml:space="preserve"> </w:t>
      </w:r>
    </w:p>
    <w:p w14:paraId="5F00C3EE" w14:textId="13EFC70E" w:rsidR="008F0145" w:rsidRPr="002F15DE" w:rsidRDefault="008F0145" w:rsidP="007A7CE6">
      <w:pPr>
        <w:pStyle w:val="Heading3"/>
        <w:rPr>
          <w:b/>
          <w:bCs/>
          <w:sz w:val="24"/>
          <w:szCs w:val="24"/>
        </w:rPr>
      </w:pPr>
      <w:r w:rsidRPr="002F15DE">
        <w:rPr>
          <w:b/>
          <w:bCs/>
          <w:sz w:val="24"/>
          <w:szCs w:val="24"/>
        </w:rPr>
        <w:t>E.   ANALYSIS / AMENDMENT CONSIDERATIONS</w:t>
      </w:r>
    </w:p>
    <w:p w14:paraId="4DE732C9" w14:textId="45C51652" w:rsidR="008F0145" w:rsidRPr="00993985" w:rsidRDefault="008F0145" w:rsidP="007A7CE6">
      <w:pPr>
        <w:pStyle w:val="Heading4"/>
        <w:rPr>
          <w:sz w:val="24"/>
          <w:szCs w:val="24"/>
        </w:rPr>
      </w:pPr>
      <w:r w:rsidRPr="00993985">
        <w:rPr>
          <w:sz w:val="24"/>
          <w:szCs w:val="24"/>
        </w:rPr>
        <w:t>JUSTIFICATION FOR THE AMENDMENT</w:t>
      </w:r>
      <w:r w:rsidR="002F15DE">
        <w:rPr>
          <w:sz w:val="24"/>
          <w:szCs w:val="24"/>
        </w:rPr>
        <w:t xml:space="preserve"> </w:t>
      </w:r>
    </w:p>
    <w:p w14:paraId="39941868" w14:textId="77777777" w:rsidR="008F0145" w:rsidRPr="005A42FE" w:rsidRDefault="008F0145" w:rsidP="008F0145">
      <w:pPr>
        <w:pStyle w:val="BodyText"/>
        <w:spacing w:line="120" w:lineRule="auto"/>
        <w:rPr>
          <w:rFonts w:cs="Arial"/>
          <w:color w:val="3366FF"/>
          <w:sz w:val="23"/>
          <w:szCs w:val="23"/>
        </w:rPr>
      </w:pPr>
    </w:p>
    <w:p w14:paraId="488D53E2" w14:textId="5C5C1CE4" w:rsidR="000D7909" w:rsidRDefault="000D7909" w:rsidP="000D7909">
      <w:pPr>
        <w:rPr>
          <w:rFonts w:ascii="Arial" w:hAnsi="Arial" w:cs="Arial"/>
          <w:szCs w:val="24"/>
          <w:lang w:val="en-US"/>
        </w:rPr>
      </w:pPr>
      <w:r w:rsidRPr="005815D2">
        <w:rPr>
          <w:rFonts w:ascii="Arial" w:hAnsi="Arial" w:cs="Arial"/>
          <w:szCs w:val="24"/>
          <w:lang w:val="en-US"/>
        </w:rPr>
        <w:t xml:space="preserve">Subsection 6.1 (2.1) of the NEPDA requires that justification be given as part of each </w:t>
      </w:r>
      <w:r>
        <w:rPr>
          <w:rFonts w:ascii="Arial" w:hAnsi="Arial" w:cs="Arial"/>
          <w:szCs w:val="24"/>
          <w:lang w:val="en-US"/>
        </w:rPr>
        <w:t>a</w:t>
      </w:r>
      <w:r w:rsidRPr="005815D2">
        <w:rPr>
          <w:rFonts w:ascii="Arial" w:hAnsi="Arial" w:cs="Arial"/>
          <w:szCs w:val="24"/>
          <w:lang w:val="en-US"/>
        </w:rPr>
        <w:t xml:space="preserve">mendment.   However, even if the proposed </w:t>
      </w:r>
      <w:r>
        <w:rPr>
          <w:rFonts w:ascii="Arial" w:hAnsi="Arial" w:cs="Arial"/>
          <w:szCs w:val="24"/>
          <w:lang w:val="en-US"/>
        </w:rPr>
        <w:t>a</w:t>
      </w:r>
      <w:r w:rsidRPr="005815D2">
        <w:rPr>
          <w:rFonts w:ascii="Arial" w:hAnsi="Arial" w:cs="Arial"/>
          <w:szCs w:val="24"/>
          <w:lang w:val="en-US"/>
        </w:rPr>
        <w:t xml:space="preserve">mendment is justified at this stage, this is not an endorsement of the eventual approval of the </w:t>
      </w:r>
      <w:r>
        <w:rPr>
          <w:rFonts w:ascii="Arial" w:hAnsi="Arial" w:cs="Arial"/>
          <w:szCs w:val="24"/>
          <w:lang w:val="en-US"/>
        </w:rPr>
        <w:t>a</w:t>
      </w:r>
      <w:r w:rsidRPr="005815D2">
        <w:rPr>
          <w:rFonts w:ascii="Arial" w:hAnsi="Arial" w:cs="Arial"/>
          <w:szCs w:val="24"/>
          <w:lang w:val="en-US"/>
        </w:rPr>
        <w:t>mendment in whole or in part.</w:t>
      </w:r>
    </w:p>
    <w:p w14:paraId="54CD4BCA" w14:textId="41A44EA5" w:rsidR="002667E3" w:rsidRPr="005815D2" w:rsidRDefault="002667E3" w:rsidP="000D7909">
      <w:pPr>
        <w:rPr>
          <w:rFonts w:ascii="Arial" w:hAnsi="Arial" w:cs="Arial"/>
          <w:szCs w:val="24"/>
          <w:lang w:val="en-US"/>
        </w:rPr>
      </w:pPr>
      <w:r>
        <w:rPr>
          <w:rFonts w:ascii="Arial" w:hAnsi="Arial" w:cs="Arial"/>
          <w:szCs w:val="24"/>
          <w:lang w:val="en-US"/>
        </w:rPr>
        <w:t>Staff provides the following justification for the re-designation of the subject lands:</w:t>
      </w:r>
    </w:p>
    <w:p w14:paraId="280C5F54" w14:textId="358C3076" w:rsidR="00E357D4" w:rsidRPr="008127A2" w:rsidRDefault="000617E6" w:rsidP="004B5D6C">
      <w:pPr>
        <w:numPr>
          <w:ilvl w:val="0"/>
          <w:numId w:val="9"/>
        </w:numPr>
        <w:spacing w:after="0"/>
        <w:ind w:left="714" w:hanging="357"/>
        <w:rPr>
          <w:rFonts w:ascii="Arial" w:hAnsi="Arial" w:cs="Arial"/>
          <w:i/>
          <w:iCs/>
          <w:szCs w:val="24"/>
          <w:lang w:val="en-US"/>
        </w:rPr>
      </w:pPr>
      <w:r w:rsidRPr="008B310B">
        <w:rPr>
          <w:rFonts w:ascii="Arial" w:hAnsi="Arial" w:cs="Arial"/>
          <w:szCs w:val="24"/>
          <w:lang w:val="en-US"/>
        </w:rPr>
        <w:t xml:space="preserve">The proposed NEPA resulting in the re-designation of the lands from Escarpment MREA supports the </w:t>
      </w:r>
      <w:r w:rsidR="008127A2">
        <w:rPr>
          <w:rFonts w:ascii="Arial" w:hAnsi="Arial" w:cs="Arial"/>
          <w:szCs w:val="24"/>
          <w:lang w:val="en-US"/>
        </w:rPr>
        <w:t>P</w:t>
      </w:r>
      <w:r w:rsidRPr="008B310B">
        <w:rPr>
          <w:rFonts w:ascii="Arial" w:hAnsi="Arial" w:cs="Arial"/>
          <w:szCs w:val="24"/>
          <w:lang w:val="en-US"/>
        </w:rPr>
        <w:t xml:space="preserve">urpose and </w:t>
      </w:r>
      <w:r w:rsidR="008127A2">
        <w:rPr>
          <w:rFonts w:ascii="Arial" w:hAnsi="Arial" w:cs="Arial"/>
          <w:szCs w:val="24"/>
          <w:lang w:val="en-US"/>
        </w:rPr>
        <w:t>O</w:t>
      </w:r>
      <w:r w:rsidRPr="008B310B">
        <w:rPr>
          <w:rFonts w:ascii="Arial" w:hAnsi="Arial" w:cs="Arial"/>
          <w:szCs w:val="24"/>
          <w:lang w:val="en-US"/>
        </w:rPr>
        <w:t>bjectives of the NEPA and the NEP, “</w:t>
      </w:r>
      <w:r w:rsidRPr="008127A2">
        <w:rPr>
          <w:rFonts w:ascii="Arial" w:hAnsi="Arial" w:cs="Arial"/>
          <w:i/>
          <w:iCs/>
          <w:szCs w:val="24"/>
          <w:lang w:val="en-US"/>
        </w:rPr>
        <w:t>to provide for the maintenance of the Niagara Escarpment and land in its vicinity substantially as a continuous natural environment, and to ensure that only such development occurs as is compatible with that natural environment.</w:t>
      </w:r>
      <w:r w:rsidR="008127A2">
        <w:rPr>
          <w:rFonts w:ascii="Arial" w:hAnsi="Arial" w:cs="Arial"/>
          <w:i/>
          <w:iCs/>
          <w:szCs w:val="24"/>
          <w:lang w:val="en-US"/>
        </w:rPr>
        <w:t>”</w:t>
      </w:r>
      <w:r w:rsidRPr="008127A2">
        <w:rPr>
          <w:rFonts w:ascii="Arial" w:hAnsi="Arial" w:cs="Arial"/>
          <w:i/>
          <w:iCs/>
          <w:szCs w:val="24"/>
          <w:lang w:val="en-US"/>
        </w:rPr>
        <w:t xml:space="preserve"> </w:t>
      </w:r>
    </w:p>
    <w:p w14:paraId="4593EA7A" w14:textId="5C7A552F" w:rsidR="00C237E4" w:rsidRPr="008B310B" w:rsidRDefault="000617E6" w:rsidP="004B5D6C">
      <w:pPr>
        <w:numPr>
          <w:ilvl w:val="0"/>
          <w:numId w:val="9"/>
        </w:numPr>
        <w:spacing w:after="0"/>
        <w:ind w:left="714" w:hanging="357"/>
        <w:rPr>
          <w:rFonts w:ascii="Arial" w:hAnsi="Arial" w:cs="Arial"/>
          <w:szCs w:val="24"/>
          <w:lang w:val="en-US"/>
        </w:rPr>
      </w:pPr>
      <w:r w:rsidRPr="0066073A">
        <w:rPr>
          <w:rFonts w:ascii="Arial" w:hAnsi="Arial" w:cs="Arial"/>
          <w:szCs w:val="24"/>
          <w:lang w:val="en-US"/>
        </w:rPr>
        <w:lastRenderedPageBreak/>
        <w:t xml:space="preserve">The extraction activities have ceased and the </w:t>
      </w:r>
      <w:r>
        <w:rPr>
          <w:rFonts w:ascii="Arial" w:hAnsi="Arial" w:cs="Arial"/>
          <w:szCs w:val="24"/>
          <w:lang w:val="en-US"/>
        </w:rPr>
        <w:t>(former) MNRF</w:t>
      </w:r>
      <w:r w:rsidRPr="0066073A">
        <w:rPr>
          <w:rFonts w:ascii="Arial" w:hAnsi="Arial" w:cs="Arial"/>
          <w:szCs w:val="24"/>
          <w:lang w:val="en-US"/>
        </w:rPr>
        <w:t xml:space="preserve"> </w:t>
      </w:r>
      <w:r w:rsidR="008127A2">
        <w:rPr>
          <w:rFonts w:ascii="Arial" w:hAnsi="Arial" w:cs="Arial"/>
          <w:szCs w:val="24"/>
          <w:lang w:val="en-US"/>
        </w:rPr>
        <w:t xml:space="preserve">(now MNDMNRF) </w:t>
      </w:r>
      <w:r w:rsidRPr="0066073A">
        <w:rPr>
          <w:rFonts w:ascii="Arial" w:hAnsi="Arial" w:cs="Arial"/>
          <w:szCs w:val="24"/>
          <w:lang w:val="en-US"/>
        </w:rPr>
        <w:t xml:space="preserve">has accepted the surrender of the ARA </w:t>
      </w:r>
      <w:proofErr w:type="spellStart"/>
      <w:r w:rsidRPr="0066073A">
        <w:rPr>
          <w:rFonts w:ascii="Arial" w:hAnsi="Arial" w:cs="Arial"/>
          <w:szCs w:val="24"/>
          <w:lang w:val="en-US"/>
        </w:rPr>
        <w:t>licence</w:t>
      </w:r>
      <w:proofErr w:type="spellEnd"/>
      <w:r>
        <w:rPr>
          <w:rFonts w:ascii="Arial" w:hAnsi="Arial" w:cs="Arial"/>
          <w:szCs w:val="24"/>
          <w:lang w:val="en-US"/>
        </w:rPr>
        <w:t>,</w:t>
      </w:r>
      <w:r w:rsidRPr="0066073A">
        <w:rPr>
          <w:rFonts w:ascii="Arial" w:hAnsi="Arial" w:cs="Arial"/>
          <w:szCs w:val="24"/>
          <w:lang w:val="en-US"/>
        </w:rPr>
        <w:t xml:space="preserve"> </w:t>
      </w:r>
      <w:r>
        <w:rPr>
          <w:rFonts w:ascii="Arial" w:hAnsi="Arial" w:cs="Arial"/>
          <w:szCs w:val="24"/>
          <w:lang w:val="en-US"/>
        </w:rPr>
        <w:t xml:space="preserve">following a determination that </w:t>
      </w:r>
      <w:r w:rsidRPr="0066073A">
        <w:rPr>
          <w:rFonts w:ascii="Arial" w:hAnsi="Arial" w:cs="Arial"/>
          <w:szCs w:val="24"/>
          <w:lang w:val="en-US"/>
        </w:rPr>
        <w:t xml:space="preserve">the rehabilitation of </w:t>
      </w:r>
      <w:r w:rsidRPr="008B310B">
        <w:rPr>
          <w:rFonts w:ascii="Arial" w:hAnsi="Arial" w:cs="Arial"/>
          <w:szCs w:val="24"/>
          <w:lang w:val="en-US"/>
        </w:rPr>
        <w:t xml:space="preserve">the site </w:t>
      </w:r>
      <w:r w:rsidR="00C237E4" w:rsidRPr="008B310B">
        <w:rPr>
          <w:rFonts w:ascii="Arial" w:hAnsi="Arial" w:cs="Arial"/>
          <w:szCs w:val="24"/>
          <w:lang w:val="en-US"/>
        </w:rPr>
        <w:t>met the conditions of the approved ARA Site Plans.</w:t>
      </w:r>
    </w:p>
    <w:p w14:paraId="24AB6679" w14:textId="54CFA098" w:rsidR="00C237E4" w:rsidRDefault="00C237E4" w:rsidP="004B5D6C">
      <w:pPr>
        <w:numPr>
          <w:ilvl w:val="0"/>
          <w:numId w:val="9"/>
        </w:numPr>
        <w:spacing w:after="0"/>
        <w:ind w:left="714" w:hanging="357"/>
        <w:rPr>
          <w:rFonts w:ascii="Arial" w:hAnsi="Arial" w:cs="Arial"/>
          <w:szCs w:val="24"/>
          <w:lang w:val="en-US"/>
        </w:rPr>
      </w:pPr>
      <w:r w:rsidRPr="008B310B">
        <w:rPr>
          <w:rFonts w:ascii="Arial" w:hAnsi="Arial" w:cs="Arial"/>
          <w:szCs w:val="24"/>
          <w:lang w:val="en-US"/>
        </w:rPr>
        <w:t xml:space="preserve">The MREA Designation Criterion in the NEP Part 1.5 identifies “existing licensed areas” as criterion for the MREA designation.  The aggregate extraction activities on the subject property have now ceased, and as such, a </w:t>
      </w:r>
      <w:r w:rsidR="008127A2">
        <w:rPr>
          <w:rFonts w:ascii="Arial" w:hAnsi="Arial" w:cs="Arial"/>
          <w:szCs w:val="24"/>
          <w:lang w:val="en-US"/>
        </w:rPr>
        <w:t xml:space="preserve">more suitable </w:t>
      </w:r>
      <w:r w:rsidRPr="008B310B">
        <w:rPr>
          <w:rFonts w:ascii="Arial" w:hAnsi="Arial" w:cs="Arial"/>
          <w:szCs w:val="24"/>
          <w:lang w:val="en-US"/>
        </w:rPr>
        <w:t>NEP land use designation is appropriate.</w:t>
      </w:r>
    </w:p>
    <w:p w14:paraId="2601E3A4" w14:textId="2A810092" w:rsidR="00C237E4" w:rsidRPr="008B310B" w:rsidRDefault="00C237E4" w:rsidP="004B5D6C">
      <w:pPr>
        <w:numPr>
          <w:ilvl w:val="0"/>
          <w:numId w:val="9"/>
        </w:numPr>
        <w:spacing w:after="0"/>
        <w:ind w:left="714" w:hanging="357"/>
        <w:rPr>
          <w:rFonts w:ascii="Arial" w:hAnsi="Arial" w:cs="Arial"/>
          <w:szCs w:val="24"/>
          <w:lang w:val="en-US"/>
        </w:rPr>
      </w:pPr>
      <w:r w:rsidRPr="0066073A">
        <w:rPr>
          <w:rFonts w:ascii="Arial" w:hAnsi="Arial" w:cs="Arial"/>
          <w:szCs w:val="24"/>
          <w:lang w:val="en-US"/>
        </w:rPr>
        <w:t xml:space="preserve">The re-designation of the subject lands </w:t>
      </w:r>
      <w:r w:rsidR="008127A2">
        <w:rPr>
          <w:rFonts w:ascii="Arial" w:hAnsi="Arial" w:cs="Arial"/>
          <w:szCs w:val="24"/>
          <w:lang w:val="en-US"/>
        </w:rPr>
        <w:t xml:space="preserve">from </w:t>
      </w:r>
      <w:r w:rsidRPr="0066073A">
        <w:rPr>
          <w:rFonts w:ascii="Arial" w:hAnsi="Arial" w:cs="Arial"/>
          <w:szCs w:val="24"/>
          <w:lang w:val="en-US"/>
        </w:rPr>
        <w:t xml:space="preserve">Escarpment MREA to Escarpment Protection Area is justified </w:t>
      </w:r>
      <w:r>
        <w:rPr>
          <w:rFonts w:ascii="Arial" w:hAnsi="Arial" w:cs="Arial"/>
          <w:szCs w:val="24"/>
          <w:lang w:val="en-US"/>
        </w:rPr>
        <w:t>as the subject property is considered land in close proximity to the Escarpment slopes</w:t>
      </w:r>
      <w:r w:rsidR="00EA1A62">
        <w:rPr>
          <w:rFonts w:ascii="Arial" w:hAnsi="Arial" w:cs="Arial"/>
          <w:szCs w:val="24"/>
          <w:lang w:val="en-US"/>
        </w:rPr>
        <w:t>,</w:t>
      </w:r>
      <w:r>
        <w:rPr>
          <w:rFonts w:ascii="Arial" w:hAnsi="Arial" w:cs="Arial"/>
          <w:szCs w:val="24"/>
          <w:lang w:val="en-US"/>
        </w:rPr>
        <w:t xml:space="preserve"> which are visually part of the landscape unit</w:t>
      </w:r>
      <w:r w:rsidR="00A04FF0">
        <w:rPr>
          <w:rFonts w:ascii="Arial" w:hAnsi="Arial" w:cs="Arial"/>
          <w:szCs w:val="24"/>
          <w:lang w:val="en-US"/>
        </w:rPr>
        <w:t>,</w:t>
      </w:r>
      <w:r w:rsidR="008127A2">
        <w:rPr>
          <w:rFonts w:ascii="Arial" w:hAnsi="Arial" w:cs="Arial"/>
          <w:szCs w:val="24"/>
          <w:lang w:val="en-US"/>
        </w:rPr>
        <w:t xml:space="preserve"> and meets the Objectives to maintain and enhance the scenic resources and open landscape character of the Escarpment, and </w:t>
      </w:r>
      <w:r w:rsidR="00A04FF0">
        <w:rPr>
          <w:rFonts w:ascii="Arial" w:hAnsi="Arial" w:cs="Arial"/>
          <w:szCs w:val="24"/>
          <w:lang w:val="en-US"/>
        </w:rPr>
        <w:t xml:space="preserve">to </w:t>
      </w:r>
      <w:r w:rsidR="008127A2">
        <w:rPr>
          <w:rFonts w:ascii="Arial" w:hAnsi="Arial" w:cs="Arial"/>
          <w:szCs w:val="24"/>
          <w:lang w:val="en-US"/>
        </w:rPr>
        <w:t>provide a buffer to prominent Esca</w:t>
      </w:r>
      <w:r w:rsidR="00A04FF0">
        <w:rPr>
          <w:rFonts w:ascii="Arial" w:hAnsi="Arial" w:cs="Arial"/>
          <w:szCs w:val="24"/>
          <w:lang w:val="en-US"/>
        </w:rPr>
        <w:t>r</w:t>
      </w:r>
      <w:r w:rsidR="008127A2">
        <w:rPr>
          <w:rFonts w:ascii="Arial" w:hAnsi="Arial" w:cs="Arial"/>
          <w:szCs w:val="24"/>
          <w:lang w:val="en-US"/>
        </w:rPr>
        <w:t xml:space="preserve">pment features. </w:t>
      </w:r>
    </w:p>
    <w:p w14:paraId="38AB92B4" w14:textId="2D676857" w:rsidR="00C237E4" w:rsidRPr="00C237E4" w:rsidRDefault="00C237E4" w:rsidP="004B5D6C">
      <w:pPr>
        <w:numPr>
          <w:ilvl w:val="0"/>
          <w:numId w:val="9"/>
        </w:numPr>
        <w:spacing w:after="0"/>
        <w:ind w:left="714" w:hanging="357"/>
        <w:rPr>
          <w:rFonts w:ascii="Arial" w:hAnsi="Arial" w:cs="Arial"/>
          <w:szCs w:val="24"/>
        </w:rPr>
      </w:pPr>
      <w:r w:rsidRPr="0066073A">
        <w:rPr>
          <w:rFonts w:ascii="Arial" w:hAnsi="Arial" w:cs="Arial"/>
          <w:szCs w:val="24"/>
          <w:lang w:val="en-US"/>
        </w:rPr>
        <w:t xml:space="preserve">The proposed Amendment is consistent with and supports the municipal Official Plans </w:t>
      </w:r>
      <w:r w:rsidR="00A04FF0">
        <w:rPr>
          <w:rFonts w:ascii="Arial" w:hAnsi="Arial" w:cs="Arial"/>
          <w:szCs w:val="24"/>
          <w:lang w:val="en-US"/>
        </w:rPr>
        <w:t>which</w:t>
      </w:r>
      <w:r w:rsidRPr="0066073A">
        <w:rPr>
          <w:rFonts w:ascii="Arial" w:hAnsi="Arial" w:cs="Arial"/>
          <w:szCs w:val="24"/>
          <w:lang w:val="en-US"/>
        </w:rPr>
        <w:t xml:space="preserve"> include</w:t>
      </w:r>
      <w:r w:rsidR="00A04FF0">
        <w:rPr>
          <w:rFonts w:ascii="Arial" w:hAnsi="Arial" w:cs="Arial"/>
          <w:szCs w:val="24"/>
          <w:lang w:val="en-US"/>
        </w:rPr>
        <w:t>s</w:t>
      </w:r>
      <w:r w:rsidRPr="0066073A">
        <w:rPr>
          <w:rFonts w:ascii="Arial" w:hAnsi="Arial" w:cs="Arial"/>
          <w:szCs w:val="24"/>
          <w:lang w:val="en-US"/>
        </w:rPr>
        <w:t xml:space="preserve"> </w:t>
      </w:r>
      <w:r w:rsidR="002667E3">
        <w:rPr>
          <w:rFonts w:ascii="Arial" w:hAnsi="Arial" w:cs="Arial"/>
          <w:szCs w:val="24"/>
          <w:lang w:val="en-US"/>
        </w:rPr>
        <w:t>O</w:t>
      </w:r>
      <w:r w:rsidRPr="0066073A">
        <w:rPr>
          <w:rFonts w:ascii="Arial" w:hAnsi="Arial" w:cs="Arial"/>
          <w:szCs w:val="24"/>
          <w:lang w:val="en-US"/>
        </w:rPr>
        <w:t xml:space="preserve">bjectives for the rehabilitation and re-designation of lands </w:t>
      </w:r>
      <w:r w:rsidR="00D220CD">
        <w:rPr>
          <w:rFonts w:ascii="Arial" w:hAnsi="Arial" w:cs="Arial"/>
          <w:szCs w:val="24"/>
          <w:lang w:val="en-US"/>
        </w:rPr>
        <w:t xml:space="preserve">that </w:t>
      </w:r>
      <w:r w:rsidRPr="0066073A">
        <w:rPr>
          <w:rFonts w:ascii="Arial" w:hAnsi="Arial" w:cs="Arial"/>
          <w:szCs w:val="24"/>
          <w:lang w:val="en-US"/>
        </w:rPr>
        <w:t>are no longer licensed.</w:t>
      </w:r>
    </w:p>
    <w:p w14:paraId="6ACA0BB7" w14:textId="34DF12D1" w:rsidR="00C237E4" w:rsidRPr="0066073A" w:rsidRDefault="00C237E4" w:rsidP="004B5D6C">
      <w:pPr>
        <w:numPr>
          <w:ilvl w:val="0"/>
          <w:numId w:val="9"/>
        </w:numPr>
        <w:spacing w:after="0"/>
        <w:rPr>
          <w:rFonts w:ascii="Arial" w:hAnsi="Arial" w:cs="Arial"/>
          <w:szCs w:val="24"/>
        </w:rPr>
      </w:pPr>
      <w:r w:rsidRPr="0066073A">
        <w:rPr>
          <w:rFonts w:ascii="Arial" w:hAnsi="Arial" w:cs="Arial"/>
          <w:szCs w:val="24"/>
          <w:lang w:val="en-US"/>
        </w:rPr>
        <w:t>The proposed Amendment is consistent with the policies of the</w:t>
      </w:r>
      <w:r>
        <w:rPr>
          <w:rFonts w:ascii="Arial" w:hAnsi="Arial" w:cs="Arial"/>
          <w:szCs w:val="24"/>
          <w:lang w:val="en-US"/>
        </w:rPr>
        <w:t xml:space="preserve"> Provincial Policy Statement (PPS, 2020</w:t>
      </w:r>
      <w:r w:rsidRPr="0066073A">
        <w:rPr>
          <w:rFonts w:ascii="Arial" w:hAnsi="Arial" w:cs="Arial"/>
          <w:szCs w:val="24"/>
          <w:lang w:val="en-US"/>
        </w:rPr>
        <w:t xml:space="preserve">), which </w:t>
      </w:r>
      <w:r>
        <w:rPr>
          <w:rFonts w:ascii="Arial" w:hAnsi="Arial" w:cs="Arial"/>
          <w:szCs w:val="24"/>
          <w:lang w:val="en-US"/>
        </w:rPr>
        <w:t>recognizes</w:t>
      </w:r>
      <w:r w:rsidRPr="0066073A">
        <w:rPr>
          <w:rFonts w:ascii="Arial" w:hAnsi="Arial" w:cs="Arial"/>
          <w:szCs w:val="24"/>
          <w:lang w:val="en-US"/>
        </w:rPr>
        <w:t xml:space="preserve"> extractive operations as an interim use and requires that once extraction is complete proper rehabilitation and re</w:t>
      </w:r>
      <w:r w:rsidR="00A04FF0">
        <w:rPr>
          <w:rFonts w:ascii="Arial" w:hAnsi="Arial" w:cs="Arial"/>
          <w:szCs w:val="24"/>
          <w:lang w:val="en-US"/>
        </w:rPr>
        <w:t>-</w:t>
      </w:r>
      <w:r w:rsidRPr="0066073A">
        <w:rPr>
          <w:rFonts w:ascii="Arial" w:hAnsi="Arial" w:cs="Arial"/>
          <w:szCs w:val="24"/>
          <w:lang w:val="en-US"/>
        </w:rPr>
        <w:t>designation to accommodate subsequent land uses</w:t>
      </w:r>
      <w:r>
        <w:rPr>
          <w:rFonts w:ascii="Arial" w:hAnsi="Arial" w:cs="Arial"/>
          <w:szCs w:val="24"/>
          <w:lang w:val="en-US"/>
        </w:rPr>
        <w:t xml:space="preserve"> following the end of extraction</w:t>
      </w:r>
      <w:r w:rsidRPr="0066073A">
        <w:rPr>
          <w:rFonts w:ascii="Arial" w:hAnsi="Arial" w:cs="Arial"/>
          <w:szCs w:val="24"/>
          <w:lang w:val="en-US"/>
        </w:rPr>
        <w:t xml:space="preserve">. </w:t>
      </w:r>
    </w:p>
    <w:p w14:paraId="7B0C8D31" w14:textId="77777777" w:rsidR="00204152" w:rsidRPr="0066073A" w:rsidRDefault="00204152" w:rsidP="00204152">
      <w:pPr>
        <w:spacing w:after="0" w:line="240" w:lineRule="auto"/>
        <w:ind w:left="714"/>
        <w:rPr>
          <w:rFonts w:ascii="Arial" w:hAnsi="Arial" w:cs="Arial"/>
          <w:szCs w:val="24"/>
        </w:rPr>
      </w:pPr>
    </w:p>
    <w:p w14:paraId="23A8E616" w14:textId="6552CBBC" w:rsidR="000617E6" w:rsidRDefault="008B310B" w:rsidP="008B310B">
      <w:pPr>
        <w:pStyle w:val="Heading4"/>
        <w:spacing w:before="0" w:line="240" w:lineRule="auto"/>
        <w:rPr>
          <w:sz w:val="24"/>
          <w:szCs w:val="24"/>
        </w:rPr>
      </w:pPr>
      <w:r w:rsidRPr="008B310B">
        <w:rPr>
          <w:sz w:val="24"/>
          <w:szCs w:val="24"/>
        </w:rPr>
        <w:t>AMENDMENT CONSIDERATIONS</w:t>
      </w:r>
    </w:p>
    <w:p w14:paraId="345ECDC1" w14:textId="77777777" w:rsidR="008B310B" w:rsidRPr="008B310B" w:rsidRDefault="008B310B" w:rsidP="008B310B">
      <w:pPr>
        <w:spacing w:after="0" w:line="240" w:lineRule="auto"/>
      </w:pPr>
    </w:p>
    <w:p w14:paraId="69AD3276" w14:textId="3CCF1DCC" w:rsidR="0012216A" w:rsidRPr="00135773" w:rsidRDefault="00135773" w:rsidP="00135773">
      <w:pPr>
        <w:spacing w:after="0"/>
        <w:rPr>
          <w:rFonts w:ascii="Arial" w:hAnsi="Arial" w:cs="Arial"/>
          <w:b/>
          <w:bCs/>
          <w:i/>
          <w:szCs w:val="24"/>
          <w:lang w:val="en-US"/>
        </w:rPr>
      </w:pPr>
      <w:r w:rsidRPr="00135773">
        <w:rPr>
          <w:rFonts w:ascii="Arial" w:hAnsi="Arial" w:cs="Arial"/>
          <w:b/>
          <w:bCs/>
          <w:i/>
          <w:szCs w:val="24"/>
          <w:lang w:val="en-US"/>
        </w:rPr>
        <w:t>T</w:t>
      </w:r>
      <w:r w:rsidR="0012216A" w:rsidRPr="00135773">
        <w:rPr>
          <w:rFonts w:ascii="Arial" w:hAnsi="Arial" w:cs="Arial"/>
          <w:b/>
          <w:bCs/>
          <w:i/>
          <w:szCs w:val="24"/>
          <w:lang w:val="en-US"/>
        </w:rPr>
        <w:t xml:space="preserve">he </w:t>
      </w:r>
      <w:r w:rsidRPr="00135773">
        <w:rPr>
          <w:rFonts w:ascii="Arial" w:hAnsi="Arial" w:cs="Arial"/>
          <w:b/>
          <w:bCs/>
          <w:i/>
          <w:szCs w:val="24"/>
          <w:lang w:val="en-US"/>
        </w:rPr>
        <w:t>p</w:t>
      </w:r>
      <w:r w:rsidR="0012216A" w:rsidRPr="00135773">
        <w:rPr>
          <w:rFonts w:ascii="Arial" w:hAnsi="Arial" w:cs="Arial"/>
          <w:b/>
          <w:bCs/>
          <w:i/>
          <w:szCs w:val="24"/>
          <w:lang w:val="en-US"/>
        </w:rPr>
        <w:t xml:space="preserve">roposed Amendment </w:t>
      </w:r>
      <w:r w:rsidRPr="00135773">
        <w:rPr>
          <w:rFonts w:ascii="Arial" w:hAnsi="Arial" w:cs="Arial"/>
          <w:b/>
          <w:bCs/>
          <w:i/>
          <w:szCs w:val="24"/>
          <w:lang w:val="en-US"/>
        </w:rPr>
        <w:t xml:space="preserve">must </w:t>
      </w:r>
      <w:r w:rsidR="0012216A" w:rsidRPr="00135773">
        <w:rPr>
          <w:rFonts w:ascii="Arial" w:hAnsi="Arial" w:cs="Arial"/>
          <w:b/>
          <w:bCs/>
          <w:i/>
          <w:szCs w:val="24"/>
          <w:lang w:val="en-US"/>
        </w:rPr>
        <w:t xml:space="preserve">satisfy the </w:t>
      </w:r>
      <w:r w:rsidRPr="00135773">
        <w:rPr>
          <w:rFonts w:ascii="Arial" w:hAnsi="Arial" w:cs="Arial"/>
          <w:b/>
          <w:bCs/>
          <w:i/>
          <w:szCs w:val="24"/>
          <w:lang w:val="en-US"/>
        </w:rPr>
        <w:t>P</w:t>
      </w:r>
      <w:r w:rsidR="0012216A" w:rsidRPr="00135773">
        <w:rPr>
          <w:rFonts w:ascii="Arial" w:hAnsi="Arial" w:cs="Arial"/>
          <w:b/>
          <w:bCs/>
          <w:i/>
          <w:szCs w:val="24"/>
          <w:lang w:val="en-US"/>
        </w:rPr>
        <w:t xml:space="preserve">urpose and </w:t>
      </w:r>
      <w:r w:rsidRPr="00135773">
        <w:rPr>
          <w:rFonts w:ascii="Arial" w:hAnsi="Arial" w:cs="Arial"/>
          <w:b/>
          <w:bCs/>
          <w:i/>
          <w:szCs w:val="24"/>
          <w:lang w:val="en-US"/>
        </w:rPr>
        <w:t>O</w:t>
      </w:r>
      <w:r w:rsidR="0012216A" w:rsidRPr="00135773">
        <w:rPr>
          <w:rFonts w:ascii="Arial" w:hAnsi="Arial" w:cs="Arial"/>
          <w:b/>
          <w:bCs/>
          <w:i/>
          <w:szCs w:val="24"/>
          <w:lang w:val="en-US"/>
        </w:rPr>
        <w:t>bjectives of the Niagara Escarpment Plan and the Niagara Escarpment Planning and Development Act (NEPDA)</w:t>
      </w:r>
    </w:p>
    <w:p w14:paraId="493185BF" w14:textId="77777777" w:rsidR="006E045D" w:rsidRDefault="006E045D" w:rsidP="006E045D">
      <w:pPr>
        <w:spacing w:after="0"/>
        <w:rPr>
          <w:rFonts w:ascii="Arial" w:hAnsi="Arial" w:cs="Arial"/>
          <w:szCs w:val="24"/>
          <w:lang w:val="en-US"/>
        </w:rPr>
      </w:pPr>
    </w:p>
    <w:p w14:paraId="2806F9DC" w14:textId="5A2B4637" w:rsidR="0012216A" w:rsidRPr="005815D2" w:rsidRDefault="0012216A" w:rsidP="006E045D">
      <w:pPr>
        <w:spacing w:after="0"/>
        <w:rPr>
          <w:rFonts w:ascii="Arial" w:hAnsi="Arial" w:cs="Arial"/>
          <w:i/>
          <w:szCs w:val="24"/>
          <w:lang w:val="en-US"/>
        </w:rPr>
      </w:pPr>
      <w:r w:rsidRPr="005815D2">
        <w:rPr>
          <w:rFonts w:ascii="Arial" w:hAnsi="Arial" w:cs="Arial"/>
          <w:szCs w:val="24"/>
          <w:lang w:val="en-US"/>
        </w:rPr>
        <w:t>The purpose of the Act is, “</w:t>
      </w:r>
      <w:r w:rsidRPr="005815D2">
        <w:rPr>
          <w:rFonts w:ascii="Arial" w:hAnsi="Arial" w:cs="Arial"/>
          <w:i/>
          <w:szCs w:val="24"/>
          <w:lang w:val="en-US"/>
        </w:rPr>
        <w:t>to provide for the maintenance of the Niagara Escarpment and land in its vicinity substantially as a continuous natural environment, and to ensure only such development occurs as is compatible with the natural environment”.</w:t>
      </w:r>
    </w:p>
    <w:p w14:paraId="1E44E4D7" w14:textId="77777777" w:rsidR="00775F59" w:rsidRDefault="00775F59" w:rsidP="00775F59">
      <w:pPr>
        <w:spacing w:after="0" w:line="240" w:lineRule="auto"/>
        <w:rPr>
          <w:rFonts w:ascii="Arial" w:hAnsi="Arial" w:cs="Arial"/>
          <w:szCs w:val="24"/>
          <w:lang w:val="en-US"/>
        </w:rPr>
      </w:pPr>
    </w:p>
    <w:p w14:paraId="1F68F7F1" w14:textId="03C100B5" w:rsidR="0012216A" w:rsidRPr="005815D2" w:rsidRDefault="0012216A" w:rsidP="0012216A">
      <w:pPr>
        <w:rPr>
          <w:rFonts w:ascii="Arial" w:hAnsi="Arial" w:cs="Arial"/>
          <w:szCs w:val="24"/>
          <w:lang w:val="en-US"/>
        </w:rPr>
      </w:pPr>
      <w:r w:rsidRPr="005815D2">
        <w:rPr>
          <w:rFonts w:ascii="Arial" w:hAnsi="Arial" w:cs="Arial"/>
          <w:szCs w:val="24"/>
          <w:lang w:val="en-US"/>
        </w:rPr>
        <w:t>The objectives of the Act and the Plan are:</w:t>
      </w:r>
    </w:p>
    <w:p w14:paraId="2C1BD423" w14:textId="77777777" w:rsidR="0012216A" w:rsidRPr="005815D2" w:rsidRDefault="0012216A" w:rsidP="004D07FB">
      <w:pPr>
        <w:numPr>
          <w:ilvl w:val="0"/>
          <w:numId w:val="6"/>
        </w:numPr>
        <w:spacing w:after="0" w:line="240" w:lineRule="auto"/>
        <w:rPr>
          <w:rFonts w:ascii="Arial" w:hAnsi="Arial" w:cs="Arial"/>
          <w:szCs w:val="24"/>
          <w:lang w:val="en-US"/>
        </w:rPr>
      </w:pPr>
      <w:r w:rsidRPr="005815D2">
        <w:rPr>
          <w:rFonts w:ascii="Arial" w:hAnsi="Arial" w:cs="Arial"/>
          <w:szCs w:val="24"/>
          <w:lang w:val="en-US"/>
        </w:rPr>
        <w:t xml:space="preserve">To protect unique ecologic and historic </w:t>
      </w:r>
      <w:proofErr w:type="gramStart"/>
      <w:r w:rsidRPr="005815D2">
        <w:rPr>
          <w:rFonts w:ascii="Arial" w:hAnsi="Arial" w:cs="Arial"/>
          <w:szCs w:val="24"/>
          <w:lang w:val="en-US"/>
        </w:rPr>
        <w:t>areas;</w:t>
      </w:r>
      <w:proofErr w:type="gramEnd"/>
    </w:p>
    <w:p w14:paraId="42A61A3B" w14:textId="77777777" w:rsidR="0012216A" w:rsidRDefault="0012216A" w:rsidP="004D07FB">
      <w:pPr>
        <w:numPr>
          <w:ilvl w:val="0"/>
          <w:numId w:val="6"/>
        </w:numPr>
        <w:spacing w:after="0" w:line="240" w:lineRule="auto"/>
        <w:rPr>
          <w:rFonts w:ascii="Arial" w:hAnsi="Arial" w:cs="Arial"/>
          <w:szCs w:val="24"/>
          <w:lang w:val="en-US"/>
        </w:rPr>
      </w:pPr>
      <w:r w:rsidRPr="005815D2">
        <w:rPr>
          <w:rFonts w:ascii="Arial" w:hAnsi="Arial" w:cs="Arial"/>
          <w:szCs w:val="24"/>
          <w:lang w:val="en-US"/>
        </w:rPr>
        <w:t xml:space="preserve">To maintain and enhance the quality and character of natural streams and water </w:t>
      </w:r>
      <w:proofErr w:type="gramStart"/>
      <w:r w:rsidRPr="005815D2">
        <w:rPr>
          <w:rFonts w:ascii="Arial" w:hAnsi="Arial" w:cs="Arial"/>
          <w:szCs w:val="24"/>
          <w:lang w:val="en-US"/>
        </w:rPr>
        <w:t>supplies;</w:t>
      </w:r>
      <w:proofErr w:type="gramEnd"/>
    </w:p>
    <w:p w14:paraId="79492944" w14:textId="77777777" w:rsidR="0012216A" w:rsidRDefault="0012216A" w:rsidP="004D07FB">
      <w:pPr>
        <w:numPr>
          <w:ilvl w:val="0"/>
          <w:numId w:val="6"/>
        </w:numPr>
        <w:spacing w:after="0" w:line="240" w:lineRule="auto"/>
        <w:rPr>
          <w:rFonts w:ascii="Arial" w:hAnsi="Arial" w:cs="Arial"/>
          <w:szCs w:val="24"/>
          <w:lang w:val="en-US"/>
        </w:rPr>
      </w:pPr>
      <w:r w:rsidRPr="005815D2">
        <w:rPr>
          <w:rFonts w:ascii="Arial" w:hAnsi="Arial" w:cs="Arial"/>
          <w:szCs w:val="24"/>
          <w:lang w:val="en-US"/>
        </w:rPr>
        <w:t xml:space="preserve">To provide adequate opportunities for outdoor </w:t>
      </w:r>
      <w:proofErr w:type="gramStart"/>
      <w:r w:rsidRPr="005815D2">
        <w:rPr>
          <w:rFonts w:ascii="Arial" w:hAnsi="Arial" w:cs="Arial"/>
          <w:szCs w:val="24"/>
          <w:lang w:val="en-US"/>
        </w:rPr>
        <w:t>recreation;</w:t>
      </w:r>
      <w:proofErr w:type="gramEnd"/>
    </w:p>
    <w:p w14:paraId="06C0FBC2" w14:textId="77777777" w:rsidR="0012216A" w:rsidRDefault="0012216A" w:rsidP="004D07FB">
      <w:pPr>
        <w:numPr>
          <w:ilvl w:val="0"/>
          <w:numId w:val="6"/>
        </w:numPr>
        <w:spacing w:after="0" w:line="240" w:lineRule="auto"/>
        <w:rPr>
          <w:rFonts w:ascii="Arial" w:hAnsi="Arial" w:cs="Arial"/>
          <w:szCs w:val="24"/>
          <w:lang w:val="en-US"/>
        </w:rPr>
      </w:pPr>
      <w:r w:rsidRPr="005815D2">
        <w:rPr>
          <w:rFonts w:ascii="Arial" w:hAnsi="Arial" w:cs="Arial"/>
          <w:szCs w:val="24"/>
          <w:lang w:val="en-US"/>
        </w:rPr>
        <w:t xml:space="preserve">To maintain and enhance the open landscape character of the Niagara Escarpment in so far as possible, by such means as compatible farming or forestry and by preserving the natural </w:t>
      </w:r>
      <w:proofErr w:type="gramStart"/>
      <w:r w:rsidRPr="005815D2">
        <w:rPr>
          <w:rFonts w:ascii="Arial" w:hAnsi="Arial" w:cs="Arial"/>
          <w:szCs w:val="24"/>
          <w:lang w:val="en-US"/>
        </w:rPr>
        <w:t>scenery;</w:t>
      </w:r>
      <w:proofErr w:type="gramEnd"/>
    </w:p>
    <w:p w14:paraId="3487043D" w14:textId="77777777" w:rsidR="0012216A" w:rsidRDefault="0012216A" w:rsidP="004D07FB">
      <w:pPr>
        <w:numPr>
          <w:ilvl w:val="0"/>
          <w:numId w:val="6"/>
        </w:numPr>
        <w:spacing w:after="0" w:line="240" w:lineRule="auto"/>
        <w:rPr>
          <w:rFonts w:ascii="Arial" w:hAnsi="Arial" w:cs="Arial"/>
          <w:szCs w:val="24"/>
          <w:lang w:val="en-US"/>
        </w:rPr>
      </w:pPr>
      <w:r w:rsidRPr="005815D2">
        <w:rPr>
          <w:rFonts w:ascii="Arial" w:hAnsi="Arial" w:cs="Arial"/>
          <w:szCs w:val="24"/>
          <w:lang w:val="en-US"/>
        </w:rPr>
        <w:t xml:space="preserve">To ensure that all new development is compatible with the purpose of the </w:t>
      </w:r>
      <w:proofErr w:type="gramStart"/>
      <w:r w:rsidRPr="005815D2">
        <w:rPr>
          <w:rFonts w:ascii="Arial" w:hAnsi="Arial" w:cs="Arial"/>
          <w:szCs w:val="24"/>
          <w:lang w:val="en-US"/>
        </w:rPr>
        <w:t>Act;</w:t>
      </w:r>
      <w:proofErr w:type="gramEnd"/>
    </w:p>
    <w:p w14:paraId="3ABA6BEE" w14:textId="77777777" w:rsidR="0012216A" w:rsidRDefault="0012216A" w:rsidP="004D07FB">
      <w:pPr>
        <w:numPr>
          <w:ilvl w:val="0"/>
          <w:numId w:val="6"/>
        </w:numPr>
        <w:spacing w:after="0" w:line="240" w:lineRule="auto"/>
        <w:rPr>
          <w:rFonts w:ascii="Arial" w:hAnsi="Arial" w:cs="Arial"/>
          <w:szCs w:val="24"/>
          <w:lang w:val="en-US"/>
        </w:rPr>
      </w:pPr>
      <w:r w:rsidRPr="005815D2">
        <w:rPr>
          <w:rFonts w:ascii="Arial" w:hAnsi="Arial" w:cs="Arial"/>
          <w:szCs w:val="24"/>
          <w:lang w:val="en-US"/>
        </w:rPr>
        <w:lastRenderedPageBreak/>
        <w:t>To provide for adequate public access</w:t>
      </w:r>
      <w:r>
        <w:rPr>
          <w:rFonts w:ascii="Arial" w:hAnsi="Arial" w:cs="Arial"/>
          <w:szCs w:val="24"/>
          <w:lang w:val="en-US"/>
        </w:rPr>
        <w:t xml:space="preserve"> to the Niagara Escarpment; and</w:t>
      </w:r>
    </w:p>
    <w:p w14:paraId="11DC3F89" w14:textId="57A147F0" w:rsidR="0012216A" w:rsidRDefault="0012216A" w:rsidP="004D07FB">
      <w:pPr>
        <w:numPr>
          <w:ilvl w:val="0"/>
          <w:numId w:val="6"/>
        </w:numPr>
        <w:spacing w:after="0"/>
        <w:rPr>
          <w:rFonts w:ascii="Arial" w:hAnsi="Arial" w:cs="Arial"/>
          <w:szCs w:val="24"/>
          <w:lang w:val="en-US"/>
        </w:rPr>
      </w:pPr>
      <w:r w:rsidRPr="005815D2">
        <w:rPr>
          <w:rFonts w:ascii="Arial" w:hAnsi="Arial" w:cs="Arial"/>
          <w:szCs w:val="24"/>
          <w:lang w:val="en-US"/>
        </w:rPr>
        <w:t xml:space="preserve">To support municipalities, within the Niagara Escarpment Plan Area, in their exercise of the planning functions conferred upon them by the </w:t>
      </w:r>
      <w:r w:rsidRPr="005815D2">
        <w:rPr>
          <w:rFonts w:ascii="Arial" w:hAnsi="Arial" w:cs="Arial"/>
          <w:i/>
          <w:szCs w:val="24"/>
          <w:lang w:val="en-US"/>
        </w:rPr>
        <w:t>Planning Act</w:t>
      </w:r>
      <w:r w:rsidRPr="005815D2">
        <w:rPr>
          <w:rFonts w:ascii="Arial" w:hAnsi="Arial" w:cs="Arial"/>
          <w:szCs w:val="24"/>
          <w:lang w:val="en-US"/>
        </w:rPr>
        <w:t xml:space="preserve">. </w:t>
      </w:r>
    </w:p>
    <w:p w14:paraId="16BB91C2" w14:textId="77777777" w:rsidR="006E045D" w:rsidRDefault="006E045D" w:rsidP="006E045D">
      <w:pPr>
        <w:spacing w:after="0"/>
        <w:rPr>
          <w:rFonts w:ascii="Arial" w:hAnsi="Arial" w:cs="Arial"/>
          <w:szCs w:val="24"/>
          <w:lang w:val="en-US"/>
        </w:rPr>
      </w:pPr>
    </w:p>
    <w:p w14:paraId="319D32DC" w14:textId="3C40B438" w:rsidR="006E045D" w:rsidRDefault="0012216A" w:rsidP="006E045D">
      <w:pPr>
        <w:spacing w:after="0"/>
        <w:rPr>
          <w:rFonts w:ascii="Arial" w:hAnsi="Arial" w:cs="Arial"/>
          <w:szCs w:val="24"/>
          <w:lang w:val="en-US"/>
        </w:rPr>
      </w:pPr>
      <w:r w:rsidRPr="005815D2">
        <w:rPr>
          <w:rFonts w:ascii="Arial" w:hAnsi="Arial" w:cs="Arial"/>
          <w:szCs w:val="24"/>
          <w:lang w:val="en-US"/>
        </w:rPr>
        <w:t>The subject property, which is already situated within the NEP</w:t>
      </w:r>
      <w:r>
        <w:rPr>
          <w:rFonts w:ascii="Arial" w:hAnsi="Arial" w:cs="Arial"/>
          <w:szCs w:val="24"/>
          <w:lang w:val="en-US"/>
        </w:rPr>
        <w:t xml:space="preserve"> Area</w:t>
      </w:r>
      <w:r w:rsidR="00775F59">
        <w:rPr>
          <w:rFonts w:ascii="Arial" w:hAnsi="Arial" w:cs="Arial"/>
          <w:szCs w:val="24"/>
          <w:lang w:val="en-US"/>
        </w:rPr>
        <w:t>,</w:t>
      </w:r>
      <w:r>
        <w:rPr>
          <w:rFonts w:ascii="Arial" w:hAnsi="Arial" w:cs="Arial"/>
          <w:szCs w:val="24"/>
          <w:lang w:val="en-US"/>
        </w:rPr>
        <w:t xml:space="preserve"> buffers </w:t>
      </w:r>
      <w:r w:rsidRPr="005815D2">
        <w:rPr>
          <w:rFonts w:ascii="Arial" w:hAnsi="Arial" w:cs="Arial"/>
          <w:szCs w:val="24"/>
          <w:lang w:val="en-US"/>
        </w:rPr>
        <w:t xml:space="preserve">Escarpment related natural heritage, water resources and scenic landscape components and </w:t>
      </w:r>
      <w:r w:rsidR="00D220CD">
        <w:rPr>
          <w:rFonts w:ascii="Arial" w:hAnsi="Arial" w:cs="Arial"/>
          <w:szCs w:val="24"/>
          <w:lang w:val="en-US"/>
        </w:rPr>
        <w:t>is</w:t>
      </w:r>
      <w:r w:rsidRPr="005815D2">
        <w:rPr>
          <w:rFonts w:ascii="Arial" w:hAnsi="Arial" w:cs="Arial"/>
          <w:szCs w:val="24"/>
          <w:lang w:val="en-US"/>
        </w:rPr>
        <w:t xml:space="preserve"> therefore environmentally and visually part of the Niagara Escarpment and land in its vicinity.  </w:t>
      </w:r>
    </w:p>
    <w:p w14:paraId="1E82FCBB" w14:textId="77777777" w:rsidR="006E045D" w:rsidRDefault="006E045D" w:rsidP="006E045D">
      <w:pPr>
        <w:spacing w:after="0"/>
        <w:rPr>
          <w:rFonts w:ascii="Arial" w:hAnsi="Arial" w:cs="Arial"/>
          <w:szCs w:val="24"/>
          <w:lang w:val="en-US"/>
        </w:rPr>
      </w:pPr>
    </w:p>
    <w:p w14:paraId="0B1DE7CB" w14:textId="3D30C3D2" w:rsidR="0012216A" w:rsidRDefault="00A134F1" w:rsidP="0012216A">
      <w:pPr>
        <w:rPr>
          <w:rFonts w:ascii="Arial" w:hAnsi="Arial" w:cs="Arial"/>
          <w:szCs w:val="24"/>
          <w:lang w:val="en-US"/>
        </w:rPr>
      </w:pPr>
      <w:r>
        <w:rPr>
          <w:rFonts w:ascii="Arial" w:hAnsi="Arial" w:cs="Arial"/>
          <w:szCs w:val="24"/>
          <w:lang w:val="en-US"/>
        </w:rPr>
        <w:t>T</w:t>
      </w:r>
      <w:r w:rsidR="0012216A" w:rsidRPr="005815D2">
        <w:rPr>
          <w:rFonts w:ascii="Arial" w:hAnsi="Arial" w:cs="Arial"/>
          <w:szCs w:val="24"/>
          <w:lang w:val="en-US"/>
        </w:rPr>
        <w:t xml:space="preserve">he re-designation of the subject property to the appropriate NEP designations supports the Purpose and Objectives of the NEPDA.  </w:t>
      </w:r>
    </w:p>
    <w:p w14:paraId="68AD0BD2" w14:textId="2BEAF6EC" w:rsidR="000D7909" w:rsidRDefault="000D7909" w:rsidP="00D9617A">
      <w:pPr>
        <w:pStyle w:val="Heading4"/>
        <w:spacing w:before="0" w:line="240" w:lineRule="auto"/>
        <w:rPr>
          <w:sz w:val="24"/>
          <w:szCs w:val="24"/>
        </w:rPr>
      </w:pPr>
      <w:r w:rsidRPr="00D9617A">
        <w:rPr>
          <w:sz w:val="24"/>
          <w:szCs w:val="24"/>
        </w:rPr>
        <w:t>The Niagara Escarpment Plan</w:t>
      </w:r>
    </w:p>
    <w:p w14:paraId="700F8C0E" w14:textId="77777777" w:rsidR="00D9617A" w:rsidRPr="00D9617A" w:rsidRDefault="00D9617A" w:rsidP="00D9617A">
      <w:pPr>
        <w:spacing w:after="0" w:line="240" w:lineRule="auto"/>
      </w:pPr>
    </w:p>
    <w:p w14:paraId="39341948" w14:textId="29CE41A6" w:rsidR="000D7909" w:rsidRPr="000D7909" w:rsidRDefault="000D7909" w:rsidP="000D7909">
      <w:pPr>
        <w:rPr>
          <w:rFonts w:ascii="Arial" w:hAnsi="Arial" w:cs="Arial"/>
          <w:b/>
          <w:bCs/>
          <w:szCs w:val="24"/>
          <w:lang w:val="en-US"/>
        </w:rPr>
      </w:pPr>
      <w:r w:rsidRPr="000D7909">
        <w:rPr>
          <w:rFonts w:ascii="Arial" w:hAnsi="Arial" w:cs="Arial"/>
          <w:b/>
          <w:bCs/>
          <w:szCs w:val="24"/>
          <w:lang w:val="en-US"/>
        </w:rPr>
        <w:t>Purpose and Objectives</w:t>
      </w:r>
    </w:p>
    <w:p w14:paraId="7D1597C5" w14:textId="77777777" w:rsidR="000D7909" w:rsidRPr="005815D2" w:rsidRDefault="000D7909" w:rsidP="000D7909">
      <w:pPr>
        <w:rPr>
          <w:rFonts w:ascii="Arial" w:hAnsi="Arial" w:cs="Arial"/>
          <w:szCs w:val="24"/>
          <w:lang w:val="en-US"/>
        </w:rPr>
      </w:pPr>
      <w:r w:rsidRPr="005815D2">
        <w:rPr>
          <w:rFonts w:ascii="Arial" w:hAnsi="Arial" w:cs="Arial"/>
          <w:szCs w:val="24"/>
          <w:lang w:val="en-US"/>
        </w:rPr>
        <w:t xml:space="preserve">The purpose and objectives of the NEP are those of the </w:t>
      </w:r>
      <w:r w:rsidRPr="005815D2">
        <w:rPr>
          <w:rFonts w:ascii="Arial" w:hAnsi="Arial" w:cs="Arial"/>
          <w:i/>
          <w:szCs w:val="24"/>
          <w:lang w:val="en-US"/>
        </w:rPr>
        <w:t>NEPDA</w:t>
      </w:r>
      <w:r w:rsidRPr="005815D2">
        <w:rPr>
          <w:rFonts w:ascii="Arial" w:hAnsi="Arial" w:cs="Arial"/>
          <w:szCs w:val="24"/>
          <w:lang w:val="en-US"/>
        </w:rPr>
        <w:t>.  The maintenance and protection of these lands would reflect the Purpose and Objectives of the Plan and the Act.</w:t>
      </w:r>
    </w:p>
    <w:p w14:paraId="1833BE0A" w14:textId="254FE7C7" w:rsidR="000D7909" w:rsidRPr="002667E3" w:rsidRDefault="002667E3" w:rsidP="002667E3">
      <w:pPr>
        <w:spacing w:after="0" w:line="240" w:lineRule="auto"/>
        <w:rPr>
          <w:rFonts w:ascii="Arial" w:hAnsi="Arial" w:cs="Arial"/>
          <w:b/>
          <w:bCs/>
          <w:i/>
          <w:szCs w:val="24"/>
        </w:rPr>
      </w:pPr>
      <w:r w:rsidRPr="002667E3">
        <w:rPr>
          <w:rFonts w:ascii="Arial" w:hAnsi="Arial" w:cs="Arial"/>
          <w:b/>
          <w:bCs/>
          <w:i/>
          <w:szCs w:val="24"/>
          <w:lang w:val="en-US"/>
        </w:rPr>
        <w:t xml:space="preserve">Assessment </w:t>
      </w:r>
      <w:r w:rsidR="000D7909" w:rsidRPr="002667E3">
        <w:rPr>
          <w:rFonts w:ascii="Arial" w:hAnsi="Arial" w:cs="Arial"/>
          <w:b/>
          <w:bCs/>
          <w:i/>
          <w:szCs w:val="24"/>
          <w:lang w:val="en-US"/>
        </w:rPr>
        <w:t xml:space="preserve">of the </w:t>
      </w:r>
      <w:r w:rsidRPr="002667E3">
        <w:rPr>
          <w:rFonts w:ascii="Arial" w:hAnsi="Arial" w:cs="Arial"/>
          <w:b/>
          <w:bCs/>
          <w:i/>
          <w:szCs w:val="24"/>
          <w:lang w:val="en-US"/>
        </w:rPr>
        <w:t xml:space="preserve">appropriate </w:t>
      </w:r>
      <w:r>
        <w:rPr>
          <w:rFonts w:ascii="Arial" w:hAnsi="Arial" w:cs="Arial"/>
          <w:b/>
          <w:bCs/>
          <w:i/>
          <w:szCs w:val="24"/>
          <w:lang w:val="en-US"/>
        </w:rPr>
        <w:t>NEP</w:t>
      </w:r>
      <w:r w:rsidR="000D7909" w:rsidRPr="002667E3">
        <w:rPr>
          <w:rFonts w:ascii="Arial" w:hAnsi="Arial" w:cs="Arial"/>
          <w:b/>
          <w:bCs/>
          <w:i/>
          <w:szCs w:val="24"/>
          <w:lang w:val="en-US"/>
        </w:rPr>
        <w:t xml:space="preserve"> </w:t>
      </w:r>
      <w:r w:rsidRPr="002667E3">
        <w:rPr>
          <w:rFonts w:ascii="Arial" w:hAnsi="Arial" w:cs="Arial"/>
          <w:b/>
          <w:bCs/>
          <w:i/>
          <w:szCs w:val="24"/>
          <w:lang w:val="en-US"/>
        </w:rPr>
        <w:t xml:space="preserve">Land Use Designations </w:t>
      </w:r>
    </w:p>
    <w:p w14:paraId="63CB886E" w14:textId="77777777" w:rsidR="000D7909" w:rsidRPr="002667E3" w:rsidRDefault="000D7909" w:rsidP="000D7909">
      <w:pPr>
        <w:spacing w:after="0" w:line="240" w:lineRule="auto"/>
        <w:ind w:left="360"/>
        <w:rPr>
          <w:rFonts w:ascii="Arial" w:hAnsi="Arial" w:cs="Arial"/>
          <w:b/>
          <w:bCs/>
          <w:i/>
          <w:szCs w:val="24"/>
        </w:rPr>
      </w:pPr>
    </w:p>
    <w:p w14:paraId="050A26CC" w14:textId="3BB84062" w:rsidR="000D7909" w:rsidRDefault="000D7909" w:rsidP="000D7909">
      <w:pPr>
        <w:rPr>
          <w:rFonts w:ascii="Arial" w:hAnsi="Arial" w:cs="Arial"/>
          <w:szCs w:val="24"/>
          <w:lang w:val="en-US"/>
        </w:rPr>
      </w:pPr>
      <w:r w:rsidRPr="005815D2">
        <w:rPr>
          <w:rFonts w:ascii="Arial" w:hAnsi="Arial" w:cs="Arial"/>
          <w:szCs w:val="24"/>
          <w:lang w:val="en-US"/>
        </w:rPr>
        <w:t xml:space="preserve">The subject lands are proposed to be re-designated </w:t>
      </w:r>
      <w:r w:rsidR="002667E3">
        <w:rPr>
          <w:rFonts w:ascii="Arial" w:hAnsi="Arial" w:cs="Arial"/>
          <w:szCs w:val="24"/>
          <w:lang w:val="en-US"/>
        </w:rPr>
        <w:t xml:space="preserve">to </w:t>
      </w:r>
      <w:r>
        <w:rPr>
          <w:rFonts w:ascii="Arial" w:hAnsi="Arial" w:cs="Arial"/>
          <w:szCs w:val="24"/>
          <w:lang w:val="en-US"/>
        </w:rPr>
        <w:t>Escarpment Protection Area</w:t>
      </w:r>
      <w:r w:rsidRPr="005815D2">
        <w:rPr>
          <w:rFonts w:ascii="Arial" w:hAnsi="Arial" w:cs="Arial"/>
          <w:szCs w:val="24"/>
          <w:lang w:val="en-US"/>
        </w:rPr>
        <w:t xml:space="preserve">.  The NEP has established Designation Criteria for lands within the </w:t>
      </w:r>
      <w:smartTag w:uri="urn:schemas-microsoft-com:office:smarttags" w:element="country-region">
        <w:smartTag w:uri="urn:schemas-microsoft-com:office:smarttags" w:element="place">
          <w:r w:rsidRPr="005815D2">
            <w:rPr>
              <w:rFonts w:ascii="Arial" w:hAnsi="Arial" w:cs="Arial"/>
              <w:szCs w:val="24"/>
              <w:lang w:val="en-US"/>
            </w:rPr>
            <w:t>NEP.</w:t>
          </w:r>
        </w:smartTag>
      </w:smartTag>
      <w:r w:rsidRPr="005815D2">
        <w:rPr>
          <w:rFonts w:ascii="Arial" w:hAnsi="Arial" w:cs="Arial"/>
          <w:szCs w:val="24"/>
          <w:lang w:val="en-US"/>
        </w:rPr>
        <w:t xml:space="preserve">  The merits of the subject property in meeting the </w:t>
      </w:r>
      <w:r w:rsidR="00E569B0">
        <w:rPr>
          <w:rFonts w:ascii="Arial" w:hAnsi="Arial" w:cs="Arial"/>
          <w:szCs w:val="24"/>
          <w:lang w:val="en-US"/>
        </w:rPr>
        <w:t>C</w:t>
      </w:r>
      <w:r w:rsidRPr="005815D2">
        <w:rPr>
          <w:rFonts w:ascii="Arial" w:hAnsi="Arial" w:cs="Arial"/>
          <w:szCs w:val="24"/>
          <w:lang w:val="en-US"/>
        </w:rPr>
        <w:t xml:space="preserve">riteria and </w:t>
      </w:r>
      <w:r w:rsidR="00E569B0">
        <w:rPr>
          <w:rFonts w:ascii="Arial" w:hAnsi="Arial" w:cs="Arial"/>
          <w:szCs w:val="24"/>
          <w:lang w:val="en-US"/>
        </w:rPr>
        <w:t>O</w:t>
      </w:r>
      <w:r w:rsidRPr="005815D2">
        <w:rPr>
          <w:rFonts w:ascii="Arial" w:hAnsi="Arial" w:cs="Arial"/>
          <w:szCs w:val="24"/>
          <w:lang w:val="en-US"/>
        </w:rPr>
        <w:t xml:space="preserve">bjectives of the relevant NEP </w:t>
      </w:r>
      <w:r w:rsidR="00E569B0">
        <w:rPr>
          <w:rFonts w:ascii="Arial" w:hAnsi="Arial" w:cs="Arial"/>
          <w:szCs w:val="24"/>
          <w:lang w:val="en-US"/>
        </w:rPr>
        <w:t>Land Use D</w:t>
      </w:r>
      <w:r w:rsidRPr="005815D2">
        <w:rPr>
          <w:rFonts w:ascii="Arial" w:hAnsi="Arial" w:cs="Arial"/>
          <w:szCs w:val="24"/>
          <w:lang w:val="en-US"/>
        </w:rPr>
        <w:t xml:space="preserve">esignations are discussed </w:t>
      </w:r>
      <w:r w:rsidR="00E569B0">
        <w:rPr>
          <w:rFonts w:ascii="Arial" w:hAnsi="Arial" w:cs="Arial"/>
          <w:szCs w:val="24"/>
          <w:lang w:val="en-US"/>
        </w:rPr>
        <w:t>below</w:t>
      </w:r>
      <w:r w:rsidRPr="005815D2">
        <w:rPr>
          <w:rFonts w:ascii="Arial" w:hAnsi="Arial" w:cs="Arial"/>
          <w:szCs w:val="24"/>
          <w:lang w:val="en-US"/>
        </w:rPr>
        <w:t>.</w:t>
      </w:r>
    </w:p>
    <w:p w14:paraId="7605D2E3" w14:textId="5EB0BDFC" w:rsidR="001A4550" w:rsidRDefault="001A4550" w:rsidP="001A4550">
      <w:pPr>
        <w:pStyle w:val="Heading4"/>
        <w:spacing w:before="100" w:beforeAutospacing="1" w:after="100" w:afterAutospacing="1" w:line="240" w:lineRule="auto"/>
        <w:rPr>
          <w:sz w:val="24"/>
          <w:szCs w:val="24"/>
        </w:rPr>
      </w:pPr>
      <w:r w:rsidRPr="001A4550">
        <w:rPr>
          <w:sz w:val="24"/>
          <w:szCs w:val="24"/>
        </w:rPr>
        <w:t>Landscape Evaluation Study (NEC, 1976)</w:t>
      </w:r>
    </w:p>
    <w:p w14:paraId="24CF2417" w14:textId="09F597AE" w:rsidR="008B310B" w:rsidRDefault="001A4550" w:rsidP="003A546B">
      <w:pPr>
        <w:rPr>
          <w:rFonts w:ascii="Arial" w:hAnsi="Arial" w:cs="Arial"/>
          <w:szCs w:val="24"/>
        </w:rPr>
      </w:pPr>
      <w:r w:rsidRPr="003A546B">
        <w:rPr>
          <w:rFonts w:ascii="Arial" w:hAnsi="Arial" w:cs="Arial"/>
          <w:szCs w:val="24"/>
          <w:lang w:val="en-US"/>
        </w:rPr>
        <w:t xml:space="preserve">The Landscape Evaluation Study (1976) was prepared as background for the NEP in determining its coverage and associated Land Use Designations. The Landscape Evaluation </w:t>
      </w:r>
      <w:r w:rsidR="003A546B">
        <w:rPr>
          <w:rFonts w:ascii="Arial" w:hAnsi="Arial" w:cs="Arial"/>
          <w:szCs w:val="24"/>
          <w:lang w:val="en-US"/>
        </w:rPr>
        <w:t xml:space="preserve">assigns the lands as being included in the </w:t>
      </w:r>
      <w:r w:rsidRPr="003A546B">
        <w:rPr>
          <w:rFonts w:ascii="Arial" w:hAnsi="Arial" w:cs="Arial"/>
          <w:szCs w:val="24"/>
          <w:lang w:val="en-US"/>
        </w:rPr>
        <w:t>‘</w:t>
      </w:r>
      <w:r w:rsidR="00130345">
        <w:rPr>
          <w:rFonts w:ascii="Arial" w:hAnsi="Arial" w:cs="Arial"/>
          <w:szCs w:val="24"/>
          <w:lang w:val="en-US"/>
        </w:rPr>
        <w:t>Average</w:t>
      </w:r>
      <w:r w:rsidRPr="003A546B">
        <w:rPr>
          <w:rFonts w:ascii="Arial" w:hAnsi="Arial" w:cs="Arial"/>
          <w:szCs w:val="24"/>
          <w:lang w:val="en-US"/>
        </w:rPr>
        <w:t>’ ranking</w:t>
      </w:r>
      <w:r w:rsidR="002667E3">
        <w:rPr>
          <w:rFonts w:ascii="Arial" w:hAnsi="Arial" w:cs="Arial"/>
          <w:szCs w:val="24"/>
          <w:lang w:val="en-US"/>
        </w:rPr>
        <w:t xml:space="preserve"> (Map 4)</w:t>
      </w:r>
      <w:r w:rsidRPr="003A546B">
        <w:rPr>
          <w:rFonts w:ascii="Arial" w:hAnsi="Arial" w:cs="Arial"/>
          <w:szCs w:val="24"/>
          <w:lang w:val="en-US"/>
        </w:rPr>
        <w:t xml:space="preserve">. </w:t>
      </w:r>
      <w:r w:rsidR="003A546B" w:rsidRPr="003A546B">
        <w:rPr>
          <w:rFonts w:ascii="Arial" w:hAnsi="Arial" w:cs="Arial"/>
          <w:szCs w:val="24"/>
        </w:rPr>
        <w:t xml:space="preserve">It should be noted that </w:t>
      </w:r>
      <w:r w:rsidR="003A546B">
        <w:rPr>
          <w:rFonts w:ascii="Arial" w:hAnsi="Arial" w:cs="Arial"/>
          <w:szCs w:val="24"/>
        </w:rPr>
        <w:t>t</w:t>
      </w:r>
      <w:r w:rsidR="003A546B" w:rsidRPr="003A546B">
        <w:rPr>
          <w:rFonts w:ascii="Arial" w:hAnsi="Arial" w:cs="Arial"/>
          <w:szCs w:val="24"/>
        </w:rPr>
        <w:t xml:space="preserve">he </w:t>
      </w:r>
      <w:r w:rsidR="003A546B">
        <w:rPr>
          <w:rFonts w:ascii="Arial" w:hAnsi="Arial" w:cs="Arial"/>
          <w:szCs w:val="24"/>
        </w:rPr>
        <w:t>r</w:t>
      </w:r>
      <w:r w:rsidR="003A546B" w:rsidRPr="003A546B">
        <w:rPr>
          <w:rFonts w:ascii="Arial" w:hAnsi="Arial" w:cs="Arial"/>
          <w:szCs w:val="24"/>
        </w:rPr>
        <w:t>ating</w:t>
      </w:r>
      <w:r w:rsidR="003A546B">
        <w:rPr>
          <w:rFonts w:ascii="Arial" w:hAnsi="Arial" w:cs="Arial"/>
          <w:szCs w:val="24"/>
        </w:rPr>
        <w:t xml:space="preserve"> determined in 1976</w:t>
      </w:r>
      <w:r w:rsidR="00743302">
        <w:rPr>
          <w:rFonts w:ascii="Arial" w:hAnsi="Arial" w:cs="Arial"/>
          <w:szCs w:val="24"/>
        </w:rPr>
        <w:t xml:space="preserve"> took</w:t>
      </w:r>
      <w:r w:rsidR="003A546B" w:rsidRPr="003A546B">
        <w:rPr>
          <w:rFonts w:ascii="Arial" w:hAnsi="Arial" w:cs="Arial"/>
          <w:szCs w:val="24"/>
        </w:rPr>
        <w:t xml:space="preserve"> in a much larger landscape unit, </w:t>
      </w:r>
      <w:r w:rsidR="00EA1A62">
        <w:rPr>
          <w:rFonts w:ascii="Arial" w:hAnsi="Arial" w:cs="Arial"/>
          <w:szCs w:val="24"/>
        </w:rPr>
        <w:t xml:space="preserve">but </w:t>
      </w:r>
      <w:r w:rsidR="003A546B" w:rsidRPr="003A546B">
        <w:rPr>
          <w:rFonts w:ascii="Arial" w:hAnsi="Arial" w:cs="Arial"/>
          <w:szCs w:val="24"/>
        </w:rPr>
        <w:t>the impact of the gravel extraction operation</w:t>
      </w:r>
      <w:r w:rsidR="00743302">
        <w:rPr>
          <w:rFonts w:ascii="Arial" w:hAnsi="Arial" w:cs="Arial"/>
          <w:szCs w:val="24"/>
        </w:rPr>
        <w:t xml:space="preserve">(s) </w:t>
      </w:r>
      <w:r w:rsidR="009A1A94">
        <w:rPr>
          <w:rFonts w:ascii="Arial" w:hAnsi="Arial" w:cs="Arial"/>
          <w:szCs w:val="24"/>
        </w:rPr>
        <w:t xml:space="preserve">that </w:t>
      </w:r>
      <w:r w:rsidR="00743302">
        <w:rPr>
          <w:rFonts w:ascii="Arial" w:hAnsi="Arial" w:cs="Arial"/>
          <w:szCs w:val="24"/>
        </w:rPr>
        <w:t>were present at the time</w:t>
      </w:r>
      <w:r w:rsidR="00A04FF0">
        <w:rPr>
          <w:rFonts w:ascii="Arial" w:hAnsi="Arial" w:cs="Arial"/>
          <w:szCs w:val="24"/>
        </w:rPr>
        <w:t xml:space="preserve"> were factored into the final landscape unit assigned to the area. </w:t>
      </w:r>
      <w:r w:rsidR="00743302">
        <w:rPr>
          <w:rFonts w:ascii="Arial" w:hAnsi="Arial" w:cs="Arial"/>
          <w:szCs w:val="24"/>
        </w:rPr>
        <w:t xml:space="preserve"> </w:t>
      </w:r>
    </w:p>
    <w:p w14:paraId="34A5FB9B" w14:textId="3D790928" w:rsidR="008F0145" w:rsidRDefault="00951E48" w:rsidP="007A7CE6">
      <w:pPr>
        <w:pStyle w:val="Heading4"/>
        <w:rPr>
          <w:sz w:val="24"/>
          <w:szCs w:val="24"/>
        </w:rPr>
      </w:pPr>
      <w:r>
        <w:rPr>
          <w:sz w:val="24"/>
          <w:szCs w:val="24"/>
        </w:rPr>
        <w:t>L</w:t>
      </w:r>
      <w:r w:rsidR="008F0145" w:rsidRPr="00993985">
        <w:rPr>
          <w:sz w:val="24"/>
          <w:szCs w:val="24"/>
        </w:rPr>
        <w:t>and Use Designation and Designation Criteria</w:t>
      </w:r>
    </w:p>
    <w:p w14:paraId="12BB1B03" w14:textId="77777777" w:rsidR="00E569B0" w:rsidRDefault="00E569B0" w:rsidP="00E569B0">
      <w:pPr>
        <w:spacing w:after="0" w:line="240" w:lineRule="auto"/>
        <w:rPr>
          <w:rFonts w:ascii="Arial" w:eastAsia="Times New Roman" w:hAnsi="Arial" w:cs="Arial"/>
          <w:szCs w:val="24"/>
          <w:u w:val="single"/>
        </w:rPr>
      </w:pPr>
    </w:p>
    <w:p w14:paraId="2EC2888B" w14:textId="7007705F" w:rsidR="00E569B0" w:rsidRDefault="00E569B0" w:rsidP="00E569B0">
      <w:pPr>
        <w:spacing w:after="0" w:line="240" w:lineRule="auto"/>
        <w:rPr>
          <w:rFonts w:ascii="Arial" w:eastAsia="Times New Roman" w:hAnsi="Arial" w:cs="Arial"/>
          <w:szCs w:val="24"/>
          <w:u w:val="single"/>
        </w:rPr>
      </w:pPr>
      <w:r w:rsidRPr="00E569B0">
        <w:rPr>
          <w:rFonts w:ascii="Arial" w:eastAsia="Times New Roman" w:hAnsi="Arial" w:cs="Arial"/>
          <w:szCs w:val="24"/>
          <w:u w:val="single"/>
        </w:rPr>
        <w:t>Escarpment Protection Area</w:t>
      </w:r>
    </w:p>
    <w:p w14:paraId="502AD343" w14:textId="77777777" w:rsidR="002440EB" w:rsidRPr="00E569B0" w:rsidRDefault="002440EB" w:rsidP="00E569B0">
      <w:pPr>
        <w:spacing w:after="0" w:line="240" w:lineRule="auto"/>
        <w:rPr>
          <w:rFonts w:ascii="Arial" w:eastAsia="Times New Roman" w:hAnsi="Arial" w:cs="Arial"/>
          <w:szCs w:val="24"/>
          <w:u w:val="single"/>
        </w:rPr>
      </w:pPr>
    </w:p>
    <w:p w14:paraId="3EF924D6" w14:textId="19E41B2B" w:rsidR="00E569B0" w:rsidRPr="00E569B0" w:rsidRDefault="00E569B0" w:rsidP="002440EB">
      <w:pPr>
        <w:spacing w:after="0"/>
        <w:rPr>
          <w:rFonts w:ascii="Arial" w:eastAsia="Times New Roman" w:hAnsi="Arial" w:cs="Arial"/>
          <w:szCs w:val="24"/>
          <w:u w:val="single"/>
        </w:rPr>
      </w:pPr>
      <w:r w:rsidRPr="00E569B0">
        <w:rPr>
          <w:rFonts w:ascii="Arial" w:eastAsia="Times New Roman" w:hAnsi="Arial" w:cs="Arial"/>
          <w:szCs w:val="24"/>
        </w:rPr>
        <w:t xml:space="preserve">Escarpment Protection Areas are important for their visual prominence and form a key part of the open landscape character of the Escarpment.  Escarpment Protection Areas </w:t>
      </w:r>
      <w:r w:rsidRPr="00E569B0">
        <w:rPr>
          <w:rFonts w:ascii="Arial" w:eastAsia="Times New Roman" w:hAnsi="Arial" w:cs="Arial"/>
          <w:szCs w:val="24"/>
        </w:rPr>
        <w:lastRenderedPageBreak/>
        <w:t>also provide a buffer to the more sensitive Escarpment lands</w:t>
      </w:r>
      <w:r w:rsidR="00651CC2" w:rsidRPr="00651CC2">
        <w:rPr>
          <w:rFonts w:ascii="Arial" w:hAnsi="Arial" w:cs="Arial"/>
          <w:color w:val="000000"/>
          <w:sz w:val="23"/>
          <w:szCs w:val="23"/>
        </w:rPr>
        <w:t xml:space="preserve"> </w:t>
      </w:r>
      <w:r w:rsidR="00651CC2" w:rsidRPr="00651CC2">
        <w:rPr>
          <w:rFonts w:ascii="Arial" w:eastAsia="Times New Roman" w:hAnsi="Arial" w:cs="Arial"/>
          <w:szCs w:val="24"/>
        </w:rPr>
        <w:t>and/or add to the open landscape and cultural heritage associated with Escarpment features.</w:t>
      </w:r>
      <w:r w:rsidRPr="00E569B0">
        <w:rPr>
          <w:rFonts w:ascii="Arial" w:eastAsia="Times New Roman" w:hAnsi="Arial" w:cs="Arial"/>
          <w:szCs w:val="24"/>
        </w:rPr>
        <w:t xml:space="preserve"> </w:t>
      </w:r>
    </w:p>
    <w:p w14:paraId="7706EA99" w14:textId="77777777" w:rsidR="00E569B0" w:rsidRPr="00E569B0" w:rsidRDefault="00E569B0" w:rsidP="002440EB">
      <w:pPr>
        <w:spacing w:after="0"/>
        <w:rPr>
          <w:rFonts w:ascii="Arial" w:eastAsia="Times New Roman" w:hAnsi="Arial" w:cs="Arial"/>
          <w:szCs w:val="24"/>
          <w:u w:val="single"/>
          <w:lang w:val="en-US"/>
        </w:rPr>
      </w:pPr>
    </w:p>
    <w:p w14:paraId="5F62ED03" w14:textId="580E94BB" w:rsidR="00E569B0" w:rsidRPr="00E569B0" w:rsidRDefault="008D5896" w:rsidP="00E569B0">
      <w:pPr>
        <w:spacing w:after="0" w:line="240" w:lineRule="auto"/>
        <w:rPr>
          <w:rFonts w:ascii="Arial" w:eastAsia="Times New Roman" w:hAnsi="Arial" w:cs="Arial"/>
          <w:szCs w:val="24"/>
          <w:u w:val="single"/>
          <w:lang w:val="en-US"/>
        </w:rPr>
      </w:pPr>
      <w:r>
        <w:rPr>
          <w:rFonts w:ascii="Arial" w:eastAsia="Times New Roman" w:hAnsi="Arial" w:cs="Arial"/>
          <w:szCs w:val="24"/>
          <w:u w:val="single"/>
          <w:lang w:val="en-US"/>
        </w:rPr>
        <w:t xml:space="preserve">1.4.1 </w:t>
      </w:r>
      <w:r w:rsidR="00E569B0" w:rsidRPr="00E569B0">
        <w:rPr>
          <w:rFonts w:ascii="Arial" w:eastAsia="Times New Roman" w:hAnsi="Arial" w:cs="Arial"/>
          <w:szCs w:val="24"/>
          <w:u w:val="single"/>
          <w:lang w:val="en-US"/>
        </w:rPr>
        <w:t>Objectives of Escarpment Protection Area:</w:t>
      </w:r>
    </w:p>
    <w:p w14:paraId="712B68A0" w14:textId="77777777" w:rsidR="00E569B0" w:rsidRPr="00E569B0" w:rsidRDefault="00E569B0" w:rsidP="00E569B0">
      <w:pPr>
        <w:spacing w:after="0" w:line="240" w:lineRule="auto"/>
        <w:rPr>
          <w:rFonts w:ascii="Arial" w:eastAsia="Times New Roman" w:hAnsi="Arial" w:cs="Arial"/>
          <w:szCs w:val="24"/>
          <w:lang w:val="en-US"/>
        </w:rPr>
      </w:pPr>
    </w:p>
    <w:p w14:paraId="1032A7D2" w14:textId="76468EC6" w:rsidR="008D5896" w:rsidRDefault="008D5896" w:rsidP="00BF1656">
      <w:pPr>
        <w:pStyle w:val="ListParagraph"/>
        <w:numPr>
          <w:ilvl w:val="0"/>
          <w:numId w:val="12"/>
        </w:numPr>
        <w:tabs>
          <w:tab w:val="num" w:pos="2160"/>
        </w:tabs>
        <w:spacing w:after="0"/>
        <w:ind w:left="284" w:hanging="284"/>
        <w:rPr>
          <w:rFonts w:ascii="Arial" w:eastAsia="Times New Roman" w:hAnsi="Arial" w:cs="Arial"/>
          <w:szCs w:val="24"/>
          <w:lang w:val="en-US"/>
        </w:rPr>
      </w:pPr>
      <w:r w:rsidRPr="008D5896">
        <w:rPr>
          <w:rFonts w:ascii="Arial" w:eastAsia="Times New Roman" w:hAnsi="Arial" w:cs="Arial"/>
          <w:szCs w:val="24"/>
          <w:lang w:val="en-US"/>
        </w:rPr>
        <w:t xml:space="preserve">To maintain and enhance the scenic resources and open landscape character of the Escarpment. </w:t>
      </w:r>
    </w:p>
    <w:p w14:paraId="3FE70085" w14:textId="419EB40B" w:rsidR="008D5896" w:rsidRDefault="008D5896" w:rsidP="00BF1656">
      <w:pPr>
        <w:pStyle w:val="ListParagraph"/>
        <w:numPr>
          <w:ilvl w:val="0"/>
          <w:numId w:val="12"/>
        </w:numPr>
        <w:tabs>
          <w:tab w:val="num" w:pos="2160"/>
        </w:tabs>
        <w:spacing w:after="0"/>
        <w:ind w:left="284" w:hanging="284"/>
        <w:rPr>
          <w:rFonts w:ascii="Arial" w:eastAsia="Times New Roman" w:hAnsi="Arial" w:cs="Arial"/>
          <w:szCs w:val="24"/>
          <w:lang w:val="en-US"/>
        </w:rPr>
      </w:pPr>
      <w:r w:rsidRPr="008D5896">
        <w:rPr>
          <w:rFonts w:ascii="Arial" w:eastAsia="Times New Roman" w:hAnsi="Arial" w:cs="Arial"/>
          <w:szCs w:val="24"/>
          <w:lang w:val="en-US"/>
        </w:rPr>
        <w:t xml:space="preserve">To provide a buffer to prominent Escarpment features. </w:t>
      </w:r>
    </w:p>
    <w:p w14:paraId="0B696AF1" w14:textId="70621AC1" w:rsidR="008D5896" w:rsidRDefault="008D5896" w:rsidP="00BF1656">
      <w:pPr>
        <w:pStyle w:val="ListParagraph"/>
        <w:numPr>
          <w:ilvl w:val="0"/>
          <w:numId w:val="12"/>
        </w:numPr>
        <w:tabs>
          <w:tab w:val="num" w:pos="2160"/>
        </w:tabs>
        <w:spacing w:after="0"/>
        <w:ind w:left="284" w:hanging="284"/>
        <w:rPr>
          <w:rFonts w:ascii="Arial" w:eastAsia="Times New Roman" w:hAnsi="Arial" w:cs="Arial"/>
          <w:szCs w:val="24"/>
          <w:lang w:val="en-US"/>
        </w:rPr>
      </w:pPr>
      <w:r w:rsidRPr="008D5896">
        <w:rPr>
          <w:rFonts w:ascii="Arial" w:eastAsia="Times New Roman" w:hAnsi="Arial" w:cs="Arial"/>
          <w:szCs w:val="24"/>
          <w:lang w:val="en-US"/>
        </w:rPr>
        <w:t xml:space="preserve">To recognize, protect and where possible enhance the natural heritage system associated with the Niagara Escarpment Plan area and protect natural areas of regional significance. </w:t>
      </w:r>
    </w:p>
    <w:p w14:paraId="1B06B782" w14:textId="13FCB6A5" w:rsidR="008D5896" w:rsidRDefault="008D5896" w:rsidP="00BF1656">
      <w:pPr>
        <w:pStyle w:val="ListParagraph"/>
        <w:numPr>
          <w:ilvl w:val="0"/>
          <w:numId w:val="12"/>
        </w:numPr>
        <w:tabs>
          <w:tab w:val="num" w:pos="2160"/>
        </w:tabs>
        <w:spacing w:after="0"/>
        <w:ind w:left="284" w:hanging="284"/>
        <w:rPr>
          <w:rFonts w:ascii="Arial" w:eastAsia="Times New Roman" w:hAnsi="Arial" w:cs="Arial"/>
          <w:szCs w:val="24"/>
          <w:lang w:val="en-US"/>
        </w:rPr>
      </w:pPr>
      <w:r w:rsidRPr="008D5896">
        <w:rPr>
          <w:rFonts w:ascii="Arial" w:eastAsia="Times New Roman" w:hAnsi="Arial" w:cs="Arial"/>
          <w:szCs w:val="24"/>
          <w:lang w:val="en-US"/>
        </w:rPr>
        <w:t xml:space="preserve">To conserve cultural heritage resources, including features and areas of interest to First Nation and Métis communities. </w:t>
      </w:r>
    </w:p>
    <w:p w14:paraId="7682883A" w14:textId="251FAF5C" w:rsidR="008D5896" w:rsidRDefault="008D5896" w:rsidP="00BF1656">
      <w:pPr>
        <w:pStyle w:val="ListParagraph"/>
        <w:numPr>
          <w:ilvl w:val="0"/>
          <w:numId w:val="12"/>
        </w:numPr>
        <w:tabs>
          <w:tab w:val="num" w:pos="2160"/>
        </w:tabs>
        <w:spacing w:after="0"/>
        <w:ind w:left="284" w:hanging="284"/>
        <w:rPr>
          <w:rFonts w:ascii="Arial" w:eastAsia="Times New Roman" w:hAnsi="Arial" w:cs="Arial"/>
          <w:szCs w:val="24"/>
          <w:lang w:val="en-US"/>
        </w:rPr>
      </w:pPr>
      <w:r w:rsidRPr="008D5896">
        <w:rPr>
          <w:rFonts w:ascii="Arial" w:eastAsia="Times New Roman" w:hAnsi="Arial" w:cs="Arial"/>
          <w:szCs w:val="24"/>
          <w:lang w:val="en-US"/>
        </w:rPr>
        <w:t>To encourage forest management, compatible recreation, conservation and educational activities.</w:t>
      </w:r>
    </w:p>
    <w:p w14:paraId="4AB06538" w14:textId="313FAC5C" w:rsidR="00E569B0" w:rsidRDefault="008D5896" w:rsidP="00BF1656">
      <w:pPr>
        <w:pStyle w:val="ListParagraph"/>
        <w:numPr>
          <w:ilvl w:val="0"/>
          <w:numId w:val="12"/>
        </w:numPr>
        <w:tabs>
          <w:tab w:val="num" w:pos="2160"/>
        </w:tabs>
        <w:spacing w:after="0"/>
        <w:ind w:left="284" w:hanging="284"/>
        <w:rPr>
          <w:rFonts w:ascii="Arial" w:eastAsia="Times New Roman" w:hAnsi="Arial" w:cs="Arial"/>
          <w:szCs w:val="24"/>
          <w:lang w:val="en-US"/>
        </w:rPr>
      </w:pPr>
      <w:r w:rsidRPr="008D5896">
        <w:rPr>
          <w:rFonts w:ascii="Arial" w:eastAsia="Times New Roman" w:hAnsi="Arial" w:cs="Arial"/>
          <w:szCs w:val="24"/>
          <w:lang w:val="en-US"/>
        </w:rPr>
        <w:t>To encourage agriculture and protect agricultural lands and prime agricultural areas.</w:t>
      </w:r>
    </w:p>
    <w:p w14:paraId="72C40170" w14:textId="77777777" w:rsidR="008D5896" w:rsidRPr="008D5896" w:rsidRDefault="008D5896" w:rsidP="008D5896">
      <w:pPr>
        <w:pStyle w:val="ListParagraph"/>
        <w:tabs>
          <w:tab w:val="num" w:pos="2160"/>
        </w:tabs>
        <w:spacing w:after="0"/>
        <w:rPr>
          <w:rFonts w:ascii="Arial" w:eastAsia="Times New Roman" w:hAnsi="Arial" w:cs="Arial"/>
          <w:szCs w:val="24"/>
          <w:lang w:val="en-US"/>
        </w:rPr>
      </w:pPr>
    </w:p>
    <w:p w14:paraId="5140E491" w14:textId="1D44390C" w:rsidR="00E569B0" w:rsidRPr="00E569B0" w:rsidRDefault="008D5896" w:rsidP="00E569B0">
      <w:pPr>
        <w:spacing w:after="0" w:line="240" w:lineRule="auto"/>
        <w:rPr>
          <w:rFonts w:ascii="Arial" w:eastAsia="Times New Roman" w:hAnsi="Arial" w:cs="Arial"/>
          <w:szCs w:val="24"/>
          <w:u w:val="single"/>
        </w:rPr>
      </w:pPr>
      <w:r>
        <w:rPr>
          <w:rFonts w:ascii="Arial" w:eastAsia="Times New Roman" w:hAnsi="Arial" w:cs="Arial"/>
          <w:szCs w:val="24"/>
          <w:u w:val="single"/>
        </w:rPr>
        <w:t>Part 1.4.2 Criteria for Designation:</w:t>
      </w:r>
    </w:p>
    <w:p w14:paraId="418D7374" w14:textId="77777777" w:rsidR="00E569B0" w:rsidRPr="00E569B0" w:rsidRDefault="00E569B0" w:rsidP="00E569B0">
      <w:pPr>
        <w:spacing w:after="0" w:line="240" w:lineRule="auto"/>
        <w:rPr>
          <w:rFonts w:ascii="Arial" w:eastAsia="Times New Roman" w:hAnsi="Arial" w:cs="Arial"/>
          <w:szCs w:val="24"/>
        </w:rPr>
      </w:pPr>
    </w:p>
    <w:p w14:paraId="7026E5DD" w14:textId="77777777" w:rsidR="00BF1656" w:rsidRDefault="008D5896" w:rsidP="008D5896">
      <w:pPr>
        <w:pStyle w:val="ListParagraph"/>
        <w:numPr>
          <w:ilvl w:val="0"/>
          <w:numId w:val="13"/>
        </w:numPr>
        <w:ind w:left="284" w:hanging="284"/>
        <w:rPr>
          <w:rFonts w:ascii="Arial" w:hAnsi="Arial" w:cs="Arial"/>
          <w:bCs/>
          <w:szCs w:val="24"/>
        </w:rPr>
      </w:pPr>
      <w:r w:rsidRPr="00BF1656">
        <w:rPr>
          <w:rFonts w:ascii="Arial" w:hAnsi="Arial" w:cs="Arial"/>
          <w:bCs/>
          <w:szCs w:val="24"/>
        </w:rPr>
        <w:t xml:space="preserve">Escarpment slopes and Escarpment Related Landforms where existing land uses have significantly altered the natural environment (e.g., agricultural lands or residential development). </w:t>
      </w:r>
    </w:p>
    <w:p w14:paraId="1DE2FF84" w14:textId="77777777" w:rsidR="00BF1656" w:rsidRDefault="008D5896" w:rsidP="00204152">
      <w:pPr>
        <w:pStyle w:val="ListParagraph"/>
        <w:numPr>
          <w:ilvl w:val="0"/>
          <w:numId w:val="13"/>
        </w:numPr>
        <w:ind w:left="284" w:hanging="284"/>
        <w:rPr>
          <w:rFonts w:ascii="Arial" w:hAnsi="Arial" w:cs="Arial"/>
          <w:bCs/>
          <w:szCs w:val="24"/>
        </w:rPr>
      </w:pPr>
      <w:r w:rsidRPr="00BF1656">
        <w:rPr>
          <w:rFonts w:ascii="Arial" w:hAnsi="Arial" w:cs="Arial"/>
          <w:bCs/>
          <w:szCs w:val="24"/>
        </w:rPr>
        <w:t xml:space="preserve">Areas </w:t>
      </w:r>
      <w:proofErr w:type="gramStart"/>
      <w:r w:rsidRPr="00BF1656">
        <w:rPr>
          <w:rFonts w:ascii="Arial" w:hAnsi="Arial" w:cs="Arial"/>
          <w:bCs/>
          <w:szCs w:val="24"/>
        </w:rPr>
        <w:t>in close proximity to</w:t>
      </w:r>
      <w:proofErr w:type="gramEnd"/>
      <w:r w:rsidRPr="00BF1656">
        <w:rPr>
          <w:rFonts w:ascii="Arial" w:hAnsi="Arial" w:cs="Arial"/>
          <w:bCs/>
          <w:szCs w:val="24"/>
        </w:rPr>
        <w:t xml:space="preserve"> Escarpment slopes that are visually part of the landscape unit. </w:t>
      </w:r>
    </w:p>
    <w:p w14:paraId="6D69EEFE" w14:textId="00054389" w:rsidR="008D5896" w:rsidRPr="00BF1656" w:rsidRDefault="008D5896" w:rsidP="00204152">
      <w:pPr>
        <w:pStyle w:val="ListParagraph"/>
        <w:numPr>
          <w:ilvl w:val="0"/>
          <w:numId w:val="13"/>
        </w:numPr>
        <w:ind w:left="284" w:hanging="284"/>
        <w:rPr>
          <w:rFonts w:ascii="Arial" w:hAnsi="Arial" w:cs="Arial"/>
          <w:bCs/>
          <w:szCs w:val="24"/>
        </w:rPr>
      </w:pPr>
      <w:r w:rsidRPr="00BF1656">
        <w:rPr>
          <w:rFonts w:ascii="Arial" w:hAnsi="Arial" w:cs="Arial"/>
          <w:bCs/>
          <w:szCs w:val="24"/>
        </w:rPr>
        <w:t xml:space="preserve">Areas of Natural and Scientific Interest (Life Science), or environmentally sensitive </w:t>
      </w:r>
      <w:r w:rsidR="001B4E00" w:rsidRPr="00BF1656">
        <w:rPr>
          <w:rFonts w:ascii="Arial" w:hAnsi="Arial" w:cs="Arial"/>
          <w:bCs/>
          <w:szCs w:val="24"/>
        </w:rPr>
        <w:t>or environmentally</w:t>
      </w:r>
      <w:r w:rsidRPr="00BF1656">
        <w:rPr>
          <w:rFonts w:ascii="Arial" w:hAnsi="Arial" w:cs="Arial"/>
          <w:bCs/>
          <w:szCs w:val="24"/>
        </w:rPr>
        <w:t xml:space="preserve"> significant areas identified by municipalities or conservation authorities.</w:t>
      </w:r>
    </w:p>
    <w:p w14:paraId="63C927B7" w14:textId="089A6CC0" w:rsidR="002440EB" w:rsidRDefault="0083701C" w:rsidP="003627EF">
      <w:pPr>
        <w:rPr>
          <w:rFonts w:ascii="Arial" w:hAnsi="Arial" w:cs="Arial"/>
          <w:bCs/>
          <w:szCs w:val="24"/>
        </w:rPr>
      </w:pPr>
      <w:r>
        <w:rPr>
          <w:rFonts w:ascii="Arial" w:hAnsi="Arial" w:cs="Arial"/>
          <w:bCs/>
          <w:szCs w:val="24"/>
        </w:rPr>
        <w:t xml:space="preserve">Staff </w:t>
      </w:r>
      <w:r w:rsidR="008D5896">
        <w:rPr>
          <w:rFonts w:ascii="Arial" w:hAnsi="Arial" w:cs="Arial"/>
          <w:bCs/>
          <w:szCs w:val="24"/>
        </w:rPr>
        <w:t xml:space="preserve">finds that the subject property meets </w:t>
      </w:r>
      <w:r w:rsidR="00651CC2">
        <w:rPr>
          <w:rFonts w:ascii="Arial" w:hAnsi="Arial" w:cs="Arial"/>
          <w:bCs/>
          <w:szCs w:val="24"/>
        </w:rPr>
        <w:t>Criter</w:t>
      </w:r>
      <w:r w:rsidR="00A04FF0">
        <w:rPr>
          <w:rFonts w:ascii="Arial" w:hAnsi="Arial" w:cs="Arial"/>
          <w:bCs/>
          <w:szCs w:val="24"/>
        </w:rPr>
        <w:t>ion 2 above</w:t>
      </w:r>
      <w:r w:rsidR="00651CC2">
        <w:rPr>
          <w:rFonts w:ascii="Arial" w:hAnsi="Arial" w:cs="Arial"/>
          <w:bCs/>
          <w:szCs w:val="24"/>
        </w:rPr>
        <w:t xml:space="preserve">, </w:t>
      </w:r>
      <w:bookmarkStart w:id="14" w:name="_Hlk76109676"/>
      <w:r w:rsidR="00BF1656">
        <w:rPr>
          <w:rFonts w:ascii="Arial" w:hAnsi="Arial" w:cs="Arial"/>
          <w:bCs/>
          <w:szCs w:val="24"/>
        </w:rPr>
        <w:t>g</w:t>
      </w:r>
      <w:r w:rsidR="008D5896">
        <w:rPr>
          <w:rFonts w:ascii="Arial" w:hAnsi="Arial" w:cs="Arial"/>
          <w:bCs/>
          <w:szCs w:val="24"/>
        </w:rPr>
        <w:t xml:space="preserve">iven that the subject property </w:t>
      </w:r>
      <w:proofErr w:type="gramStart"/>
      <w:r w:rsidR="008D5896">
        <w:rPr>
          <w:rFonts w:ascii="Arial" w:hAnsi="Arial" w:cs="Arial"/>
          <w:bCs/>
          <w:szCs w:val="24"/>
        </w:rPr>
        <w:t>in close proximity to</w:t>
      </w:r>
      <w:proofErr w:type="gramEnd"/>
      <w:r w:rsidR="008D5896">
        <w:rPr>
          <w:rFonts w:ascii="Arial" w:hAnsi="Arial" w:cs="Arial"/>
          <w:bCs/>
          <w:szCs w:val="24"/>
        </w:rPr>
        <w:t xml:space="preserve"> the Escarpment brow</w:t>
      </w:r>
      <w:r w:rsidR="004D07FB">
        <w:rPr>
          <w:rFonts w:ascii="Arial" w:hAnsi="Arial" w:cs="Arial"/>
          <w:bCs/>
          <w:szCs w:val="24"/>
        </w:rPr>
        <w:t xml:space="preserve"> and related Escarpment slopes</w:t>
      </w:r>
      <w:r w:rsidR="00651CC2">
        <w:rPr>
          <w:rFonts w:ascii="Arial" w:hAnsi="Arial" w:cs="Arial"/>
          <w:bCs/>
          <w:szCs w:val="24"/>
        </w:rPr>
        <w:t xml:space="preserve"> (</w:t>
      </w:r>
      <w:r w:rsidR="00651CC2" w:rsidRPr="0083701C">
        <w:rPr>
          <w:rFonts w:ascii="Arial" w:hAnsi="Arial" w:cs="Arial"/>
          <w:bCs/>
          <w:szCs w:val="24"/>
        </w:rPr>
        <w:t xml:space="preserve">Map </w:t>
      </w:r>
      <w:r w:rsidR="00AD31BB">
        <w:rPr>
          <w:rFonts w:ascii="Arial" w:hAnsi="Arial" w:cs="Arial"/>
          <w:bCs/>
          <w:szCs w:val="24"/>
        </w:rPr>
        <w:t>6</w:t>
      </w:r>
      <w:r w:rsidR="00651CC2">
        <w:rPr>
          <w:rFonts w:ascii="Arial" w:hAnsi="Arial" w:cs="Arial"/>
          <w:bCs/>
          <w:szCs w:val="24"/>
        </w:rPr>
        <w:t>)</w:t>
      </w:r>
      <w:r w:rsidR="004D07FB">
        <w:rPr>
          <w:rFonts w:ascii="Arial" w:hAnsi="Arial" w:cs="Arial"/>
          <w:bCs/>
          <w:szCs w:val="24"/>
        </w:rPr>
        <w:t xml:space="preserve">.  </w:t>
      </w:r>
      <w:bookmarkEnd w:id="14"/>
      <w:r w:rsidR="00874EB5">
        <w:rPr>
          <w:rFonts w:ascii="Arial" w:hAnsi="Arial" w:cs="Arial"/>
          <w:bCs/>
          <w:szCs w:val="24"/>
        </w:rPr>
        <w:t xml:space="preserve">The </w:t>
      </w:r>
      <w:r w:rsidR="004D07FB">
        <w:rPr>
          <w:rFonts w:ascii="Arial" w:hAnsi="Arial" w:cs="Arial"/>
          <w:bCs/>
          <w:szCs w:val="24"/>
        </w:rPr>
        <w:t>lands form part of the same landscape evaluation unit as the surrounding properties</w:t>
      </w:r>
      <w:r>
        <w:rPr>
          <w:rFonts w:ascii="Arial" w:hAnsi="Arial" w:cs="Arial"/>
          <w:bCs/>
          <w:szCs w:val="24"/>
        </w:rPr>
        <w:t xml:space="preserve"> </w:t>
      </w:r>
      <w:r w:rsidR="00EA1A62">
        <w:rPr>
          <w:rFonts w:ascii="Arial" w:hAnsi="Arial" w:cs="Arial"/>
          <w:bCs/>
          <w:szCs w:val="24"/>
        </w:rPr>
        <w:t xml:space="preserve">that </w:t>
      </w:r>
      <w:r w:rsidR="004D07FB">
        <w:rPr>
          <w:rFonts w:ascii="Arial" w:hAnsi="Arial" w:cs="Arial"/>
          <w:bCs/>
          <w:szCs w:val="24"/>
        </w:rPr>
        <w:t xml:space="preserve">are also </w:t>
      </w:r>
      <w:r w:rsidR="00651CC2">
        <w:rPr>
          <w:rFonts w:ascii="Arial" w:hAnsi="Arial" w:cs="Arial"/>
          <w:bCs/>
          <w:szCs w:val="24"/>
        </w:rPr>
        <w:t xml:space="preserve">currently </w:t>
      </w:r>
      <w:r w:rsidR="004D07FB">
        <w:rPr>
          <w:rFonts w:ascii="Arial" w:hAnsi="Arial" w:cs="Arial"/>
          <w:bCs/>
          <w:szCs w:val="24"/>
        </w:rPr>
        <w:t xml:space="preserve">designated Escarpment Protection Area. Designation of the subject lands as Escarpment Protection Area also offers </w:t>
      </w:r>
      <w:r>
        <w:rPr>
          <w:rFonts w:ascii="Arial" w:hAnsi="Arial" w:cs="Arial"/>
          <w:bCs/>
          <w:szCs w:val="24"/>
        </w:rPr>
        <w:t>an opportunity</w:t>
      </w:r>
      <w:r w:rsidR="004D07FB">
        <w:rPr>
          <w:rFonts w:ascii="Arial" w:hAnsi="Arial" w:cs="Arial"/>
          <w:bCs/>
          <w:szCs w:val="24"/>
        </w:rPr>
        <w:t xml:space="preserve"> to </w:t>
      </w:r>
      <w:r w:rsidR="00A04FF0">
        <w:rPr>
          <w:rFonts w:ascii="Arial" w:hAnsi="Arial" w:cs="Arial"/>
          <w:bCs/>
          <w:szCs w:val="24"/>
        </w:rPr>
        <w:t xml:space="preserve">maintain and enhance the scenic resources and open landscape character of the Escarpment, and to </w:t>
      </w:r>
      <w:r w:rsidR="004D07FB">
        <w:rPr>
          <w:rFonts w:ascii="Arial" w:hAnsi="Arial" w:cs="Arial"/>
          <w:bCs/>
          <w:szCs w:val="24"/>
        </w:rPr>
        <w:t xml:space="preserve">serve as a buffer for the adjacent prominent Escarpment features, consistent with the Objectives of the Escarpment Protection Area designation. </w:t>
      </w:r>
    </w:p>
    <w:p w14:paraId="74CAA5AA" w14:textId="096DEAAE" w:rsidR="00BF1656" w:rsidRDefault="002A7F10" w:rsidP="003627EF">
      <w:pPr>
        <w:rPr>
          <w:rFonts w:ascii="Arial" w:hAnsi="Arial" w:cs="Arial"/>
          <w:bCs/>
          <w:szCs w:val="24"/>
        </w:rPr>
      </w:pPr>
      <w:r>
        <w:rPr>
          <w:rFonts w:ascii="Arial" w:hAnsi="Arial" w:cs="Arial"/>
          <w:bCs/>
          <w:szCs w:val="24"/>
        </w:rPr>
        <w:t xml:space="preserve">From a </w:t>
      </w:r>
      <w:r w:rsidR="004D7C59">
        <w:rPr>
          <w:rFonts w:ascii="Arial" w:hAnsi="Arial" w:cs="Arial"/>
          <w:bCs/>
          <w:szCs w:val="24"/>
        </w:rPr>
        <w:t>landscape perspective</w:t>
      </w:r>
      <w:r w:rsidR="00EA1A62">
        <w:rPr>
          <w:rFonts w:ascii="Arial" w:hAnsi="Arial" w:cs="Arial"/>
          <w:bCs/>
          <w:szCs w:val="24"/>
        </w:rPr>
        <w:t>,</w:t>
      </w:r>
      <w:r>
        <w:rPr>
          <w:rFonts w:ascii="Arial" w:hAnsi="Arial" w:cs="Arial"/>
          <w:bCs/>
          <w:szCs w:val="24"/>
        </w:rPr>
        <w:t xml:space="preserve"> the lands </w:t>
      </w:r>
      <w:r w:rsidR="00A04FF0">
        <w:rPr>
          <w:rFonts w:ascii="Arial" w:hAnsi="Arial" w:cs="Arial"/>
          <w:bCs/>
          <w:szCs w:val="24"/>
        </w:rPr>
        <w:t xml:space="preserve">in their rehabilitated state, </w:t>
      </w:r>
      <w:r w:rsidR="00961DCC">
        <w:rPr>
          <w:rFonts w:ascii="Arial" w:hAnsi="Arial" w:cs="Arial"/>
          <w:bCs/>
          <w:szCs w:val="24"/>
        </w:rPr>
        <w:t xml:space="preserve">contribute to </w:t>
      </w:r>
      <w:r w:rsidR="004D7C59">
        <w:rPr>
          <w:rFonts w:ascii="Arial" w:hAnsi="Arial" w:cs="Arial"/>
          <w:bCs/>
          <w:szCs w:val="24"/>
        </w:rPr>
        <w:t>the maintenance</w:t>
      </w:r>
      <w:r w:rsidR="00961DCC">
        <w:rPr>
          <w:rFonts w:ascii="Arial" w:hAnsi="Arial" w:cs="Arial"/>
          <w:bCs/>
          <w:szCs w:val="24"/>
        </w:rPr>
        <w:t xml:space="preserve"> and enhancement of the open landscape character of the </w:t>
      </w:r>
      <w:r w:rsidR="005E017F">
        <w:rPr>
          <w:rFonts w:ascii="Arial" w:hAnsi="Arial" w:cs="Arial"/>
          <w:bCs/>
          <w:szCs w:val="24"/>
        </w:rPr>
        <w:t xml:space="preserve">broader </w:t>
      </w:r>
      <w:r>
        <w:rPr>
          <w:rFonts w:ascii="Arial" w:hAnsi="Arial" w:cs="Arial"/>
          <w:bCs/>
          <w:szCs w:val="24"/>
        </w:rPr>
        <w:t xml:space="preserve">Escarpment </w:t>
      </w:r>
      <w:r w:rsidR="00961DCC">
        <w:rPr>
          <w:rFonts w:ascii="Arial" w:hAnsi="Arial" w:cs="Arial"/>
          <w:bCs/>
          <w:szCs w:val="24"/>
        </w:rPr>
        <w:t xml:space="preserve">area. </w:t>
      </w:r>
      <w:r w:rsidR="005E017F">
        <w:rPr>
          <w:rFonts w:ascii="Arial" w:hAnsi="Arial" w:cs="Arial"/>
          <w:bCs/>
          <w:szCs w:val="24"/>
        </w:rPr>
        <w:t xml:space="preserve">The Escarpment Protection Area designation </w:t>
      </w:r>
      <w:r w:rsidR="00A04FF0">
        <w:rPr>
          <w:rFonts w:ascii="Arial" w:hAnsi="Arial" w:cs="Arial"/>
          <w:bCs/>
          <w:szCs w:val="24"/>
        </w:rPr>
        <w:t xml:space="preserve">on these lands </w:t>
      </w:r>
      <w:r w:rsidR="005E017F">
        <w:rPr>
          <w:rFonts w:ascii="Arial" w:hAnsi="Arial" w:cs="Arial"/>
          <w:bCs/>
          <w:szCs w:val="24"/>
        </w:rPr>
        <w:t>also considers the surrounding land uses</w:t>
      </w:r>
      <w:r>
        <w:rPr>
          <w:rFonts w:ascii="Arial" w:hAnsi="Arial" w:cs="Arial"/>
          <w:bCs/>
          <w:szCs w:val="24"/>
        </w:rPr>
        <w:t>, and is</w:t>
      </w:r>
      <w:r w:rsidR="004D7C59">
        <w:rPr>
          <w:rFonts w:ascii="Arial" w:hAnsi="Arial" w:cs="Arial"/>
          <w:bCs/>
          <w:szCs w:val="24"/>
        </w:rPr>
        <w:t xml:space="preserve"> consistent with the abutting designations</w:t>
      </w:r>
      <w:r w:rsidR="005E017F">
        <w:rPr>
          <w:rFonts w:ascii="Arial" w:hAnsi="Arial" w:cs="Arial"/>
          <w:bCs/>
          <w:szCs w:val="24"/>
        </w:rPr>
        <w:t xml:space="preserve"> </w:t>
      </w:r>
      <w:r w:rsidR="005E017F">
        <w:rPr>
          <w:rFonts w:ascii="Arial" w:hAnsi="Arial" w:cs="Arial"/>
          <w:bCs/>
          <w:szCs w:val="24"/>
        </w:rPr>
        <w:lastRenderedPageBreak/>
        <w:t>and</w:t>
      </w:r>
      <w:r w:rsidR="004D7C59">
        <w:rPr>
          <w:rFonts w:ascii="Arial" w:hAnsi="Arial" w:cs="Arial"/>
          <w:bCs/>
          <w:szCs w:val="24"/>
        </w:rPr>
        <w:t>,</w:t>
      </w:r>
      <w:r w:rsidR="005E017F">
        <w:rPr>
          <w:rFonts w:ascii="Arial" w:hAnsi="Arial" w:cs="Arial"/>
          <w:bCs/>
          <w:szCs w:val="24"/>
        </w:rPr>
        <w:t xml:space="preserve"> as mentioned above</w:t>
      </w:r>
      <w:r w:rsidR="004D7C59">
        <w:rPr>
          <w:rFonts w:ascii="Arial" w:hAnsi="Arial" w:cs="Arial"/>
          <w:bCs/>
          <w:szCs w:val="24"/>
        </w:rPr>
        <w:t>, will act as a buffer to the more significant sensitive surrounding lands.</w:t>
      </w:r>
    </w:p>
    <w:p w14:paraId="1ED3792A" w14:textId="61877993" w:rsidR="003627EF" w:rsidRPr="006D22A9" w:rsidRDefault="006D22A9" w:rsidP="006D22A9">
      <w:pPr>
        <w:widowControl w:val="0"/>
        <w:tabs>
          <w:tab w:val="left" w:pos="-1368"/>
          <w:tab w:val="left" w:pos="-720"/>
          <w:tab w:val="left" w:pos="1152"/>
          <w:tab w:val="left" w:pos="2700"/>
        </w:tabs>
        <w:spacing w:after="0" w:line="240" w:lineRule="auto"/>
        <w:rPr>
          <w:rFonts w:ascii="Arial" w:eastAsia="Times New Roman" w:hAnsi="Arial" w:cs="Arial"/>
          <w:b/>
          <w:i/>
          <w:snapToGrid w:val="0"/>
          <w:szCs w:val="24"/>
        </w:rPr>
      </w:pPr>
      <w:r>
        <w:rPr>
          <w:rFonts w:ascii="Arial" w:eastAsia="Times New Roman" w:hAnsi="Arial" w:cs="Arial"/>
          <w:b/>
          <w:i/>
          <w:snapToGrid w:val="0"/>
          <w:szCs w:val="24"/>
        </w:rPr>
        <w:t>The</w:t>
      </w:r>
      <w:r w:rsidR="003627EF" w:rsidRPr="006D22A9">
        <w:rPr>
          <w:rFonts w:ascii="Arial" w:eastAsia="Times New Roman" w:hAnsi="Arial" w:cs="Arial"/>
          <w:b/>
          <w:i/>
          <w:snapToGrid w:val="0"/>
          <w:szCs w:val="24"/>
        </w:rPr>
        <w:t xml:space="preserve"> proposed amendment </w:t>
      </w:r>
      <w:r>
        <w:rPr>
          <w:rFonts w:ascii="Arial" w:eastAsia="Times New Roman" w:hAnsi="Arial" w:cs="Arial"/>
          <w:b/>
          <w:i/>
          <w:snapToGrid w:val="0"/>
          <w:szCs w:val="24"/>
        </w:rPr>
        <w:t xml:space="preserve">should demonstrate that it is </w:t>
      </w:r>
      <w:r w:rsidR="003627EF" w:rsidRPr="006D22A9">
        <w:rPr>
          <w:rFonts w:ascii="Arial" w:eastAsia="Times New Roman" w:hAnsi="Arial" w:cs="Arial"/>
          <w:b/>
          <w:i/>
          <w:snapToGrid w:val="0"/>
          <w:szCs w:val="24"/>
        </w:rPr>
        <w:t>in the public interest</w:t>
      </w:r>
    </w:p>
    <w:p w14:paraId="31DBF5C2" w14:textId="77777777" w:rsidR="003627EF" w:rsidRPr="003627EF" w:rsidRDefault="003627EF" w:rsidP="003627EF">
      <w:pPr>
        <w:widowControl w:val="0"/>
        <w:tabs>
          <w:tab w:val="left" w:pos="-1368"/>
          <w:tab w:val="left" w:pos="-720"/>
          <w:tab w:val="left" w:pos="1152"/>
          <w:tab w:val="left" w:pos="2700"/>
        </w:tabs>
        <w:spacing w:after="0" w:line="240" w:lineRule="auto"/>
        <w:rPr>
          <w:rFonts w:ascii="Arial" w:eastAsia="Times New Roman" w:hAnsi="Arial" w:cs="Arial"/>
          <w:snapToGrid w:val="0"/>
          <w:sz w:val="23"/>
          <w:szCs w:val="23"/>
        </w:rPr>
      </w:pPr>
    </w:p>
    <w:p w14:paraId="5E6FE17A" w14:textId="77777777" w:rsidR="003627EF" w:rsidRPr="003627EF" w:rsidRDefault="003627EF" w:rsidP="003627EF">
      <w:pPr>
        <w:spacing w:after="0"/>
        <w:ind w:right="-357"/>
        <w:rPr>
          <w:rFonts w:ascii="Arial" w:eastAsia="Times New Roman" w:hAnsi="Arial" w:cs="Times New Roman"/>
          <w:szCs w:val="20"/>
          <w:lang w:val="en-US" w:eastAsia="en-CA"/>
        </w:rPr>
      </w:pPr>
      <w:r w:rsidRPr="003627EF">
        <w:rPr>
          <w:rFonts w:ascii="Arial" w:eastAsia="Times New Roman" w:hAnsi="Arial" w:cs="Times New Roman"/>
          <w:szCs w:val="20"/>
          <w:lang w:val="en-US" w:eastAsia="en-CA"/>
        </w:rPr>
        <w:t>In consideration of an amendment application the NEC must decide on one of two processes:</w:t>
      </w:r>
    </w:p>
    <w:p w14:paraId="0529E289" w14:textId="77777777" w:rsidR="003627EF" w:rsidRPr="003627EF" w:rsidRDefault="003627EF" w:rsidP="003627EF">
      <w:pPr>
        <w:spacing w:after="0"/>
        <w:ind w:right="-357"/>
        <w:rPr>
          <w:rFonts w:ascii="Arial" w:eastAsia="Times New Roman" w:hAnsi="Arial" w:cs="Times New Roman"/>
          <w:szCs w:val="20"/>
          <w:lang w:val="en-US" w:eastAsia="en-CA"/>
        </w:rPr>
      </w:pPr>
    </w:p>
    <w:p w14:paraId="32E453BF" w14:textId="77777777" w:rsidR="003627EF" w:rsidRPr="003627EF" w:rsidRDefault="003627EF" w:rsidP="003627EF">
      <w:pPr>
        <w:spacing w:after="0"/>
        <w:ind w:right="-357"/>
        <w:rPr>
          <w:rFonts w:ascii="Arial" w:eastAsia="Times New Roman" w:hAnsi="Arial" w:cs="Times New Roman"/>
          <w:szCs w:val="20"/>
          <w:lang w:val="en-US" w:eastAsia="en-CA"/>
        </w:rPr>
      </w:pPr>
      <w:r w:rsidRPr="003627EF">
        <w:rPr>
          <w:rFonts w:ascii="Arial" w:eastAsia="Times New Roman" w:hAnsi="Arial" w:cs="Times New Roman"/>
          <w:szCs w:val="20"/>
          <w:lang w:val="en-US" w:eastAsia="en-CA"/>
        </w:rPr>
        <w:t xml:space="preserve">Section 6.1(1) of the </w:t>
      </w:r>
      <w:r w:rsidRPr="003627EF">
        <w:rPr>
          <w:rFonts w:ascii="Arial" w:eastAsia="Times New Roman" w:hAnsi="Arial" w:cs="Times New Roman"/>
          <w:i/>
          <w:szCs w:val="20"/>
          <w:lang w:val="en-US" w:eastAsia="en-CA"/>
        </w:rPr>
        <w:t xml:space="preserve">NEPDA </w:t>
      </w:r>
      <w:r w:rsidRPr="003627EF">
        <w:rPr>
          <w:rFonts w:ascii="Arial" w:eastAsia="Times New Roman" w:hAnsi="Arial" w:cs="Times New Roman"/>
          <w:szCs w:val="20"/>
          <w:lang w:val="en-US" w:eastAsia="en-CA"/>
        </w:rPr>
        <w:t>allows an application for amendment to the NEP to be made by any person, Ministry, or municipality.  The NEC may, however, refuse to initiate an amendment and send it to the Minister for a determination (i.e., initiate or reject).</w:t>
      </w:r>
    </w:p>
    <w:p w14:paraId="7C6DA624" w14:textId="77777777" w:rsidR="003627EF" w:rsidRPr="003627EF" w:rsidRDefault="003627EF" w:rsidP="003627EF">
      <w:pPr>
        <w:spacing w:after="0"/>
        <w:ind w:right="-357"/>
        <w:rPr>
          <w:rFonts w:ascii="Arial" w:eastAsia="Times New Roman" w:hAnsi="Arial" w:cs="Times New Roman"/>
          <w:szCs w:val="20"/>
          <w:lang w:val="en-US" w:eastAsia="en-CA"/>
        </w:rPr>
      </w:pPr>
    </w:p>
    <w:p w14:paraId="158BB887" w14:textId="7A65BD06" w:rsidR="003627EF" w:rsidRPr="003627EF" w:rsidRDefault="003627EF" w:rsidP="003627EF">
      <w:pPr>
        <w:spacing w:after="0"/>
        <w:ind w:right="-357"/>
        <w:rPr>
          <w:rFonts w:ascii="Arial" w:eastAsia="Times New Roman" w:hAnsi="Arial" w:cs="Times New Roman"/>
          <w:szCs w:val="20"/>
          <w:lang w:val="en-US" w:eastAsia="en-CA"/>
        </w:rPr>
      </w:pPr>
      <w:r w:rsidRPr="003627EF">
        <w:rPr>
          <w:rFonts w:ascii="Arial" w:eastAsia="Times New Roman" w:hAnsi="Arial" w:cs="Times New Roman"/>
          <w:szCs w:val="20"/>
          <w:lang w:val="en-US" w:eastAsia="en-CA"/>
        </w:rPr>
        <w:t xml:space="preserve">Section 6.1(3) provides the opportunity for the Commission to advise the Minister if an application for amendment does not disclose sufficient planning justification, is not in the public interest, is without merit, is frivolous or vexatious, or is made only for the purpose of delay. Historically, this determination has been applied sparingly (see Related Files section), but could be considered, for example, where the justification is insufficient, the application is clearly not in the best interests of the NEP, or the application is deemed unlikely to succeed.  </w:t>
      </w:r>
    </w:p>
    <w:p w14:paraId="2C32D9DA" w14:textId="77777777" w:rsidR="003627EF" w:rsidRPr="003627EF" w:rsidRDefault="003627EF" w:rsidP="003627EF">
      <w:pPr>
        <w:spacing w:after="0"/>
        <w:ind w:right="-357"/>
        <w:rPr>
          <w:rFonts w:ascii="Arial" w:eastAsia="Times New Roman" w:hAnsi="Arial" w:cs="Times New Roman"/>
          <w:szCs w:val="20"/>
          <w:lang w:val="en-US" w:eastAsia="en-CA"/>
        </w:rPr>
      </w:pPr>
    </w:p>
    <w:p w14:paraId="35DC4CA0" w14:textId="096A38FC" w:rsidR="003627EF" w:rsidRDefault="003627EF" w:rsidP="004D7C59">
      <w:pPr>
        <w:spacing w:after="0"/>
        <w:ind w:right="-357"/>
        <w:rPr>
          <w:rFonts w:ascii="Arial" w:eastAsia="Times New Roman" w:hAnsi="Arial" w:cs="Times New Roman"/>
          <w:szCs w:val="20"/>
          <w:lang w:val="en-US" w:eastAsia="en-CA"/>
        </w:rPr>
      </w:pPr>
      <w:r w:rsidRPr="003627EF">
        <w:rPr>
          <w:rFonts w:ascii="Arial" w:eastAsia="Times New Roman" w:hAnsi="Arial" w:cs="Times New Roman"/>
          <w:szCs w:val="20"/>
          <w:lang w:val="en-US" w:eastAsia="en-CA"/>
        </w:rPr>
        <w:t>The NEPDA Section 6.1(4) allows the Minister to make a final decision following representation by the Applicant pursuant to Section 6.1(3).  The Minister could reject an application or direct that it be initiated and processed by the NEC.</w:t>
      </w:r>
    </w:p>
    <w:p w14:paraId="4DC37514" w14:textId="01E438E1" w:rsidR="003627EF" w:rsidRDefault="003627EF" w:rsidP="004D7C59">
      <w:pPr>
        <w:spacing w:after="0"/>
        <w:ind w:right="-357"/>
        <w:rPr>
          <w:rFonts w:ascii="Arial" w:eastAsia="Times New Roman" w:hAnsi="Arial" w:cs="Times New Roman"/>
          <w:szCs w:val="20"/>
          <w:lang w:val="en-US" w:eastAsia="en-CA"/>
        </w:rPr>
      </w:pPr>
    </w:p>
    <w:p w14:paraId="01FBC711" w14:textId="218F1E76" w:rsidR="004D7C59" w:rsidRDefault="002A7F10" w:rsidP="004D7C59">
      <w:pPr>
        <w:spacing w:after="0"/>
        <w:rPr>
          <w:rFonts w:ascii="Arial" w:hAnsi="Arial" w:cs="Arial"/>
          <w:szCs w:val="24"/>
          <w:lang w:val="en-US"/>
        </w:rPr>
      </w:pPr>
      <w:r>
        <w:rPr>
          <w:rFonts w:ascii="Arial" w:eastAsia="Times New Roman" w:hAnsi="Arial" w:cs="Times New Roman"/>
          <w:szCs w:val="20"/>
          <w:lang w:val="en-US" w:eastAsia="en-CA"/>
        </w:rPr>
        <w:t xml:space="preserve">Staff finds that the </w:t>
      </w:r>
      <w:r w:rsidR="004D7C59">
        <w:rPr>
          <w:rFonts w:ascii="Arial" w:eastAsia="Times New Roman" w:hAnsi="Arial" w:cs="Times New Roman"/>
          <w:szCs w:val="20"/>
          <w:lang w:val="en-US" w:eastAsia="en-CA"/>
        </w:rPr>
        <w:t>proposal is</w:t>
      </w:r>
      <w:r>
        <w:rPr>
          <w:rFonts w:ascii="Arial" w:eastAsia="Times New Roman" w:hAnsi="Arial" w:cs="Times New Roman"/>
          <w:szCs w:val="20"/>
          <w:lang w:val="en-US" w:eastAsia="en-CA"/>
        </w:rPr>
        <w:t xml:space="preserve"> justified and</w:t>
      </w:r>
      <w:r w:rsidR="004D7C59">
        <w:rPr>
          <w:rFonts w:ascii="Arial" w:eastAsia="Times New Roman" w:hAnsi="Arial" w:cs="Times New Roman"/>
          <w:szCs w:val="20"/>
          <w:lang w:val="en-US" w:eastAsia="en-CA"/>
        </w:rPr>
        <w:t xml:space="preserve"> in the public interest. </w:t>
      </w:r>
      <w:r w:rsidR="004D7C59" w:rsidRPr="004D7C59">
        <w:rPr>
          <w:rFonts w:ascii="Arial" w:hAnsi="Arial" w:cs="Arial"/>
          <w:szCs w:val="24"/>
          <w:lang w:val="en-US"/>
        </w:rPr>
        <w:t>As the agency that administers the NEP, the NEC has the responsibility to ensure that the NEP Objectives are being achieved and that the Plan is kept current and that mapping reflect</w:t>
      </w:r>
      <w:r w:rsidR="003D4242">
        <w:rPr>
          <w:rFonts w:ascii="Arial" w:hAnsi="Arial" w:cs="Arial"/>
          <w:szCs w:val="24"/>
          <w:lang w:val="en-US"/>
        </w:rPr>
        <w:t>s</w:t>
      </w:r>
      <w:r w:rsidR="004D7C59" w:rsidRPr="004D7C59">
        <w:rPr>
          <w:rFonts w:ascii="Arial" w:hAnsi="Arial" w:cs="Arial"/>
          <w:szCs w:val="24"/>
          <w:lang w:val="en-US"/>
        </w:rPr>
        <w:t xml:space="preserve"> the most accurate and appropriate land use designations, based on an assessment of the features on the ground against the NEP’s Designation Criteria and Objectives.</w:t>
      </w:r>
      <w:r w:rsidR="004D7C59">
        <w:rPr>
          <w:rFonts w:ascii="Arial" w:hAnsi="Arial" w:cs="Arial"/>
          <w:szCs w:val="24"/>
          <w:lang w:val="en-US"/>
        </w:rPr>
        <w:t xml:space="preserve"> It is in the public interest to ensure that MREAs be considered interim land uses and that once the operation has ceased, the lands return to more appropriate land use designations, to allow for the consideration of compatible future land uses.  </w:t>
      </w:r>
    </w:p>
    <w:p w14:paraId="3EDB8EE4" w14:textId="77777777" w:rsidR="009A1A94" w:rsidRDefault="009A1A94" w:rsidP="004D7C59">
      <w:pPr>
        <w:spacing w:after="0"/>
        <w:rPr>
          <w:rFonts w:ascii="Arial" w:hAnsi="Arial" w:cs="Arial"/>
          <w:szCs w:val="24"/>
          <w:lang w:val="en-US"/>
        </w:rPr>
      </w:pPr>
    </w:p>
    <w:p w14:paraId="5E6F5250" w14:textId="24500609" w:rsidR="003627EF" w:rsidRPr="00412925" w:rsidRDefault="003A546B" w:rsidP="003A546B">
      <w:pPr>
        <w:pStyle w:val="BodyText"/>
        <w:tabs>
          <w:tab w:val="left" w:pos="480"/>
        </w:tabs>
        <w:rPr>
          <w:rFonts w:cs="Arial"/>
          <w:b/>
          <w:i/>
          <w:szCs w:val="24"/>
        </w:rPr>
      </w:pPr>
      <w:r>
        <w:rPr>
          <w:rFonts w:cs="Arial"/>
          <w:b/>
          <w:i/>
          <w:szCs w:val="24"/>
        </w:rPr>
        <w:t>T</w:t>
      </w:r>
      <w:r w:rsidR="003627EF" w:rsidRPr="00412925">
        <w:rPr>
          <w:rFonts w:cs="Arial"/>
          <w:b/>
          <w:i/>
          <w:szCs w:val="24"/>
        </w:rPr>
        <w:t xml:space="preserve">he Amendment </w:t>
      </w:r>
      <w:r>
        <w:rPr>
          <w:rFonts w:cs="Arial"/>
          <w:b/>
          <w:i/>
          <w:szCs w:val="24"/>
        </w:rPr>
        <w:t xml:space="preserve">must be </w:t>
      </w:r>
      <w:r w:rsidR="003627EF" w:rsidRPr="00412925">
        <w:rPr>
          <w:rFonts w:cs="Arial"/>
          <w:b/>
          <w:i/>
          <w:szCs w:val="24"/>
        </w:rPr>
        <w:t>consistent with the Provincial Policy Statement (PPS), Greenbelt Plan, Places to Grow, and local planning documents</w:t>
      </w:r>
    </w:p>
    <w:p w14:paraId="6FB59CEE" w14:textId="77777777" w:rsidR="003627EF" w:rsidRPr="005A42FE" w:rsidRDefault="003627EF" w:rsidP="003627EF">
      <w:pPr>
        <w:pStyle w:val="BodyText"/>
        <w:jc w:val="both"/>
        <w:rPr>
          <w:rFonts w:cs="Arial"/>
          <w:b/>
          <w:i/>
          <w:sz w:val="23"/>
          <w:szCs w:val="23"/>
        </w:rPr>
      </w:pPr>
    </w:p>
    <w:p w14:paraId="25523672" w14:textId="0EC343CF" w:rsidR="003627EF" w:rsidRDefault="003627EF" w:rsidP="003627EF">
      <w:pPr>
        <w:tabs>
          <w:tab w:val="left" w:pos="-720"/>
        </w:tabs>
        <w:suppressAutoHyphens/>
        <w:rPr>
          <w:rFonts w:ascii="Arial" w:hAnsi="Arial" w:cs="Arial"/>
          <w:szCs w:val="24"/>
        </w:rPr>
      </w:pPr>
      <w:r w:rsidRPr="005E6C18">
        <w:rPr>
          <w:rFonts w:ascii="Arial" w:hAnsi="Arial" w:cs="Arial"/>
          <w:szCs w:val="24"/>
        </w:rPr>
        <w:t xml:space="preserve">Discussion has been provided earlier in this Report </w:t>
      </w:r>
      <w:r>
        <w:rPr>
          <w:rFonts w:ascii="Arial" w:hAnsi="Arial" w:cs="Arial"/>
          <w:szCs w:val="24"/>
        </w:rPr>
        <w:t xml:space="preserve">(Section </w:t>
      </w:r>
      <w:r w:rsidR="00C01A38">
        <w:rPr>
          <w:rFonts w:ascii="Arial" w:hAnsi="Arial" w:cs="Arial"/>
          <w:szCs w:val="24"/>
        </w:rPr>
        <w:t>C</w:t>
      </w:r>
      <w:r>
        <w:rPr>
          <w:rFonts w:ascii="Arial" w:hAnsi="Arial" w:cs="Arial"/>
          <w:szCs w:val="24"/>
        </w:rPr>
        <w:t xml:space="preserve"> Planning Documents), </w:t>
      </w:r>
      <w:r w:rsidRPr="005E6C18">
        <w:rPr>
          <w:rFonts w:ascii="Arial" w:hAnsi="Arial" w:cs="Arial"/>
          <w:szCs w:val="24"/>
        </w:rPr>
        <w:t xml:space="preserve">with respect to the </w:t>
      </w:r>
      <w:r>
        <w:rPr>
          <w:rFonts w:ascii="Arial" w:hAnsi="Arial" w:cs="Arial"/>
          <w:szCs w:val="24"/>
        </w:rPr>
        <w:t xml:space="preserve">planning </w:t>
      </w:r>
      <w:r w:rsidR="00A04FF0">
        <w:rPr>
          <w:rFonts w:ascii="Arial" w:hAnsi="Arial" w:cs="Arial"/>
          <w:szCs w:val="24"/>
        </w:rPr>
        <w:t xml:space="preserve">and policy </w:t>
      </w:r>
      <w:r>
        <w:rPr>
          <w:rFonts w:ascii="Arial" w:hAnsi="Arial" w:cs="Arial"/>
          <w:szCs w:val="24"/>
        </w:rPr>
        <w:t xml:space="preserve">framework that the proposal is required to be assessed against, and the consistency </w:t>
      </w:r>
      <w:r w:rsidR="00A04FF0">
        <w:rPr>
          <w:rFonts w:ascii="Arial" w:hAnsi="Arial" w:cs="Arial"/>
          <w:szCs w:val="24"/>
        </w:rPr>
        <w:t xml:space="preserve">of the proposal </w:t>
      </w:r>
      <w:r>
        <w:rPr>
          <w:rFonts w:ascii="Arial" w:hAnsi="Arial" w:cs="Arial"/>
          <w:szCs w:val="24"/>
        </w:rPr>
        <w:t>with the PPS (2020</w:t>
      </w:r>
      <w:r w:rsidRPr="005E6C18">
        <w:rPr>
          <w:rFonts w:ascii="Arial" w:hAnsi="Arial" w:cs="Arial"/>
          <w:szCs w:val="24"/>
        </w:rPr>
        <w:t xml:space="preserve">), Growth Plan, local Official Plans and the Greenbelt Plan. </w:t>
      </w:r>
      <w:r>
        <w:rPr>
          <w:rFonts w:ascii="Arial" w:hAnsi="Arial" w:cs="Arial"/>
          <w:szCs w:val="24"/>
        </w:rPr>
        <w:t xml:space="preserve">Circulation of the proposal to the affected ministries, municipality and </w:t>
      </w:r>
      <w:r w:rsidR="00204152">
        <w:rPr>
          <w:rFonts w:ascii="Arial" w:hAnsi="Arial" w:cs="Arial"/>
          <w:szCs w:val="24"/>
        </w:rPr>
        <w:t>c</w:t>
      </w:r>
      <w:r>
        <w:rPr>
          <w:rFonts w:ascii="Arial" w:hAnsi="Arial" w:cs="Arial"/>
          <w:szCs w:val="24"/>
        </w:rPr>
        <w:t xml:space="preserve">onservation </w:t>
      </w:r>
      <w:r w:rsidR="00204152">
        <w:rPr>
          <w:rFonts w:ascii="Arial" w:hAnsi="Arial" w:cs="Arial"/>
          <w:szCs w:val="24"/>
        </w:rPr>
        <w:t>a</w:t>
      </w:r>
      <w:r>
        <w:rPr>
          <w:rFonts w:ascii="Arial" w:hAnsi="Arial" w:cs="Arial"/>
          <w:szCs w:val="24"/>
        </w:rPr>
        <w:t>uthority would allow for further evaluation of the proposal against the provincial and municipal planning polic</w:t>
      </w:r>
      <w:r w:rsidR="00204152">
        <w:rPr>
          <w:rFonts w:ascii="Arial" w:hAnsi="Arial" w:cs="Arial"/>
          <w:szCs w:val="24"/>
        </w:rPr>
        <w:t>ies</w:t>
      </w:r>
      <w:r>
        <w:rPr>
          <w:rFonts w:ascii="Arial" w:hAnsi="Arial" w:cs="Arial"/>
          <w:szCs w:val="24"/>
        </w:rPr>
        <w:t>.</w:t>
      </w:r>
    </w:p>
    <w:p w14:paraId="78449D4A" w14:textId="4B24F49E" w:rsidR="008F0145" w:rsidRPr="007A7CE6" w:rsidRDefault="008F0145" w:rsidP="007A7CE6">
      <w:pPr>
        <w:pStyle w:val="Heading3"/>
        <w:rPr>
          <w:b/>
          <w:bCs/>
        </w:rPr>
      </w:pPr>
      <w:r w:rsidRPr="007A7CE6">
        <w:rPr>
          <w:b/>
          <w:bCs/>
        </w:rPr>
        <w:lastRenderedPageBreak/>
        <w:t>F.   CONCLUSIONS</w:t>
      </w:r>
    </w:p>
    <w:p w14:paraId="1608B927" w14:textId="77777777" w:rsidR="00E357D4" w:rsidRDefault="00E357D4" w:rsidP="00E357D4">
      <w:pPr>
        <w:spacing w:after="0" w:line="240" w:lineRule="auto"/>
        <w:rPr>
          <w:rFonts w:ascii="Arial" w:hAnsi="Arial" w:cs="Arial"/>
          <w:szCs w:val="24"/>
        </w:rPr>
      </w:pPr>
    </w:p>
    <w:p w14:paraId="70F82A41" w14:textId="5B30101C" w:rsidR="00F62250" w:rsidRDefault="00F62250" w:rsidP="00F62250">
      <w:pPr>
        <w:rPr>
          <w:rFonts w:ascii="Arial" w:hAnsi="Arial" w:cs="Arial"/>
          <w:lang w:val="en-US"/>
        </w:rPr>
      </w:pPr>
      <w:r>
        <w:rPr>
          <w:rFonts w:ascii="Arial" w:hAnsi="Arial" w:cs="Arial"/>
          <w:lang w:val="en-US"/>
        </w:rPr>
        <w:t>The justification for supporting the initial consideration and processing of this proposed amendment for the re-designation of the subject lands described herein is as follows:</w:t>
      </w:r>
    </w:p>
    <w:p w14:paraId="052A645F" w14:textId="6CDC938D" w:rsidR="00504557" w:rsidRPr="00504557" w:rsidRDefault="00504557" w:rsidP="00504557">
      <w:pPr>
        <w:pStyle w:val="ListParagraph"/>
        <w:numPr>
          <w:ilvl w:val="0"/>
          <w:numId w:val="17"/>
        </w:numPr>
        <w:rPr>
          <w:rFonts w:ascii="Arial" w:hAnsi="Arial" w:cs="Arial"/>
          <w:szCs w:val="24"/>
        </w:rPr>
      </w:pPr>
      <w:r w:rsidRPr="00504557">
        <w:rPr>
          <w:rFonts w:ascii="Arial" w:hAnsi="Arial" w:cs="Arial"/>
          <w:szCs w:val="24"/>
        </w:rPr>
        <w:t xml:space="preserve">The extraction activities have ceased and the </w:t>
      </w:r>
      <w:r w:rsidR="009A1A94">
        <w:rPr>
          <w:rFonts w:ascii="Arial" w:hAnsi="Arial" w:cs="Arial"/>
          <w:szCs w:val="24"/>
        </w:rPr>
        <w:t xml:space="preserve">former MNRF (now </w:t>
      </w:r>
      <w:r w:rsidRPr="00504557">
        <w:rPr>
          <w:rFonts w:ascii="Arial" w:hAnsi="Arial" w:cs="Arial"/>
          <w:szCs w:val="24"/>
        </w:rPr>
        <w:t>M</w:t>
      </w:r>
      <w:r w:rsidR="00F62250">
        <w:rPr>
          <w:rFonts w:ascii="Arial" w:hAnsi="Arial" w:cs="Arial"/>
          <w:szCs w:val="24"/>
        </w:rPr>
        <w:t>NDM</w:t>
      </w:r>
      <w:r w:rsidRPr="00504557">
        <w:rPr>
          <w:rFonts w:ascii="Arial" w:hAnsi="Arial" w:cs="Arial"/>
          <w:szCs w:val="24"/>
        </w:rPr>
        <w:t>NR</w:t>
      </w:r>
      <w:r w:rsidR="00F62250">
        <w:rPr>
          <w:rFonts w:ascii="Arial" w:hAnsi="Arial" w:cs="Arial"/>
          <w:szCs w:val="24"/>
        </w:rPr>
        <w:t>F</w:t>
      </w:r>
      <w:r w:rsidR="009A1A94">
        <w:rPr>
          <w:rFonts w:ascii="Arial" w:hAnsi="Arial" w:cs="Arial"/>
          <w:szCs w:val="24"/>
        </w:rPr>
        <w:t>)</w:t>
      </w:r>
      <w:r w:rsidRPr="00504557">
        <w:rPr>
          <w:rFonts w:ascii="Arial" w:hAnsi="Arial" w:cs="Arial"/>
          <w:szCs w:val="24"/>
        </w:rPr>
        <w:t xml:space="preserve"> has accepted the surrender of the ARA licence, determining the rehabilitation of the site to be acceptable in meeting the conditions of the Site Plans applicable at that time. </w:t>
      </w:r>
    </w:p>
    <w:p w14:paraId="746A6DA7" w14:textId="713BE108" w:rsidR="006D22A9" w:rsidRPr="006D22A9" w:rsidRDefault="006D22A9" w:rsidP="006D22A9">
      <w:pPr>
        <w:pStyle w:val="ListParagraph"/>
        <w:numPr>
          <w:ilvl w:val="0"/>
          <w:numId w:val="17"/>
        </w:numPr>
        <w:spacing w:after="0"/>
        <w:ind w:left="788" w:hanging="357"/>
        <w:rPr>
          <w:rFonts w:ascii="Arial" w:hAnsi="Arial" w:cs="Arial"/>
          <w:szCs w:val="24"/>
          <w:lang w:val="en-US"/>
        </w:rPr>
      </w:pPr>
      <w:r w:rsidRPr="006D22A9">
        <w:rPr>
          <w:rFonts w:ascii="Arial" w:hAnsi="Arial" w:cs="Arial"/>
          <w:szCs w:val="24"/>
          <w:lang w:val="en-US"/>
        </w:rPr>
        <w:t xml:space="preserve">The </w:t>
      </w:r>
      <w:r w:rsidR="00504557">
        <w:rPr>
          <w:rFonts w:ascii="Arial" w:hAnsi="Arial" w:cs="Arial"/>
          <w:szCs w:val="24"/>
          <w:lang w:val="en-US"/>
        </w:rPr>
        <w:t>proposed a</w:t>
      </w:r>
      <w:r w:rsidRPr="006D22A9">
        <w:rPr>
          <w:rFonts w:ascii="Arial" w:hAnsi="Arial" w:cs="Arial"/>
          <w:szCs w:val="24"/>
          <w:lang w:val="en-US"/>
        </w:rPr>
        <w:t xml:space="preserve">mendment is consistent with the provisions and policies of the NEP </w:t>
      </w:r>
      <w:r w:rsidR="009A1A94">
        <w:rPr>
          <w:rFonts w:ascii="Arial" w:hAnsi="Arial" w:cs="Arial"/>
          <w:szCs w:val="24"/>
          <w:lang w:val="en-US"/>
        </w:rPr>
        <w:t>that</w:t>
      </w:r>
      <w:r w:rsidRPr="006D22A9">
        <w:rPr>
          <w:rFonts w:ascii="Arial" w:hAnsi="Arial" w:cs="Arial"/>
          <w:szCs w:val="24"/>
          <w:lang w:val="en-US"/>
        </w:rPr>
        <w:t xml:space="preserve"> promote the re</w:t>
      </w:r>
      <w:r>
        <w:rPr>
          <w:rFonts w:ascii="Arial" w:hAnsi="Arial" w:cs="Arial"/>
          <w:szCs w:val="24"/>
          <w:lang w:val="en-US"/>
        </w:rPr>
        <w:t>-</w:t>
      </w:r>
      <w:r w:rsidRPr="006D22A9">
        <w:rPr>
          <w:rFonts w:ascii="Arial" w:hAnsi="Arial" w:cs="Arial"/>
          <w:szCs w:val="24"/>
          <w:lang w:val="en-US"/>
        </w:rPr>
        <w:t xml:space="preserve">designation of </w:t>
      </w:r>
      <w:r>
        <w:rPr>
          <w:rFonts w:ascii="Arial" w:hAnsi="Arial" w:cs="Arial"/>
          <w:szCs w:val="24"/>
          <w:lang w:val="en-US"/>
        </w:rPr>
        <w:t>MREAs</w:t>
      </w:r>
      <w:r w:rsidR="00A04FF0">
        <w:rPr>
          <w:rFonts w:ascii="Arial" w:hAnsi="Arial" w:cs="Arial"/>
          <w:szCs w:val="24"/>
          <w:lang w:val="en-US"/>
        </w:rPr>
        <w:t>,</w:t>
      </w:r>
      <w:r>
        <w:rPr>
          <w:rFonts w:ascii="Arial" w:hAnsi="Arial" w:cs="Arial"/>
          <w:szCs w:val="24"/>
          <w:lang w:val="en-US"/>
        </w:rPr>
        <w:t xml:space="preserve"> </w:t>
      </w:r>
      <w:r w:rsidRPr="006D22A9">
        <w:rPr>
          <w:rFonts w:ascii="Arial" w:hAnsi="Arial" w:cs="Arial"/>
          <w:szCs w:val="24"/>
          <w:lang w:val="en-US"/>
        </w:rPr>
        <w:t xml:space="preserve">reflective of surrounding </w:t>
      </w:r>
      <w:r>
        <w:rPr>
          <w:rFonts w:ascii="Arial" w:hAnsi="Arial" w:cs="Arial"/>
          <w:szCs w:val="24"/>
          <w:lang w:val="en-US"/>
        </w:rPr>
        <w:t xml:space="preserve">land </w:t>
      </w:r>
      <w:r w:rsidRPr="006D22A9">
        <w:rPr>
          <w:rFonts w:ascii="Arial" w:hAnsi="Arial" w:cs="Arial"/>
          <w:szCs w:val="24"/>
          <w:lang w:val="en-US"/>
        </w:rPr>
        <w:t xml:space="preserve">uses and </w:t>
      </w:r>
      <w:r>
        <w:rPr>
          <w:rFonts w:ascii="Arial" w:hAnsi="Arial" w:cs="Arial"/>
          <w:szCs w:val="24"/>
          <w:lang w:val="en-US"/>
        </w:rPr>
        <w:t>L</w:t>
      </w:r>
      <w:r w:rsidRPr="006D22A9">
        <w:rPr>
          <w:rFonts w:ascii="Arial" w:hAnsi="Arial" w:cs="Arial"/>
          <w:szCs w:val="24"/>
          <w:lang w:val="en-US"/>
        </w:rPr>
        <w:t xml:space="preserve">and </w:t>
      </w:r>
      <w:r>
        <w:rPr>
          <w:rFonts w:ascii="Arial" w:hAnsi="Arial" w:cs="Arial"/>
          <w:szCs w:val="24"/>
          <w:lang w:val="en-US"/>
        </w:rPr>
        <w:t>U</w:t>
      </w:r>
      <w:r w:rsidRPr="006D22A9">
        <w:rPr>
          <w:rFonts w:ascii="Arial" w:hAnsi="Arial" w:cs="Arial"/>
          <w:szCs w:val="24"/>
          <w:lang w:val="en-US"/>
        </w:rPr>
        <w:t xml:space="preserve">se </w:t>
      </w:r>
      <w:r>
        <w:rPr>
          <w:rFonts w:ascii="Arial" w:hAnsi="Arial" w:cs="Arial"/>
          <w:szCs w:val="24"/>
          <w:lang w:val="en-US"/>
        </w:rPr>
        <w:t>D</w:t>
      </w:r>
      <w:r w:rsidRPr="006D22A9">
        <w:rPr>
          <w:rFonts w:ascii="Arial" w:hAnsi="Arial" w:cs="Arial"/>
          <w:szCs w:val="24"/>
          <w:lang w:val="en-US"/>
        </w:rPr>
        <w:t>esignations</w:t>
      </w:r>
      <w:r w:rsidR="00C15F6C">
        <w:rPr>
          <w:rFonts w:ascii="Arial" w:hAnsi="Arial" w:cs="Arial"/>
          <w:szCs w:val="24"/>
          <w:lang w:val="en-US"/>
        </w:rPr>
        <w:t>,</w:t>
      </w:r>
      <w:r w:rsidRPr="006D22A9">
        <w:rPr>
          <w:rFonts w:ascii="Arial" w:hAnsi="Arial" w:cs="Arial"/>
          <w:szCs w:val="24"/>
          <w:lang w:val="en-US"/>
        </w:rPr>
        <w:t xml:space="preserve"> once the </w:t>
      </w:r>
      <w:r>
        <w:rPr>
          <w:rFonts w:ascii="Arial" w:hAnsi="Arial" w:cs="Arial"/>
          <w:szCs w:val="24"/>
          <w:lang w:val="en-US"/>
        </w:rPr>
        <w:t>aggregate extraction operation is</w:t>
      </w:r>
      <w:r w:rsidRPr="006D22A9">
        <w:rPr>
          <w:rFonts w:ascii="Arial" w:hAnsi="Arial" w:cs="Arial"/>
          <w:szCs w:val="24"/>
          <w:lang w:val="en-US"/>
        </w:rPr>
        <w:t xml:space="preserve"> complete and rehabilitation has taken place</w:t>
      </w:r>
      <w:r>
        <w:rPr>
          <w:rFonts w:ascii="Arial" w:hAnsi="Arial" w:cs="Arial"/>
          <w:szCs w:val="24"/>
          <w:lang w:val="en-US"/>
        </w:rPr>
        <w:t>.</w:t>
      </w:r>
      <w:r w:rsidRPr="006D22A9">
        <w:rPr>
          <w:rFonts w:ascii="Arial" w:hAnsi="Arial" w:cs="Arial"/>
          <w:szCs w:val="24"/>
          <w:lang w:val="en-US"/>
        </w:rPr>
        <w:t xml:space="preserve"> </w:t>
      </w:r>
    </w:p>
    <w:p w14:paraId="04697BF5" w14:textId="4F77E432" w:rsidR="006D22A9" w:rsidRPr="006D22A9" w:rsidRDefault="002A7F10" w:rsidP="006D22A9">
      <w:pPr>
        <w:pStyle w:val="ListParagraph"/>
        <w:numPr>
          <w:ilvl w:val="0"/>
          <w:numId w:val="17"/>
        </w:numPr>
        <w:spacing w:after="0"/>
        <w:ind w:left="788" w:hanging="357"/>
        <w:rPr>
          <w:rFonts w:ascii="Arial" w:hAnsi="Arial" w:cs="Arial"/>
          <w:szCs w:val="24"/>
          <w:lang w:val="en-US"/>
        </w:rPr>
      </w:pPr>
      <w:r>
        <w:rPr>
          <w:rFonts w:ascii="Arial" w:hAnsi="Arial" w:cs="Arial"/>
          <w:szCs w:val="24"/>
          <w:lang w:val="en-US"/>
        </w:rPr>
        <w:t xml:space="preserve">The </w:t>
      </w:r>
      <w:r w:rsidR="006D22A9">
        <w:rPr>
          <w:rFonts w:ascii="Arial" w:hAnsi="Arial" w:cs="Arial"/>
          <w:szCs w:val="24"/>
          <w:lang w:val="en-US"/>
        </w:rPr>
        <w:t>proposal</w:t>
      </w:r>
      <w:r w:rsidR="006D22A9" w:rsidRPr="006D22A9">
        <w:rPr>
          <w:rFonts w:ascii="Arial" w:hAnsi="Arial" w:cs="Arial"/>
          <w:szCs w:val="24"/>
          <w:lang w:val="en-US"/>
        </w:rPr>
        <w:t xml:space="preserve"> satisfies the</w:t>
      </w:r>
      <w:r w:rsidR="006D22A9">
        <w:rPr>
          <w:rFonts w:ascii="Arial" w:hAnsi="Arial" w:cs="Arial"/>
          <w:szCs w:val="24"/>
          <w:lang w:val="en-US"/>
        </w:rPr>
        <w:t xml:space="preserve"> </w:t>
      </w:r>
      <w:r w:rsidR="00C15F6C">
        <w:rPr>
          <w:rFonts w:ascii="Arial" w:hAnsi="Arial" w:cs="Arial"/>
          <w:szCs w:val="24"/>
          <w:lang w:val="en-US"/>
        </w:rPr>
        <w:t xml:space="preserve">Purpose and </w:t>
      </w:r>
      <w:r w:rsidR="006D22A9">
        <w:rPr>
          <w:rFonts w:ascii="Arial" w:hAnsi="Arial" w:cs="Arial"/>
          <w:szCs w:val="24"/>
          <w:lang w:val="en-US"/>
        </w:rPr>
        <w:t>O</w:t>
      </w:r>
      <w:r w:rsidR="006D22A9" w:rsidRPr="006D22A9">
        <w:rPr>
          <w:rFonts w:ascii="Arial" w:hAnsi="Arial" w:cs="Arial"/>
          <w:szCs w:val="24"/>
          <w:lang w:val="en-US"/>
        </w:rPr>
        <w:t xml:space="preserve">bjectives of the NEPDA and the NEP. </w:t>
      </w:r>
    </w:p>
    <w:p w14:paraId="020A7A49" w14:textId="3AEC5E0A" w:rsidR="001349DC" w:rsidRDefault="001349DC" w:rsidP="00204152">
      <w:pPr>
        <w:pStyle w:val="ListParagraph"/>
        <w:numPr>
          <w:ilvl w:val="0"/>
          <w:numId w:val="17"/>
        </w:numPr>
        <w:spacing w:after="0"/>
        <w:ind w:left="788" w:hanging="357"/>
        <w:rPr>
          <w:rFonts w:ascii="Arial" w:hAnsi="Arial" w:cs="Arial"/>
          <w:szCs w:val="24"/>
          <w:lang w:val="en-US"/>
        </w:rPr>
      </w:pPr>
      <w:r w:rsidRPr="00855A7E">
        <w:rPr>
          <w:rFonts w:ascii="Arial" w:hAnsi="Arial" w:cs="Arial"/>
          <w:szCs w:val="24"/>
          <w:lang w:val="en-US"/>
        </w:rPr>
        <w:t xml:space="preserve">The proposed </w:t>
      </w:r>
      <w:r w:rsidR="00855A7E">
        <w:rPr>
          <w:rFonts w:ascii="Arial" w:hAnsi="Arial" w:cs="Arial"/>
          <w:szCs w:val="24"/>
          <w:lang w:val="en-US"/>
        </w:rPr>
        <w:t>a</w:t>
      </w:r>
      <w:r w:rsidRPr="00855A7E">
        <w:rPr>
          <w:rFonts w:ascii="Arial" w:hAnsi="Arial" w:cs="Arial"/>
          <w:szCs w:val="24"/>
          <w:lang w:val="en-US"/>
        </w:rPr>
        <w:t xml:space="preserve">mendment is consistent </w:t>
      </w:r>
      <w:r w:rsidR="00204152">
        <w:rPr>
          <w:rFonts w:ascii="Arial" w:hAnsi="Arial" w:cs="Arial"/>
          <w:szCs w:val="24"/>
          <w:lang w:val="en-US"/>
        </w:rPr>
        <w:t>with and</w:t>
      </w:r>
      <w:r w:rsidRPr="00855A7E">
        <w:rPr>
          <w:rFonts w:ascii="Arial" w:hAnsi="Arial" w:cs="Arial"/>
          <w:szCs w:val="24"/>
          <w:lang w:val="en-US"/>
        </w:rPr>
        <w:t xml:space="preserve"> supports the municipal Official Plans </w:t>
      </w:r>
      <w:r w:rsidR="003D4242">
        <w:rPr>
          <w:rFonts w:ascii="Arial" w:hAnsi="Arial" w:cs="Arial"/>
          <w:szCs w:val="24"/>
          <w:lang w:val="en-US"/>
        </w:rPr>
        <w:t xml:space="preserve">that </w:t>
      </w:r>
      <w:r w:rsidRPr="00855A7E">
        <w:rPr>
          <w:rFonts w:ascii="Arial" w:hAnsi="Arial" w:cs="Arial"/>
          <w:szCs w:val="24"/>
          <w:lang w:val="en-US"/>
        </w:rPr>
        <w:t xml:space="preserve">include objectives for the rehabilitation and re-designation of lands </w:t>
      </w:r>
      <w:r w:rsidR="009A1A94">
        <w:rPr>
          <w:rFonts w:ascii="Arial" w:hAnsi="Arial" w:cs="Arial"/>
          <w:szCs w:val="24"/>
          <w:lang w:val="en-US"/>
        </w:rPr>
        <w:t>that</w:t>
      </w:r>
      <w:r w:rsidRPr="00855A7E">
        <w:rPr>
          <w:rFonts w:ascii="Arial" w:hAnsi="Arial" w:cs="Arial"/>
          <w:szCs w:val="24"/>
          <w:lang w:val="en-US"/>
        </w:rPr>
        <w:t xml:space="preserve"> are no longer licensed.</w:t>
      </w:r>
    </w:p>
    <w:p w14:paraId="6701EDE7" w14:textId="36153C9B" w:rsidR="001349DC" w:rsidRDefault="001349DC" w:rsidP="00204152">
      <w:pPr>
        <w:pStyle w:val="ListParagraph"/>
        <w:numPr>
          <w:ilvl w:val="0"/>
          <w:numId w:val="17"/>
        </w:numPr>
        <w:spacing w:after="0"/>
        <w:ind w:left="788" w:hanging="357"/>
        <w:rPr>
          <w:rFonts w:ascii="Arial" w:hAnsi="Arial" w:cs="Arial"/>
          <w:szCs w:val="24"/>
          <w:lang w:val="en-US"/>
        </w:rPr>
      </w:pPr>
      <w:r w:rsidRPr="00855A7E">
        <w:rPr>
          <w:rFonts w:ascii="Arial" w:hAnsi="Arial" w:cs="Arial"/>
          <w:szCs w:val="24"/>
          <w:lang w:val="en-US"/>
        </w:rPr>
        <w:t xml:space="preserve">The proposed </w:t>
      </w:r>
      <w:r w:rsidR="00504557">
        <w:rPr>
          <w:rFonts w:ascii="Arial" w:hAnsi="Arial" w:cs="Arial"/>
          <w:szCs w:val="24"/>
          <w:lang w:val="en-US"/>
        </w:rPr>
        <w:t>am</w:t>
      </w:r>
      <w:r w:rsidRPr="00855A7E">
        <w:rPr>
          <w:rFonts w:ascii="Arial" w:hAnsi="Arial" w:cs="Arial"/>
          <w:szCs w:val="24"/>
          <w:lang w:val="en-US"/>
        </w:rPr>
        <w:t>endment is consistent with the policies of the PPS (2</w:t>
      </w:r>
      <w:r w:rsidR="00855A7E">
        <w:rPr>
          <w:rFonts w:ascii="Arial" w:hAnsi="Arial" w:cs="Arial"/>
          <w:szCs w:val="24"/>
          <w:lang w:val="en-US"/>
        </w:rPr>
        <w:t>020</w:t>
      </w:r>
      <w:r w:rsidRPr="00855A7E">
        <w:rPr>
          <w:rFonts w:ascii="Arial" w:hAnsi="Arial" w:cs="Arial"/>
          <w:szCs w:val="24"/>
          <w:lang w:val="en-US"/>
        </w:rPr>
        <w:t xml:space="preserve">), which considers extractive operations as an interim use and requires that once extraction is complete proper rehabilitation and re-designation to accommodate subsequent land uses. </w:t>
      </w:r>
    </w:p>
    <w:p w14:paraId="2FA679AB" w14:textId="3E325CA5" w:rsidR="00BF1656" w:rsidRDefault="00504557" w:rsidP="004D7C59">
      <w:pPr>
        <w:pStyle w:val="ListParagraph"/>
        <w:numPr>
          <w:ilvl w:val="0"/>
          <w:numId w:val="17"/>
        </w:numPr>
        <w:spacing w:after="0"/>
        <w:ind w:left="788" w:hanging="357"/>
        <w:rPr>
          <w:rFonts w:ascii="Arial" w:hAnsi="Arial" w:cs="Arial"/>
          <w:szCs w:val="24"/>
          <w:lang w:val="en-US"/>
        </w:rPr>
      </w:pPr>
      <w:r>
        <w:rPr>
          <w:rFonts w:ascii="Arial" w:hAnsi="Arial" w:cs="Arial"/>
          <w:szCs w:val="24"/>
          <w:lang w:val="en-US"/>
        </w:rPr>
        <w:t>A</w:t>
      </w:r>
      <w:r w:rsidR="00855A7E" w:rsidRPr="00855A7E">
        <w:rPr>
          <w:rFonts w:ascii="Arial" w:hAnsi="Arial" w:cs="Arial"/>
          <w:szCs w:val="24"/>
          <w:lang w:val="en-US"/>
        </w:rPr>
        <w:t>s the agency that administers the NEP</w:t>
      </w:r>
      <w:r>
        <w:rPr>
          <w:rFonts w:ascii="Arial" w:hAnsi="Arial" w:cs="Arial"/>
          <w:szCs w:val="24"/>
          <w:lang w:val="en-US"/>
        </w:rPr>
        <w:t>, the NEC</w:t>
      </w:r>
      <w:r w:rsidR="00855A7E" w:rsidRPr="00855A7E">
        <w:rPr>
          <w:rFonts w:ascii="Arial" w:hAnsi="Arial" w:cs="Arial"/>
          <w:szCs w:val="24"/>
          <w:lang w:val="en-US"/>
        </w:rPr>
        <w:t xml:space="preserve"> has </w:t>
      </w:r>
      <w:r>
        <w:rPr>
          <w:rFonts w:ascii="Arial" w:hAnsi="Arial" w:cs="Arial"/>
          <w:szCs w:val="24"/>
          <w:lang w:val="en-US"/>
        </w:rPr>
        <w:t xml:space="preserve">the </w:t>
      </w:r>
      <w:r w:rsidR="00855A7E" w:rsidRPr="00855A7E">
        <w:rPr>
          <w:rFonts w:ascii="Arial" w:hAnsi="Arial" w:cs="Arial"/>
          <w:szCs w:val="24"/>
          <w:lang w:val="en-US"/>
        </w:rPr>
        <w:t>responsibility to ensure that the NEP Objectives are being achieved and that the Plan is kept current and that mapping reflect</w:t>
      </w:r>
      <w:r w:rsidR="009A1A94">
        <w:rPr>
          <w:rFonts w:ascii="Arial" w:hAnsi="Arial" w:cs="Arial"/>
          <w:szCs w:val="24"/>
          <w:lang w:val="en-US"/>
        </w:rPr>
        <w:t>s</w:t>
      </w:r>
      <w:r w:rsidR="00855A7E" w:rsidRPr="00855A7E">
        <w:rPr>
          <w:rFonts w:ascii="Arial" w:hAnsi="Arial" w:cs="Arial"/>
          <w:szCs w:val="24"/>
          <w:lang w:val="en-US"/>
        </w:rPr>
        <w:t xml:space="preserve"> the most accurate and appropriate land use designations, based on an assessment of the features on the ground against the NEP’s Designation Criteria and Objectives.</w:t>
      </w:r>
      <w:bookmarkStart w:id="15" w:name="_Hlk65616458"/>
    </w:p>
    <w:p w14:paraId="45DC88E4" w14:textId="77777777" w:rsidR="00BF1656" w:rsidRPr="00BF1656" w:rsidRDefault="00BF1656" w:rsidP="00BF1656">
      <w:pPr>
        <w:pStyle w:val="ListParagraph"/>
        <w:spacing w:after="0" w:line="240" w:lineRule="auto"/>
        <w:ind w:left="788"/>
        <w:rPr>
          <w:rFonts w:ascii="Arial" w:hAnsi="Arial" w:cs="Arial"/>
          <w:szCs w:val="24"/>
          <w:lang w:val="en-US"/>
        </w:rPr>
      </w:pPr>
    </w:p>
    <w:p w14:paraId="1E37994F" w14:textId="58E3A10E" w:rsidR="008F0145" w:rsidRPr="008A5611" w:rsidRDefault="008F0145" w:rsidP="007A7CE6">
      <w:pPr>
        <w:pStyle w:val="Heading2"/>
      </w:pPr>
      <w:r w:rsidRPr="008A5611">
        <w:t>RECOMMENDATION</w:t>
      </w:r>
    </w:p>
    <w:p w14:paraId="560123AC" w14:textId="77777777" w:rsidR="008F0145" w:rsidRPr="005A42FE" w:rsidRDefault="008F0145" w:rsidP="008F0145">
      <w:pPr>
        <w:pStyle w:val="BodyText"/>
        <w:jc w:val="both"/>
        <w:rPr>
          <w:rFonts w:cs="Arial"/>
          <w:sz w:val="23"/>
          <w:szCs w:val="23"/>
        </w:rPr>
      </w:pPr>
      <w:r w:rsidRPr="005A42FE">
        <w:rPr>
          <w:rFonts w:cs="Arial"/>
          <w:sz w:val="23"/>
          <w:szCs w:val="23"/>
        </w:rPr>
        <w:t xml:space="preserve">             </w:t>
      </w:r>
    </w:p>
    <w:p w14:paraId="57C323D9" w14:textId="6D1D2FAA" w:rsidR="000D7909" w:rsidRPr="005815D2" w:rsidRDefault="000D7909" w:rsidP="000D7909">
      <w:pPr>
        <w:rPr>
          <w:rFonts w:ascii="Arial" w:hAnsi="Arial" w:cs="Arial"/>
          <w:i/>
          <w:szCs w:val="24"/>
        </w:rPr>
      </w:pPr>
      <w:r w:rsidRPr="005815D2">
        <w:rPr>
          <w:rFonts w:ascii="Arial" w:hAnsi="Arial" w:cs="Arial"/>
          <w:szCs w:val="24"/>
        </w:rPr>
        <w:t xml:space="preserve">The Niagara Escarpment Commission instruct staff, in accordance with this Report, to prepare the proposed Amendment </w:t>
      </w:r>
      <w:r w:rsidRPr="00504557">
        <w:rPr>
          <w:rFonts w:ascii="Arial" w:hAnsi="Arial" w:cs="Arial"/>
          <w:b/>
          <w:bCs/>
          <w:szCs w:val="24"/>
        </w:rPr>
        <w:t>PP 22</w:t>
      </w:r>
      <w:r w:rsidR="002A7F10">
        <w:rPr>
          <w:rFonts w:ascii="Arial" w:hAnsi="Arial" w:cs="Arial"/>
          <w:b/>
          <w:bCs/>
          <w:szCs w:val="24"/>
        </w:rPr>
        <w:t>2</w:t>
      </w:r>
      <w:r w:rsidRPr="00504557">
        <w:rPr>
          <w:rFonts w:ascii="Arial" w:hAnsi="Arial" w:cs="Arial"/>
          <w:b/>
          <w:bCs/>
          <w:szCs w:val="24"/>
        </w:rPr>
        <w:t xml:space="preserve"> 21</w:t>
      </w:r>
      <w:r>
        <w:rPr>
          <w:rFonts w:ascii="Arial" w:hAnsi="Arial" w:cs="Arial"/>
          <w:szCs w:val="24"/>
        </w:rPr>
        <w:t xml:space="preserve"> </w:t>
      </w:r>
      <w:r w:rsidRPr="005815D2">
        <w:rPr>
          <w:rFonts w:ascii="Arial" w:hAnsi="Arial" w:cs="Arial"/>
          <w:szCs w:val="24"/>
        </w:rPr>
        <w:t xml:space="preserve">for circulation and notification pursuant to Subsection 6.1 (2) of the </w:t>
      </w:r>
      <w:r w:rsidRPr="005815D2">
        <w:rPr>
          <w:rFonts w:ascii="Arial" w:hAnsi="Arial" w:cs="Arial"/>
          <w:i/>
          <w:szCs w:val="24"/>
        </w:rPr>
        <w:t>Niagara Escarpment Planning and Development Act.</w:t>
      </w:r>
    </w:p>
    <w:bookmarkEnd w:id="15"/>
    <w:p w14:paraId="7BFC5F33" w14:textId="77777777" w:rsidR="008F0145" w:rsidRDefault="008F0145" w:rsidP="007A7CE6">
      <w:pPr>
        <w:pStyle w:val="Heading2"/>
      </w:pPr>
      <w:r w:rsidRPr="006B6F39">
        <w:t>Attachments</w:t>
      </w:r>
    </w:p>
    <w:p w14:paraId="2456F6B4" w14:textId="77777777" w:rsidR="00855A7E" w:rsidRDefault="00855A7E" w:rsidP="008B310B">
      <w:pPr>
        <w:spacing w:after="0" w:line="240" w:lineRule="auto"/>
        <w:ind w:left="1440" w:hanging="1440"/>
        <w:rPr>
          <w:rFonts w:ascii="Arial" w:hAnsi="Arial" w:cs="Arial"/>
          <w:szCs w:val="24"/>
        </w:rPr>
      </w:pPr>
      <w:bookmarkStart w:id="16" w:name="_Hlk64903845"/>
    </w:p>
    <w:p w14:paraId="0AA3CCCA" w14:textId="04895A39" w:rsidR="008F0145" w:rsidRPr="006B6F39" w:rsidRDefault="008F0145" w:rsidP="008B310B">
      <w:pPr>
        <w:spacing w:after="0" w:line="240" w:lineRule="auto"/>
        <w:ind w:left="1440" w:hanging="1440"/>
        <w:rPr>
          <w:rFonts w:ascii="Arial" w:hAnsi="Arial" w:cs="Arial"/>
          <w:szCs w:val="24"/>
        </w:rPr>
      </w:pPr>
      <w:r>
        <w:rPr>
          <w:rFonts w:ascii="Arial" w:hAnsi="Arial" w:cs="Arial"/>
          <w:szCs w:val="24"/>
        </w:rPr>
        <w:t>Map 1</w:t>
      </w:r>
      <w:r>
        <w:rPr>
          <w:rFonts w:ascii="Arial" w:hAnsi="Arial" w:cs="Arial"/>
          <w:szCs w:val="24"/>
        </w:rPr>
        <w:tab/>
      </w:r>
      <w:r w:rsidRPr="006B6F39">
        <w:rPr>
          <w:rFonts w:ascii="Arial" w:hAnsi="Arial" w:cs="Arial"/>
          <w:szCs w:val="24"/>
        </w:rPr>
        <w:t>Amendment Location Map/E</w:t>
      </w:r>
      <w:r>
        <w:rPr>
          <w:rFonts w:ascii="Arial" w:hAnsi="Arial" w:cs="Arial"/>
          <w:szCs w:val="24"/>
        </w:rPr>
        <w:t xml:space="preserve">xisting NEP </w:t>
      </w:r>
      <w:r w:rsidRPr="006B6F39">
        <w:rPr>
          <w:rFonts w:ascii="Arial" w:hAnsi="Arial" w:cs="Arial"/>
          <w:szCs w:val="24"/>
        </w:rPr>
        <w:t>Designations</w:t>
      </w:r>
    </w:p>
    <w:p w14:paraId="48F41EF9" w14:textId="77777777" w:rsidR="008F0145" w:rsidRDefault="008F0145" w:rsidP="008B310B">
      <w:pPr>
        <w:spacing w:after="0" w:line="240" w:lineRule="auto"/>
        <w:rPr>
          <w:rFonts w:ascii="Arial" w:hAnsi="Arial" w:cs="Arial"/>
          <w:szCs w:val="24"/>
        </w:rPr>
      </w:pPr>
      <w:r w:rsidRPr="006B6F39">
        <w:rPr>
          <w:rFonts w:ascii="Arial" w:hAnsi="Arial" w:cs="Arial"/>
          <w:szCs w:val="24"/>
        </w:rPr>
        <w:t>Map 2</w:t>
      </w:r>
      <w:r w:rsidRPr="006B6F39">
        <w:rPr>
          <w:rFonts w:ascii="Arial" w:hAnsi="Arial" w:cs="Arial"/>
          <w:szCs w:val="24"/>
        </w:rPr>
        <w:tab/>
      </w:r>
      <w:r w:rsidRPr="006B6F39">
        <w:rPr>
          <w:rFonts w:ascii="Arial" w:hAnsi="Arial" w:cs="Arial"/>
          <w:szCs w:val="24"/>
        </w:rPr>
        <w:tab/>
        <w:t>Orthophoto</w:t>
      </w:r>
    </w:p>
    <w:p w14:paraId="58551C22" w14:textId="77777777" w:rsidR="008F0145" w:rsidRDefault="008F0145" w:rsidP="008B310B">
      <w:pPr>
        <w:spacing w:after="0" w:line="240" w:lineRule="auto"/>
        <w:rPr>
          <w:rFonts w:ascii="Arial" w:hAnsi="Arial" w:cs="Arial"/>
          <w:szCs w:val="24"/>
        </w:rPr>
      </w:pPr>
      <w:r>
        <w:rPr>
          <w:rFonts w:ascii="Arial" w:hAnsi="Arial" w:cs="Arial"/>
          <w:szCs w:val="24"/>
        </w:rPr>
        <w:t xml:space="preserve">Map 3 </w:t>
      </w:r>
      <w:r>
        <w:rPr>
          <w:rFonts w:ascii="Arial" w:hAnsi="Arial" w:cs="Arial"/>
          <w:szCs w:val="24"/>
        </w:rPr>
        <w:tab/>
        <w:t>Natural Heritage Features</w:t>
      </w:r>
    </w:p>
    <w:p w14:paraId="542530D9" w14:textId="77777777" w:rsidR="008F0145" w:rsidRDefault="008F0145" w:rsidP="008B310B">
      <w:pPr>
        <w:spacing w:after="0" w:line="240" w:lineRule="auto"/>
        <w:rPr>
          <w:rFonts w:ascii="Arial" w:hAnsi="Arial" w:cs="Arial"/>
          <w:szCs w:val="24"/>
        </w:rPr>
      </w:pPr>
      <w:r>
        <w:rPr>
          <w:rFonts w:ascii="Arial" w:hAnsi="Arial" w:cs="Arial"/>
          <w:szCs w:val="24"/>
        </w:rPr>
        <w:t xml:space="preserve">Map 4 </w:t>
      </w:r>
      <w:r>
        <w:rPr>
          <w:rFonts w:ascii="Arial" w:hAnsi="Arial" w:cs="Arial"/>
          <w:szCs w:val="24"/>
        </w:rPr>
        <w:tab/>
        <w:t>Landscape Evaluation Study</w:t>
      </w:r>
    </w:p>
    <w:p w14:paraId="31CFCF46" w14:textId="77777777" w:rsidR="008F0145" w:rsidRDefault="008F0145" w:rsidP="008B310B">
      <w:pPr>
        <w:spacing w:after="0" w:line="240" w:lineRule="auto"/>
        <w:rPr>
          <w:rFonts w:ascii="Arial" w:hAnsi="Arial" w:cs="Arial"/>
          <w:szCs w:val="24"/>
        </w:rPr>
      </w:pPr>
      <w:r>
        <w:rPr>
          <w:rFonts w:ascii="Arial" w:hAnsi="Arial" w:cs="Arial"/>
          <w:szCs w:val="24"/>
        </w:rPr>
        <w:t xml:space="preserve">Map 5 </w:t>
      </w:r>
      <w:r>
        <w:rPr>
          <w:rFonts w:ascii="Arial" w:hAnsi="Arial" w:cs="Arial"/>
          <w:szCs w:val="24"/>
        </w:rPr>
        <w:tab/>
        <w:t>Soils</w:t>
      </w:r>
    </w:p>
    <w:p w14:paraId="0C4F6D20" w14:textId="0B876595" w:rsidR="008F0145" w:rsidRDefault="008F0145" w:rsidP="008B310B">
      <w:pPr>
        <w:spacing w:after="0" w:line="240" w:lineRule="auto"/>
        <w:rPr>
          <w:rFonts w:ascii="Arial" w:hAnsi="Arial" w:cs="Arial"/>
          <w:szCs w:val="24"/>
        </w:rPr>
      </w:pPr>
      <w:r>
        <w:rPr>
          <w:rFonts w:ascii="Arial" w:hAnsi="Arial" w:cs="Arial"/>
          <w:szCs w:val="24"/>
        </w:rPr>
        <w:t xml:space="preserve">Map 6 </w:t>
      </w:r>
      <w:r>
        <w:rPr>
          <w:rFonts w:ascii="Arial" w:hAnsi="Arial" w:cs="Arial"/>
          <w:szCs w:val="24"/>
        </w:rPr>
        <w:tab/>
      </w:r>
      <w:r w:rsidR="002F15DE">
        <w:rPr>
          <w:rFonts w:ascii="Arial" w:hAnsi="Arial" w:cs="Arial"/>
          <w:szCs w:val="24"/>
        </w:rPr>
        <w:t>Slope</w:t>
      </w:r>
    </w:p>
    <w:bookmarkEnd w:id="16"/>
    <w:p w14:paraId="2AD92695" w14:textId="3F0A55F9" w:rsidR="008F0145" w:rsidRPr="002F15DE" w:rsidRDefault="008F0145" w:rsidP="008B310B">
      <w:pPr>
        <w:spacing w:after="0" w:line="240" w:lineRule="auto"/>
        <w:rPr>
          <w:rFonts w:ascii="Arial" w:hAnsi="Arial" w:cs="Arial"/>
          <w:szCs w:val="24"/>
        </w:rPr>
      </w:pPr>
      <w:r w:rsidRPr="002F15DE">
        <w:rPr>
          <w:rFonts w:ascii="Arial" w:hAnsi="Arial" w:cs="Arial"/>
          <w:szCs w:val="24"/>
        </w:rPr>
        <w:t>Appendix 1</w:t>
      </w:r>
      <w:r w:rsidRPr="002F15DE">
        <w:rPr>
          <w:rFonts w:ascii="Arial" w:hAnsi="Arial" w:cs="Arial"/>
          <w:szCs w:val="24"/>
        </w:rPr>
        <w:tab/>
        <w:t xml:space="preserve">Proposed Amendment Document </w:t>
      </w:r>
      <w:r w:rsidR="003C631A">
        <w:rPr>
          <w:rFonts w:ascii="Arial" w:hAnsi="Arial" w:cs="Arial"/>
          <w:szCs w:val="24"/>
        </w:rPr>
        <w:t>(with Schedule A)</w:t>
      </w:r>
    </w:p>
    <w:p w14:paraId="67A9F812" w14:textId="68982016" w:rsidR="008F0145" w:rsidRDefault="008F0145" w:rsidP="008B310B">
      <w:pPr>
        <w:spacing w:after="0" w:line="240" w:lineRule="auto"/>
        <w:rPr>
          <w:rFonts w:ascii="Arial" w:hAnsi="Arial" w:cs="Arial"/>
          <w:szCs w:val="24"/>
        </w:rPr>
      </w:pPr>
      <w:r>
        <w:rPr>
          <w:rFonts w:ascii="Arial" w:hAnsi="Arial" w:cs="Arial"/>
          <w:szCs w:val="24"/>
        </w:rPr>
        <w:t>Appendix 2</w:t>
      </w:r>
      <w:r>
        <w:rPr>
          <w:rFonts w:ascii="Arial" w:hAnsi="Arial" w:cs="Arial"/>
          <w:szCs w:val="24"/>
        </w:rPr>
        <w:tab/>
        <w:t>Circulation and Notification</w:t>
      </w:r>
    </w:p>
    <w:p w14:paraId="7E9EB17D" w14:textId="77777777" w:rsidR="008F0145" w:rsidRDefault="008F0145" w:rsidP="008F0145">
      <w:pPr>
        <w:pStyle w:val="BodyText"/>
        <w:rPr>
          <w:rFonts w:cs="Arial"/>
          <w:b/>
          <w:szCs w:val="24"/>
        </w:rPr>
      </w:pPr>
    </w:p>
    <w:p w14:paraId="290BF848" w14:textId="77777777" w:rsidR="008F0145" w:rsidRDefault="008F0145" w:rsidP="008F0145">
      <w:pPr>
        <w:pStyle w:val="BodyText"/>
        <w:rPr>
          <w:rFonts w:cs="Arial"/>
          <w:b/>
          <w:szCs w:val="24"/>
        </w:rPr>
      </w:pPr>
    </w:p>
    <w:p w14:paraId="1ED52C5B" w14:textId="77777777" w:rsidR="008F0145" w:rsidRPr="006B6F39" w:rsidRDefault="008F0145" w:rsidP="008F0145">
      <w:pPr>
        <w:pStyle w:val="BodyText"/>
        <w:rPr>
          <w:rFonts w:cs="Arial"/>
          <w:b/>
          <w:szCs w:val="24"/>
        </w:rPr>
      </w:pPr>
      <w:bookmarkStart w:id="17" w:name="_Hlk76103843"/>
      <w:r w:rsidRPr="006B6F39">
        <w:rPr>
          <w:rFonts w:cs="Arial"/>
          <w:b/>
          <w:szCs w:val="24"/>
        </w:rPr>
        <w:t>Prepared By:</w:t>
      </w:r>
      <w:r w:rsidRPr="006B6F39">
        <w:rPr>
          <w:rFonts w:cs="Arial"/>
          <w:b/>
          <w:szCs w:val="24"/>
        </w:rPr>
        <w:tab/>
      </w:r>
      <w:r w:rsidRPr="006B6F39">
        <w:rPr>
          <w:rFonts w:cs="Arial"/>
          <w:szCs w:val="24"/>
        </w:rPr>
        <w:tab/>
      </w:r>
      <w:r w:rsidRPr="006B6F39">
        <w:rPr>
          <w:rFonts w:cs="Arial"/>
          <w:szCs w:val="24"/>
        </w:rPr>
        <w:tab/>
      </w:r>
      <w:r w:rsidRPr="006B6F39">
        <w:rPr>
          <w:rFonts w:cs="Arial"/>
          <w:szCs w:val="24"/>
        </w:rPr>
        <w:tab/>
      </w:r>
      <w:r w:rsidRPr="006B6F39">
        <w:rPr>
          <w:rFonts w:cs="Arial"/>
          <w:szCs w:val="24"/>
        </w:rPr>
        <w:tab/>
      </w:r>
      <w:r>
        <w:rPr>
          <w:rFonts w:cs="Arial"/>
          <w:szCs w:val="24"/>
        </w:rPr>
        <w:tab/>
      </w:r>
      <w:r w:rsidRPr="006B6F39">
        <w:rPr>
          <w:rFonts w:cs="Arial"/>
          <w:b/>
          <w:szCs w:val="24"/>
        </w:rPr>
        <w:t>Approved by:</w:t>
      </w:r>
    </w:p>
    <w:p w14:paraId="73136BA2" w14:textId="77777777" w:rsidR="008F0145" w:rsidRDefault="008F0145" w:rsidP="008F0145">
      <w:pPr>
        <w:pStyle w:val="BodyText"/>
        <w:rPr>
          <w:rFonts w:cs="Arial"/>
          <w:szCs w:val="24"/>
        </w:rPr>
      </w:pPr>
    </w:p>
    <w:p w14:paraId="4B15181E" w14:textId="77777777" w:rsidR="008F0145" w:rsidRDefault="008F0145" w:rsidP="008F0145">
      <w:pPr>
        <w:pStyle w:val="BodyText"/>
        <w:rPr>
          <w:rFonts w:cs="Arial"/>
          <w:szCs w:val="24"/>
          <w:u w:val="single"/>
        </w:rPr>
      </w:pPr>
    </w:p>
    <w:p w14:paraId="034B10E4" w14:textId="08A2B119" w:rsidR="008F0145" w:rsidRDefault="008F0145" w:rsidP="008F0145">
      <w:pPr>
        <w:pStyle w:val="BodyText"/>
        <w:rPr>
          <w:rFonts w:cs="Arial"/>
          <w:szCs w:val="24"/>
          <w:u w:val="single"/>
        </w:rPr>
      </w:pPr>
    </w:p>
    <w:p w14:paraId="6470BB23" w14:textId="167FC159" w:rsidR="0076433C" w:rsidRPr="00697188" w:rsidRDefault="00697188" w:rsidP="008F0145">
      <w:pPr>
        <w:pStyle w:val="BodyText"/>
        <w:rPr>
          <w:rFonts w:cs="Arial"/>
          <w:szCs w:val="24"/>
        </w:rPr>
      </w:pPr>
      <w:r w:rsidRPr="00697188">
        <w:rPr>
          <w:rFonts w:cs="Arial"/>
          <w:szCs w:val="24"/>
        </w:rPr>
        <w:t>Original signed by:</w:t>
      </w:r>
      <w:r w:rsidRPr="00697188">
        <w:rPr>
          <w:rFonts w:cs="Arial"/>
          <w:szCs w:val="24"/>
        </w:rPr>
        <w:tab/>
      </w:r>
      <w:r w:rsidRPr="00697188">
        <w:rPr>
          <w:rFonts w:cs="Arial"/>
          <w:szCs w:val="24"/>
        </w:rPr>
        <w:tab/>
      </w:r>
      <w:r w:rsidRPr="00697188">
        <w:rPr>
          <w:rFonts w:cs="Arial"/>
          <w:szCs w:val="24"/>
        </w:rPr>
        <w:tab/>
      </w:r>
      <w:r w:rsidRPr="00697188">
        <w:rPr>
          <w:rFonts w:cs="Arial"/>
          <w:szCs w:val="24"/>
        </w:rPr>
        <w:tab/>
      </w:r>
      <w:r w:rsidRPr="00697188">
        <w:rPr>
          <w:rFonts w:cs="Arial"/>
          <w:szCs w:val="24"/>
        </w:rPr>
        <w:tab/>
      </w:r>
      <w:r w:rsidRPr="00697188">
        <w:rPr>
          <w:rFonts w:cs="Arial"/>
          <w:szCs w:val="24"/>
        </w:rPr>
        <w:tab/>
        <w:t>Original signed by:</w:t>
      </w:r>
    </w:p>
    <w:p w14:paraId="299C7538" w14:textId="2037FA7A" w:rsidR="0076433C" w:rsidRPr="00F54E39" w:rsidRDefault="0076433C" w:rsidP="0076433C">
      <w:pPr>
        <w:pStyle w:val="BodyText"/>
        <w:rPr>
          <w:b/>
          <w:bCs/>
          <w:i/>
          <w:szCs w:val="24"/>
        </w:rPr>
      </w:pPr>
      <w:r w:rsidRPr="00F54E39">
        <w:rPr>
          <w:rFonts w:cs="Arial"/>
          <w:b/>
          <w:bCs/>
          <w:szCs w:val="24"/>
        </w:rPr>
        <w:t>_______________________</w:t>
      </w:r>
      <w:r>
        <w:rPr>
          <w:rFonts w:cs="Arial"/>
          <w:b/>
          <w:bCs/>
          <w:szCs w:val="24"/>
        </w:rPr>
        <w:tab/>
      </w:r>
      <w:r>
        <w:rPr>
          <w:rFonts w:cs="Arial"/>
          <w:b/>
          <w:bCs/>
          <w:szCs w:val="24"/>
        </w:rPr>
        <w:tab/>
      </w:r>
      <w:r>
        <w:rPr>
          <w:rFonts w:cs="Arial"/>
          <w:b/>
          <w:bCs/>
          <w:szCs w:val="24"/>
        </w:rPr>
        <w:tab/>
      </w:r>
      <w:r>
        <w:rPr>
          <w:rFonts w:cs="Arial"/>
          <w:b/>
          <w:bCs/>
          <w:szCs w:val="24"/>
        </w:rPr>
        <w:tab/>
        <w:t>________________________</w:t>
      </w:r>
    </w:p>
    <w:p w14:paraId="72499EF6" w14:textId="5482A688" w:rsidR="0076433C" w:rsidRPr="0076433C" w:rsidRDefault="0076433C" w:rsidP="0076433C">
      <w:pPr>
        <w:pStyle w:val="BodyText"/>
        <w:ind w:left="5760" w:hanging="5760"/>
        <w:rPr>
          <w:szCs w:val="24"/>
        </w:rPr>
      </w:pPr>
      <w:bookmarkStart w:id="18" w:name="_Hlk76103828"/>
      <w:r w:rsidRPr="0076433C">
        <w:rPr>
          <w:szCs w:val="24"/>
        </w:rPr>
        <w:t>Lisa Grbinicek, RPP, MCIP</w:t>
      </w:r>
      <w:r>
        <w:rPr>
          <w:szCs w:val="24"/>
        </w:rPr>
        <w:tab/>
        <w:t>Kim Peters</w:t>
      </w:r>
      <w:r w:rsidRPr="0076433C">
        <w:rPr>
          <w:szCs w:val="24"/>
        </w:rPr>
        <w:t>, RPP, MCIP</w:t>
      </w:r>
    </w:p>
    <w:p w14:paraId="0D64375C" w14:textId="01D55FCC" w:rsidR="0076433C" w:rsidRPr="0076433C" w:rsidRDefault="0076433C" w:rsidP="0076433C">
      <w:pPr>
        <w:pStyle w:val="BodyText"/>
        <w:ind w:left="5760" w:hanging="5760"/>
        <w:rPr>
          <w:szCs w:val="24"/>
        </w:rPr>
      </w:pPr>
      <w:r w:rsidRPr="0076433C">
        <w:rPr>
          <w:szCs w:val="24"/>
        </w:rPr>
        <w:t>Senior Strategic Advisor</w:t>
      </w:r>
      <w:r w:rsidRPr="0076433C">
        <w:rPr>
          <w:szCs w:val="24"/>
        </w:rPr>
        <w:tab/>
      </w:r>
      <w:r>
        <w:rPr>
          <w:szCs w:val="24"/>
        </w:rPr>
        <w:tab/>
        <w:t>A/Manager</w:t>
      </w:r>
    </w:p>
    <w:p w14:paraId="58AC7ECA" w14:textId="77777777" w:rsidR="0076433C" w:rsidRPr="0076433C" w:rsidRDefault="0076433C" w:rsidP="0076433C">
      <w:pPr>
        <w:pStyle w:val="BodyText"/>
        <w:ind w:left="5760" w:hanging="5760"/>
        <w:rPr>
          <w:szCs w:val="24"/>
        </w:rPr>
      </w:pPr>
    </w:p>
    <w:p w14:paraId="6C88F853" w14:textId="77777777" w:rsidR="0076433C" w:rsidRPr="0076433C" w:rsidRDefault="0076433C" w:rsidP="0076433C">
      <w:pPr>
        <w:pStyle w:val="BodyText"/>
        <w:ind w:left="5760" w:hanging="5760"/>
        <w:rPr>
          <w:szCs w:val="24"/>
        </w:rPr>
      </w:pPr>
    </w:p>
    <w:p w14:paraId="5DAB8C66" w14:textId="77777777" w:rsidR="0076433C" w:rsidRPr="0076433C" w:rsidRDefault="0076433C" w:rsidP="0076433C">
      <w:pPr>
        <w:pStyle w:val="BodyText"/>
        <w:ind w:left="5760" w:hanging="5760"/>
        <w:rPr>
          <w:szCs w:val="24"/>
        </w:rPr>
      </w:pPr>
      <w:r w:rsidRPr="0076433C">
        <w:rPr>
          <w:szCs w:val="24"/>
        </w:rPr>
        <w:tab/>
      </w:r>
      <w:r w:rsidRPr="0076433C">
        <w:rPr>
          <w:szCs w:val="24"/>
        </w:rPr>
        <w:tab/>
      </w:r>
      <w:r w:rsidRPr="0076433C">
        <w:rPr>
          <w:szCs w:val="24"/>
        </w:rPr>
        <w:tab/>
      </w:r>
    </w:p>
    <w:p w14:paraId="193615D3" w14:textId="086A8C2D" w:rsidR="0076433C" w:rsidRPr="0076433C" w:rsidRDefault="00697188" w:rsidP="0076433C">
      <w:pPr>
        <w:pStyle w:val="BodyText"/>
        <w:ind w:left="5760" w:hanging="5760"/>
        <w:rPr>
          <w:szCs w:val="24"/>
        </w:rPr>
      </w:pPr>
      <w:r>
        <w:rPr>
          <w:szCs w:val="24"/>
        </w:rPr>
        <w:tab/>
      </w:r>
      <w:r>
        <w:rPr>
          <w:szCs w:val="24"/>
        </w:rPr>
        <w:tab/>
      </w:r>
      <w:r>
        <w:rPr>
          <w:szCs w:val="24"/>
        </w:rPr>
        <w:tab/>
        <w:t>Original signed by:</w:t>
      </w:r>
    </w:p>
    <w:p w14:paraId="4AF0014A" w14:textId="401CBF75" w:rsidR="0076433C" w:rsidRPr="0076433C" w:rsidRDefault="0076433C" w:rsidP="0076433C">
      <w:pPr>
        <w:spacing w:line="240" w:lineRule="auto"/>
        <w:jc w:val="both"/>
        <w:rPr>
          <w:rFonts w:ascii="Arial" w:hAnsi="Arial" w:cs="Arial"/>
          <w:szCs w:val="24"/>
        </w:rPr>
      </w:pPr>
      <w:r w:rsidRPr="0076433C">
        <w:rPr>
          <w:szCs w:val="24"/>
        </w:rPr>
        <w:tab/>
      </w:r>
      <w:r w:rsidRPr="0076433C">
        <w:rPr>
          <w:szCs w:val="24"/>
        </w:rPr>
        <w:tab/>
      </w:r>
      <w:r w:rsidRPr="0076433C">
        <w:rPr>
          <w:szCs w:val="24"/>
        </w:rPr>
        <w:tab/>
      </w:r>
      <w:r w:rsidRPr="0076433C">
        <w:rPr>
          <w:szCs w:val="24"/>
        </w:rPr>
        <w:tab/>
      </w:r>
      <w:r w:rsidRPr="0076433C">
        <w:rPr>
          <w:szCs w:val="24"/>
        </w:rPr>
        <w:tab/>
      </w:r>
      <w:r w:rsidRPr="0076433C">
        <w:rPr>
          <w:szCs w:val="24"/>
        </w:rPr>
        <w:tab/>
      </w:r>
      <w:r w:rsidRPr="0076433C">
        <w:rPr>
          <w:szCs w:val="24"/>
        </w:rPr>
        <w:tab/>
      </w:r>
      <w:r w:rsidRPr="0076433C">
        <w:rPr>
          <w:szCs w:val="24"/>
        </w:rPr>
        <w:tab/>
      </w:r>
      <w:r w:rsidRPr="0076433C">
        <w:rPr>
          <w:rFonts w:ascii="Arial" w:hAnsi="Arial" w:cs="Arial"/>
          <w:szCs w:val="24"/>
        </w:rPr>
        <w:t>_______________________</w:t>
      </w:r>
      <w:r w:rsidRPr="0076433C">
        <w:rPr>
          <w:rFonts w:ascii="Arial" w:hAnsi="Arial" w:cs="Arial"/>
          <w:szCs w:val="24"/>
        </w:rPr>
        <w:tab/>
      </w:r>
      <w:r w:rsidRPr="0076433C">
        <w:rPr>
          <w:rFonts w:ascii="Arial" w:hAnsi="Arial" w:cs="Arial"/>
          <w:szCs w:val="24"/>
        </w:rPr>
        <w:tab/>
      </w:r>
      <w:r w:rsidRPr="0076433C">
        <w:rPr>
          <w:rFonts w:ascii="Arial" w:hAnsi="Arial" w:cs="Arial"/>
          <w:szCs w:val="24"/>
        </w:rPr>
        <w:tab/>
      </w:r>
      <w:r w:rsidRPr="0076433C">
        <w:rPr>
          <w:rFonts w:ascii="Arial" w:hAnsi="Arial" w:cs="Arial"/>
          <w:szCs w:val="24"/>
        </w:rPr>
        <w:tab/>
      </w:r>
      <w:r w:rsidRPr="0076433C">
        <w:rPr>
          <w:rFonts w:ascii="Arial" w:hAnsi="Arial" w:cs="Arial"/>
          <w:szCs w:val="24"/>
        </w:rPr>
        <w:tab/>
      </w:r>
      <w:r w:rsidRPr="0076433C">
        <w:rPr>
          <w:rFonts w:ascii="Arial" w:hAnsi="Arial" w:cs="Arial"/>
          <w:szCs w:val="24"/>
        </w:rPr>
        <w:tab/>
      </w:r>
      <w:r w:rsidRPr="0076433C">
        <w:rPr>
          <w:rFonts w:ascii="Arial" w:hAnsi="Arial" w:cs="Arial"/>
          <w:szCs w:val="24"/>
        </w:rPr>
        <w:tab/>
      </w:r>
      <w:r w:rsidRPr="0076433C">
        <w:rPr>
          <w:rFonts w:ascii="Arial" w:hAnsi="Arial" w:cs="Arial"/>
          <w:szCs w:val="24"/>
        </w:rPr>
        <w:tab/>
      </w:r>
      <w:r w:rsidRPr="0076433C">
        <w:rPr>
          <w:rFonts w:ascii="Arial" w:hAnsi="Arial" w:cs="Arial"/>
          <w:szCs w:val="24"/>
        </w:rPr>
        <w:tab/>
      </w:r>
      <w:r>
        <w:rPr>
          <w:rFonts w:ascii="Arial" w:hAnsi="Arial" w:cs="Arial"/>
          <w:szCs w:val="24"/>
        </w:rPr>
        <w:t>Debbie Ramsay</w:t>
      </w:r>
      <w:r w:rsidRPr="0076433C">
        <w:rPr>
          <w:rFonts w:ascii="Arial" w:hAnsi="Arial" w:cs="Arial"/>
          <w:szCs w:val="24"/>
        </w:rPr>
        <w:t>, RPP, MCIP</w:t>
      </w:r>
      <w:r w:rsidRPr="0076433C">
        <w:rPr>
          <w:rFonts w:ascii="Arial" w:hAnsi="Arial" w:cs="Arial"/>
          <w:szCs w:val="24"/>
        </w:rPr>
        <w:tab/>
      </w:r>
      <w:r w:rsidRPr="0076433C">
        <w:rPr>
          <w:rFonts w:ascii="Arial" w:hAnsi="Arial" w:cs="Arial"/>
          <w:szCs w:val="24"/>
        </w:rPr>
        <w:tab/>
      </w:r>
      <w:r w:rsidRPr="0076433C">
        <w:rPr>
          <w:rFonts w:ascii="Arial" w:hAnsi="Arial" w:cs="Arial"/>
          <w:szCs w:val="24"/>
        </w:rPr>
        <w:tab/>
      </w:r>
      <w:r w:rsidRPr="0076433C">
        <w:rPr>
          <w:rFonts w:ascii="Arial" w:hAnsi="Arial" w:cs="Arial"/>
          <w:szCs w:val="24"/>
        </w:rPr>
        <w:tab/>
      </w:r>
      <w:r w:rsidRPr="0076433C">
        <w:rPr>
          <w:rFonts w:ascii="Arial" w:hAnsi="Arial" w:cs="Arial"/>
          <w:szCs w:val="24"/>
        </w:rPr>
        <w:tab/>
      </w:r>
      <w:r w:rsidRPr="0076433C">
        <w:rPr>
          <w:rFonts w:ascii="Arial" w:hAnsi="Arial" w:cs="Arial"/>
          <w:szCs w:val="24"/>
        </w:rPr>
        <w:tab/>
      </w:r>
      <w:r w:rsidRPr="0076433C">
        <w:rPr>
          <w:rFonts w:ascii="Arial" w:hAnsi="Arial" w:cs="Arial"/>
          <w:szCs w:val="24"/>
        </w:rPr>
        <w:tab/>
      </w:r>
      <w:r w:rsidRPr="0076433C">
        <w:rPr>
          <w:rFonts w:ascii="Arial" w:hAnsi="Arial" w:cs="Arial"/>
          <w:szCs w:val="24"/>
        </w:rPr>
        <w:tab/>
      </w:r>
      <w:r w:rsidRPr="0076433C">
        <w:rPr>
          <w:rFonts w:ascii="Arial" w:hAnsi="Arial" w:cs="Arial"/>
          <w:szCs w:val="24"/>
        </w:rPr>
        <w:tab/>
      </w:r>
      <w:r>
        <w:rPr>
          <w:rFonts w:ascii="Arial" w:hAnsi="Arial" w:cs="Arial"/>
          <w:szCs w:val="24"/>
        </w:rPr>
        <w:t>Director</w:t>
      </w:r>
    </w:p>
    <w:bookmarkEnd w:id="18"/>
    <w:bookmarkEnd w:id="17"/>
    <w:p w14:paraId="3B06A9E5" w14:textId="4B81788E" w:rsidR="00DF58B5" w:rsidRDefault="008B310B" w:rsidP="008B310B">
      <w:pPr>
        <w:pStyle w:val="BodyText"/>
        <w:rPr>
          <w:rFonts w:cs="Arial"/>
          <w:szCs w:val="24"/>
        </w:rPr>
      </w:pPr>
      <w:r>
        <w:rPr>
          <w:rFonts w:cs="Arial"/>
          <w:szCs w:val="24"/>
        </w:rPr>
        <w:t xml:space="preserve"> </w:t>
      </w:r>
      <w:r w:rsidR="00DF58B5">
        <w:rPr>
          <w:rFonts w:cs="Arial"/>
          <w:szCs w:val="24"/>
        </w:rPr>
        <w:br w:type="page"/>
      </w:r>
    </w:p>
    <w:p w14:paraId="40FAB3BB" w14:textId="5A1B8ED0" w:rsidR="00DF58B5" w:rsidRDefault="00DF58B5" w:rsidP="008B310B">
      <w:pPr>
        <w:pStyle w:val="BodyText"/>
        <w:rPr>
          <w:rFonts w:cs="Arial"/>
          <w:szCs w:val="24"/>
        </w:rPr>
      </w:pPr>
      <w:r>
        <w:rPr>
          <w:rFonts w:cs="Arial"/>
          <w:szCs w:val="24"/>
        </w:rPr>
        <w:lastRenderedPageBreak/>
        <w:t>Maps 1 to 6 available in separate PDF file.</w:t>
      </w:r>
      <w:r>
        <w:rPr>
          <w:rFonts w:cs="Arial"/>
          <w:szCs w:val="24"/>
        </w:rPr>
        <w:br w:type="page"/>
      </w:r>
    </w:p>
    <w:p w14:paraId="4FF3BF54" w14:textId="77777777" w:rsidR="00DF58B5" w:rsidRPr="0065371D" w:rsidRDefault="00DF58B5" w:rsidP="00DF58B5">
      <w:pPr>
        <w:spacing w:before="480" w:after="0"/>
        <w:contextualSpacing/>
        <w:outlineLvl w:val="0"/>
        <w:rPr>
          <w:rFonts w:eastAsia="Times New Roman" w:cstheme="minorHAnsi"/>
          <w:b/>
          <w:bCs/>
          <w:szCs w:val="24"/>
        </w:rPr>
      </w:pPr>
      <w:r w:rsidRPr="0065371D">
        <w:rPr>
          <w:rFonts w:eastAsia="Times New Roman" w:cstheme="minorHAnsi"/>
          <w:b/>
          <w:bCs/>
          <w:noProof/>
          <w:szCs w:val="24"/>
          <w:lang w:eastAsia="en-CA"/>
        </w:rPr>
        <w:lastRenderedPageBreak/>
        <w:drawing>
          <wp:anchor distT="0" distB="0" distL="114300" distR="114300" simplePos="0" relativeHeight="251661312" behindDoc="1" locked="0" layoutInCell="1" allowOverlap="1" wp14:anchorId="78B4B530" wp14:editId="4797F1BE">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1" name="Picture 1" descr="Text&#10;&#10;Description automatically generate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371D">
        <w:rPr>
          <w:rFonts w:eastAsia="Times New Roman" w:cstheme="minorHAnsi"/>
          <w:b/>
          <w:bCs/>
          <w:szCs w:val="24"/>
        </w:rPr>
        <w:t>Niagara Escarpment Commission</w:t>
      </w:r>
    </w:p>
    <w:p w14:paraId="54FFE9AF" w14:textId="77777777" w:rsidR="00DF58B5" w:rsidRDefault="00DF58B5" w:rsidP="00DF58B5">
      <w:pPr>
        <w:pStyle w:val="Header"/>
      </w:pPr>
      <w:r w:rsidRPr="0065371D">
        <w:rPr>
          <w:rFonts w:cstheme="minorHAnsi"/>
          <w:szCs w:val="24"/>
        </w:rPr>
        <w:t xml:space="preserve">232 Guelph St. </w:t>
      </w:r>
      <w:r w:rsidRPr="0065371D">
        <w:rPr>
          <w:rFonts w:cstheme="minorHAnsi"/>
          <w:szCs w:val="24"/>
        </w:rPr>
        <w:br/>
        <w:t>Georgetown, ON L7G 4B1</w:t>
      </w:r>
      <w:r w:rsidRPr="0065371D">
        <w:rPr>
          <w:rFonts w:cstheme="minorHAnsi"/>
          <w:szCs w:val="24"/>
        </w:rPr>
        <w:br/>
        <w:t>Tel:  905-877-5191</w:t>
      </w:r>
      <w:r w:rsidRPr="0065371D">
        <w:rPr>
          <w:rFonts w:cstheme="minorHAnsi"/>
          <w:szCs w:val="24"/>
        </w:rPr>
        <w:br/>
      </w:r>
      <w:hyperlink r:id="rId12" w:history="1">
        <w:r w:rsidRPr="0065371D">
          <w:rPr>
            <w:rFonts w:cstheme="minorHAnsi"/>
            <w:color w:val="5F5F5F" w:themeColor="hyperlink"/>
            <w:szCs w:val="24"/>
            <w:u w:val="single"/>
          </w:rPr>
          <w:t>www.escarpment.org</w:t>
        </w:r>
      </w:hyperlink>
    </w:p>
    <w:p w14:paraId="6E42B64C" w14:textId="6593C042" w:rsidR="0065371D" w:rsidRDefault="0065371D" w:rsidP="008B310B">
      <w:pPr>
        <w:pStyle w:val="BodyText"/>
        <w:rPr>
          <w:rFonts w:cs="Arial"/>
          <w:szCs w:val="24"/>
        </w:rPr>
      </w:pPr>
    </w:p>
    <w:p w14:paraId="2F0DAF14" w14:textId="77777777" w:rsidR="00DF58B5" w:rsidRPr="00130334" w:rsidRDefault="00DF58B5" w:rsidP="00DF58B5">
      <w:pPr>
        <w:spacing w:after="0" w:line="240" w:lineRule="auto"/>
        <w:rPr>
          <w:rFonts w:ascii="Arial" w:eastAsia="Times New Roman" w:hAnsi="Arial" w:cs="Arial"/>
          <w:szCs w:val="20"/>
        </w:rPr>
      </w:pPr>
      <w:r>
        <w:rPr>
          <w:rFonts w:ascii="Arial" w:eastAsia="Times New Roman" w:hAnsi="Arial" w:cs="Arial"/>
          <w:szCs w:val="20"/>
        </w:rPr>
        <w:t>July 15, 2021</w:t>
      </w:r>
    </w:p>
    <w:p w14:paraId="3B02588D" w14:textId="77777777" w:rsidR="00DF58B5" w:rsidRPr="00130334" w:rsidRDefault="00DF58B5" w:rsidP="00DF58B5">
      <w:pPr>
        <w:spacing w:after="0" w:line="240" w:lineRule="auto"/>
        <w:rPr>
          <w:rFonts w:ascii="Arial" w:eastAsia="Times New Roman" w:hAnsi="Arial" w:cs="Arial"/>
          <w:szCs w:val="20"/>
        </w:rPr>
      </w:pPr>
    </w:p>
    <w:p w14:paraId="640BDB3C" w14:textId="77777777" w:rsidR="00DF58B5" w:rsidRPr="00130334" w:rsidRDefault="00DF58B5" w:rsidP="00DF58B5">
      <w:pPr>
        <w:spacing w:after="0" w:line="240" w:lineRule="auto"/>
        <w:jc w:val="center"/>
        <w:rPr>
          <w:rFonts w:ascii="Arial" w:eastAsia="Times New Roman" w:hAnsi="Arial" w:cs="Arial"/>
          <w:b/>
          <w:szCs w:val="20"/>
        </w:rPr>
      </w:pPr>
      <w:r w:rsidRPr="00130334">
        <w:rPr>
          <w:rFonts w:ascii="Arial" w:eastAsia="Times New Roman" w:hAnsi="Arial" w:cs="Arial"/>
          <w:b/>
          <w:szCs w:val="20"/>
        </w:rPr>
        <w:t xml:space="preserve">AMENDMENT </w:t>
      </w:r>
    </w:p>
    <w:p w14:paraId="35E6679C" w14:textId="77777777" w:rsidR="00DF58B5" w:rsidRPr="00130334" w:rsidRDefault="00DF58B5" w:rsidP="00DF58B5">
      <w:pPr>
        <w:spacing w:after="0" w:line="240" w:lineRule="auto"/>
        <w:jc w:val="center"/>
        <w:rPr>
          <w:rFonts w:ascii="Arial" w:eastAsia="Times New Roman" w:hAnsi="Arial" w:cs="Arial"/>
          <w:b/>
          <w:szCs w:val="20"/>
        </w:rPr>
      </w:pPr>
    </w:p>
    <w:p w14:paraId="6321AB34" w14:textId="77777777" w:rsidR="00DF58B5" w:rsidRDefault="00DF58B5" w:rsidP="00DF58B5">
      <w:pPr>
        <w:pStyle w:val="BodyText"/>
        <w:tabs>
          <w:tab w:val="clear" w:pos="1152"/>
          <w:tab w:val="left" w:pos="993"/>
        </w:tabs>
        <w:ind w:left="1152" w:hanging="1152"/>
        <w:rPr>
          <w:rFonts w:cs="Arial"/>
          <w:b/>
          <w:szCs w:val="24"/>
        </w:rPr>
      </w:pPr>
      <w:r w:rsidRPr="00130334">
        <w:rPr>
          <w:rFonts w:cs="Arial"/>
          <w:b/>
        </w:rPr>
        <w:t>RE:</w:t>
      </w:r>
      <w:r w:rsidRPr="00130334">
        <w:rPr>
          <w:rFonts w:cs="Arial"/>
          <w:b/>
        </w:rPr>
        <w:tab/>
      </w:r>
      <w:r w:rsidRPr="005A42FE">
        <w:rPr>
          <w:rFonts w:cs="Arial"/>
          <w:b/>
          <w:szCs w:val="24"/>
        </w:rPr>
        <w:t>PROPOSED Niagara Escarpment Plan Amendment</w:t>
      </w:r>
      <w:r>
        <w:rPr>
          <w:rFonts w:cs="Arial"/>
          <w:b/>
          <w:szCs w:val="24"/>
        </w:rPr>
        <w:t xml:space="preserve"> PH 222 21 </w:t>
      </w:r>
    </w:p>
    <w:p w14:paraId="1DB1DA6F" w14:textId="77777777" w:rsidR="00DF58B5" w:rsidRDefault="00DF58B5" w:rsidP="00DF58B5">
      <w:pPr>
        <w:pStyle w:val="BodyText"/>
        <w:tabs>
          <w:tab w:val="clear" w:pos="1152"/>
          <w:tab w:val="left" w:pos="993"/>
        </w:tabs>
        <w:ind w:left="1152" w:hanging="1152"/>
        <w:rPr>
          <w:rFonts w:cs="Arial"/>
          <w:b/>
          <w:szCs w:val="24"/>
        </w:rPr>
      </w:pPr>
      <w:r>
        <w:rPr>
          <w:rFonts w:cs="Arial"/>
          <w:b/>
          <w:szCs w:val="24"/>
        </w:rPr>
        <w:tab/>
        <w:t xml:space="preserve">Niagara Escarpment Commission </w:t>
      </w:r>
    </w:p>
    <w:p w14:paraId="4B15A76B" w14:textId="77777777" w:rsidR="00DF58B5" w:rsidRDefault="00DF58B5" w:rsidP="00DF58B5">
      <w:pPr>
        <w:pStyle w:val="BodyText"/>
        <w:tabs>
          <w:tab w:val="clear" w:pos="1152"/>
          <w:tab w:val="left" w:pos="993"/>
        </w:tabs>
        <w:ind w:left="1152" w:hanging="1152"/>
        <w:rPr>
          <w:rFonts w:cs="Arial"/>
          <w:b/>
          <w:szCs w:val="24"/>
        </w:rPr>
      </w:pPr>
      <w:r>
        <w:rPr>
          <w:rFonts w:cs="Arial"/>
          <w:b/>
          <w:szCs w:val="24"/>
        </w:rPr>
        <w:tab/>
        <w:t xml:space="preserve">3475 </w:t>
      </w:r>
      <w:proofErr w:type="spellStart"/>
      <w:r>
        <w:rPr>
          <w:rFonts w:cs="Arial"/>
          <w:b/>
          <w:szCs w:val="24"/>
        </w:rPr>
        <w:t>Campbellville</w:t>
      </w:r>
      <w:proofErr w:type="spellEnd"/>
      <w:r>
        <w:rPr>
          <w:rFonts w:cs="Arial"/>
          <w:b/>
          <w:szCs w:val="24"/>
        </w:rPr>
        <w:t xml:space="preserve"> Rd (former </w:t>
      </w:r>
      <w:proofErr w:type="spellStart"/>
      <w:r>
        <w:rPr>
          <w:rFonts w:cs="Arial"/>
          <w:b/>
          <w:szCs w:val="24"/>
        </w:rPr>
        <w:t>Campbellville</w:t>
      </w:r>
      <w:proofErr w:type="spellEnd"/>
      <w:r>
        <w:rPr>
          <w:rFonts w:cs="Arial"/>
          <w:b/>
          <w:szCs w:val="24"/>
        </w:rPr>
        <w:t xml:space="preserve"> Sand and Gravel North Pit)</w:t>
      </w:r>
    </w:p>
    <w:p w14:paraId="18C49E92" w14:textId="77777777" w:rsidR="00DF58B5" w:rsidRDefault="00DF58B5" w:rsidP="00DF58B5">
      <w:pPr>
        <w:pStyle w:val="BodyText"/>
        <w:tabs>
          <w:tab w:val="clear" w:pos="1152"/>
          <w:tab w:val="left" w:pos="993"/>
        </w:tabs>
        <w:ind w:left="1152" w:hanging="1152"/>
        <w:rPr>
          <w:rFonts w:cs="Arial"/>
          <w:b/>
          <w:szCs w:val="24"/>
        </w:rPr>
      </w:pPr>
      <w:r>
        <w:rPr>
          <w:rFonts w:cs="Arial"/>
          <w:b/>
          <w:szCs w:val="24"/>
        </w:rPr>
        <w:tab/>
        <w:t xml:space="preserve">Part Lot 6 Concession 4 (Geographic Township of </w:t>
      </w:r>
      <w:proofErr w:type="spellStart"/>
      <w:r>
        <w:rPr>
          <w:rFonts w:cs="Arial"/>
          <w:b/>
          <w:szCs w:val="24"/>
        </w:rPr>
        <w:t>Nassagaweya</w:t>
      </w:r>
      <w:proofErr w:type="spellEnd"/>
      <w:r>
        <w:rPr>
          <w:rFonts w:cs="Arial"/>
          <w:b/>
          <w:szCs w:val="24"/>
        </w:rPr>
        <w:t xml:space="preserve">) </w:t>
      </w:r>
    </w:p>
    <w:p w14:paraId="4A0413B1" w14:textId="77777777" w:rsidR="00DF58B5" w:rsidRPr="00130334" w:rsidRDefault="00DF58B5" w:rsidP="00DF58B5">
      <w:pPr>
        <w:pBdr>
          <w:bottom w:val="single" w:sz="4" w:space="1" w:color="auto"/>
        </w:pBdr>
        <w:spacing w:after="0" w:line="240" w:lineRule="auto"/>
        <w:rPr>
          <w:rFonts w:ascii="Arial" w:eastAsia="Times New Roman" w:hAnsi="Arial" w:cs="Arial"/>
          <w:b/>
          <w:szCs w:val="20"/>
        </w:rPr>
      </w:pPr>
      <w:r>
        <w:rPr>
          <w:rFonts w:cs="Arial"/>
          <w:b/>
          <w:szCs w:val="24"/>
        </w:rPr>
        <w:tab/>
        <w:t xml:space="preserve">   Town of Milton, Region of Halton</w:t>
      </w:r>
    </w:p>
    <w:p w14:paraId="1974402D" w14:textId="77777777" w:rsidR="00DF58B5" w:rsidRPr="00130334" w:rsidRDefault="00DF58B5" w:rsidP="00DF58B5">
      <w:pPr>
        <w:spacing w:after="0" w:line="240" w:lineRule="auto"/>
        <w:rPr>
          <w:rFonts w:ascii="Arial" w:eastAsia="Times New Roman" w:hAnsi="Arial" w:cs="Arial"/>
          <w:b/>
          <w:szCs w:val="20"/>
        </w:rPr>
      </w:pPr>
    </w:p>
    <w:p w14:paraId="1BCEADC8" w14:textId="77777777" w:rsidR="00DF58B5" w:rsidRPr="00130334" w:rsidRDefault="00DF58B5" w:rsidP="00DF58B5">
      <w:pPr>
        <w:spacing w:after="0" w:line="240" w:lineRule="auto"/>
        <w:rPr>
          <w:rFonts w:ascii="Arial" w:eastAsia="Times New Roman" w:hAnsi="Arial" w:cs="Arial"/>
          <w:b/>
          <w:szCs w:val="20"/>
        </w:rPr>
      </w:pPr>
      <w:r w:rsidRPr="00130334">
        <w:rPr>
          <w:rFonts w:ascii="Arial" w:eastAsia="Times New Roman" w:hAnsi="Arial" w:cs="Arial"/>
          <w:b/>
          <w:szCs w:val="20"/>
        </w:rPr>
        <w:t>Recommendation:</w:t>
      </w:r>
    </w:p>
    <w:p w14:paraId="62ED844E" w14:textId="77777777" w:rsidR="00DF58B5" w:rsidRPr="00130334" w:rsidRDefault="00DF58B5" w:rsidP="00DF58B5">
      <w:pPr>
        <w:spacing w:after="0" w:line="240" w:lineRule="auto"/>
        <w:rPr>
          <w:rFonts w:ascii="Arial" w:eastAsia="Times New Roman" w:hAnsi="Arial" w:cs="Arial"/>
          <w:b/>
          <w:szCs w:val="20"/>
        </w:rPr>
      </w:pPr>
    </w:p>
    <w:p w14:paraId="4CF99C72" w14:textId="77777777" w:rsidR="00DF58B5" w:rsidRPr="00130334" w:rsidRDefault="00DF58B5" w:rsidP="00DF58B5">
      <w:pPr>
        <w:spacing w:after="0" w:line="240" w:lineRule="auto"/>
        <w:rPr>
          <w:rFonts w:ascii="Arial" w:eastAsia="Times New Roman" w:hAnsi="Arial" w:cs="Arial"/>
          <w:szCs w:val="20"/>
        </w:rPr>
      </w:pPr>
      <w:r w:rsidRPr="00130334">
        <w:rPr>
          <w:rFonts w:ascii="Arial" w:eastAsia="Times New Roman" w:hAnsi="Arial" w:cs="Arial"/>
          <w:szCs w:val="20"/>
        </w:rPr>
        <w:t xml:space="preserve">That the Niagara Escarpment Commission circulate the attached Amendment as the Proposed Amendment for the former </w:t>
      </w:r>
      <w:proofErr w:type="spellStart"/>
      <w:r>
        <w:rPr>
          <w:rFonts w:ascii="Arial" w:eastAsia="Times New Roman" w:hAnsi="Arial" w:cs="Arial"/>
          <w:szCs w:val="20"/>
        </w:rPr>
        <w:t>Campbellville</w:t>
      </w:r>
      <w:proofErr w:type="spellEnd"/>
      <w:r>
        <w:rPr>
          <w:rFonts w:ascii="Arial" w:eastAsia="Times New Roman" w:hAnsi="Arial" w:cs="Arial"/>
          <w:szCs w:val="20"/>
        </w:rPr>
        <w:t xml:space="preserve"> South Pit, Amendment PH 222 21. </w:t>
      </w:r>
      <w:r w:rsidRPr="00130334">
        <w:rPr>
          <w:rFonts w:ascii="Arial" w:eastAsia="Times New Roman" w:hAnsi="Arial" w:cs="Arial"/>
          <w:szCs w:val="20"/>
        </w:rPr>
        <w:t xml:space="preserve"> </w:t>
      </w:r>
    </w:p>
    <w:p w14:paraId="1EF3A1C6" w14:textId="77777777" w:rsidR="00DF58B5" w:rsidRPr="00130334" w:rsidRDefault="00DF58B5" w:rsidP="00DF58B5">
      <w:pPr>
        <w:spacing w:after="0" w:line="240" w:lineRule="auto"/>
        <w:rPr>
          <w:rFonts w:ascii="Arial" w:eastAsia="Times New Roman" w:hAnsi="Arial" w:cs="Arial"/>
          <w:szCs w:val="20"/>
        </w:rPr>
      </w:pPr>
    </w:p>
    <w:p w14:paraId="0391F30A" w14:textId="77777777" w:rsidR="00DF58B5" w:rsidRPr="00130334" w:rsidRDefault="00DF58B5" w:rsidP="00DF58B5">
      <w:pPr>
        <w:spacing w:after="0" w:line="240" w:lineRule="auto"/>
        <w:rPr>
          <w:rFonts w:ascii="Arial" w:eastAsia="Times New Roman" w:hAnsi="Arial" w:cs="Arial"/>
          <w:szCs w:val="20"/>
        </w:rPr>
      </w:pPr>
    </w:p>
    <w:p w14:paraId="11256C66" w14:textId="77777777" w:rsidR="00DF58B5" w:rsidRPr="006B6F39" w:rsidRDefault="00DF58B5" w:rsidP="00DF58B5">
      <w:pPr>
        <w:pStyle w:val="BodyText"/>
        <w:rPr>
          <w:rFonts w:cs="Arial"/>
          <w:b/>
          <w:szCs w:val="24"/>
        </w:rPr>
      </w:pPr>
      <w:r w:rsidRPr="006B6F39">
        <w:rPr>
          <w:rFonts w:cs="Arial"/>
          <w:b/>
          <w:szCs w:val="24"/>
        </w:rPr>
        <w:t>Prepared By:</w:t>
      </w:r>
      <w:r w:rsidRPr="006B6F39">
        <w:rPr>
          <w:rFonts w:cs="Arial"/>
          <w:b/>
          <w:szCs w:val="24"/>
        </w:rPr>
        <w:tab/>
      </w:r>
      <w:r w:rsidRPr="006B6F39">
        <w:rPr>
          <w:rFonts w:cs="Arial"/>
          <w:szCs w:val="24"/>
        </w:rPr>
        <w:tab/>
      </w:r>
      <w:r w:rsidRPr="006B6F39">
        <w:rPr>
          <w:rFonts w:cs="Arial"/>
          <w:szCs w:val="24"/>
        </w:rPr>
        <w:tab/>
      </w:r>
      <w:r w:rsidRPr="006B6F39">
        <w:rPr>
          <w:rFonts w:cs="Arial"/>
          <w:szCs w:val="24"/>
        </w:rPr>
        <w:tab/>
      </w:r>
      <w:r w:rsidRPr="006B6F39">
        <w:rPr>
          <w:rFonts w:cs="Arial"/>
          <w:szCs w:val="24"/>
        </w:rPr>
        <w:tab/>
      </w:r>
      <w:r>
        <w:rPr>
          <w:rFonts w:cs="Arial"/>
          <w:szCs w:val="24"/>
        </w:rPr>
        <w:tab/>
      </w:r>
      <w:r w:rsidRPr="006B6F39">
        <w:rPr>
          <w:rFonts w:cs="Arial"/>
          <w:b/>
          <w:szCs w:val="24"/>
        </w:rPr>
        <w:t>Approved by:</w:t>
      </w:r>
    </w:p>
    <w:p w14:paraId="63BC4D82" w14:textId="77777777" w:rsidR="00DF58B5" w:rsidRDefault="00DF58B5" w:rsidP="00DF58B5">
      <w:pPr>
        <w:pStyle w:val="BodyText"/>
        <w:rPr>
          <w:rFonts w:cs="Arial"/>
          <w:szCs w:val="24"/>
        </w:rPr>
      </w:pPr>
    </w:p>
    <w:p w14:paraId="49F666DE" w14:textId="77777777" w:rsidR="00DF58B5" w:rsidRDefault="00DF58B5" w:rsidP="00DF58B5">
      <w:pPr>
        <w:pStyle w:val="BodyText"/>
        <w:rPr>
          <w:rFonts w:cs="Arial"/>
          <w:szCs w:val="24"/>
          <w:u w:val="single"/>
        </w:rPr>
      </w:pPr>
    </w:p>
    <w:p w14:paraId="0CD5290B" w14:textId="77777777" w:rsidR="00DF58B5" w:rsidRDefault="00DF58B5" w:rsidP="00DF58B5">
      <w:pPr>
        <w:pStyle w:val="BodyText"/>
        <w:rPr>
          <w:rFonts w:cs="Arial"/>
          <w:szCs w:val="24"/>
          <w:u w:val="single"/>
        </w:rPr>
      </w:pPr>
    </w:p>
    <w:p w14:paraId="68944F07" w14:textId="77777777" w:rsidR="00DF58B5" w:rsidRPr="005C42FE" w:rsidRDefault="00DF58B5" w:rsidP="00DF58B5">
      <w:pPr>
        <w:pStyle w:val="BodyText"/>
        <w:rPr>
          <w:rFonts w:cs="Arial"/>
          <w:szCs w:val="24"/>
        </w:rPr>
      </w:pPr>
      <w:r w:rsidRPr="005C42FE">
        <w:rPr>
          <w:rFonts w:cs="Arial"/>
          <w:szCs w:val="24"/>
        </w:rPr>
        <w:t>Original signed by:</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Original signed by:</w:t>
      </w:r>
    </w:p>
    <w:p w14:paraId="1CA8BD0D" w14:textId="77777777" w:rsidR="00DF58B5" w:rsidRPr="00F54E39" w:rsidRDefault="00DF58B5" w:rsidP="00DF58B5">
      <w:pPr>
        <w:pStyle w:val="BodyText"/>
        <w:rPr>
          <w:b/>
          <w:bCs/>
          <w:i/>
          <w:szCs w:val="24"/>
        </w:rPr>
      </w:pPr>
      <w:r w:rsidRPr="00F54E39">
        <w:rPr>
          <w:rFonts w:cs="Arial"/>
          <w:b/>
          <w:bCs/>
          <w:szCs w:val="24"/>
        </w:rPr>
        <w:t>_______________________</w:t>
      </w:r>
      <w:r>
        <w:rPr>
          <w:rFonts w:cs="Arial"/>
          <w:b/>
          <w:bCs/>
          <w:szCs w:val="24"/>
        </w:rPr>
        <w:tab/>
      </w:r>
      <w:r>
        <w:rPr>
          <w:rFonts w:cs="Arial"/>
          <w:b/>
          <w:bCs/>
          <w:szCs w:val="24"/>
        </w:rPr>
        <w:tab/>
      </w:r>
      <w:r>
        <w:rPr>
          <w:rFonts w:cs="Arial"/>
          <w:b/>
          <w:bCs/>
          <w:szCs w:val="24"/>
        </w:rPr>
        <w:tab/>
      </w:r>
      <w:r>
        <w:rPr>
          <w:rFonts w:cs="Arial"/>
          <w:b/>
          <w:bCs/>
          <w:szCs w:val="24"/>
        </w:rPr>
        <w:tab/>
        <w:t>________________________</w:t>
      </w:r>
    </w:p>
    <w:p w14:paraId="106958B8" w14:textId="77777777" w:rsidR="00DF58B5" w:rsidRPr="0076433C" w:rsidRDefault="00DF58B5" w:rsidP="00DF58B5">
      <w:pPr>
        <w:pStyle w:val="BodyText"/>
        <w:ind w:left="5760" w:hanging="5760"/>
        <w:rPr>
          <w:szCs w:val="24"/>
        </w:rPr>
      </w:pPr>
      <w:r w:rsidRPr="0076433C">
        <w:rPr>
          <w:szCs w:val="24"/>
        </w:rPr>
        <w:t>Lisa Grbinicek, RPP, MCIP</w:t>
      </w:r>
      <w:r>
        <w:rPr>
          <w:szCs w:val="24"/>
        </w:rPr>
        <w:tab/>
        <w:t>Kim Peters</w:t>
      </w:r>
      <w:r w:rsidRPr="0076433C">
        <w:rPr>
          <w:szCs w:val="24"/>
        </w:rPr>
        <w:t>, RPP, MCIP</w:t>
      </w:r>
    </w:p>
    <w:p w14:paraId="347D38C7" w14:textId="77777777" w:rsidR="00DF58B5" w:rsidRPr="0076433C" w:rsidRDefault="00DF58B5" w:rsidP="00DF58B5">
      <w:pPr>
        <w:pStyle w:val="BodyText"/>
        <w:ind w:left="5760" w:hanging="5760"/>
        <w:rPr>
          <w:szCs w:val="24"/>
        </w:rPr>
      </w:pPr>
      <w:r w:rsidRPr="0076433C">
        <w:rPr>
          <w:szCs w:val="24"/>
        </w:rPr>
        <w:t>Senior Strategic Advisor</w:t>
      </w:r>
      <w:r w:rsidRPr="0076433C">
        <w:rPr>
          <w:szCs w:val="24"/>
        </w:rPr>
        <w:tab/>
      </w:r>
      <w:r>
        <w:rPr>
          <w:szCs w:val="24"/>
        </w:rPr>
        <w:tab/>
        <w:t>A/Manager</w:t>
      </w:r>
    </w:p>
    <w:p w14:paraId="42F7EB08" w14:textId="77777777" w:rsidR="00DF58B5" w:rsidRPr="0076433C" w:rsidRDefault="00DF58B5" w:rsidP="00DF58B5">
      <w:pPr>
        <w:pStyle w:val="BodyText"/>
        <w:ind w:left="5760" w:hanging="5760"/>
        <w:rPr>
          <w:szCs w:val="24"/>
        </w:rPr>
      </w:pPr>
    </w:p>
    <w:p w14:paraId="3C006959" w14:textId="77777777" w:rsidR="00DF58B5" w:rsidRPr="0076433C" w:rsidRDefault="00DF58B5" w:rsidP="00DF58B5">
      <w:pPr>
        <w:pStyle w:val="BodyText"/>
        <w:ind w:left="5760" w:hanging="5760"/>
        <w:rPr>
          <w:szCs w:val="24"/>
        </w:rPr>
      </w:pPr>
    </w:p>
    <w:p w14:paraId="76D65432" w14:textId="77777777" w:rsidR="00DF58B5" w:rsidRPr="0076433C" w:rsidRDefault="00DF58B5" w:rsidP="00DF58B5">
      <w:pPr>
        <w:pStyle w:val="BodyText"/>
        <w:ind w:left="5760" w:hanging="5760"/>
        <w:rPr>
          <w:szCs w:val="24"/>
        </w:rPr>
      </w:pPr>
      <w:r w:rsidRPr="0076433C">
        <w:rPr>
          <w:szCs w:val="24"/>
        </w:rPr>
        <w:tab/>
      </w:r>
      <w:r w:rsidRPr="0076433C">
        <w:rPr>
          <w:szCs w:val="24"/>
        </w:rPr>
        <w:tab/>
      </w:r>
      <w:r w:rsidRPr="0076433C">
        <w:rPr>
          <w:szCs w:val="24"/>
        </w:rPr>
        <w:tab/>
      </w:r>
    </w:p>
    <w:p w14:paraId="1768EC57" w14:textId="77777777" w:rsidR="00DF58B5" w:rsidRPr="0076433C" w:rsidRDefault="00DF58B5" w:rsidP="00DF58B5">
      <w:pPr>
        <w:pStyle w:val="BodyText"/>
        <w:ind w:left="5760" w:hanging="5760"/>
        <w:rPr>
          <w:szCs w:val="24"/>
        </w:rPr>
      </w:pPr>
      <w:r>
        <w:rPr>
          <w:szCs w:val="24"/>
        </w:rPr>
        <w:tab/>
      </w:r>
      <w:r>
        <w:rPr>
          <w:szCs w:val="24"/>
        </w:rPr>
        <w:tab/>
      </w:r>
      <w:r>
        <w:rPr>
          <w:szCs w:val="24"/>
        </w:rPr>
        <w:tab/>
        <w:t>Original signed by:</w:t>
      </w:r>
    </w:p>
    <w:p w14:paraId="2F3F87EB" w14:textId="77777777" w:rsidR="00DF58B5" w:rsidRPr="0076433C" w:rsidRDefault="00DF58B5" w:rsidP="00DF58B5">
      <w:pPr>
        <w:spacing w:line="240" w:lineRule="auto"/>
        <w:jc w:val="both"/>
        <w:rPr>
          <w:rFonts w:ascii="Arial" w:hAnsi="Arial" w:cs="Arial"/>
          <w:szCs w:val="24"/>
        </w:rPr>
      </w:pPr>
      <w:r w:rsidRPr="0076433C">
        <w:rPr>
          <w:szCs w:val="24"/>
        </w:rPr>
        <w:tab/>
      </w:r>
      <w:r w:rsidRPr="0076433C">
        <w:rPr>
          <w:szCs w:val="24"/>
        </w:rPr>
        <w:tab/>
      </w:r>
      <w:r w:rsidRPr="0076433C">
        <w:rPr>
          <w:szCs w:val="24"/>
        </w:rPr>
        <w:tab/>
      </w:r>
      <w:r w:rsidRPr="0076433C">
        <w:rPr>
          <w:szCs w:val="24"/>
        </w:rPr>
        <w:tab/>
      </w:r>
      <w:r w:rsidRPr="0076433C">
        <w:rPr>
          <w:szCs w:val="24"/>
        </w:rPr>
        <w:tab/>
      </w:r>
      <w:r w:rsidRPr="0076433C">
        <w:rPr>
          <w:szCs w:val="24"/>
        </w:rPr>
        <w:tab/>
      </w:r>
      <w:r w:rsidRPr="0076433C">
        <w:rPr>
          <w:szCs w:val="24"/>
        </w:rPr>
        <w:tab/>
      </w:r>
      <w:r w:rsidRPr="0076433C">
        <w:rPr>
          <w:szCs w:val="24"/>
        </w:rPr>
        <w:tab/>
      </w:r>
      <w:r w:rsidRPr="0076433C">
        <w:rPr>
          <w:rFonts w:ascii="Arial" w:hAnsi="Arial" w:cs="Arial"/>
          <w:szCs w:val="24"/>
        </w:rPr>
        <w:t>_______________________</w:t>
      </w:r>
      <w:r w:rsidRPr="0076433C">
        <w:rPr>
          <w:rFonts w:ascii="Arial" w:hAnsi="Arial" w:cs="Arial"/>
          <w:szCs w:val="24"/>
        </w:rPr>
        <w:tab/>
      </w:r>
      <w:r w:rsidRPr="0076433C">
        <w:rPr>
          <w:rFonts w:ascii="Arial" w:hAnsi="Arial" w:cs="Arial"/>
          <w:szCs w:val="24"/>
        </w:rPr>
        <w:tab/>
      </w:r>
      <w:r w:rsidRPr="0076433C">
        <w:rPr>
          <w:rFonts w:ascii="Arial" w:hAnsi="Arial" w:cs="Arial"/>
          <w:szCs w:val="24"/>
        </w:rPr>
        <w:tab/>
      </w:r>
      <w:r w:rsidRPr="0076433C">
        <w:rPr>
          <w:rFonts w:ascii="Arial" w:hAnsi="Arial" w:cs="Arial"/>
          <w:szCs w:val="24"/>
        </w:rPr>
        <w:tab/>
      </w:r>
      <w:r w:rsidRPr="0076433C">
        <w:rPr>
          <w:rFonts w:ascii="Arial" w:hAnsi="Arial" w:cs="Arial"/>
          <w:szCs w:val="24"/>
        </w:rPr>
        <w:tab/>
      </w:r>
      <w:r w:rsidRPr="0076433C">
        <w:rPr>
          <w:rFonts w:ascii="Arial" w:hAnsi="Arial" w:cs="Arial"/>
          <w:szCs w:val="24"/>
        </w:rPr>
        <w:tab/>
      </w:r>
      <w:r w:rsidRPr="0076433C">
        <w:rPr>
          <w:rFonts w:ascii="Arial" w:hAnsi="Arial" w:cs="Arial"/>
          <w:szCs w:val="24"/>
        </w:rPr>
        <w:tab/>
      </w:r>
      <w:r w:rsidRPr="0076433C">
        <w:rPr>
          <w:rFonts w:ascii="Arial" w:hAnsi="Arial" w:cs="Arial"/>
          <w:szCs w:val="24"/>
        </w:rPr>
        <w:tab/>
      </w:r>
      <w:r w:rsidRPr="0076433C">
        <w:rPr>
          <w:rFonts w:ascii="Arial" w:hAnsi="Arial" w:cs="Arial"/>
          <w:szCs w:val="24"/>
        </w:rPr>
        <w:tab/>
      </w:r>
      <w:r>
        <w:rPr>
          <w:rFonts w:ascii="Arial" w:hAnsi="Arial" w:cs="Arial"/>
          <w:szCs w:val="24"/>
        </w:rPr>
        <w:t>Debbie Ramsay</w:t>
      </w:r>
      <w:r w:rsidRPr="0076433C">
        <w:rPr>
          <w:rFonts w:ascii="Arial" w:hAnsi="Arial" w:cs="Arial"/>
          <w:szCs w:val="24"/>
        </w:rPr>
        <w:t>, RPP, MCIP</w:t>
      </w:r>
      <w:r w:rsidRPr="0076433C">
        <w:rPr>
          <w:rFonts w:ascii="Arial" w:hAnsi="Arial" w:cs="Arial"/>
          <w:szCs w:val="24"/>
        </w:rPr>
        <w:tab/>
      </w:r>
      <w:r w:rsidRPr="0076433C">
        <w:rPr>
          <w:rFonts w:ascii="Arial" w:hAnsi="Arial" w:cs="Arial"/>
          <w:szCs w:val="24"/>
        </w:rPr>
        <w:tab/>
      </w:r>
      <w:r w:rsidRPr="0076433C">
        <w:rPr>
          <w:rFonts w:ascii="Arial" w:hAnsi="Arial" w:cs="Arial"/>
          <w:szCs w:val="24"/>
        </w:rPr>
        <w:tab/>
      </w:r>
      <w:r w:rsidRPr="0076433C">
        <w:rPr>
          <w:rFonts w:ascii="Arial" w:hAnsi="Arial" w:cs="Arial"/>
          <w:szCs w:val="24"/>
        </w:rPr>
        <w:tab/>
      </w:r>
      <w:r w:rsidRPr="0076433C">
        <w:rPr>
          <w:rFonts w:ascii="Arial" w:hAnsi="Arial" w:cs="Arial"/>
          <w:szCs w:val="24"/>
        </w:rPr>
        <w:tab/>
      </w:r>
      <w:r w:rsidRPr="0076433C">
        <w:rPr>
          <w:rFonts w:ascii="Arial" w:hAnsi="Arial" w:cs="Arial"/>
          <w:szCs w:val="24"/>
        </w:rPr>
        <w:tab/>
      </w:r>
      <w:r w:rsidRPr="0076433C">
        <w:rPr>
          <w:rFonts w:ascii="Arial" w:hAnsi="Arial" w:cs="Arial"/>
          <w:szCs w:val="24"/>
        </w:rPr>
        <w:tab/>
      </w:r>
      <w:r w:rsidRPr="0076433C">
        <w:rPr>
          <w:rFonts w:ascii="Arial" w:hAnsi="Arial" w:cs="Arial"/>
          <w:szCs w:val="24"/>
        </w:rPr>
        <w:tab/>
      </w:r>
      <w:r w:rsidRPr="0076433C">
        <w:rPr>
          <w:rFonts w:ascii="Arial" w:hAnsi="Arial" w:cs="Arial"/>
          <w:szCs w:val="24"/>
        </w:rPr>
        <w:tab/>
      </w:r>
      <w:r>
        <w:rPr>
          <w:rFonts w:ascii="Arial" w:hAnsi="Arial" w:cs="Arial"/>
          <w:szCs w:val="24"/>
        </w:rPr>
        <w:t>Director</w:t>
      </w:r>
    </w:p>
    <w:p w14:paraId="334E12B2" w14:textId="77777777" w:rsidR="00DF58B5" w:rsidRDefault="00DF58B5" w:rsidP="00DF58B5">
      <w:pPr>
        <w:jc w:val="both"/>
        <w:rPr>
          <w:rFonts w:ascii="Arial" w:hAnsi="Arial" w:cs="Arial"/>
          <w:szCs w:val="24"/>
        </w:rPr>
      </w:pPr>
    </w:p>
    <w:p w14:paraId="553005B6" w14:textId="77777777" w:rsidR="00DF58B5" w:rsidRDefault="00DF58B5" w:rsidP="00DF58B5">
      <w:pPr>
        <w:jc w:val="both"/>
        <w:rPr>
          <w:rFonts w:ascii="Arial" w:hAnsi="Arial" w:cs="Arial"/>
          <w:szCs w:val="24"/>
        </w:rPr>
      </w:pPr>
    </w:p>
    <w:p w14:paraId="2E580929" w14:textId="77777777" w:rsidR="00DF58B5" w:rsidRDefault="00DF58B5" w:rsidP="00DF58B5">
      <w:pPr>
        <w:jc w:val="both"/>
        <w:rPr>
          <w:rFonts w:ascii="Arial" w:hAnsi="Arial" w:cs="Arial"/>
          <w:szCs w:val="24"/>
        </w:rPr>
      </w:pPr>
    </w:p>
    <w:p w14:paraId="02642EE8" w14:textId="77777777" w:rsidR="00DF58B5" w:rsidRDefault="00DF58B5" w:rsidP="00DF58B5">
      <w:pPr>
        <w:jc w:val="both"/>
        <w:rPr>
          <w:rFonts w:ascii="Arial" w:hAnsi="Arial" w:cs="Arial"/>
          <w:szCs w:val="24"/>
        </w:rPr>
      </w:pPr>
    </w:p>
    <w:p w14:paraId="586838EC" w14:textId="77777777" w:rsidR="00DF58B5" w:rsidRDefault="00DF58B5" w:rsidP="00DF58B5">
      <w:pPr>
        <w:jc w:val="both"/>
        <w:rPr>
          <w:rFonts w:ascii="Arial" w:hAnsi="Arial" w:cs="Arial"/>
          <w:szCs w:val="24"/>
        </w:rPr>
      </w:pPr>
    </w:p>
    <w:p w14:paraId="315C89E2" w14:textId="77777777" w:rsidR="00DF58B5" w:rsidRDefault="00DF58B5" w:rsidP="00DF58B5">
      <w:pPr>
        <w:jc w:val="both"/>
        <w:rPr>
          <w:rFonts w:ascii="Arial" w:hAnsi="Arial" w:cs="Arial"/>
          <w:szCs w:val="24"/>
        </w:rPr>
      </w:pPr>
    </w:p>
    <w:p w14:paraId="46226CE8" w14:textId="77777777" w:rsidR="00DF58B5" w:rsidRDefault="00DF58B5" w:rsidP="00DF58B5">
      <w:pPr>
        <w:jc w:val="both"/>
        <w:rPr>
          <w:rFonts w:ascii="Arial" w:hAnsi="Arial" w:cs="Arial"/>
          <w:szCs w:val="24"/>
        </w:rPr>
      </w:pPr>
    </w:p>
    <w:p w14:paraId="31B8D6E6" w14:textId="77777777" w:rsidR="00DF58B5" w:rsidRDefault="00DF58B5" w:rsidP="00DF58B5">
      <w:pPr>
        <w:jc w:val="center"/>
        <w:rPr>
          <w:rFonts w:ascii="Arial" w:hAnsi="Arial" w:cs="Arial"/>
          <w:b/>
          <w:sz w:val="28"/>
          <w:szCs w:val="28"/>
        </w:rPr>
      </w:pPr>
    </w:p>
    <w:p w14:paraId="1B190E7F" w14:textId="77777777" w:rsidR="00DF58B5" w:rsidRDefault="00DF58B5" w:rsidP="00DF58B5">
      <w:pPr>
        <w:jc w:val="center"/>
        <w:rPr>
          <w:rFonts w:ascii="Arial" w:hAnsi="Arial" w:cs="Arial"/>
          <w:b/>
          <w:sz w:val="28"/>
          <w:szCs w:val="28"/>
        </w:rPr>
      </w:pPr>
    </w:p>
    <w:p w14:paraId="2B4DE8EB" w14:textId="77777777" w:rsidR="00DF58B5" w:rsidRPr="0089711E" w:rsidRDefault="00DF58B5" w:rsidP="00DF58B5">
      <w:pPr>
        <w:jc w:val="center"/>
        <w:rPr>
          <w:rFonts w:ascii="Arial" w:hAnsi="Arial" w:cs="Arial"/>
          <w:b/>
          <w:sz w:val="28"/>
          <w:szCs w:val="28"/>
        </w:rPr>
      </w:pPr>
      <w:r w:rsidRPr="0089711E">
        <w:rPr>
          <w:rFonts w:ascii="Arial" w:hAnsi="Arial" w:cs="Arial"/>
          <w:b/>
          <w:sz w:val="28"/>
          <w:szCs w:val="28"/>
        </w:rPr>
        <w:t xml:space="preserve">PROPOSED </w:t>
      </w:r>
      <w:smartTag w:uri="urn:schemas-microsoft-com:office:smarttags" w:element="place">
        <w:r w:rsidRPr="0089711E">
          <w:rPr>
            <w:rFonts w:ascii="Arial" w:hAnsi="Arial" w:cs="Arial"/>
            <w:b/>
            <w:sz w:val="28"/>
            <w:szCs w:val="28"/>
          </w:rPr>
          <w:t>NIAGARA</w:t>
        </w:r>
      </w:smartTag>
      <w:r w:rsidRPr="0089711E">
        <w:rPr>
          <w:rFonts w:ascii="Arial" w:hAnsi="Arial" w:cs="Arial"/>
          <w:b/>
          <w:sz w:val="28"/>
          <w:szCs w:val="28"/>
        </w:rPr>
        <w:t xml:space="preserve"> ESCARPMENT PLAN </w:t>
      </w:r>
    </w:p>
    <w:p w14:paraId="66ED3D7C" w14:textId="77777777" w:rsidR="00DF58B5" w:rsidRPr="0089711E" w:rsidRDefault="00DF58B5" w:rsidP="00DF58B5">
      <w:pPr>
        <w:jc w:val="center"/>
        <w:rPr>
          <w:rFonts w:ascii="Arial" w:hAnsi="Arial" w:cs="Arial"/>
          <w:b/>
          <w:sz w:val="28"/>
          <w:szCs w:val="28"/>
        </w:rPr>
      </w:pPr>
      <w:r w:rsidRPr="0089711E">
        <w:rPr>
          <w:rFonts w:ascii="Arial" w:hAnsi="Arial" w:cs="Arial"/>
          <w:b/>
          <w:sz w:val="28"/>
          <w:szCs w:val="28"/>
        </w:rPr>
        <w:t xml:space="preserve">AMENDMENT PH </w:t>
      </w:r>
      <w:r>
        <w:rPr>
          <w:rFonts w:ascii="Arial" w:hAnsi="Arial" w:cs="Arial"/>
          <w:b/>
          <w:sz w:val="28"/>
          <w:szCs w:val="28"/>
        </w:rPr>
        <w:t>222 21</w:t>
      </w:r>
    </w:p>
    <w:p w14:paraId="365CAE24" w14:textId="77777777" w:rsidR="00DF58B5" w:rsidRPr="0089711E" w:rsidRDefault="00DF58B5" w:rsidP="00DF58B5">
      <w:pPr>
        <w:jc w:val="center"/>
        <w:rPr>
          <w:rFonts w:ascii="Arial" w:hAnsi="Arial" w:cs="Arial"/>
          <w:b/>
          <w:sz w:val="28"/>
          <w:szCs w:val="28"/>
        </w:rPr>
      </w:pPr>
    </w:p>
    <w:p w14:paraId="1C916ABB" w14:textId="77777777" w:rsidR="00DF58B5" w:rsidRDefault="00DF58B5" w:rsidP="00DF58B5">
      <w:pPr>
        <w:jc w:val="center"/>
        <w:rPr>
          <w:rFonts w:ascii="Arial" w:hAnsi="Arial" w:cs="Arial"/>
          <w:b/>
          <w:sz w:val="28"/>
          <w:szCs w:val="28"/>
        </w:rPr>
      </w:pPr>
      <w:r>
        <w:rPr>
          <w:rFonts w:ascii="Arial" w:hAnsi="Arial" w:cs="Arial"/>
          <w:b/>
          <w:sz w:val="28"/>
          <w:szCs w:val="28"/>
        </w:rPr>
        <w:t xml:space="preserve">(Former </w:t>
      </w:r>
      <w:proofErr w:type="spellStart"/>
      <w:r>
        <w:rPr>
          <w:rFonts w:ascii="Arial" w:hAnsi="Arial" w:cs="Arial"/>
          <w:b/>
          <w:sz w:val="28"/>
          <w:szCs w:val="28"/>
        </w:rPr>
        <w:t>Campbellville</w:t>
      </w:r>
      <w:proofErr w:type="spellEnd"/>
      <w:r>
        <w:rPr>
          <w:rFonts w:ascii="Arial" w:hAnsi="Arial" w:cs="Arial"/>
          <w:b/>
          <w:sz w:val="28"/>
          <w:szCs w:val="28"/>
        </w:rPr>
        <w:t xml:space="preserve"> Sand and Gravel “North Pit”)</w:t>
      </w:r>
    </w:p>
    <w:p w14:paraId="11B83EA2" w14:textId="77777777" w:rsidR="00DF58B5" w:rsidRDefault="00DF58B5" w:rsidP="00DF58B5">
      <w:pPr>
        <w:jc w:val="center"/>
        <w:rPr>
          <w:rFonts w:ascii="Arial" w:hAnsi="Arial" w:cs="Arial"/>
          <w:b/>
          <w:sz w:val="28"/>
          <w:szCs w:val="28"/>
        </w:rPr>
      </w:pPr>
    </w:p>
    <w:p w14:paraId="64479741" w14:textId="77777777" w:rsidR="00DF58B5" w:rsidRDefault="00DF58B5" w:rsidP="00DF58B5">
      <w:pPr>
        <w:jc w:val="center"/>
        <w:rPr>
          <w:rFonts w:ascii="Arial" w:hAnsi="Arial" w:cs="Arial"/>
          <w:b/>
          <w:sz w:val="28"/>
          <w:szCs w:val="28"/>
        </w:rPr>
      </w:pPr>
    </w:p>
    <w:p w14:paraId="2982809E" w14:textId="77777777" w:rsidR="00DF58B5" w:rsidRDefault="00DF58B5" w:rsidP="00DF58B5">
      <w:pPr>
        <w:jc w:val="center"/>
        <w:rPr>
          <w:rFonts w:ascii="Arial" w:hAnsi="Arial" w:cs="Arial"/>
          <w:b/>
          <w:sz w:val="28"/>
          <w:szCs w:val="28"/>
        </w:rPr>
      </w:pPr>
    </w:p>
    <w:p w14:paraId="0E8CE560" w14:textId="77777777" w:rsidR="00DF58B5" w:rsidRPr="0089711E" w:rsidRDefault="00DF58B5" w:rsidP="00DF58B5">
      <w:pPr>
        <w:jc w:val="center"/>
        <w:rPr>
          <w:rFonts w:ascii="Arial" w:hAnsi="Arial" w:cs="Arial"/>
          <w:b/>
          <w:sz w:val="28"/>
          <w:szCs w:val="28"/>
        </w:rPr>
      </w:pPr>
    </w:p>
    <w:p w14:paraId="4E483B49" w14:textId="77777777" w:rsidR="00DF58B5" w:rsidRPr="0089711E" w:rsidRDefault="00DF58B5" w:rsidP="00DF58B5">
      <w:pPr>
        <w:tabs>
          <w:tab w:val="left" w:pos="3960"/>
        </w:tabs>
        <w:jc w:val="center"/>
        <w:rPr>
          <w:rFonts w:ascii="Arial" w:hAnsi="Arial" w:cs="Arial"/>
          <w:b/>
          <w:sz w:val="28"/>
          <w:szCs w:val="28"/>
        </w:rPr>
      </w:pPr>
      <w:r>
        <w:rPr>
          <w:rFonts w:ascii="Arial" w:hAnsi="Arial" w:cs="Arial"/>
          <w:b/>
          <w:sz w:val="28"/>
          <w:szCs w:val="28"/>
        </w:rPr>
        <w:t>July 15, 2021</w:t>
      </w:r>
    </w:p>
    <w:p w14:paraId="44174E30" w14:textId="77777777" w:rsidR="00DF58B5" w:rsidRPr="008F1D8C" w:rsidRDefault="00DF58B5" w:rsidP="00DF58B5">
      <w:pPr>
        <w:jc w:val="center"/>
        <w:rPr>
          <w:rFonts w:ascii="Arial" w:hAnsi="Arial" w:cs="Arial"/>
          <w:b/>
        </w:rPr>
      </w:pPr>
    </w:p>
    <w:p w14:paraId="4D1F6C24" w14:textId="77777777" w:rsidR="00DF58B5" w:rsidRDefault="00DF58B5" w:rsidP="00DF58B5">
      <w:pPr>
        <w:jc w:val="both"/>
        <w:rPr>
          <w:rFonts w:ascii="Arial" w:hAnsi="Arial" w:cs="Arial"/>
          <w:szCs w:val="24"/>
        </w:rPr>
      </w:pPr>
    </w:p>
    <w:p w14:paraId="49847FB6" w14:textId="77777777" w:rsidR="00DF58B5" w:rsidRDefault="00DF58B5" w:rsidP="00DF58B5">
      <w:pPr>
        <w:jc w:val="both"/>
        <w:rPr>
          <w:rFonts w:ascii="Arial" w:hAnsi="Arial" w:cs="Arial"/>
          <w:szCs w:val="24"/>
        </w:rPr>
      </w:pPr>
    </w:p>
    <w:p w14:paraId="7B2452C3" w14:textId="77777777" w:rsidR="00DF58B5" w:rsidRDefault="00DF58B5" w:rsidP="00DF58B5">
      <w:pPr>
        <w:jc w:val="both"/>
        <w:rPr>
          <w:rFonts w:ascii="Arial" w:hAnsi="Arial" w:cs="Arial"/>
          <w:szCs w:val="24"/>
        </w:rPr>
      </w:pPr>
    </w:p>
    <w:p w14:paraId="3B880763" w14:textId="77777777" w:rsidR="00DF58B5" w:rsidRDefault="00DF58B5" w:rsidP="00DF58B5">
      <w:pPr>
        <w:jc w:val="both"/>
        <w:rPr>
          <w:rFonts w:ascii="Arial" w:hAnsi="Arial" w:cs="Arial"/>
          <w:szCs w:val="24"/>
        </w:rPr>
      </w:pPr>
    </w:p>
    <w:p w14:paraId="6C90473D" w14:textId="77777777" w:rsidR="00DF58B5" w:rsidRDefault="00DF58B5" w:rsidP="00DF58B5">
      <w:pPr>
        <w:jc w:val="both"/>
        <w:rPr>
          <w:rFonts w:ascii="Arial" w:hAnsi="Arial" w:cs="Arial"/>
          <w:szCs w:val="24"/>
        </w:rPr>
      </w:pPr>
    </w:p>
    <w:p w14:paraId="7609ED09" w14:textId="77777777" w:rsidR="00DF58B5" w:rsidRDefault="00DF58B5" w:rsidP="00DF58B5">
      <w:pPr>
        <w:jc w:val="both"/>
        <w:rPr>
          <w:rFonts w:ascii="Arial" w:hAnsi="Arial" w:cs="Arial"/>
          <w:szCs w:val="24"/>
        </w:rPr>
      </w:pPr>
    </w:p>
    <w:p w14:paraId="75D77877" w14:textId="77777777" w:rsidR="00DF58B5" w:rsidRDefault="00DF58B5" w:rsidP="00DF58B5">
      <w:pPr>
        <w:jc w:val="both"/>
        <w:rPr>
          <w:rFonts w:ascii="Arial" w:hAnsi="Arial" w:cs="Arial"/>
          <w:szCs w:val="24"/>
        </w:rPr>
      </w:pPr>
    </w:p>
    <w:p w14:paraId="6635535B" w14:textId="77777777" w:rsidR="00DF58B5" w:rsidRDefault="00DF58B5" w:rsidP="00DF58B5">
      <w:pPr>
        <w:jc w:val="both"/>
        <w:rPr>
          <w:rFonts w:ascii="Arial" w:hAnsi="Arial" w:cs="Arial"/>
          <w:szCs w:val="24"/>
        </w:rPr>
      </w:pPr>
    </w:p>
    <w:p w14:paraId="26CBBA14" w14:textId="77777777" w:rsidR="00DF58B5" w:rsidRDefault="00DF58B5" w:rsidP="00DF58B5">
      <w:pPr>
        <w:jc w:val="both"/>
        <w:rPr>
          <w:rFonts w:ascii="Arial" w:hAnsi="Arial" w:cs="Arial"/>
          <w:szCs w:val="24"/>
        </w:rPr>
      </w:pPr>
    </w:p>
    <w:p w14:paraId="70AE59F2" w14:textId="77777777" w:rsidR="00DF58B5" w:rsidRDefault="00DF58B5" w:rsidP="00DF58B5">
      <w:pPr>
        <w:jc w:val="both"/>
        <w:rPr>
          <w:rFonts w:ascii="Arial" w:hAnsi="Arial" w:cs="Arial"/>
          <w:szCs w:val="24"/>
        </w:rPr>
      </w:pPr>
    </w:p>
    <w:p w14:paraId="6BBD7A18" w14:textId="77777777" w:rsidR="00DF58B5" w:rsidRDefault="00DF58B5" w:rsidP="00DF58B5">
      <w:pPr>
        <w:jc w:val="both"/>
        <w:rPr>
          <w:rFonts w:ascii="Arial" w:hAnsi="Arial" w:cs="Arial"/>
          <w:szCs w:val="24"/>
        </w:rPr>
      </w:pPr>
    </w:p>
    <w:p w14:paraId="5F01DB2F" w14:textId="77777777" w:rsidR="00DF58B5" w:rsidRPr="001676C4" w:rsidRDefault="00DF58B5" w:rsidP="00DF58B5">
      <w:pPr>
        <w:pStyle w:val="Heading2"/>
      </w:pPr>
      <w:r w:rsidRPr="001676C4">
        <w:t>TABLE OF CONTENTS</w:t>
      </w:r>
    </w:p>
    <w:p w14:paraId="65428CA3" w14:textId="77777777" w:rsidR="00DF58B5" w:rsidRPr="008F1D8C" w:rsidRDefault="00DF58B5" w:rsidP="00DF58B5">
      <w:pPr>
        <w:rPr>
          <w:rFonts w:ascii="Arial" w:hAnsi="Arial" w:cs="Arial"/>
          <w:b/>
        </w:rPr>
      </w:pPr>
    </w:p>
    <w:p w14:paraId="451A3F01" w14:textId="77777777" w:rsidR="00DF58B5" w:rsidRPr="008F1D8C" w:rsidRDefault="00DF58B5" w:rsidP="00DF58B5">
      <w:pPr>
        <w:rPr>
          <w:rFonts w:ascii="Arial" w:hAnsi="Arial" w:cs="Arial"/>
          <w:b/>
        </w:rPr>
      </w:pPr>
    </w:p>
    <w:p w14:paraId="1AEFD186" w14:textId="77777777" w:rsidR="00DF58B5" w:rsidRPr="008F1D8C" w:rsidRDefault="00DF58B5" w:rsidP="00DF58B5">
      <w:pPr>
        <w:rPr>
          <w:rFonts w:ascii="Arial" w:hAnsi="Arial" w:cs="Arial"/>
        </w:rPr>
      </w:pPr>
      <w:r w:rsidRPr="008F1D8C">
        <w:rPr>
          <w:rFonts w:ascii="Arial" w:hAnsi="Arial" w:cs="Arial"/>
          <w:b/>
        </w:rPr>
        <w:t xml:space="preserve">PART A – </w:t>
      </w:r>
      <w:r w:rsidRPr="008F1D8C">
        <w:rPr>
          <w:rFonts w:ascii="Arial" w:hAnsi="Arial" w:cs="Arial"/>
        </w:rPr>
        <w:t>The Preamble</w:t>
      </w:r>
    </w:p>
    <w:p w14:paraId="7D45B214" w14:textId="77777777" w:rsidR="00DF58B5" w:rsidRPr="008F1D8C" w:rsidRDefault="00DF58B5" w:rsidP="00DF58B5">
      <w:pPr>
        <w:rPr>
          <w:rFonts w:ascii="Arial" w:hAnsi="Arial" w:cs="Arial"/>
        </w:rPr>
      </w:pPr>
      <w:r w:rsidRPr="008F1D8C">
        <w:rPr>
          <w:rFonts w:ascii="Arial" w:hAnsi="Arial" w:cs="Arial"/>
          <w:b/>
        </w:rPr>
        <w:t xml:space="preserve">PART B – </w:t>
      </w:r>
      <w:r w:rsidRPr="008F1D8C">
        <w:rPr>
          <w:rFonts w:ascii="Arial" w:hAnsi="Arial" w:cs="Arial"/>
        </w:rPr>
        <w:t>The Amendment</w:t>
      </w:r>
    </w:p>
    <w:p w14:paraId="75CDB681" w14:textId="77777777" w:rsidR="00DF58B5" w:rsidRPr="008F1D8C" w:rsidRDefault="00DF58B5" w:rsidP="00DF58B5">
      <w:pPr>
        <w:rPr>
          <w:rFonts w:ascii="Arial" w:hAnsi="Arial" w:cs="Arial"/>
        </w:rPr>
      </w:pPr>
      <w:r w:rsidRPr="008F1D8C">
        <w:rPr>
          <w:rFonts w:ascii="Arial" w:hAnsi="Arial" w:cs="Arial"/>
          <w:b/>
        </w:rPr>
        <w:t xml:space="preserve">PART C – </w:t>
      </w:r>
      <w:r w:rsidRPr="008F1D8C">
        <w:rPr>
          <w:rFonts w:ascii="Arial" w:hAnsi="Arial" w:cs="Arial"/>
        </w:rPr>
        <w:t>Schedule “A”</w:t>
      </w:r>
    </w:p>
    <w:p w14:paraId="6FDF5BD6" w14:textId="77777777" w:rsidR="00DF58B5" w:rsidRPr="008F1D8C" w:rsidRDefault="00DF58B5" w:rsidP="00DF58B5">
      <w:pPr>
        <w:rPr>
          <w:rFonts w:ascii="Arial" w:hAnsi="Arial" w:cs="Arial"/>
          <w:b/>
        </w:rPr>
      </w:pPr>
    </w:p>
    <w:p w14:paraId="66D30D03" w14:textId="77777777" w:rsidR="00DF58B5" w:rsidRPr="008F1D8C" w:rsidRDefault="00DF58B5" w:rsidP="00DF58B5">
      <w:pPr>
        <w:rPr>
          <w:rFonts w:ascii="Arial" w:hAnsi="Arial" w:cs="Arial"/>
          <w:b/>
        </w:rPr>
      </w:pPr>
    </w:p>
    <w:p w14:paraId="49A71810" w14:textId="77777777" w:rsidR="00DF58B5" w:rsidRPr="008F1D8C" w:rsidRDefault="00DF58B5" w:rsidP="00DF58B5">
      <w:pPr>
        <w:rPr>
          <w:rFonts w:ascii="Arial" w:hAnsi="Arial" w:cs="Arial"/>
          <w:b/>
        </w:rPr>
      </w:pPr>
    </w:p>
    <w:p w14:paraId="2A52EDD6" w14:textId="77777777" w:rsidR="00DF58B5" w:rsidRPr="008F1D8C" w:rsidRDefault="00DF58B5" w:rsidP="00DF58B5">
      <w:pPr>
        <w:rPr>
          <w:rFonts w:ascii="Arial" w:hAnsi="Arial" w:cs="Arial"/>
          <w:b/>
        </w:rPr>
      </w:pPr>
    </w:p>
    <w:p w14:paraId="4A7B0448" w14:textId="77777777" w:rsidR="00DF58B5" w:rsidRPr="008F1D8C" w:rsidRDefault="00DF58B5" w:rsidP="00DF58B5">
      <w:pPr>
        <w:rPr>
          <w:rFonts w:ascii="Arial" w:hAnsi="Arial" w:cs="Arial"/>
          <w:b/>
        </w:rPr>
      </w:pPr>
    </w:p>
    <w:p w14:paraId="6C601A51" w14:textId="77777777" w:rsidR="00DF58B5" w:rsidRPr="008F1D8C" w:rsidRDefault="00DF58B5" w:rsidP="00DF58B5">
      <w:pPr>
        <w:rPr>
          <w:rFonts w:ascii="Arial" w:hAnsi="Arial" w:cs="Arial"/>
          <w:b/>
        </w:rPr>
      </w:pPr>
    </w:p>
    <w:p w14:paraId="3DDE7F4D" w14:textId="77777777" w:rsidR="00DF58B5" w:rsidRPr="008F1D8C" w:rsidRDefault="00DF58B5" w:rsidP="00DF58B5">
      <w:pPr>
        <w:rPr>
          <w:rFonts w:ascii="Arial" w:hAnsi="Arial" w:cs="Arial"/>
          <w:b/>
        </w:rPr>
      </w:pPr>
    </w:p>
    <w:p w14:paraId="1BC679C7" w14:textId="77777777" w:rsidR="00DF58B5" w:rsidRPr="008F1D8C" w:rsidRDefault="00DF58B5" w:rsidP="00DF58B5">
      <w:pPr>
        <w:rPr>
          <w:rFonts w:ascii="Arial" w:hAnsi="Arial" w:cs="Arial"/>
          <w:b/>
        </w:rPr>
      </w:pPr>
    </w:p>
    <w:p w14:paraId="283A81BD" w14:textId="77777777" w:rsidR="00DF58B5" w:rsidRPr="008F1D8C" w:rsidRDefault="00DF58B5" w:rsidP="00DF58B5">
      <w:pPr>
        <w:rPr>
          <w:rFonts w:ascii="Arial" w:hAnsi="Arial" w:cs="Arial"/>
          <w:b/>
        </w:rPr>
      </w:pPr>
    </w:p>
    <w:p w14:paraId="678FFD35" w14:textId="77777777" w:rsidR="00DF58B5" w:rsidRPr="008F1D8C" w:rsidRDefault="00DF58B5" w:rsidP="00DF58B5">
      <w:pPr>
        <w:rPr>
          <w:rFonts w:ascii="Arial" w:hAnsi="Arial" w:cs="Arial"/>
          <w:b/>
        </w:rPr>
      </w:pPr>
    </w:p>
    <w:p w14:paraId="19F1DA62" w14:textId="77777777" w:rsidR="00DF58B5" w:rsidRPr="008F1D8C" w:rsidRDefault="00DF58B5" w:rsidP="00DF58B5">
      <w:pPr>
        <w:rPr>
          <w:rFonts w:ascii="Arial" w:hAnsi="Arial" w:cs="Arial"/>
          <w:b/>
        </w:rPr>
      </w:pPr>
    </w:p>
    <w:p w14:paraId="6E53AC4D" w14:textId="77777777" w:rsidR="00DF58B5" w:rsidRPr="008F1D8C" w:rsidRDefault="00DF58B5" w:rsidP="00DF58B5">
      <w:pPr>
        <w:rPr>
          <w:rFonts w:ascii="Arial" w:hAnsi="Arial" w:cs="Arial"/>
          <w:b/>
        </w:rPr>
      </w:pPr>
    </w:p>
    <w:p w14:paraId="1B0609D9" w14:textId="77777777" w:rsidR="00DF58B5" w:rsidRPr="008F1D8C" w:rsidRDefault="00DF58B5" w:rsidP="00DF58B5">
      <w:pPr>
        <w:rPr>
          <w:rFonts w:ascii="Arial" w:hAnsi="Arial" w:cs="Arial"/>
          <w:b/>
        </w:rPr>
      </w:pPr>
    </w:p>
    <w:p w14:paraId="51B497AF" w14:textId="77777777" w:rsidR="00DF58B5" w:rsidRPr="008F1D8C" w:rsidRDefault="00DF58B5" w:rsidP="00DF58B5">
      <w:pPr>
        <w:rPr>
          <w:rFonts w:ascii="Arial" w:hAnsi="Arial" w:cs="Arial"/>
          <w:b/>
        </w:rPr>
      </w:pPr>
    </w:p>
    <w:p w14:paraId="182BE3DA" w14:textId="77777777" w:rsidR="00DF58B5" w:rsidRPr="008F1D8C" w:rsidRDefault="00DF58B5" w:rsidP="00DF58B5">
      <w:pPr>
        <w:rPr>
          <w:rFonts w:ascii="Arial" w:hAnsi="Arial" w:cs="Arial"/>
          <w:b/>
        </w:rPr>
      </w:pPr>
    </w:p>
    <w:p w14:paraId="66D0DC6A" w14:textId="77777777" w:rsidR="00DF58B5" w:rsidRPr="008F1D8C" w:rsidRDefault="00DF58B5" w:rsidP="00DF58B5">
      <w:pPr>
        <w:rPr>
          <w:rFonts w:ascii="Arial" w:hAnsi="Arial" w:cs="Arial"/>
          <w:b/>
        </w:rPr>
      </w:pPr>
    </w:p>
    <w:p w14:paraId="75A4AD84" w14:textId="77777777" w:rsidR="00DF58B5" w:rsidRPr="008F1D8C" w:rsidRDefault="00DF58B5" w:rsidP="00DF58B5">
      <w:pPr>
        <w:rPr>
          <w:rFonts w:ascii="Arial" w:hAnsi="Arial" w:cs="Arial"/>
          <w:b/>
        </w:rPr>
      </w:pPr>
    </w:p>
    <w:p w14:paraId="49A18715" w14:textId="77777777" w:rsidR="00DF58B5" w:rsidRPr="008F1D8C" w:rsidRDefault="00DF58B5" w:rsidP="00DF58B5">
      <w:pPr>
        <w:rPr>
          <w:rFonts w:ascii="Arial" w:hAnsi="Arial" w:cs="Arial"/>
          <w:b/>
        </w:rPr>
      </w:pPr>
    </w:p>
    <w:p w14:paraId="54C7FA48" w14:textId="77777777" w:rsidR="00DF58B5" w:rsidRDefault="00DF58B5" w:rsidP="00DF58B5">
      <w:pPr>
        <w:pStyle w:val="Heading2"/>
      </w:pPr>
      <w:r w:rsidRPr="001676C4">
        <w:lastRenderedPageBreak/>
        <w:t>Part A – The Preamble</w:t>
      </w:r>
    </w:p>
    <w:p w14:paraId="16D98B34" w14:textId="77777777" w:rsidR="00DF58B5" w:rsidRPr="00BD2E3D" w:rsidRDefault="00DF58B5" w:rsidP="00DF58B5"/>
    <w:p w14:paraId="32BE04B6" w14:textId="77777777" w:rsidR="00DF58B5" w:rsidRPr="00BD2E3D" w:rsidRDefault="00DF58B5" w:rsidP="00DF58B5">
      <w:pPr>
        <w:pStyle w:val="Heading2"/>
      </w:pPr>
      <w:r w:rsidRPr="00BD2E3D">
        <w:t>PURPOSE:</w:t>
      </w:r>
    </w:p>
    <w:p w14:paraId="3EC78426" w14:textId="77777777" w:rsidR="00DF58B5" w:rsidRPr="008F1D8C" w:rsidRDefault="00DF58B5" w:rsidP="00DF58B5">
      <w:pPr>
        <w:spacing w:after="0" w:line="240" w:lineRule="auto"/>
        <w:rPr>
          <w:rFonts w:ascii="Arial" w:hAnsi="Arial" w:cs="Arial"/>
          <w:b/>
        </w:rPr>
      </w:pPr>
    </w:p>
    <w:p w14:paraId="07256AF8" w14:textId="77777777" w:rsidR="00DF58B5" w:rsidRPr="008F1D8C" w:rsidRDefault="00DF58B5" w:rsidP="00DF58B5">
      <w:pPr>
        <w:rPr>
          <w:rFonts w:ascii="Arial" w:hAnsi="Arial" w:cs="Arial"/>
        </w:rPr>
      </w:pPr>
      <w:r>
        <w:rPr>
          <w:rFonts w:ascii="Arial" w:hAnsi="Arial" w:cs="Arial"/>
        </w:rPr>
        <w:t>The purpose of the proposed amendment affecting the lands identified on Schedule A, attached hereto, is t</w:t>
      </w:r>
      <w:r w:rsidRPr="008F1D8C">
        <w:rPr>
          <w:rFonts w:ascii="Arial" w:hAnsi="Arial" w:cs="Arial"/>
        </w:rPr>
        <w:t xml:space="preserve">o amend the Niagara Escarpment Plan (NEP) to </w:t>
      </w:r>
      <w:r>
        <w:rPr>
          <w:rFonts w:ascii="Arial" w:hAnsi="Arial" w:cs="Arial"/>
        </w:rPr>
        <w:t>re-</w:t>
      </w:r>
      <w:r w:rsidRPr="008F1D8C">
        <w:rPr>
          <w:rFonts w:ascii="Arial" w:hAnsi="Arial" w:cs="Arial"/>
        </w:rPr>
        <w:t xml:space="preserve">designate </w:t>
      </w:r>
      <w:r>
        <w:rPr>
          <w:rFonts w:ascii="Arial" w:hAnsi="Arial" w:cs="Arial"/>
        </w:rPr>
        <w:t xml:space="preserve">the subject </w:t>
      </w:r>
      <w:r w:rsidRPr="008F1D8C">
        <w:rPr>
          <w:rFonts w:ascii="Arial" w:hAnsi="Arial" w:cs="Arial"/>
        </w:rPr>
        <w:t>lands</w:t>
      </w:r>
      <w:r>
        <w:rPr>
          <w:rFonts w:ascii="Arial" w:hAnsi="Arial" w:cs="Arial"/>
        </w:rPr>
        <w:t xml:space="preserve"> (formerly the </w:t>
      </w:r>
      <w:proofErr w:type="spellStart"/>
      <w:r>
        <w:rPr>
          <w:rFonts w:ascii="Arial" w:hAnsi="Arial" w:cs="Arial"/>
        </w:rPr>
        <w:t>Campbellville</w:t>
      </w:r>
      <w:proofErr w:type="spellEnd"/>
      <w:r>
        <w:rPr>
          <w:rFonts w:ascii="Arial" w:hAnsi="Arial" w:cs="Arial"/>
        </w:rPr>
        <w:t xml:space="preserve"> Sand and Gravel </w:t>
      </w:r>
      <w:proofErr w:type="spellStart"/>
      <w:r>
        <w:rPr>
          <w:rFonts w:ascii="Arial" w:hAnsi="Arial" w:cs="Arial"/>
        </w:rPr>
        <w:t>Campbellville</w:t>
      </w:r>
      <w:proofErr w:type="spellEnd"/>
      <w:r>
        <w:rPr>
          <w:rFonts w:ascii="Arial" w:hAnsi="Arial" w:cs="Arial"/>
        </w:rPr>
        <w:t xml:space="preserve"> North Pit), from Mineral Resource Extraction Area to Escarpment Protection Area, to reflect the surrender of the </w:t>
      </w:r>
      <w:r w:rsidRPr="000B73FC">
        <w:rPr>
          <w:rFonts w:ascii="Arial" w:hAnsi="Arial" w:cs="Arial"/>
          <w:i/>
        </w:rPr>
        <w:t>Aggregate Resources Act</w:t>
      </w:r>
      <w:r>
        <w:rPr>
          <w:rFonts w:ascii="Arial" w:hAnsi="Arial" w:cs="Arial"/>
        </w:rPr>
        <w:t xml:space="preserve"> (ARA) licence. </w:t>
      </w:r>
    </w:p>
    <w:p w14:paraId="4185524F" w14:textId="77777777" w:rsidR="00DF58B5" w:rsidRDefault="00DF58B5" w:rsidP="00DF58B5">
      <w:pPr>
        <w:pStyle w:val="Heading2"/>
      </w:pPr>
      <w:r>
        <w:t>AREA</w:t>
      </w:r>
      <w:r w:rsidRPr="00BD2E3D">
        <w:t>:</w:t>
      </w:r>
    </w:p>
    <w:p w14:paraId="32B36C9A" w14:textId="77777777" w:rsidR="00DF58B5" w:rsidRPr="00BD2E3D" w:rsidRDefault="00DF58B5" w:rsidP="00DF58B5">
      <w:pPr>
        <w:spacing w:after="0" w:line="240" w:lineRule="auto"/>
      </w:pPr>
    </w:p>
    <w:p w14:paraId="285A29DC" w14:textId="77777777" w:rsidR="00DF58B5" w:rsidRDefault="00DF58B5" w:rsidP="00DF58B5">
      <w:pPr>
        <w:rPr>
          <w:rFonts w:ascii="Arial" w:hAnsi="Arial" w:cs="Arial"/>
        </w:rPr>
      </w:pPr>
      <w:r w:rsidRPr="008F1D8C">
        <w:rPr>
          <w:rFonts w:ascii="Arial" w:hAnsi="Arial" w:cs="Arial"/>
        </w:rPr>
        <w:t xml:space="preserve">The lands subject to the proposed Plan </w:t>
      </w:r>
      <w:r>
        <w:rPr>
          <w:rFonts w:ascii="Arial" w:hAnsi="Arial" w:cs="Arial"/>
        </w:rPr>
        <w:t>a</w:t>
      </w:r>
      <w:r w:rsidRPr="008F1D8C">
        <w:rPr>
          <w:rFonts w:ascii="Arial" w:hAnsi="Arial" w:cs="Arial"/>
        </w:rPr>
        <w:t xml:space="preserve">mendment </w:t>
      </w:r>
      <w:r>
        <w:rPr>
          <w:rFonts w:ascii="Arial" w:hAnsi="Arial" w:cs="Arial"/>
        </w:rPr>
        <w:t>consist of an area of approximately 24.</w:t>
      </w:r>
      <w:r w:rsidRPr="00A26F59">
        <w:rPr>
          <w:rFonts w:ascii="Arial" w:hAnsi="Arial" w:cs="Arial"/>
        </w:rPr>
        <w:t>18 ha (59.76 ac).</w:t>
      </w:r>
    </w:p>
    <w:p w14:paraId="2604B590" w14:textId="77777777" w:rsidR="00DF58B5" w:rsidRDefault="00DF58B5" w:rsidP="00DF58B5">
      <w:pPr>
        <w:pStyle w:val="Heading2"/>
      </w:pPr>
      <w:r w:rsidRPr="00BD2E3D">
        <w:t>LOCATION:</w:t>
      </w:r>
    </w:p>
    <w:p w14:paraId="1DB62A95" w14:textId="77777777" w:rsidR="00DF58B5" w:rsidRDefault="00DF58B5" w:rsidP="00DF58B5">
      <w:pPr>
        <w:pStyle w:val="Heading2"/>
      </w:pPr>
    </w:p>
    <w:p w14:paraId="708C64BA" w14:textId="77777777" w:rsidR="00DF58B5" w:rsidRPr="00BD2E3D" w:rsidRDefault="00DF58B5" w:rsidP="00DF58B5">
      <w:pPr>
        <w:pStyle w:val="Heading2"/>
        <w:rPr>
          <w:rFonts w:cs="Arial"/>
          <w:b w:val="0"/>
          <w:bCs w:val="0"/>
        </w:rPr>
      </w:pPr>
      <w:r w:rsidRPr="00BD2E3D">
        <w:rPr>
          <w:b w:val="0"/>
          <w:bCs w:val="0"/>
        </w:rPr>
        <w:t xml:space="preserve">Part Lot </w:t>
      </w:r>
      <w:r>
        <w:rPr>
          <w:b w:val="0"/>
          <w:bCs w:val="0"/>
        </w:rPr>
        <w:t>6</w:t>
      </w:r>
      <w:r w:rsidRPr="00BD2E3D">
        <w:rPr>
          <w:b w:val="0"/>
          <w:bCs w:val="0"/>
        </w:rPr>
        <w:t>, Concession</w:t>
      </w:r>
      <w:r w:rsidRPr="00BD2E3D">
        <w:rPr>
          <w:rFonts w:cs="Arial"/>
          <w:b w:val="0"/>
          <w:bCs w:val="0"/>
        </w:rPr>
        <w:t xml:space="preserve"> </w:t>
      </w:r>
      <w:r>
        <w:rPr>
          <w:rFonts w:cs="Arial"/>
          <w:b w:val="0"/>
          <w:bCs w:val="0"/>
        </w:rPr>
        <w:t>4</w:t>
      </w:r>
      <w:r w:rsidRPr="00BD2E3D">
        <w:rPr>
          <w:rFonts w:cs="Arial"/>
          <w:b w:val="0"/>
          <w:bCs w:val="0"/>
        </w:rPr>
        <w:t xml:space="preserve"> (Geographic Township of </w:t>
      </w:r>
      <w:proofErr w:type="spellStart"/>
      <w:r w:rsidRPr="00BD2E3D">
        <w:rPr>
          <w:rFonts w:cs="Arial"/>
          <w:b w:val="0"/>
          <w:bCs w:val="0"/>
        </w:rPr>
        <w:t>Nassagaweya</w:t>
      </w:r>
      <w:proofErr w:type="spellEnd"/>
      <w:r w:rsidRPr="00BD2E3D">
        <w:rPr>
          <w:rFonts w:cs="Arial"/>
          <w:b w:val="0"/>
          <w:bCs w:val="0"/>
        </w:rPr>
        <w:t>)</w:t>
      </w:r>
    </w:p>
    <w:p w14:paraId="5501222A" w14:textId="77777777" w:rsidR="00DF58B5" w:rsidRPr="001676C4" w:rsidRDefault="00DF58B5" w:rsidP="00DF58B5">
      <w:pPr>
        <w:rPr>
          <w:rFonts w:ascii="Arial" w:hAnsi="Arial" w:cs="Arial"/>
          <w:b/>
          <w:bCs/>
        </w:rPr>
      </w:pPr>
      <w:r w:rsidRPr="001676C4">
        <w:rPr>
          <w:rFonts w:ascii="Arial" w:hAnsi="Arial" w:cs="Arial"/>
        </w:rPr>
        <w:t>Region of Halton, Town of Milton</w:t>
      </w:r>
      <w:r w:rsidRPr="001676C4">
        <w:rPr>
          <w:rFonts w:ascii="Arial" w:hAnsi="Arial" w:cs="Arial"/>
          <w:b/>
          <w:bCs/>
        </w:rPr>
        <w:t xml:space="preserve"> </w:t>
      </w:r>
    </w:p>
    <w:p w14:paraId="278882FF" w14:textId="77777777" w:rsidR="00DF58B5" w:rsidRPr="00A26F59" w:rsidRDefault="00DF58B5" w:rsidP="00DF58B5">
      <w:pPr>
        <w:pStyle w:val="Heading2"/>
      </w:pPr>
      <w:r w:rsidRPr="00A26F59">
        <w:t xml:space="preserve">APPLICANT/ OWNERSHIP: </w:t>
      </w:r>
    </w:p>
    <w:p w14:paraId="3B162D08" w14:textId="77777777" w:rsidR="00DF58B5" w:rsidRDefault="00DF58B5" w:rsidP="00DF58B5">
      <w:pPr>
        <w:spacing w:after="0" w:line="240" w:lineRule="auto"/>
        <w:rPr>
          <w:rFonts w:ascii="Arial" w:hAnsi="Arial" w:cs="Arial"/>
        </w:rPr>
      </w:pPr>
    </w:p>
    <w:p w14:paraId="5CCA4ED1" w14:textId="77777777" w:rsidR="00DF58B5" w:rsidRPr="00C52122" w:rsidRDefault="00DF58B5" w:rsidP="00DF58B5">
      <w:pPr>
        <w:rPr>
          <w:rFonts w:ascii="Arial" w:hAnsi="Arial" w:cs="Arial"/>
        </w:rPr>
      </w:pPr>
      <w:r>
        <w:rPr>
          <w:rFonts w:ascii="Arial" w:hAnsi="Arial" w:cs="Arial"/>
        </w:rPr>
        <w:t>555816 Ontario Inc.</w:t>
      </w:r>
    </w:p>
    <w:p w14:paraId="583E89A2" w14:textId="77777777" w:rsidR="00DF58B5" w:rsidRDefault="00DF58B5" w:rsidP="00DF58B5">
      <w:pPr>
        <w:pStyle w:val="Heading2"/>
      </w:pPr>
      <w:r w:rsidRPr="00A26F59">
        <w:t>BASIS:</w:t>
      </w:r>
    </w:p>
    <w:p w14:paraId="7232E04B" w14:textId="77777777" w:rsidR="00DF58B5" w:rsidRPr="00A26F59" w:rsidRDefault="00DF58B5" w:rsidP="00DF58B5">
      <w:pPr>
        <w:spacing w:after="0" w:line="240" w:lineRule="auto"/>
      </w:pPr>
    </w:p>
    <w:p w14:paraId="24D39249" w14:textId="77777777" w:rsidR="00DF58B5" w:rsidRPr="00E06A19" w:rsidRDefault="00DF58B5" w:rsidP="00DF58B5">
      <w:pPr>
        <w:pStyle w:val="ListParagraph"/>
        <w:ind w:left="0"/>
        <w:jc w:val="both"/>
        <w:rPr>
          <w:rFonts w:ascii="Arial" w:hAnsi="Arial" w:cs="Arial"/>
          <w:i/>
          <w:szCs w:val="24"/>
        </w:rPr>
      </w:pPr>
      <w:r w:rsidRPr="00E06A19">
        <w:rPr>
          <w:rFonts w:ascii="Arial" w:hAnsi="Arial" w:cs="Arial"/>
          <w:szCs w:val="24"/>
        </w:rPr>
        <w:t xml:space="preserve">Under Section 6.1(2) of the </w:t>
      </w:r>
      <w:r w:rsidRPr="00E06A19">
        <w:rPr>
          <w:rFonts w:ascii="Arial" w:hAnsi="Arial" w:cs="Arial"/>
          <w:i/>
          <w:szCs w:val="24"/>
        </w:rPr>
        <w:t xml:space="preserve">Niagara Escarpment Planning and Development Act, </w:t>
      </w:r>
      <w:r w:rsidRPr="00E06A19">
        <w:rPr>
          <w:rFonts w:ascii="Arial" w:hAnsi="Arial" w:cs="Arial"/>
          <w:szCs w:val="24"/>
        </w:rPr>
        <w:t>an amendment to the Niagara Escarpment Plan “</w:t>
      </w:r>
      <w:r w:rsidRPr="00E06A19">
        <w:rPr>
          <w:rFonts w:ascii="Arial" w:hAnsi="Arial" w:cs="Arial"/>
          <w:i/>
          <w:szCs w:val="24"/>
        </w:rPr>
        <w:t>may be initiated by the Minister or the Commission, and application may be made to the Commission by any person or public body requesting an amendment to the Plan.”</w:t>
      </w:r>
    </w:p>
    <w:p w14:paraId="639FC9DE" w14:textId="77777777" w:rsidR="00DF58B5" w:rsidRPr="00E06A19" w:rsidRDefault="00DF58B5" w:rsidP="00DF58B5">
      <w:pPr>
        <w:pStyle w:val="ListParagraph"/>
        <w:ind w:left="360"/>
        <w:jc w:val="both"/>
        <w:rPr>
          <w:rFonts w:ascii="Arial" w:hAnsi="Arial" w:cs="Arial"/>
          <w:szCs w:val="24"/>
        </w:rPr>
      </w:pPr>
    </w:p>
    <w:p w14:paraId="04103134" w14:textId="77777777" w:rsidR="00DF58B5" w:rsidRPr="00E06A19" w:rsidRDefault="00DF58B5" w:rsidP="00DF58B5">
      <w:pPr>
        <w:pStyle w:val="ListParagraph"/>
        <w:ind w:left="0"/>
        <w:jc w:val="both"/>
        <w:rPr>
          <w:rFonts w:ascii="Arial" w:hAnsi="Arial" w:cs="Arial"/>
          <w:szCs w:val="24"/>
        </w:rPr>
      </w:pPr>
      <w:r w:rsidRPr="00E06A19">
        <w:rPr>
          <w:rFonts w:ascii="Arial" w:hAnsi="Arial" w:cs="Arial"/>
          <w:szCs w:val="24"/>
        </w:rPr>
        <w:t>Part 1.2.1 of the NEP sets out provisions for an amendment to the NEP and this application satisfies Section 1.2.1.</w:t>
      </w:r>
    </w:p>
    <w:p w14:paraId="7C3C4C69" w14:textId="77777777" w:rsidR="00DF58B5" w:rsidRPr="00E06A19" w:rsidRDefault="00DF58B5" w:rsidP="00DF58B5">
      <w:pPr>
        <w:pStyle w:val="ListParagraph"/>
        <w:ind w:left="0"/>
        <w:jc w:val="both"/>
        <w:rPr>
          <w:rFonts w:ascii="Arial" w:hAnsi="Arial" w:cs="Arial"/>
          <w:szCs w:val="24"/>
        </w:rPr>
      </w:pPr>
    </w:p>
    <w:p w14:paraId="304C6503" w14:textId="77777777" w:rsidR="00DF58B5" w:rsidRPr="00E06A19" w:rsidRDefault="00DF58B5" w:rsidP="00DF58B5">
      <w:pPr>
        <w:pStyle w:val="ListParagraph"/>
        <w:ind w:left="0"/>
        <w:jc w:val="both"/>
        <w:rPr>
          <w:rFonts w:ascii="Arial" w:hAnsi="Arial" w:cs="Arial"/>
          <w:szCs w:val="24"/>
        </w:rPr>
      </w:pPr>
      <w:r w:rsidRPr="00E06A19">
        <w:rPr>
          <w:rFonts w:ascii="Arial" w:hAnsi="Arial" w:cs="Arial"/>
          <w:szCs w:val="24"/>
        </w:rPr>
        <w:t xml:space="preserve">Section 6.1 (2.1) of the </w:t>
      </w:r>
      <w:r w:rsidRPr="00BD2E3D">
        <w:rPr>
          <w:rFonts w:ascii="Arial" w:hAnsi="Arial" w:cs="Arial"/>
          <w:szCs w:val="24"/>
        </w:rPr>
        <w:t>Niagara Escarpment Planning and Development Act</w:t>
      </w:r>
      <w:r w:rsidRPr="00E06A19">
        <w:rPr>
          <w:rFonts w:ascii="Arial" w:hAnsi="Arial" w:cs="Arial"/>
          <w:szCs w:val="24"/>
        </w:rPr>
        <w:t xml:space="preserve"> requires that an application to amend the NEP be supported by a “statement of justification” and Section 8 sets out the objectives to be addressed in consideration of an amendment to the NEP.  The applicant has provided a Planning Justification Report </w:t>
      </w:r>
      <w:r>
        <w:rPr>
          <w:rFonts w:ascii="Arial" w:hAnsi="Arial" w:cs="Arial"/>
          <w:szCs w:val="24"/>
        </w:rPr>
        <w:t xml:space="preserve">(MHBC, March 23, 2021), </w:t>
      </w:r>
      <w:r w:rsidRPr="00E06A19">
        <w:rPr>
          <w:rFonts w:ascii="Arial" w:hAnsi="Arial" w:cs="Arial"/>
          <w:szCs w:val="24"/>
        </w:rPr>
        <w:t xml:space="preserve">which satisfies the threshold justification requirements of the </w:t>
      </w:r>
      <w:r w:rsidRPr="00E06A19">
        <w:rPr>
          <w:rFonts w:ascii="Arial" w:hAnsi="Arial" w:cs="Arial"/>
          <w:i/>
          <w:szCs w:val="24"/>
        </w:rPr>
        <w:t>Niagara Escarpment Planning and Development Act.</w:t>
      </w:r>
    </w:p>
    <w:p w14:paraId="7DCBEA25" w14:textId="77777777" w:rsidR="00DF58B5" w:rsidRPr="00E06A19" w:rsidRDefault="00DF58B5" w:rsidP="00DF58B5">
      <w:pPr>
        <w:pStyle w:val="ListParagraph"/>
        <w:ind w:left="360"/>
        <w:jc w:val="both"/>
        <w:rPr>
          <w:rFonts w:ascii="Arial" w:hAnsi="Arial" w:cs="Arial"/>
          <w:szCs w:val="24"/>
        </w:rPr>
      </w:pPr>
    </w:p>
    <w:p w14:paraId="12E28747" w14:textId="77777777" w:rsidR="00DF58B5" w:rsidRPr="008F1D8C" w:rsidRDefault="00DF58B5" w:rsidP="00DF58B5">
      <w:pPr>
        <w:rPr>
          <w:rFonts w:ascii="Arial" w:hAnsi="Arial" w:cs="Arial"/>
        </w:rPr>
      </w:pPr>
      <w:r w:rsidRPr="008F1D8C">
        <w:rPr>
          <w:rFonts w:ascii="Arial" w:hAnsi="Arial" w:cs="Arial"/>
        </w:rPr>
        <w:lastRenderedPageBreak/>
        <w:t xml:space="preserve">The </w:t>
      </w:r>
      <w:r>
        <w:rPr>
          <w:rFonts w:ascii="Arial" w:hAnsi="Arial" w:cs="Arial"/>
        </w:rPr>
        <w:t>A</w:t>
      </w:r>
      <w:r w:rsidRPr="008F1D8C">
        <w:rPr>
          <w:rFonts w:ascii="Arial" w:hAnsi="Arial" w:cs="Arial"/>
        </w:rPr>
        <w:t xml:space="preserve">mendment proposes to </w:t>
      </w:r>
      <w:r>
        <w:rPr>
          <w:rFonts w:ascii="Arial" w:hAnsi="Arial" w:cs="Arial"/>
        </w:rPr>
        <w:t>change the existing designation of Mineral Resource Extraction Area to Escarpment Protection Area, the proposal has demonstrated the re-designation</w:t>
      </w:r>
      <w:r w:rsidRPr="008F1D8C">
        <w:rPr>
          <w:rFonts w:ascii="Arial" w:hAnsi="Arial" w:cs="Arial"/>
        </w:rPr>
        <w:t xml:space="preserve"> satisf</w:t>
      </w:r>
      <w:r>
        <w:rPr>
          <w:rFonts w:ascii="Arial" w:hAnsi="Arial" w:cs="Arial"/>
        </w:rPr>
        <w:t>ies the applicable Objectives and Designation C</w:t>
      </w:r>
      <w:r w:rsidRPr="008F1D8C">
        <w:rPr>
          <w:rFonts w:ascii="Arial" w:hAnsi="Arial" w:cs="Arial"/>
        </w:rPr>
        <w:t xml:space="preserve">riteria of the NEP.  </w:t>
      </w:r>
    </w:p>
    <w:p w14:paraId="176C6FC2" w14:textId="77777777" w:rsidR="00DF58B5" w:rsidRDefault="00DF58B5" w:rsidP="00DF58B5">
      <w:pPr>
        <w:rPr>
          <w:rFonts w:ascii="Arial" w:hAnsi="Arial" w:cs="Arial"/>
        </w:rPr>
      </w:pPr>
      <w:r w:rsidRPr="008F1D8C">
        <w:rPr>
          <w:rFonts w:ascii="Arial" w:hAnsi="Arial" w:cs="Arial"/>
        </w:rPr>
        <w:t xml:space="preserve">The subject lands constitute the Escarpment and lands in its vicinity which fulfil the </w:t>
      </w:r>
      <w:r>
        <w:rPr>
          <w:rFonts w:ascii="Arial" w:hAnsi="Arial" w:cs="Arial"/>
        </w:rPr>
        <w:t>P</w:t>
      </w:r>
      <w:r w:rsidRPr="008F1D8C">
        <w:rPr>
          <w:rFonts w:ascii="Arial" w:hAnsi="Arial" w:cs="Arial"/>
        </w:rPr>
        <w:t xml:space="preserve">urpose and </w:t>
      </w:r>
      <w:r>
        <w:rPr>
          <w:rFonts w:ascii="Arial" w:hAnsi="Arial" w:cs="Arial"/>
        </w:rPr>
        <w:t>O</w:t>
      </w:r>
      <w:r w:rsidRPr="008F1D8C">
        <w:rPr>
          <w:rFonts w:ascii="Arial" w:hAnsi="Arial" w:cs="Arial"/>
        </w:rPr>
        <w:t>bjectives of the NEPDA and therefore</w:t>
      </w:r>
      <w:r>
        <w:rPr>
          <w:rFonts w:ascii="Arial" w:hAnsi="Arial" w:cs="Arial"/>
        </w:rPr>
        <w:t xml:space="preserve">, such lands should be properly designated within the NEP given that the land is no longer licensed under the ARA.  The lands have been rehabilitated to the satisfaction of the Ministry of Northern Development, Mines, Natural Resources and Forestry and the surrender of the licence has been accepted. </w:t>
      </w:r>
    </w:p>
    <w:p w14:paraId="36082B76" w14:textId="77777777" w:rsidR="00DF58B5" w:rsidRDefault="00DF58B5" w:rsidP="00DF58B5">
      <w:pPr>
        <w:rPr>
          <w:rFonts w:ascii="Arial" w:hAnsi="Arial" w:cs="Arial"/>
        </w:rPr>
      </w:pPr>
      <w:r>
        <w:rPr>
          <w:rFonts w:ascii="Arial" w:hAnsi="Arial" w:cs="Arial"/>
        </w:rPr>
        <w:t xml:space="preserve">The Amendment is consistent with the Provincial Policy Statement and supports Municipal Official Plans. </w:t>
      </w:r>
    </w:p>
    <w:p w14:paraId="72781A5E" w14:textId="77777777" w:rsidR="00DF58B5" w:rsidRDefault="00DF58B5" w:rsidP="00DF58B5">
      <w:pPr>
        <w:pStyle w:val="Heading2"/>
      </w:pPr>
      <w:r w:rsidRPr="00BD2E3D">
        <w:t>PART B – The Amendment</w:t>
      </w:r>
    </w:p>
    <w:p w14:paraId="04987373" w14:textId="77777777" w:rsidR="00DF58B5" w:rsidRPr="00A26F59" w:rsidRDefault="00DF58B5" w:rsidP="00DF58B5">
      <w:pPr>
        <w:spacing w:after="0" w:line="240" w:lineRule="auto"/>
      </w:pPr>
    </w:p>
    <w:p w14:paraId="6791BA72" w14:textId="77777777" w:rsidR="00DF58B5" w:rsidRDefault="00DF58B5" w:rsidP="00DF58B5">
      <w:pPr>
        <w:rPr>
          <w:rFonts w:ascii="Arial" w:hAnsi="Arial" w:cs="Arial"/>
        </w:rPr>
      </w:pPr>
      <w:r w:rsidRPr="008F1D8C">
        <w:rPr>
          <w:rFonts w:ascii="Arial" w:hAnsi="Arial" w:cs="Arial"/>
        </w:rPr>
        <w:t xml:space="preserve">The Niagara Escarpment Plan is </w:t>
      </w:r>
      <w:r>
        <w:rPr>
          <w:rFonts w:ascii="Arial" w:hAnsi="Arial" w:cs="Arial"/>
        </w:rPr>
        <w:t>modified</w:t>
      </w:r>
      <w:r w:rsidRPr="008F1D8C">
        <w:rPr>
          <w:rFonts w:ascii="Arial" w:hAnsi="Arial" w:cs="Arial"/>
        </w:rPr>
        <w:t xml:space="preserve"> as follows:</w:t>
      </w:r>
    </w:p>
    <w:p w14:paraId="5CAAA60B" w14:textId="77777777" w:rsidR="00DF58B5" w:rsidRPr="008F1D8C" w:rsidRDefault="00DF58B5" w:rsidP="00DF58B5">
      <w:pPr>
        <w:rPr>
          <w:rFonts w:ascii="Arial" w:hAnsi="Arial" w:cs="Arial"/>
        </w:rPr>
      </w:pPr>
      <w:r w:rsidRPr="000B73FC">
        <w:rPr>
          <w:rFonts w:ascii="Arial" w:hAnsi="Arial" w:cs="Arial"/>
        </w:rPr>
        <w:t xml:space="preserve">Map </w:t>
      </w:r>
      <w:r>
        <w:rPr>
          <w:rFonts w:ascii="Arial" w:hAnsi="Arial" w:cs="Arial"/>
        </w:rPr>
        <w:t>3</w:t>
      </w:r>
      <w:r w:rsidRPr="008F1D8C">
        <w:rPr>
          <w:rFonts w:ascii="Arial" w:hAnsi="Arial" w:cs="Arial"/>
        </w:rPr>
        <w:t xml:space="preserve"> of the Niagara Escarpment Plan is amended as shown on Schedule A</w:t>
      </w:r>
      <w:r>
        <w:rPr>
          <w:rFonts w:ascii="Arial" w:hAnsi="Arial" w:cs="Arial"/>
        </w:rPr>
        <w:t xml:space="preserve">. </w:t>
      </w:r>
    </w:p>
    <w:p w14:paraId="19B0CCCA" w14:textId="77777777" w:rsidR="00DF58B5" w:rsidRPr="008F1D8C" w:rsidRDefault="00DF58B5" w:rsidP="00DF58B5">
      <w:pPr>
        <w:tabs>
          <w:tab w:val="left" w:pos="360"/>
        </w:tabs>
        <w:rPr>
          <w:rFonts w:ascii="Arial" w:hAnsi="Arial" w:cs="Arial"/>
        </w:rPr>
      </w:pPr>
    </w:p>
    <w:p w14:paraId="2EAD1E3A" w14:textId="77777777" w:rsidR="00DF58B5" w:rsidRDefault="00DF58B5" w:rsidP="00DF58B5">
      <w:pPr>
        <w:jc w:val="both"/>
        <w:rPr>
          <w:rFonts w:ascii="Arial" w:hAnsi="Arial" w:cs="Arial"/>
          <w:szCs w:val="24"/>
        </w:rPr>
      </w:pPr>
    </w:p>
    <w:p w14:paraId="426D5D6E" w14:textId="77777777" w:rsidR="00DF58B5" w:rsidRPr="00F85186" w:rsidRDefault="00DF58B5" w:rsidP="00DF58B5"/>
    <w:p w14:paraId="70439A5C" w14:textId="12635FDB" w:rsidR="00DF58B5" w:rsidRDefault="00DF58B5" w:rsidP="008B310B">
      <w:pPr>
        <w:pStyle w:val="BodyText"/>
        <w:rPr>
          <w:rFonts w:cs="Arial"/>
          <w:szCs w:val="24"/>
        </w:rPr>
      </w:pPr>
      <w:r>
        <w:rPr>
          <w:rFonts w:cs="Arial"/>
          <w:szCs w:val="24"/>
        </w:rPr>
        <w:br w:type="page"/>
      </w:r>
    </w:p>
    <w:p w14:paraId="29A8A792" w14:textId="77777777" w:rsidR="00DF58B5" w:rsidRDefault="00DF58B5" w:rsidP="008B310B">
      <w:pPr>
        <w:pStyle w:val="BodyText"/>
        <w:rPr>
          <w:noProof/>
        </w:rPr>
      </w:pPr>
    </w:p>
    <w:p w14:paraId="7C3A4C4A" w14:textId="77777777" w:rsidR="00DF58B5" w:rsidRDefault="00DF58B5" w:rsidP="008B310B">
      <w:pPr>
        <w:pStyle w:val="BodyText"/>
        <w:rPr>
          <w:noProof/>
        </w:rPr>
      </w:pPr>
    </w:p>
    <w:p w14:paraId="09610EEE" w14:textId="4D897039" w:rsidR="00DF58B5" w:rsidRDefault="00DF58B5" w:rsidP="008B310B">
      <w:pPr>
        <w:pStyle w:val="BodyText"/>
        <w:rPr>
          <w:rFonts w:cs="Arial"/>
          <w:szCs w:val="24"/>
        </w:rPr>
      </w:pPr>
      <w:r>
        <w:rPr>
          <w:noProof/>
        </w:rPr>
        <w:drawing>
          <wp:inline distT="0" distB="0" distL="0" distR="0" wp14:anchorId="4134C37D" wp14:editId="15BDC82B">
            <wp:extent cx="5689600" cy="7315203"/>
            <wp:effectExtent l="0" t="0" r="6350" b="0"/>
            <wp:docPr id="2" name="Picture 2" descr="Schedule A map showing Amendment PH 222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2976" t="35517" r="49037" b="23457"/>
                    <a:stretch/>
                  </pic:blipFill>
                  <pic:spPr bwMode="auto">
                    <a:xfrm>
                      <a:off x="0" y="0"/>
                      <a:ext cx="5711994" cy="7343995"/>
                    </a:xfrm>
                    <a:prstGeom prst="rect">
                      <a:avLst/>
                    </a:prstGeom>
                    <a:ln>
                      <a:noFill/>
                    </a:ln>
                    <a:extLst>
                      <a:ext uri="{53640926-AAD7-44D8-BBD7-CCE9431645EC}">
                        <a14:shadowObscured xmlns:a14="http://schemas.microsoft.com/office/drawing/2010/main"/>
                      </a:ext>
                    </a:extLst>
                  </pic:spPr>
                </pic:pic>
              </a:graphicData>
            </a:graphic>
          </wp:inline>
        </w:drawing>
      </w:r>
      <w:r>
        <w:rPr>
          <w:rFonts w:cs="Arial"/>
          <w:szCs w:val="24"/>
        </w:rPr>
        <w:br w:type="page"/>
      </w:r>
    </w:p>
    <w:p w14:paraId="032F3F73" w14:textId="77777777" w:rsidR="00DF58B5" w:rsidRPr="0035152F" w:rsidRDefault="00DF58B5" w:rsidP="00DF58B5">
      <w:pPr>
        <w:pStyle w:val="Heading1"/>
      </w:pPr>
      <w:r w:rsidRPr="0035152F">
        <w:rPr>
          <w:noProof/>
          <w:lang w:eastAsia="en-CA"/>
        </w:rPr>
        <w:lastRenderedPageBreak/>
        <w:drawing>
          <wp:anchor distT="0" distB="0" distL="114300" distR="114300" simplePos="0" relativeHeight="251663360" behindDoc="1" locked="0" layoutInCell="1" allowOverlap="1" wp14:anchorId="43096C96" wp14:editId="5B9794C0">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3" name="Picture 3" descr="Text&#10;&#10;Description automatically generate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152F">
        <w:t>Niagara Escarpment Commission</w:t>
      </w:r>
    </w:p>
    <w:p w14:paraId="46A1D746" w14:textId="77777777" w:rsidR="00DF58B5" w:rsidRDefault="00DF58B5" w:rsidP="00DF58B5">
      <w:pPr>
        <w:pStyle w:val="Header"/>
        <w:rPr>
          <w:rFonts w:cstheme="minorHAnsi"/>
          <w:szCs w:val="24"/>
        </w:rPr>
      </w:pPr>
      <w:r w:rsidRPr="0035152F">
        <w:rPr>
          <w:rFonts w:cstheme="minorHAnsi"/>
          <w:szCs w:val="24"/>
        </w:rPr>
        <w:t xml:space="preserve">232 Guelph St. </w:t>
      </w:r>
      <w:r w:rsidRPr="0035152F">
        <w:rPr>
          <w:rFonts w:cstheme="minorHAnsi"/>
          <w:szCs w:val="24"/>
        </w:rPr>
        <w:br/>
        <w:t>Georgetown, ON L7G 4B1</w:t>
      </w:r>
      <w:r w:rsidRPr="0035152F">
        <w:rPr>
          <w:rFonts w:cstheme="minorHAnsi"/>
          <w:szCs w:val="24"/>
        </w:rPr>
        <w:br/>
        <w:t>Tel:  905-877-5191</w:t>
      </w:r>
      <w:r w:rsidRPr="0035152F">
        <w:rPr>
          <w:rFonts w:cstheme="minorHAnsi"/>
          <w:szCs w:val="24"/>
        </w:rPr>
        <w:br/>
      </w:r>
      <w:hyperlink r:id="rId14" w:history="1">
        <w:r w:rsidRPr="007D42AF">
          <w:rPr>
            <w:rStyle w:val="Hyperlink"/>
            <w:rFonts w:cstheme="minorHAnsi"/>
            <w:szCs w:val="24"/>
          </w:rPr>
          <w:t>www.escarpment.org</w:t>
        </w:r>
      </w:hyperlink>
      <w:r w:rsidRPr="0035152F">
        <w:rPr>
          <w:rFonts w:cstheme="minorHAnsi"/>
          <w:szCs w:val="24"/>
        </w:rPr>
        <w:softHyphen/>
      </w:r>
    </w:p>
    <w:p w14:paraId="49CC709F" w14:textId="77777777" w:rsidR="00DF58B5" w:rsidRPr="0035152F" w:rsidRDefault="00DF58B5" w:rsidP="00DF58B5">
      <w:pPr>
        <w:pStyle w:val="Header"/>
        <w:rPr>
          <w:rFonts w:cstheme="minorHAnsi"/>
          <w:szCs w:val="24"/>
        </w:rPr>
      </w:pPr>
    </w:p>
    <w:p w14:paraId="2CA32808" w14:textId="3D8AF139" w:rsidR="00DF58B5" w:rsidRDefault="00DF58B5" w:rsidP="008B310B">
      <w:pPr>
        <w:pStyle w:val="BodyText"/>
        <w:rPr>
          <w:rFonts w:cs="Arial"/>
          <w:szCs w:val="24"/>
        </w:rPr>
      </w:pPr>
    </w:p>
    <w:p w14:paraId="199F3FCB" w14:textId="77777777" w:rsidR="00DF58B5" w:rsidRPr="001931F4" w:rsidRDefault="00DF58B5" w:rsidP="00DF58B5">
      <w:pPr>
        <w:spacing w:after="0" w:line="240" w:lineRule="auto"/>
        <w:rPr>
          <w:rFonts w:ascii="Arial" w:eastAsia="Times New Roman" w:hAnsi="Arial" w:cs="Arial"/>
          <w:szCs w:val="20"/>
          <w:lang w:val="en-GB"/>
        </w:rPr>
      </w:pPr>
      <w:r>
        <w:rPr>
          <w:rFonts w:ascii="Arial" w:eastAsia="Times New Roman" w:hAnsi="Arial" w:cs="Arial"/>
          <w:szCs w:val="20"/>
          <w:lang w:val="en-GB"/>
        </w:rPr>
        <w:t>July 15, 2021</w:t>
      </w:r>
    </w:p>
    <w:p w14:paraId="10B158B6" w14:textId="77777777" w:rsidR="00DF58B5" w:rsidRPr="00DF58B5" w:rsidRDefault="00DF58B5" w:rsidP="00DF58B5">
      <w:pPr>
        <w:pStyle w:val="Heading1"/>
        <w:jc w:val="center"/>
        <w:rPr>
          <w:u w:val="single"/>
        </w:rPr>
      </w:pPr>
      <w:r w:rsidRPr="00DF58B5">
        <w:rPr>
          <w:u w:val="single"/>
        </w:rPr>
        <w:t>CIRCULATION AND NOTICE</w:t>
      </w:r>
    </w:p>
    <w:p w14:paraId="7EA4EE98" w14:textId="77777777" w:rsidR="00DF58B5" w:rsidRPr="001931F4" w:rsidRDefault="00DF58B5" w:rsidP="00DF58B5">
      <w:pPr>
        <w:spacing w:after="0" w:line="240" w:lineRule="auto"/>
        <w:rPr>
          <w:rFonts w:ascii="Arial" w:eastAsia="Times New Roman" w:hAnsi="Arial" w:cs="Times New Roman"/>
          <w:b/>
          <w:szCs w:val="24"/>
          <w:lang w:val="en-GB"/>
        </w:rPr>
      </w:pPr>
    </w:p>
    <w:p w14:paraId="18622B11" w14:textId="77777777" w:rsidR="00DF58B5" w:rsidRDefault="00DF58B5" w:rsidP="00DF58B5">
      <w:pPr>
        <w:spacing w:after="0" w:line="240" w:lineRule="auto"/>
        <w:rPr>
          <w:rFonts w:ascii="Arial" w:eastAsia="Times New Roman" w:hAnsi="Arial" w:cs="Times New Roman"/>
          <w:b/>
          <w:szCs w:val="24"/>
          <w:lang w:val="en-GB"/>
        </w:rPr>
      </w:pPr>
      <w:r w:rsidRPr="001931F4">
        <w:rPr>
          <w:rFonts w:ascii="Arial" w:eastAsia="Times New Roman" w:hAnsi="Arial" w:cs="Times New Roman"/>
          <w:b/>
          <w:szCs w:val="24"/>
          <w:lang w:val="en-GB"/>
        </w:rPr>
        <w:t>RE:</w:t>
      </w:r>
      <w:r w:rsidRPr="001931F4">
        <w:rPr>
          <w:rFonts w:ascii="Arial" w:eastAsia="Times New Roman" w:hAnsi="Arial" w:cs="Times New Roman"/>
          <w:b/>
          <w:szCs w:val="24"/>
          <w:lang w:val="en-GB"/>
        </w:rPr>
        <w:tab/>
        <w:t>NIAGARA ESCARPMENT PLAN AMENDMENT P</w:t>
      </w:r>
      <w:r>
        <w:rPr>
          <w:rFonts w:ascii="Arial" w:eastAsia="Times New Roman" w:hAnsi="Arial" w:cs="Times New Roman"/>
          <w:b/>
          <w:szCs w:val="24"/>
          <w:lang w:val="en-GB"/>
        </w:rPr>
        <w:t>H 222 21</w:t>
      </w:r>
    </w:p>
    <w:p w14:paraId="091AE9BF" w14:textId="77777777" w:rsidR="00DF58B5" w:rsidRPr="001931F4" w:rsidRDefault="00DF58B5" w:rsidP="00DF58B5">
      <w:pPr>
        <w:spacing w:after="0" w:line="240" w:lineRule="auto"/>
        <w:ind w:left="720"/>
        <w:rPr>
          <w:rFonts w:ascii="Arial" w:eastAsia="Times New Roman" w:hAnsi="Arial" w:cs="Times New Roman"/>
          <w:b/>
          <w:szCs w:val="24"/>
          <w:lang w:val="en-GB"/>
        </w:rPr>
      </w:pPr>
      <w:r>
        <w:rPr>
          <w:rFonts w:ascii="Arial" w:eastAsia="Times New Roman" w:hAnsi="Arial" w:cs="Times New Roman"/>
          <w:b/>
          <w:szCs w:val="24"/>
          <w:lang w:val="en-GB"/>
        </w:rPr>
        <w:t xml:space="preserve">3475 </w:t>
      </w:r>
      <w:proofErr w:type="spellStart"/>
      <w:r>
        <w:rPr>
          <w:rFonts w:ascii="Arial" w:eastAsia="Times New Roman" w:hAnsi="Arial" w:cs="Times New Roman"/>
          <w:b/>
          <w:szCs w:val="24"/>
          <w:lang w:val="en-GB"/>
        </w:rPr>
        <w:t>Campbellville</w:t>
      </w:r>
      <w:proofErr w:type="spellEnd"/>
      <w:r>
        <w:rPr>
          <w:rFonts w:ascii="Arial" w:eastAsia="Times New Roman" w:hAnsi="Arial" w:cs="Times New Roman"/>
          <w:b/>
          <w:szCs w:val="24"/>
          <w:lang w:val="en-GB"/>
        </w:rPr>
        <w:t xml:space="preserve"> Rd: Proposed </w:t>
      </w:r>
      <w:r w:rsidRPr="001931F4">
        <w:rPr>
          <w:rFonts w:ascii="Arial" w:eastAsia="Times New Roman" w:hAnsi="Arial" w:cs="Times New Roman"/>
          <w:b/>
          <w:szCs w:val="24"/>
          <w:lang w:val="en-GB"/>
        </w:rPr>
        <w:t xml:space="preserve">Land Use Re-designation of a former Pit </w:t>
      </w:r>
    </w:p>
    <w:p w14:paraId="6885EB33" w14:textId="77777777" w:rsidR="00DF58B5" w:rsidRPr="001931F4" w:rsidRDefault="00DF58B5" w:rsidP="00DF58B5">
      <w:pPr>
        <w:pBdr>
          <w:bottom w:val="single" w:sz="6" w:space="1" w:color="auto"/>
        </w:pBdr>
        <w:spacing w:after="0" w:line="240" w:lineRule="auto"/>
        <w:ind w:firstLine="720"/>
        <w:rPr>
          <w:rFonts w:ascii="Arial" w:eastAsia="Times New Roman" w:hAnsi="Arial" w:cs="Times New Roman"/>
          <w:b/>
          <w:szCs w:val="24"/>
          <w:lang w:val="en-GB"/>
        </w:rPr>
      </w:pPr>
      <w:r w:rsidRPr="001931F4">
        <w:rPr>
          <w:rFonts w:ascii="Arial" w:eastAsia="Times New Roman" w:hAnsi="Arial" w:cs="Times New Roman"/>
          <w:b/>
          <w:szCs w:val="24"/>
          <w:lang w:val="en-GB"/>
        </w:rPr>
        <w:t xml:space="preserve">Part Lot </w:t>
      </w:r>
      <w:r>
        <w:rPr>
          <w:rFonts w:ascii="Arial" w:eastAsia="Times New Roman" w:hAnsi="Arial" w:cs="Times New Roman"/>
          <w:b/>
          <w:szCs w:val="24"/>
          <w:lang w:val="en-GB"/>
        </w:rPr>
        <w:t>6</w:t>
      </w:r>
      <w:r w:rsidRPr="001931F4">
        <w:rPr>
          <w:rFonts w:ascii="Arial" w:eastAsia="Times New Roman" w:hAnsi="Arial" w:cs="Times New Roman"/>
          <w:b/>
          <w:szCs w:val="24"/>
          <w:lang w:val="en-GB"/>
        </w:rPr>
        <w:t xml:space="preserve">, Concession </w:t>
      </w:r>
      <w:r>
        <w:rPr>
          <w:rFonts w:ascii="Arial" w:eastAsia="Times New Roman" w:hAnsi="Arial" w:cs="Times New Roman"/>
          <w:b/>
          <w:szCs w:val="24"/>
          <w:lang w:val="en-GB"/>
        </w:rPr>
        <w:t xml:space="preserve">4, Geographic Township of </w:t>
      </w:r>
      <w:proofErr w:type="spellStart"/>
      <w:r>
        <w:rPr>
          <w:rFonts w:ascii="Arial" w:eastAsia="Times New Roman" w:hAnsi="Arial" w:cs="Times New Roman"/>
          <w:b/>
          <w:szCs w:val="24"/>
          <w:lang w:val="en-GB"/>
        </w:rPr>
        <w:t>Nassagaweya</w:t>
      </w:r>
      <w:proofErr w:type="spellEnd"/>
    </w:p>
    <w:p w14:paraId="749CE0CF" w14:textId="77777777" w:rsidR="00DF58B5" w:rsidRPr="001931F4" w:rsidRDefault="00DF58B5" w:rsidP="00DF58B5">
      <w:pPr>
        <w:pBdr>
          <w:bottom w:val="single" w:sz="6" w:space="1" w:color="auto"/>
        </w:pBdr>
        <w:spacing w:after="0" w:line="240" w:lineRule="auto"/>
        <w:ind w:firstLine="720"/>
        <w:rPr>
          <w:rFonts w:ascii="Arial" w:eastAsia="Times New Roman" w:hAnsi="Arial" w:cs="Times New Roman"/>
          <w:b/>
          <w:szCs w:val="24"/>
          <w:lang w:val="en-GB"/>
        </w:rPr>
      </w:pPr>
      <w:r w:rsidRPr="001931F4">
        <w:rPr>
          <w:rFonts w:ascii="Arial" w:eastAsia="Times New Roman" w:hAnsi="Arial" w:cs="Times New Roman"/>
          <w:b/>
          <w:szCs w:val="24"/>
          <w:lang w:val="en-GB"/>
        </w:rPr>
        <w:t>Town of M</w:t>
      </w:r>
      <w:r>
        <w:rPr>
          <w:rFonts w:ascii="Arial" w:eastAsia="Times New Roman" w:hAnsi="Arial" w:cs="Times New Roman"/>
          <w:b/>
          <w:szCs w:val="24"/>
          <w:lang w:val="en-GB"/>
        </w:rPr>
        <w:t>ilton</w:t>
      </w:r>
      <w:r w:rsidRPr="001931F4">
        <w:rPr>
          <w:rFonts w:ascii="Arial" w:eastAsia="Times New Roman" w:hAnsi="Arial" w:cs="Times New Roman"/>
          <w:b/>
          <w:szCs w:val="24"/>
          <w:lang w:val="en-GB"/>
        </w:rPr>
        <w:t xml:space="preserve">, </w:t>
      </w:r>
      <w:r>
        <w:rPr>
          <w:rFonts w:ascii="Arial" w:eastAsia="Times New Roman" w:hAnsi="Arial" w:cs="Times New Roman"/>
          <w:b/>
          <w:szCs w:val="24"/>
          <w:lang w:val="en-GB"/>
        </w:rPr>
        <w:t>Region of Halton</w:t>
      </w:r>
    </w:p>
    <w:p w14:paraId="41696ADF" w14:textId="77777777" w:rsidR="00DF58B5" w:rsidRPr="001931F4" w:rsidRDefault="00DF58B5" w:rsidP="00DF58B5">
      <w:pPr>
        <w:spacing w:after="0" w:line="240" w:lineRule="auto"/>
        <w:ind w:right="-22"/>
        <w:rPr>
          <w:rFonts w:ascii="Arial" w:eastAsia="Times New Roman" w:hAnsi="Arial" w:cs="Times New Roman"/>
          <w:szCs w:val="24"/>
          <w:lang w:val="en-GB"/>
        </w:rPr>
      </w:pPr>
    </w:p>
    <w:p w14:paraId="0435C8A7" w14:textId="77777777" w:rsidR="00DF58B5" w:rsidRPr="00595CA3" w:rsidRDefault="00DF58B5" w:rsidP="00DF58B5">
      <w:pPr>
        <w:pStyle w:val="Heading2"/>
      </w:pPr>
      <w:r w:rsidRPr="00595CA3">
        <w:t>BACKGROUND:</w:t>
      </w:r>
    </w:p>
    <w:p w14:paraId="1E5F67C4" w14:textId="77777777" w:rsidR="00DF58B5" w:rsidRPr="001931F4" w:rsidRDefault="00DF58B5" w:rsidP="00DF58B5">
      <w:pPr>
        <w:spacing w:after="0" w:line="240" w:lineRule="auto"/>
        <w:ind w:right="-22"/>
        <w:rPr>
          <w:rFonts w:ascii="Arial" w:eastAsia="Times New Roman" w:hAnsi="Arial" w:cs="Times New Roman"/>
          <w:szCs w:val="24"/>
          <w:lang w:val="en-GB"/>
        </w:rPr>
      </w:pPr>
    </w:p>
    <w:p w14:paraId="4D1C8D6A" w14:textId="77777777" w:rsidR="00DF58B5" w:rsidRPr="001931F4" w:rsidRDefault="00DF58B5" w:rsidP="00DF58B5">
      <w:pPr>
        <w:numPr>
          <w:ilvl w:val="0"/>
          <w:numId w:val="20"/>
        </w:numPr>
        <w:spacing w:after="0" w:line="240" w:lineRule="auto"/>
        <w:ind w:right="-22"/>
        <w:rPr>
          <w:rFonts w:ascii="Arial" w:eastAsia="Times New Roman" w:hAnsi="Arial" w:cs="Times New Roman"/>
          <w:szCs w:val="24"/>
          <w:lang w:val="en-GB"/>
        </w:rPr>
      </w:pPr>
      <w:r w:rsidRPr="001931F4">
        <w:rPr>
          <w:rFonts w:ascii="Arial" w:eastAsia="Times New Roman" w:hAnsi="Arial" w:cs="Times New Roman"/>
          <w:szCs w:val="24"/>
          <w:lang w:val="en-GB"/>
        </w:rPr>
        <w:t xml:space="preserve">Section 7 and 10 (1) of the </w:t>
      </w:r>
      <w:r w:rsidRPr="001931F4">
        <w:rPr>
          <w:rFonts w:ascii="Arial" w:eastAsia="Times New Roman" w:hAnsi="Arial" w:cs="Times New Roman"/>
          <w:i/>
          <w:szCs w:val="24"/>
          <w:lang w:val="en-GB"/>
        </w:rPr>
        <w:t>Niagara Escarpment Planning and Development Act</w:t>
      </w:r>
      <w:r w:rsidRPr="001931F4">
        <w:rPr>
          <w:rFonts w:ascii="Arial" w:eastAsia="Times New Roman" w:hAnsi="Arial" w:cs="Times New Roman"/>
          <w:szCs w:val="24"/>
          <w:lang w:val="en-GB"/>
        </w:rPr>
        <w:t xml:space="preserve"> (</w:t>
      </w:r>
      <w:r w:rsidRPr="001931F4">
        <w:rPr>
          <w:rFonts w:ascii="Arial" w:eastAsia="Times New Roman" w:hAnsi="Arial" w:cs="Times New Roman"/>
          <w:i/>
          <w:szCs w:val="24"/>
          <w:lang w:val="en-GB"/>
        </w:rPr>
        <w:t>NEPDA</w:t>
      </w:r>
      <w:r w:rsidRPr="001931F4">
        <w:rPr>
          <w:rFonts w:ascii="Arial" w:eastAsia="Times New Roman" w:hAnsi="Arial" w:cs="Times New Roman"/>
          <w:szCs w:val="24"/>
          <w:lang w:val="en-GB"/>
        </w:rPr>
        <w:t>) require that the Niagara Escarpment Commission (NEC) furnish each affected ministry and municipality, within or partially within the Niagara Escarpment Planning Area, with a copy of the proposed Amendment to the Niagara Escarpment Plan and invite the ministries and municipalities to make comments on the amendment to the Commission.</w:t>
      </w:r>
    </w:p>
    <w:p w14:paraId="5B69F2B9" w14:textId="77777777" w:rsidR="00DF58B5" w:rsidRPr="001931F4" w:rsidRDefault="00DF58B5" w:rsidP="00DF58B5">
      <w:pPr>
        <w:spacing w:after="0" w:line="240" w:lineRule="auto"/>
        <w:ind w:left="360" w:right="-22"/>
        <w:rPr>
          <w:rFonts w:ascii="Arial" w:eastAsia="Times New Roman" w:hAnsi="Arial" w:cs="Times New Roman"/>
          <w:szCs w:val="24"/>
          <w:lang w:val="en-GB"/>
        </w:rPr>
      </w:pPr>
    </w:p>
    <w:p w14:paraId="0A918D89" w14:textId="77777777" w:rsidR="00DF58B5" w:rsidRPr="001931F4" w:rsidRDefault="00DF58B5" w:rsidP="00DF58B5">
      <w:pPr>
        <w:numPr>
          <w:ilvl w:val="0"/>
          <w:numId w:val="20"/>
        </w:numPr>
        <w:spacing w:after="0" w:line="240" w:lineRule="auto"/>
        <w:ind w:right="-22"/>
        <w:rPr>
          <w:rFonts w:ascii="Arial" w:eastAsia="Times New Roman" w:hAnsi="Arial" w:cs="Times New Roman"/>
          <w:szCs w:val="24"/>
          <w:lang w:val="en-GB"/>
        </w:rPr>
      </w:pPr>
      <w:r w:rsidRPr="001931F4">
        <w:rPr>
          <w:rFonts w:ascii="Arial" w:eastAsia="Times New Roman" w:hAnsi="Arial" w:cs="Times New Roman"/>
          <w:szCs w:val="24"/>
          <w:lang w:val="en-GB"/>
        </w:rPr>
        <w:t xml:space="preserve">Section 10(1) (b) of the </w:t>
      </w:r>
      <w:r w:rsidRPr="001931F4">
        <w:rPr>
          <w:rFonts w:ascii="Arial" w:eastAsia="Times New Roman" w:hAnsi="Arial" w:cs="Times New Roman"/>
          <w:i/>
          <w:szCs w:val="24"/>
          <w:lang w:val="en-GB"/>
        </w:rPr>
        <w:t>NEPDA</w:t>
      </w:r>
      <w:r w:rsidRPr="001931F4">
        <w:rPr>
          <w:rFonts w:ascii="Arial" w:eastAsia="Times New Roman" w:hAnsi="Arial" w:cs="Times New Roman"/>
          <w:szCs w:val="24"/>
          <w:lang w:val="en-GB"/>
        </w:rPr>
        <w:t xml:space="preserve"> requires that notice of the proposed Amendment be published in such newspapers having general circulation in the Niagara Escarpment Planning Area as the Commission considers appropriate.</w:t>
      </w:r>
    </w:p>
    <w:p w14:paraId="0CEF6A95" w14:textId="77777777" w:rsidR="00DF58B5" w:rsidRPr="001931F4" w:rsidRDefault="00DF58B5" w:rsidP="00DF58B5">
      <w:pPr>
        <w:spacing w:after="0" w:line="240" w:lineRule="auto"/>
        <w:ind w:right="-22"/>
        <w:rPr>
          <w:rFonts w:ascii="Arial" w:eastAsia="Times New Roman" w:hAnsi="Arial" w:cs="Times New Roman"/>
          <w:szCs w:val="24"/>
          <w:lang w:val="en-GB"/>
        </w:rPr>
      </w:pPr>
    </w:p>
    <w:p w14:paraId="57D8973E" w14:textId="77777777" w:rsidR="00DF58B5" w:rsidRPr="001931F4" w:rsidRDefault="00DF58B5" w:rsidP="00DF58B5">
      <w:pPr>
        <w:numPr>
          <w:ilvl w:val="0"/>
          <w:numId w:val="20"/>
        </w:numPr>
        <w:spacing w:after="0" w:line="240" w:lineRule="auto"/>
        <w:ind w:right="-22"/>
        <w:rPr>
          <w:rFonts w:ascii="Arial" w:eastAsia="Times New Roman" w:hAnsi="Arial" w:cs="Times New Roman"/>
          <w:szCs w:val="24"/>
          <w:lang w:val="en-GB"/>
        </w:rPr>
      </w:pPr>
      <w:r w:rsidRPr="001931F4">
        <w:rPr>
          <w:rFonts w:ascii="Arial" w:eastAsia="Times New Roman" w:hAnsi="Arial" w:cs="Times New Roman"/>
          <w:szCs w:val="24"/>
          <w:lang w:val="en-GB"/>
        </w:rPr>
        <w:t>The NEC is also required to post the Amendment on the Environmental Registry for public notice and comment.</w:t>
      </w:r>
    </w:p>
    <w:p w14:paraId="2B2EF972" w14:textId="77777777" w:rsidR="00DF58B5" w:rsidRPr="001931F4" w:rsidRDefault="00DF58B5" w:rsidP="00DF58B5">
      <w:pPr>
        <w:spacing w:after="0" w:line="240" w:lineRule="auto"/>
        <w:ind w:right="-22"/>
        <w:rPr>
          <w:rFonts w:ascii="Arial" w:eastAsia="Times New Roman" w:hAnsi="Arial" w:cs="Times New Roman"/>
          <w:szCs w:val="24"/>
          <w:lang w:val="en-GB"/>
        </w:rPr>
      </w:pPr>
    </w:p>
    <w:p w14:paraId="44244EAC" w14:textId="77777777" w:rsidR="00DF58B5" w:rsidRPr="001931F4" w:rsidRDefault="00DF58B5" w:rsidP="00DF58B5">
      <w:pPr>
        <w:numPr>
          <w:ilvl w:val="0"/>
          <w:numId w:val="20"/>
        </w:numPr>
        <w:spacing w:after="0" w:line="240" w:lineRule="auto"/>
        <w:ind w:right="-22"/>
        <w:rPr>
          <w:rFonts w:ascii="Arial" w:eastAsia="Times New Roman" w:hAnsi="Arial" w:cs="Times New Roman"/>
          <w:szCs w:val="24"/>
          <w:lang w:val="en-GB"/>
        </w:rPr>
      </w:pPr>
      <w:r w:rsidRPr="001931F4">
        <w:rPr>
          <w:rFonts w:ascii="Arial" w:eastAsia="Times New Roman" w:hAnsi="Arial" w:cs="Times New Roman"/>
          <w:szCs w:val="24"/>
          <w:lang w:val="en-GB"/>
        </w:rPr>
        <w:t xml:space="preserve">Although not legislatively required, the NEC as a matter of practice also circulates </w:t>
      </w:r>
      <w:r>
        <w:rPr>
          <w:rFonts w:ascii="Arial" w:eastAsia="Times New Roman" w:hAnsi="Arial" w:cs="Times New Roman"/>
          <w:szCs w:val="24"/>
          <w:lang w:val="en-GB"/>
        </w:rPr>
        <w:t xml:space="preserve">to landowners within 120m of the subject property, </w:t>
      </w:r>
      <w:r w:rsidRPr="001931F4">
        <w:rPr>
          <w:rFonts w:ascii="Arial" w:eastAsia="Times New Roman" w:hAnsi="Arial" w:cs="Times New Roman"/>
          <w:szCs w:val="24"/>
          <w:lang w:val="en-GB"/>
        </w:rPr>
        <w:t>other public agencies and stakeholders where the Commission believes there may be an interest (e.g., conservation authority).</w:t>
      </w:r>
    </w:p>
    <w:p w14:paraId="3FEB0888" w14:textId="77777777" w:rsidR="00DF58B5" w:rsidRPr="001931F4" w:rsidRDefault="00DF58B5" w:rsidP="00DF58B5">
      <w:pPr>
        <w:spacing w:after="0" w:line="240" w:lineRule="auto"/>
        <w:ind w:right="-22"/>
        <w:rPr>
          <w:rFonts w:ascii="Arial" w:eastAsia="Times New Roman" w:hAnsi="Arial" w:cs="Times New Roman"/>
          <w:szCs w:val="24"/>
          <w:lang w:val="en-GB"/>
        </w:rPr>
      </w:pPr>
    </w:p>
    <w:p w14:paraId="36B32066" w14:textId="77777777" w:rsidR="00DF58B5" w:rsidRPr="001931F4" w:rsidRDefault="00DF58B5" w:rsidP="00DF58B5">
      <w:pPr>
        <w:spacing w:after="0" w:line="240" w:lineRule="auto"/>
        <w:ind w:right="-22"/>
        <w:rPr>
          <w:rFonts w:ascii="Arial" w:eastAsia="Times New Roman" w:hAnsi="Arial" w:cs="Times New Roman"/>
          <w:szCs w:val="24"/>
          <w:lang w:val="en-GB"/>
        </w:rPr>
      </w:pPr>
      <w:r w:rsidRPr="001931F4">
        <w:rPr>
          <w:rFonts w:ascii="Arial" w:eastAsia="Times New Roman" w:hAnsi="Arial" w:cs="Times New Roman"/>
          <w:szCs w:val="24"/>
          <w:lang w:val="en-GB"/>
        </w:rPr>
        <w:t xml:space="preserve">The notice period under the </w:t>
      </w:r>
      <w:r w:rsidRPr="001931F4">
        <w:rPr>
          <w:rFonts w:ascii="Arial" w:eastAsia="Times New Roman" w:hAnsi="Arial" w:cs="Times New Roman"/>
          <w:i/>
          <w:szCs w:val="24"/>
          <w:lang w:val="en-GB"/>
        </w:rPr>
        <w:t>NEPDA</w:t>
      </w:r>
      <w:r w:rsidRPr="001931F4">
        <w:rPr>
          <w:rFonts w:ascii="Arial" w:eastAsia="Times New Roman" w:hAnsi="Arial" w:cs="Times New Roman"/>
          <w:szCs w:val="24"/>
          <w:lang w:val="en-GB"/>
        </w:rPr>
        <w:t xml:space="preserve"> is 60 days; however, the NEC may extend the time if, in the Commission’s opinion</w:t>
      </w:r>
      <w:r>
        <w:rPr>
          <w:rFonts w:ascii="Arial" w:eastAsia="Times New Roman" w:hAnsi="Arial" w:cs="Times New Roman"/>
          <w:szCs w:val="24"/>
          <w:lang w:val="en-GB"/>
        </w:rPr>
        <w:t>,</w:t>
      </w:r>
      <w:r w:rsidRPr="001931F4">
        <w:rPr>
          <w:rFonts w:ascii="Arial" w:eastAsia="Times New Roman" w:hAnsi="Arial" w:cs="Times New Roman"/>
          <w:szCs w:val="24"/>
          <w:lang w:val="en-GB"/>
        </w:rPr>
        <w:t xml:space="preserve"> additional time for commenting becomes necessary.</w:t>
      </w:r>
    </w:p>
    <w:p w14:paraId="10EEBE7A" w14:textId="77777777" w:rsidR="00DF58B5" w:rsidRPr="001931F4" w:rsidRDefault="00DF58B5" w:rsidP="00DF58B5">
      <w:pPr>
        <w:spacing w:after="0" w:line="240" w:lineRule="auto"/>
        <w:ind w:right="-22"/>
        <w:rPr>
          <w:rFonts w:ascii="Arial" w:eastAsia="Times New Roman" w:hAnsi="Arial" w:cs="Times New Roman"/>
          <w:szCs w:val="24"/>
          <w:lang w:val="en-GB"/>
        </w:rPr>
      </w:pPr>
    </w:p>
    <w:p w14:paraId="320E047F" w14:textId="77777777" w:rsidR="00DF58B5" w:rsidRPr="001931F4" w:rsidRDefault="00DF58B5" w:rsidP="00DF58B5">
      <w:pPr>
        <w:pStyle w:val="Heading2"/>
      </w:pPr>
      <w:r w:rsidRPr="001931F4">
        <w:t>PURPOSE:</w:t>
      </w:r>
    </w:p>
    <w:p w14:paraId="5ECF3C20" w14:textId="77777777" w:rsidR="00DF58B5" w:rsidRPr="001931F4" w:rsidRDefault="00DF58B5" w:rsidP="00DF58B5">
      <w:pPr>
        <w:spacing w:after="0" w:line="240" w:lineRule="auto"/>
        <w:ind w:right="-22"/>
        <w:rPr>
          <w:rFonts w:ascii="Arial" w:eastAsia="Times New Roman" w:hAnsi="Arial" w:cs="Times New Roman"/>
          <w:szCs w:val="24"/>
          <w:lang w:val="en-GB"/>
        </w:rPr>
      </w:pPr>
    </w:p>
    <w:p w14:paraId="4F42761C" w14:textId="77777777" w:rsidR="00DF58B5" w:rsidRDefault="00DF58B5" w:rsidP="00DF58B5">
      <w:pPr>
        <w:spacing w:after="0"/>
        <w:ind w:right="-23"/>
        <w:rPr>
          <w:rFonts w:ascii="Arial" w:eastAsia="Times New Roman" w:hAnsi="Arial" w:cs="Times New Roman"/>
          <w:szCs w:val="24"/>
          <w:lang w:val="en-GB"/>
        </w:rPr>
      </w:pPr>
      <w:r w:rsidRPr="001931F4">
        <w:rPr>
          <w:rFonts w:ascii="Arial" w:eastAsia="Times New Roman" w:hAnsi="Arial" w:cs="Times New Roman"/>
          <w:szCs w:val="24"/>
          <w:lang w:val="en-GB"/>
        </w:rPr>
        <w:t>The purpose of this Report is for the Commission to approve the recommended circulation and notification list for the Niagara Escarpment Plan Amendment P</w:t>
      </w:r>
      <w:r>
        <w:rPr>
          <w:rFonts w:ascii="Arial" w:eastAsia="Times New Roman" w:hAnsi="Arial" w:cs="Times New Roman"/>
          <w:szCs w:val="24"/>
          <w:lang w:val="en-GB"/>
        </w:rPr>
        <w:t>H 222 21.</w:t>
      </w:r>
    </w:p>
    <w:p w14:paraId="7B5A5671" w14:textId="77777777" w:rsidR="00DF58B5" w:rsidRDefault="00DF58B5" w:rsidP="00DF58B5">
      <w:pPr>
        <w:pStyle w:val="Heading2"/>
      </w:pPr>
      <w:r w:rsidRPr="001931F4">
        <w:lastRenderedPageBreak/>
        <w:t>RECOMMENDATION:</w:t>
      </w:r>
    </w:p>
    <w:p w14:paraId="53B31666" w14:textId="77777777" w:rsidR="00DF58B5" w:rsidRDefault="00DF58B5" w:rsidP="00DF58B5">
      <w:pPr>
        <w:spacing w:after="0" w:line="240" w:lineRule="auto"/>
        <w:ind w:right="-22"/>
        <w:rPr>
          <w:rFonts w:ascii="Arial" w:hAnsi="Arial" w:cs="Arial"/>
          <w:szCs w:val="24"/>
        </w:rPr>
      </w:pPr>
    </w:p>
    <w:p w14:paraId="186F2FE2" w14:textId="77777777" w:rsidR="00DF58B5" w:rsidRPr="00BB7C30" w:rsidRDefault="00DF58B5" w:rsidP="00DF58B5">
      <w:pPr>
        <w:spacing w:after="0"/>
        <w:ind w:right="-23"/>
        <w:rPr>
          <w:rFonts w:ascii="Arial" w:hAnsi="Arial" w:cs="Arial"/>
          <w:szCs w:val="24"/>
        </w:rPr>
      </w:pPr>
      <w:r w:rsidRPr="00BB7C30">
        <w:rPr>
          <w:rFonts w:ascii="Arial" w:hAnsi="Arial" w:cs="Arial"/>
          <w:szCs w:val="24"/>
        </w:rPr>
        <w:t xml:space="preserve">That the </w:t>
      </w:r>
      <w:r>
        <w:rPr>
          <w:rFonts w:ascii="Arial" w:hAnsi="Arial" w:cs="Arial"/>
          <w:szCs w:val="24"/>
        </w:rPr>
        <w:t xml:space="preserve">Commission </w:t>
      </w:r>
      <w:r w:rsidRPr="00BB7C30">
        <w:rPr>
          <w:rFonts w:ascii="Arial" w:hAnsi="Arial" w:cs="Arial"/>
          <w:szCs w:val="24"/>
        </w:rPr>
        <w:t>instruct staff, pursuant to the NEPDA, to circulate the proposed amendment to ministries and municipalities, provide notice in newspapers and on the NEC website and have the amendment posted on the Environmental Registry.</w:t>
      </w:r>
    </w:p>
    <w:p w14:paraId="7C8CA8FF" w14:textId="77777777" w:rsidR="00DF58B5" w:rsidRPr="00BB7C30" w:rsidRDefault="00DF58B5" w:rsidP="00DF58B5">
      <w:pPr>
        <w:spacing w:after="0"/>
        <w:ind w:right="-23"/>
        <w:rPr>
          <w:rFonts w:ascii="Arial" w:hAnsi="Arial" w:cs="Arial"/>
          <w:szCs w:val="24"/>
        </w:rPr>
      </w:pPr>
      <w:r w:rsidRPr="00BB7C30">
        <w:rPr>
          <w:rFonts w:ascii="Arial" w:hAnsi="Arial" w:cs="Arial"/>
          <w:szCs w:val="24"/>
        </w:rPr>
        <w:t>Staff will also circulate agencies and stakeholders that may have an interest or have indicated an interest in the amendment, including property owners or their agents. The specified comment period will be 60 days.</w:t>
      </w:r>
    </w:p>
    <w:p w14:paraId="3B3C2BCF" w14:textId="77777777" w:rsidR="00DF58B5" w:rsidRPr="00BB7C30" w:rsidRDefault="00DF58B5" w:rsidP="00DF58B5">
      <w:pPr>
        <w:spacing w:after="0"/>
        <w:ind w:right="-23"/>
        <w:rPr>
          <w:rFonts w:ascii="Arial" w:eastAsia="Times New Roman" w:hAnsi="Arial" w:cs="Times New Roman"/>
          <w:szCs w:val="24"/>
          <w:lang w:val="en-GB"/>
        </w:rPr>
      </w:pPr>
    </w:p>
    <w:p w14:paraId="0E6970B4" w14:textId="77777777" w:rsidR="00DF58B5" w:rsidRPr="00BB7C30" w:rsidRDefault="00DF58B5" w:rsidP="00DF58B5">
      <w:pPr>
        <w:spacing w:after="0"/>
        <w:ind w:right="-23"/>
        <w:rPr>
          <w:rFonts w:ascii="Arial" w:eastAsia="Times New Roman" w:hAnsi="Arial" w:cs="Times New Roman"/>
          <w:szCs w:val="24"/>
          <w:lang w:val="en-GB"/>
        </w:rPr>
      </w:pPr>
      <w:r w:rsidRPr="00BB7C30">
        <w:rPr>
          <w:rFonts w:ascii="Arial" w:eastAsia="Times New Roman" w:hAnsi="Arial" w:cs="Times New Roman"/>
          <w:szCs w:val="24"/>
          <w:lang w:val="en-GB"/>
        </w:rPr>
        <w:t xml:space="preserve">Staff will also circulate agencies, and stakeholders who may have an interest or have indicated an interest in the </w:t>
      </w:r>
      <w:r>
        <w:rPr>
          <w:rFonts w:ascii="Arial" w:eastAsia="Times New Roman" w:hAnsi="Arial" w:cs="Times New Roman"/>
          <w:szCs w:val="24"/>
          <w:lang w:val="en-GB"/>
        </w:rPr>
        <w:t>a</w:t>
      </w:r>
      <w:r w:rsidRPr="00BB7C30">
        <w:rPr>
          <w:rFonts w:ascii="Arial" w:eastAsia="Times New Roman" w:hAnsi="Arial" w:cs="Times New Roman"/>
          <w:szCs w:val="24"/>
          <w:lang w:val="en-GB"/>
        </w:rPr>
        <w:t>mendment, including property owners or their agents.</w:t>
      </w:r>
    </w:p>
    <w:p w14:paraId="7E156E52" w14:textId="77777777" w:rsidR="00DF58B5" w:rsidRPr="001931F4" w:rsidRDefault="00DF58B5" w:rsidP="00DF58B5">
      <w:pPr>
        <w:spacing w:after="0" w:line="240" w:lineRule="auto"/>
        <w:ind w:right="-22"/>
        <w:rPr>
          <w:rFonts w:ascii="Arial" w:eastAsia="Times New Roman" w:hAnsi="Arial" w:cs="Times New Roman"/>
          <w:szCs w:val="24"/>
          <w:lang w:val="en-GB"/>
        </w:rPr>
      </w:pPr>
    </w:p>
    <w:p w14:paraId="17364431" w14:textId="77777777" w:rsidR="00DF58B5" w:rsidRPr="001931F4" w:rsidRDefault="00DF58B5" w:rsidP="00DF58B5">
      <w:pPr>
        <w:spacing w:after="0" w:line="240" w:lineRule="auto"/>
        <w:ind w:right="-22"/>
        <w:rPr>
          <w:rFonts w:ascii="Arial" w:eastAsia="Times New Roman" w:hAnsi="Arial" w:cs="Times New Roman"/>
          <w:szCs w:val="24"/>
          <w:lang w:val="en-GB"/>
        </w:rPr>
      </w:pPr>
      <w:r w:rsidRPr="001931F4">
        <w:rPr>
          <w:rFonts w:ascii="Arial" w:eastAsia="Times New Roman" w:hAnsi="Arial" w:cs="Times New Roman"/>
          <w:szCs w:val="24"/>
          <w:lang w:val="en-GB"/>
        </w:rPr>
        <w:t>Required circulation and notice follows:</w:t>
      </w:r>
    </w:p>
    <w:p w14:paraId="17E2BDC8" w14:textId="77777777" w:rsidR="00DF58B5" w:rsidRPr="001931F4" w:rsidRDefault="00DF58B5" w:rsidP="00DF58B5">
      <w:pPr>
        <w:spacing w:after="0" w:line="240" w:lineRule="auto"/>
        <w:ind w:right="-22"/>
        <w:rPr>
          <w:rFonts w:ascii="Arial" w:eastAsia="Times New Roman" w:hAnsi="Arial" w:cs="Times New Roman"/>
          <w:szCs w:val="24"/>
          <w:lang w:val="en-GB"/>
        </w:rPr>
      </w:pPr>
    </w:p>
    <w:p w14:paraId="70975B0C" w14:textId="7FAD5873" w:rsidR="00DF58B5" w:rsidRPr="00DF58B5" w:rsidRDefault="00DF58B5" w:rsidP="00DF58B5">
      <w:pPr>
        <w:pStyle w:val="Heading3"/>
        <w:widowControl/>
        <w:numPr>
          <w:ilvl w:val="0"/>
          <w:numId w:val="21"/>
        </w:numPr>
        <w:tabs>
          <w:tab w:val="clear" w:pos="-1368"/>
          <w:tab w:val="clear" w:pos="-720"/>
          <w:tab w:val="clear" w:pos="1152"/>
          <w:tab w:val="clear" w:pos="2700"/>
        </w:tabs>
        <w:ind w:right="-22"/>
        <w:jc w:val="left"/>
        <w:rPr>
          <w:u w:val="single"/>
        </w:rPr>
      </w:pPr>
      <w:r w:rsidRPr="00DF58B5">
        <w:rPr>
          <w:u w:val="single"/>
        </w:rPr>
        <w:t>Municipalities and Ministries</w:t>
      </w:r>
    </w:p>
    <w:p w14:paraId="798CE0CE" w14:textId="77777777" w:rsidR="00DF58B5" w:rsidRPr="001931F4" w:rsidRDefault="00DF58B5" w:rsidP="00DF58B5">
      <w:pPr>
        <w:spacing w:after="0" w:line="240" w:lineRule="auto"/>
        <w:ind w:right="-22"/>
        <w:rPr>
          <w:rFonts w:ascii="Arial" w:eastAsia="Times New Roman" w:hAnsi="Arial" w:cs="Times New Roman"/>
          <w:szCs w:val="24"/>
          <w:lang w:val="en-GB"/>
        </w:rPr>
      </w:pPr>
    </w:p>
    <w:p w14:paraId="2C992C02" w14:textId="77777777" w:rsidR="00DF58B5" w:rsidRDefault="00DF58B5" w:rsidP="00DF58B5">
      <w:pPr>
        <w:spacing w:after="0" w:line="240" w:lineRule="auto"/>
        <w:ind w:right="-22"/>
        <w:rPr>
          <w:rFonts w:ascii="Arial" w:eastAsia="Times New Roman" w:hAnsi="Arial" w:cs="Times New Roman"/>
          <w:szCs w:val="24"/>
          <w:lang w:val="en-GB"/>
        </w:rPr>
      </w:pPr>
      <w:r>
        <w:rPr>
          <w:rFonts w:ascii="Arial" w:eastAsia="Times New Roman" w:hAnsi="Arial" w:cs="Times New Roman"/>
          <w:szCs w:val="24"/>
          <w:lang w:val="en-GB"/>
        </w:rPr>
        <w:t>Town of Milton</w:t>
      </w:r>
    </w:p>
    <w:p w14:paraId="0B3A153B" w14:textId="77777777" w:rsidR="00DF58B5" w:rsidRDefault="00DF58B5" w:rsidP="00DF58B5">
      <w:pPr>
        <w:spacing w:after="0" w:line="240" w:lineRule="auto"/>
        <w:ind w:right="-22"/>
        <w:rPr>
          <w:rFonts w:ascii="Arial" w:eastAsia="Times New Roman" w:hAnsi="Arial" w:cs="Times New Roman"/>
          <w:szCs w:val="24"/>
          <w:lang w:val="en-GB"/>
        </w:rPr>
      </w:pPr>
      <w:r>
        <w:rPr>
          <w:rFonts w:ascii="Arial" w:eastAsia="Times New Roman" w:hAnsi="Arial" w:cs="Times New Roman"/>
          <w:szCs w:val="24"/>
          <w:lang w:val="en-GB"/>
        </w:rPr>
        <w:t>Region of Halton</w:t>
      </w:r>
    </w:p>
    <w:p w14:paraId="4E4D3D5E" w14:textId="77777777" w:rsidR="00DF58B5" w:rsidRDefault="00DF58B5" w:rsidP="00DF58B5">
      <w:pPr>
        <w:spacing w:after="0" w:line="240" w:lineRule="auto"/>
        <w:ind w:right="-22"/>
        <w:rPr>
          <w:rFonts w:ascii="Arial" w:eastAsia="Times New Roman" w:hAnsi="Arial" w:cs="Times New Roman"/>
          <w:szCs w:val="24"/>
          <w:lang w:val="en-GB"/>
        </w:rPr>
      </w:pPr>
      <w:r>
        <w:rPr>
          <w:rFonts w:ascii="Arial" w:eastAsia="Times New Roman" w:hAnsi="Arial" w:cs="Times New Roman"/>
          <w:szCs w:val="24"/>
          <w:lang w:val="en-GB"/>
        </w:rPr>
        <w:t xml:space="preserve">Ministry of Northern Development, Mines, Natural Resources and Forestry </w:t>
      </w:r>
    </w:p>
    <w:p w14:paraId="04381D30" w14:textId="77777777" w:rsidR="00DF58B5" w:rsidRDefault="00DF58B5" w:rsidP="00DF58B5">
      <w:pPr>
        <w:spacing w:after="0" w:line="240" w:lineRule="auto"/>
        <w:ind w:right="-22"/>
        <w:rPr>
          <w:rFonts w:ascii="Arial" w:eastAsia="Times New Roman" w:hAnsi="Arial" w:cs="Times New Roman"/>
          <w:szCs w:val="24"/>
          <w:lang w:val="en-GB"/>
        </w:rPr>
      </w:pPr>
      <w:r>
        <w:rPr>
          <w:rFonts w:ascii="Arial" w:eastAsia="Times New Roman" w:hAnsi="Arial" w:cs="Times New Roman"/>
          <w:szCs w:val="24"/>
          <w:lang w:val="en-GB"/>
        </w:rPr>
        <w:t>Ministry of Transportation</w:t>
      </w:r>
    </w:p>
    <w:p w14:paraId="77C46C56" w14:textId="77777777" w:rsidR="00DF58B5" w:rsidRPr="001931F4" w:rsidRDefault="00DF58B5" w:rsidP="00DF58B5">
      <w:pPr>
        <w:spacing w:after="0" w:line="240" w:lineRule="auto"/>
        <w:ind w:right="-22"/>
        <w:rPr>
          <w:rFonts w:ascii="Arial" w:eastAsia="Times New Roman" w:hAnsi="Arial" w:cs="Times New Roman"/>
          <w:szCs w:val="24"/>
          <w:lang w:val="en-GB"/>
        </w:rPr>
      </w:pPr>
      <w:r>
        <w:rPr>
          <w:rFonts w:ascii="Arial" w:eastAsia="Times New Roman" w:hAnsi="Arial" w:cs="Times New Roman"/>
          <w:szCs w:val="24"/>
          <w:lang w:val="en-GB"/>
        </w:rPr>
        <w:t>Conservation Halton</w:t>
      </w:r>
    </w:p>
    <w:p w14:paraId="457D1E65" w14:textId="77777777" w:rsidR="00DF58B5" w:rsidRPr="001931F4" w:rsidRDefault="00DF58B5" w:rsidP="00DF58B5">
      <w:pPr>
        <w:spacing w:after="0" w:line="240" w:lineRule="auto"/>
        <w:ind w:right="-22"/>
        <w:rPr>
          <w:rFonts w:ascii="Arial" w:eastAsia="Times New Roman" w:hAnsi="Arial" w:cs="Times New Roman"/>
          <w:szCs w:val="24"/>
          <w:lang w:val="en-GB"/>
        </w:rPr>
      </w:pPr>
    </w:p>
    <w:p w14:paraId="6C03EBF8" w14:textId="267797A4" w:rsidR="00DF58B5" w:rsidRPr="00DF58B5" w:rsidRDefault="00DF58B5" w:rsidP="00DF58B5">
      <w:pPr>
        <w:pStyle w:val="Heading3"/>
        <w:widowControl/>
        <w:numPr>
          <w:ilvl w:val="0"/>
          <w:numId w:val="21"/>
        </w:numPr>
        <w:tabs>
          <w:tab w:val="clear" w:pos="-1368"/>
          <w:tab w:val="clear" w:pos="-720"/>
          <w:tab w:val="clear" w:pos="1152"/>
          <w:tab w:val="clear" w:pos="2700"/>
        </w:tabs>
        <w:ind w:right="-22"/>
        <w:jc w:val="left"/>
        <w:rPr>
          <w:u w:val="single"/>
        </w:rPr>
      </w:pPr>
      <w:r w:rsidRPr="00DF58B5">
        <w:rPr>
          <w:u w:val="single"/>
        </w:rPr>
        <w:t>Others</w:t>
      </w:r>
    </w:p>
    <w:p w14:paraId="6D807CC8" w14:textId="77777777" w:rsidR="00DF58B5" w:rsidRDefault="00DF58B5" w:rsidP="00DF58B5">
      <w:pPr>
        <w:pStyle w:val="Heading3"/>
      </w:pPr>
    </w:p>
    <w:p w14:paraId="753FEFE0" w14:textId="77777777" w:rsidR="00DF58B5" w:rsidRPr="002A7496" w:rsidRDefault="00DF58B5" w:rsidP="00DF58B5">
      <w:pPr>
        <w:spacing w:after="0" w:line="240" w:lineRule="auto"/>
        <w:rPr>
          <w:lang w:val="en-GB"/>
        </w:rPr>
      </w:pPr>
      <w:r>
        <w:rPr>
          <w:lang w:val="en-GB"/>
        </w:rPr>
        <w:t>Landowners within 120m of the subject lands.</w:t>
      </w:r>
    </w:p>
    <w:p w14:paraId="30E261E2" w14:textId="77777777" w:rsidR="00DF58B5" w:rsidRPr="004314A0" w:rsidRDefault="00DF58B5" w:rsidP="00DF58B5">
      <w:pPr>
        <w:spacing w:after="0" w:line="240" w:lineRule="auto"/>
        <w:ind w:right="-22"/>
        <w:rPr>
          <w:rFonts w:ascii="Arial" w:hAnsi="Arial" w:cs="Arial"/>
          <w:szCs w:val="24"/>
        </w:rPr>
      </w:pPr>
      <w:r>
        <w:rPr>
          <w:rFonts w:ascii="Arial" w:hAnsi="Arial" w:cs="Arial"/>
          <w:szCs w:val="24"/>
        </w:rPr>
        <w:t>Hydro One Inc.</w:t>
      </w:r>
    </w:p>
    <w:p w14:paraId="77D1D82A" w14:textId="77777777" w:rsidR="00DF58B5" w:rsidRDefault="00DF58B5" w:rsidP="00DF58B5">
      <w:pPr>
        <w:spacing w:after="0" w:line="240" w:lineRule="auto"/>
        <w:ind w:left="360" w:right="-22"/>
        <w:rPr>
          <w:rFonts w:ascii="Arial" w:eastAsia="Times New Roman" w:hAnsi="Arial" w:cs="Times New Roman"/>
          <w:szCs w:val="24"/>
          <w:u w:val="single"/>
          <w:lang w:val="en-GB"/>
        </w:rPr>
      </w:pPr>
    </w:p>
    <w:p w14:paraId="485EC4E2" w14:textId="26C6FCE1" w:rsidR="00DF58B5" w:rsidRPr="00DF58B5" w:rsidRDefault="00DF58B5" w:rsidP="00DF58B5">
      <w:pPr>
        <w:pStyle w:val="Heading3"/>
        <w:widowControl/>
        <w:numPr>
          <w:ilvl w:val="0"/>
          <w:numId w:val="21"/>
        </w:numPr>
        <w:tabs>
          <w:tab w:val="clear" w:pos="-1368"/>
          <w:tab w:val="clear" w:pos="-720"/>
          <w:tab w:val="clear" w:pos="1152"/>
          <w:tab w:val="clear" w:pos="2700"/>
        </w:tabs>
        <w:ind w:right="-22"/>
        <w:jc w:val="left"/>
        <w:rPr>
          <w:u w:val="single"/>
        </w:rPr>
      </w:pPr>
      <w:r w:rsidRPr="00DF58B5">
        <w:rPr>
          <w:u w:val="single"/>
        </w:rPr>
        <w:t>Newspaper</w:t>
      </w:r>
    </w:p>
    <w:p w14:paraId="76B3F53B" w14:textId="77777777" w:rsidR="00DF58B5" w:rsidRPr="001931F4" w:rsidRDefault="00DF58B5" w:rsidP="00DF58B5">
      <w:pPr>
        <w:spacing w:after="0" w:line="240" w:lineRule="auto"/>
        <w:ind w:right="-22"/>
        <w:rPr>
          <w:rFonts w:ascii="Arial" w:eastAsia="Times New Roman" w:hAnsi="Arial" w:cs="Times New Roman"/>
          <w:szCs w:val="24"/>
          <w:lang w:val="en-GB"/>
        </w:rPr>
      </w:pPr>
    </w:p>
    <w:p w14:paraId="70D3BE2F" w14:textId="77777777" w:rsidR="00DF58B5" w:rsidRPr="001931F4" w:rsidRDefault="00DF58B5" w:rsidP="00DF58B5">
      <w:pPr>
        <w:spacing w:after="0" w:line="240" w:lineRule="auto"/>
        <w:ind w:right="-22"/>
        <w:rPr>
          <w:rFonts w:ascii="Arial" w:eastAsia="Times New Roman" w:hAnsi="Arial" w:cs="Times New Roman"/>
          <w:szCs w:val="24"/>
          <w:lang w:val="en-GB"/>
        </w:rPr>
      </w:pPr>
      <w:r>
        <w:rPr>
          <w:rFonts w:ascii="Arial" w:eastAsia="Times New Roman" w:hAnsi="Arial" w:cs="Times New Roman"/>
          <w:szCs w:val="24"/>
          <w:lang w:val="en-GB"/>
        </w:rPr>
        <w:t>Milton Champion</w:t>
      </w:r>
    </w:p>
    <w:p w14:paraId="063404B1" w14:textId="77777777" w:rsidR="00DF58B5" w:rsidRPr="001931F4" w:rsidRDefault="00DF58B5" w:rsidP="00DF58B5">
      <w:pPr>
        <w:spacing w:after="0" w:line="240" w:lineRule="auto"/>
        <w:ind w:right="-22"/>
        <w:rPr>
          <w:rFonts w:ascii="Arial" w:eastAsia="Times New Roman" w:hAnsi="Arial" w:cs="Times New Roman"/>
          <w:szCs w:val="24"/>
          <w:lang w:val="en-GB"/>
        </w:rPr>
      </w:pPr>
    </w:p>
    <w:p w14:paraId="14A4B845" w14:textId="77777777" w:rsidR="00DF58B5" w:rsidRDefault="00DF58B5" w:rsidP="00DF58B5">
      <w:pPr>
        <w:spacing w:after="0" w:line="240" w:lineRule="auto"/>
        <w:ind w:right="-22"/>
        <w:rPr>
          <w:rFonts w:ascii="Arial" w:eastAsia="Times New Roman" w:hAnsi="Arial" w:cs="Times New Roman"/>
          <w:b/>
          <w:szCs w:val="24"/>
          <w:lang w:val="en-GB"/>
        </w:rPr>
      </w:pPr>
    </w:p>
    <w:p w14:paraId="0E3DEADD" w14:textId="77777777" w:rsidR="00DF58B5" w:rsidRPr="000C3045" w:rsidRDefault="00DF58B5" w:rsidP="00DF58B5">
      <w:pPr>
        <w:widowControl w:val="0"/>
        <w:tabs>
          <w:tab w:val="left" w:pos="-1368"/>
          <w:tab w:val="left" w:pos="-720"/>
          <w:tab w:val="left" w:pos="1152"/>
          <w:tab w:val="left" w:pos="2700"/>
        </w:tabs>
        <w:spacing w:after="0" w:line="240" w:lineRule="auto"/>
        <w:rPr>
          <w:rFonts w:ascii="Arial" w:eastAsia="Times New Roman" w:hAnsi="Arial" w:cs="Arial"/>
          <w:b/>
          <w:snapToGrid w:val="0"/>
          <w:szCs w:val="24"/>
        </w:rPr>
      </w:pPr>
      <w:r w:rsidRPr="000C3045">
        <w:rPr>
          <w:rFonts w:ascii="Arial" w:eastAsia="Times New Roman" w:hAnsi="Arial" w:cs="Arial"/>
          <w:b/>
          <w:snapToGrid w:val="0"/>
          <w:szCs w:val="24"/>
        </w:rPr>
        <w:t>Prepared By:</w:t>
      </w:r>
      <w:r w:rsidRPr="000C3045">
        <w:rPr>
          <w:rFonts w:ascii="Arial" w:eastAsia="Times New Roman" w:hAnsi="Arial" w:cs="Arial"/>
          <w:b/>
          <w:snapToGrid w:val="0"/>
          <w:szCs w:val="24"/>
        </w:rPr>
        <w:tab/>
      </w:r>
      <w:r w:rsidRPr="000C3045">
        <w:rPr>
          <w:rFonts w:ascii="Arial" w:eastAsia="Times New Roman" w:hAnsi="Arial" w:cs="Arial"/>
          <w:snapToGrid w:val="0"/>
          <w:szCs w:val="24"/>
        </w:rPr>
        <w:tab/>
      </w:r>
      <w:r w:rsidRPr="000C3045">
        <w:rPr>
          <w:rFonts w:ascii="Arial" w:eastAsia="Times New Roman" w:hAnsi="Arial" w:cs="Arial"/>
          <w:snapToGrid w:val="0"/>
          <w:szCs w:val="24"/>
        </w:rPr>
        <w:tab/>
      </w:r>
      <w:r w:rsidRPr="000C3045">
        <w:rPr>
          <w:rFonts w:ascii="Arial" w:eastAsia="Times New Roman" w:hAnsi="Arial" w:cs="Arial"/>
          <w:snapToGrid w:val="0"/>
          <w:szCs w:val="24"/>
        </w:rPr>
        <w:tab/>
      </w:r>
      <w:r w:rsidRPr="000C3045">
        <w:rPr>
          <w:rFonts w:ascii="Arial" w:eastAsia="Times New Roman" w:hAnsi="Arial" w:cs="Arial"/>
          <w:snapToGrid w:val="0"/>
          <w:szCs w:val="24"/>
        </w:rPr>
        <w:tab/>
      </w:r>
      <w:r w:rsidRPr="000C3045">
        <w:rPr>
          <w:rFonts w:ascii="Arial" w:eastAsia="Times New Roman" w:hAnsi="Arial" w:cs="Arial"/>
          <w:snapToGrid w:val="0"/>
          <w:szCs w:val="24"/>
        </w:rPr>
        <w:tab/>
      </w:r>
      <w:r w:rsidRPr="000C3045">
        <w:rPr>
          <w:rFonts w:ascii="Arial" w:eastAsia="Times New Roman" w:hAnsi="Arial" w:cs="Arial"/>
          <w:b/>
          <w:snapToGrid w:val="0"/>
          <w:szCs w:val="24"/>
        </w:rPr>
        <w:t>Approved by:</w:t>
      </w:r>
    </w:p>
    <w:p w14:paraId="7867D1CF" w14:textId="77777777" w:rsidR="00DF58B5" w:rsidRPr="000C3045" w:rsidRDefault="00DF58B5" w:rsidP="00DF58B5">
      <w:pPr>
        <w:widowControl w:val="0"/>
        <w:tabs>
          <w:tab w:val="left" w:pos="-1368"/>
          <w:tab w:val="left" w:pos="-720"/>
          <w:tab w:val="left" w:pos="1152"/>
          <w:tab w:val="left" w:pos="2700"/>
        </w:tabs>
        <w:spacing w:after="0" w:line="240" w:lineRule="auto"/>
        <w:rPr>
          <w:rFonts w:ascii="Arial" w:eastAsia="Times New Roman" w:hAnsi="Arial" w:cs="Arial"/>
          <w:snapToGrid w:val="0"/>
          <w:szCs w:val="24"/>
        </w:rPr>
      </w:pPr>
    </w:p>
    <w:p w14:paraId="41E8F4E0" w14:textId="77777777" w:rsidR="00DF58B5" w:rsidRPr="000C3045" w:rsidRDefault="00DF58B5" w:rsidP="00DF58B5">
      <w:pPr>
        <w:widowControl w:val="0"/>
        <w:tabs>
          <w:tab w:val="left" w:pos="-1368"/>
          <w:tab w:val="left" w:pos="-720"/>
          <w:tab w:val="left" w:pos="1152"/>
          <w:tab w:val="left" w:pos="2700"/>
        </w:tabs>
        <w:spacing w:after="0" w:line="240" w:lineRule="auto"/>
        <w:rPr>
          <w:rFonts w:ascii="Arial" w:eastAsia="Times New Roman" w:hAnsi="Arial" w:cs="Arial"/>
          <w:snapToGrid w:val="0"/>
          <w:szCs w:val="24"/>
          <w:u w:val="single"/>
        </w:rPr>
      </w:pPr>
    </w:p>
    <w:p w14:paraId="210706D3" w14:textId="77777777" w:rsidR="00DF58B5" w:rsidRPr="00524EB6" w:rsidRDefault="00DF58B5" w:rsidP="00DF58B5">
      <w:pPr>
        <w:widowControl w:val="0"/>
        <w:tabs>
          <w:tab w:val="left" w:pos="-1368"/>
          <w:tab w:val="left" w:pos="-720"/>
          <w:tab w:val="left" w:pos="1152"/>
          <w:tab w:val="left" w:pos="2700"/>
        </w:tabs>
        <w:spacing w:after="0" w:line="240" w:lineRule="auto"/>
        <w:rPr>
          <w:rFonts w:ascii="Arial" w:eastAsia="Times New Roman" w:hAnsi="Arial" w:cs="Arial"/>
          <w:snapToGrid w:val="0"/>
          <w:szCs w:val="24"/>
        </w:rPr>
      </w:pPr>
      <w:r w:rsidRPr="00524EB6">
        <w:rPr>
          <w:rFonts w:ascii="Arial" w:eastAsia="Times New Roman" w:hAnsi="Arial" w:cs="Arial"/>
          <w:snapToGrid w:val="0"/>
          <w:szCs w:val="24"/>
        </w:rPr>
        <w:t>Original signed by:</w:t>
      </w:r>
      <w:r w:rsidRPr="00524EB6">
        <w:rPr>
          <w:rFonts w:ascii="Arial" w:eastAsia="Times New Roman" w:hAnsi="Arial" w:cs="Arial"/>
          <w:snapToGrid w:val="0"/>
          <w:szCs w:val="24"/>
        </w:rPr>
        <w:tab/>
      </w:r>
      <w:r w:rsidRPr="00524EB6">
        <w:rPr>
          <w:rFonts w:ascii="Arial" w:eastAsia="Times New Roman" w:hAnsi="Arial" w:cs="Arial"/>
          <w:snapToGrid w:val="0"/>
          <w:szCs w:val="24"/>
        </w:rPr>
        <w:tab/>
      </w:r>
      <w:r w:rsidRPr="00524EB6">
        <w:rPr>
          <w:rFonts w:ascii="Arial" w:eastAsia="Times New Roman" w:hAnsi="Arial" w:cs="Arial"/>
          <w:snapToGrid w:val="0"/>
          <w:szCs w:val="24"/>
        </w:rPr>
        <w:tab/>
      </w:r>
      <w:r w:rsidRPr="00524EB6">
        <w:rPr>
          <w:rFonts w:ascii="Arial" w:eastAsia="Times New Roman" w:hAnsi="Arial" w:cs="Arial"/>
          <w:snapToGrid w:val="0"/>
          <w:szCs w:val="24"/>
        </w:rPr>
        <w:tab/>
      </w:r>
      <w:r w:rsidRPr="00524EB6">
        <w:rPr>
          <w:rFonts w:ascii="Arial" w:eastAsia="Times New Roman" w:hAnsi="Arial" w:cs="Arial"/>
          <w:snapToGrid w:val="0"/>
          <w:szCs w:val="24"/>
        </w:rPr>
        <w:tab/>
      </w:r>
      <w:r w:rsidRPr="00524EB6">
        <w:rPr>
          <w:rFonts w:ascii="Arial" w:eastAsia="Times New Roman" w:hAnsi="Arial" w:cs="Arial"/>
          <w:snapToGrid w:val="0"/>
          <w:szCs w:val="24"/>
        </w:rPr>
        <w:tab/>
        <w:t>Original signed by:</w:t>
      </w:r>
    </w:p>
    <w:p w14:paraId="259D9124" w14:textId="77777777" w:rsidR="00DF58B5" w:rsidRPr="000C3045" w:rsidRDefault="00DF58B5" w:rsidP="00DF58B5">
      <w:pPr>
        <w:widowControl w:val="0"/>
        <w:tabs>
          <w:tab w:val="left" w:pos="-1368"/>
          <w:tab w:val="left" w:pos="-720"/>
          <w:tab w:val="left" w:pos="1152"/>
          <w:tab w:val="left" w:pos="2700"/>
        </w:tabs>
        <w:spacing w:after="0" w:line="240" w:lineRule="auto"/>
        <w:rPr>
          <w:rFonts w:ascii="Arial" w:eastAsia="Times New Roman" w:hAnsi="Arial" w:cs="Tahoma"/>
          <w:b/>
          <w:bCs/>
          <w:i/>
          <w:snapToGrid w:val="0"/>
          <w:szCs w:val="24"/>
        </w:rPr>
      </w:pPr>
      <w:r w:rsidRPr="000C3045">
        <w:rPr>
          <w:rFonts w:ascii="Arial" w:eastAsia="Times New Roman" w:hAnsi="Arial" w:cs="Arial"/>
          <w:b/>
          <w:bCs/>
          <w:snapToGrid w:val="0"/>
          <w:szCs w:val="24"/>
        </w:rPr>
        <w:t>_______________________</w:t>
      </w:r>
      <w:r w:rsidRPr="000C3045">
        <w:rPr>
          <w:rFonts w:ascii="Arial" w:eastAsia="Times New Roman" w:hAnsi="Arial" w:cs="Arial"/>
          <w:b/>
          <w:bCs/>
          <w:snapToGrid w:val="0"/>
          <w:szCs w:val="24"/>
        </w:rPr>
        <w:tab/>
      </w:r>
      <w:r w:rsidRPr="000C3045">
        <w:rPr>
          <w:rFonts w:ascii="Arial" w:eastAsia="Times New Roman" w:hAnsi="Arial" w:cs="Arial"/>
          <w:b/>
          <w:bCs/>
          <w:snapToGrid w:val="0"/>
          <w:szCs w:val="24"/>
        </w:rPr>
        <w:tab/>
      </w:r>
      <w:r w:rsidRPr="000C3045">
        <w:rPr>
          <w:rFonts w:ascii="Arial" w:eastAsia="Times New Roman" w:hAnsi="Arial" w:cs="Arial"/>
          <w:b/>
          <w:bCs/>
          <w:snapToGrid w:val="0"/>
          <w:szCs w:val="24"/>
        </w:rPr>
        <w:tab/>
      </w:r>
      <w:r w:rsidRPr="000C3045">
        <w:rPr>
          <w:rFonts w:ascii="Arial" w:eastAsia="Times New Roman" w:hAnsi="Arial" w:cs="Arial"/>
          <w:b/>
          <w:bCs/>
          <w:snapToGrid w:val="0"/>
          <w:szCs w:val="24"/>
        </w:rPr>
        <w:tab/>
        <w:t>________________________</w:t>
      </w:r>
    </w:p>
    <w:p w14:paraId="28D5C64E" w14:textId="77777777" w:rsidR="00DF58B5" w:rsidRPr="000C3045" w:rsidRDefault="00DF58B5" w:rsidP="00DF58B5">
      <w:pPr>
        <w:widowControl w:val="0"/>
        <w:tabs>
          <w:tab w:val="left" w:pos="-1368"/>
          <w:tab w:val="left" w:pos="-720"/>
          <w:tab w:val="left" w:pos="1152"/>
          <w:tab w:val="left" w:pos="2700"/>
        </w:tabs>
        <w:spacing w:after="0" w:line="240" w:lineRule="auto"/>
        <w:ind w:left="5760" w:hanging="5760"/>
        <w:rPr>
          <w:rFonts w:ascii="Arial" w:eastAsia="Times New Roman" w:hAnsi="Arial" w:cs="Tahoma"/>
          <w:snapToGrid w:val="0"/>
          <w:szCs w:val="24"/>
        </w:rPr>
      </w:pPr>
      <w:r w:rsidRPr="000C3045">
        <w:rPr>
          <w:rFonts w:ascii="Arial" w:eastAsia="Times New Roman" w:hAnsi="Arial" w:cs="Tahoma"/>
          <w:snapToGrid w:val="0"/>
          <w:szCs w:val="24"/>
        </w:rPr>
        <w:t>Lisa Grbinicek, RPP, MCIP</w:t>
      </w:r>
      <w:r w:rsidRPr="000C3045">
        <w:rPr>
          <w:rFonts w:ascii="Arial" w:eastAsia="Times New Roman" w:hAnsi="Arial" w:cs="Tahoma"/>
          <w:snapToGrid w:val="0"/>
          <w:szCs w:val="24"/>
        </w:rPr>
        <w:tab/>
        <w:t>Kim Peters, RPP, MCIP</w:t>
      </w:r>
    </w:p>
    <w:p w14:paraId="2C2568F7" w14:textId="77777777" w:rsidR="00DF58B5" w:rsidRPr="000C3045" w:rsidRDefault="00DF58B5" w:rsidP="00DF58B5">
      <w:pPr>
        <w:widowControl w:val="0"/>
        <w:tabs>
          <w:tab w:val="left" w:pos="-1368"/>
          <w:tab w:val="left" w:pos="-720"/>
          <w:tab w:val="left" w:pos="1152"/>
          <w:tab w:val="left" w:pos="2700"/>
        </w:tabs>
        <w:spacing w:after="0" w:line="240" w:lineRule="auto"/>
        <w:ind w:left="5760" w:hanging="5760"/>
        <w:rPr>
          <w:rFonts w:ascii="Arial" w:eastAsia="Times New Roman" w:hAnsi="Arial" w:cs="Tahoma"/>
          <w:snapToGrid w:val="0"/>
          <w:szCs w:val="24"/>
        </w:rPr>
      </w:pPr>
      <w:r w:rsidRPr="000C3045">
        <w:rPr>
          <w:rFonts w:ascii="Arial" w:eastAsia="Times New Roman" w:hAnsi="Arial" w:cs="Tahoma"/>
          <w:snapToGrid w:val="0"/>
          <w:szCs w:val="24"/>
        </w:rPr>
        <w:t>Senior Strategic Advisor</w:t>
      </w:r>
      <w:r w:rsidRPr="000C3045">
        <w:rPr>
          <w:rFonts w:ascii="Arial" w:eastAsia="Times New Roman" w:hAnsi="Arial" w:cs="Tahoma"/>
          <w:snapToGrid w:val="0"/>
          <w:szCs w:val="24"/>
        </w:rPr>
        <w:tab/>
      </w:r>
      <w:r w:rsidRPr="000C3045">
        <w:rPr>
          <w:rFonts w:ascii="Arial" w:eastAsia="Times New Roman" w:hAnsi="Arial" w:cs="Tahoma"/>
          <w:snapToGrid w:val="0"/>
          <w:szCs w:val="24"/>
        </w:rPr>
        <w:tab/>
        <w:t>A/Manager</w:t>
      </w:r>
    </w:p>
    <w:p w14:paraId="3238A246" w14:textId="77777777" w:rsidR="00DF58B5" w:rsidRPr="000C3045" w:rsidRDefault="00DF58B5" w:rsidP="00DF58B5">
      <w:pPr>
        <w:widowControl w:val="0"/>
        <w:tabs>
          <w:tab w:val="left" w:pos="-1368"/>
          <w:tab w:val="left" w:pos="-720"/>
          <w:tab w:val="left" w:pos="1152"/>
          <w:tab w:val="left" w:pos="2700"/>
        </w:tabs>
        <w:spacing w:after="0" w:line="240" w:lineRule="auto"/>
        <w:ind w:left="5760" w:hanging="5760"/>
        <w:rPr>
          <w:rFonts w:ascii="Arial" w:eastAsia="Times New Roman" w:hAnsi="Arial" w:cs="Tahoma"/>
          <w:snapToGrid w:val="0"/>
          <w:szCs w:val="24"/>
        </w:rPr>
      </w:pPr>
    </w:p>
    <w:p w14:paraId="41B62967" w14:textId="77777777" w:rsidR="00DF58B5" w:rsidRPr="000C3045" w:rsidRDefault="00DF58B5" w:rsidP="00DF58B5">
      <w:pPr>
        <w:widowControl w:val="0"/>
        <w:tabs>
          <w:tab w:val="left" w:pos="-1368"/>
          <w:tab w:val="left" w:pos="-720"/>
          <w:tab w:val="left" w:pos="1152"/>
          <w:tab w:val="left" w:pos="2700"/>
        </w:tabs>
        <w:spacing w:after="0" w:line="240" w:lineRule="auto"/>
        <w:ind w:left="5760" w:hanging="5760"/>
        <w:rPr>
          <w:rFonts w:ascii="Arial" w:eastAsia="Times New Roman" w:hAnsi="Arial" w:cs="Tahoma"/>
          <w:snapToGrid w:val="0"/>
          <w:szCs w:val="24"/>
        </w:rPr>
      </w:pPr>
    </w:p>
    <w:p w14:paraId="045F2352" w14:textId="77777777" w:rsidR="00DF58B5" w:rsidRPr="000C3045" w:rsidRDefault="00DF58B5" w:rsidP="00DF58B5">
      <w:pPr>
        <w:widowControl w:val="0"/>
        <w:tabs>
          <w:tab w:val="left" w:pos="-1368"/>
          <w:tab w:val="left" w:pos="-720"/>
          <w:tab w:val="left" w:pos="1152"/>
          <w:tab w:val="left" w:pos="2700"/>
        </w:tabs>
        <w:spacing w:after="0" w:line="240" w:lineRule="auto"/>
        <w:ind w:left="5760" w:hanging="5760"/>
        <w:rPr>
          <w:rFonts w:ascii="Arial" w:eastAsia="Times New Roman" w:hAnsi="Arial" w:cs="Tahoma"/>
          <w:snapToGrid w:val="0"/>
          <w:szCs w:val="24"/>
        </w:rPr>
      </w:pPr>
      <w:r w:rsidRPr="000C3045">
        <w:rPr>
          <w:rFonts w:ascii="Arial" w:eastAsia="Times New Roman" w:hAnsi="Arial" w:cs="Tahoma"/>
          <w:snapToGrid w:val="0"/>
          <w:szCs w:val="24"/>
        </w:rPr>
        <w:tab/>
      </w:r>
      <w:r w:rsidRPr="000C3045">
        <w:rPr>
          <w:rFonts w:ascii="Arial" w:eastAsia="Times New Roman" w:hAnsi="Arial" w:cs="Tahoma"/>
          <w:snapToGrid w:val="0"/>
          <w:szCs w:val="24"/>
        </w:rPr>
        <w:tab/>
      </w:r>
      <w:r w:rsidRPr="000C3045">
        <w:rPr>
          <w:rFonts w:ascii="Arial" w:eastAsia="Times New Roman" w:hAnsi="Arial" w:cs="Tahoma"/>
          <w:snapToGrid w:val="0"/>
          <w:szCs w:val="24"/>
        </w:rPr>
        <w:tab/>
      </w:r>
      <w:r>
        <w:rPr>
          <w:rFonts w:ascii="Arial" w:eastAsia="Times New Roman" w:hAnsi="Arial" w:cs="Tahoma"/>
          <w:snapToGrid w:val="0"/>
          <w:szCs w:val="24"/>
        </w:rPr>
        <w:t>Original signed by:</w:t>
      </w:r>
    </w:p>
    <w:p w14:paraId="1654F9DE" w14:textId="0FA51933" w:rsidR="00DF58B5" w:rsidRDefault="00DF58B5" w:rsidP="00DF58B5">
      <w:pPr>
        <w:pStyle w:val="BodyText"/>
        <w:rPr>
          <w:rFonts w:cs="Arial"/>
          <w:szCs w:val="24"/>
        </w:rPr>
      </w:pPr>
      <w:r w:rsidRPr="000C3045">
        <w:rPr>
          <w:szCs w:val="24"/>
        </w:rPr>
        <w:tab/>
      </w:r>
      <w:r w:rsidRPr="000C3045">
        <w:rPr>
          <w:szCs w:val="24"/>
        </w:rPr>
        <w:tab/>
      </w:r>
      <w:r w:rsidRPr="000C3045">
        <w:rPr>
          <w:szCs w:val="24"/>
        </w:rPr>
        <w:tab/>
      </w:r>
      <w:r w:rsidRPr="000C3045">
        <w:rPr>
          <w:szCs w:val="24"/>
        </w:rPr>
        <w:tab/>
      </w:r>
      <w:r w:rsidRPr="000C3045">
        <w:rPr>
          <w:szCs w:val="24"/>
        </w:rPr>
        <w:tab/>
      </w:r>
      <w:r w:rsidRPr="000C3045">
        <w:rPr>
          <w:szCs w:val="24"/>
        </w:rPr>
        <w:tab/>
      </w:r>
      <w:r w:rsidRPr="000C3045">
        <w:rPr>
          <w:szCs w:val="24"/>
        </w:rPr>
        <w:tab/>
      </w:r>
      <w:r w:rsidRPr="000C3045">
        <w:rPr>
          <w:szCs w:val="24"/>
        </w:rPr>
        <w:tab/>
      </w:r>
      <w:r w:rsidR="000D64A4">
        <w:rPr>
          <w:szCs w:val="24"/>
        </w:rPr>
        <w:tab/>
      </w:r>
      <w:r w:rsidR="000D64A4">
        <w:rPr>
          <w:szCs w:val="24"/>
        </w:rPr>
        <w:tab/>
      </w:r>
      <w:r w:rsidR="000D64A4">
        <w:rPr>
          <w:szCs w:val="24"/>
        </w:rPr>
        <w:tab/>
      </w:r>
      <w:r w:rsidR="000D64A4">
        <w:rPr>
          <w:szCs w:val="24"/>
        </w:rPr>
        <w:tab/>
      </w:r>
      <w:r w:rsidR="000D64A4">
        <w:rPr>
          <w:szCs w:val="24"/>
        </w:rPr>
        <w:tab/>
        <w:t xml:space="preserve">                                                                     </w:t>
      </w:r>
      <w:r w:rsidRPr="000C3045">
        <w:rPr>
          <w:rFonts w:cs="Arial"/>
          <w:szCs w:val="24"/>
        </w:rPr>
        <w:t>_______________________</w:t>
      </w:r>
      <w:r w:rsidRPr="000C3045">
        <w:rPr>
          <w:rFonts w:cs="Arial"/>
          <w:szCs w:val="24"/>
        </w:rPr>
        <w:tab/>
      </w:r>
      <w:r w:rsidRPr="000C3045">
        <w:rPr>
          <w:rFonts w:cs="Arial"/>
          <w:szCs w:val="24"/>
        </w:rPr>
        <w:tab/>
      </w:r>
      <w:r w:rsidRPr="000C3045">
        <w:rPr>
          <w:rFonts w:cs="Arial"/>
          <w:szCs w:val="24"/>
        </w:rPr>
        <w:tab/>
      </w:r>
      <w:r w:rsidRPr="000C3045">
        <w:rPr>
          <w:rFonts w:cs="Arial"/>
          <w:szCs w:val="24"/>
        </w:rPr>
        <w:tab/>
      </w:r>
      <w:r w:rsidRPr="000C3045">
        <w:rPr>
          <w:rFonts w:cs="Arial"/>
          <w:szCs w:val="24"/>
        </w:rPr>
        <w:tab/>
      </w:r>
      <w:r w:rsidRPr="000C3045">
        <w:rPr>
          <w:rFonts w:cs="Arial"/>
          <w:szCs w:val="24"/>
        </w:rPr>
        <w:tab/>
      </w:r>
      <w:r w:rsidRPr="000C3045">
        <w:rPr>
          <w:rFonts w:cs="Arial"/>
          <w:szCs w:val="24"/>
        </w:rPr>
        <w:tab/>
      </w:r>
      <w:r w:rsidRPr="000C3045">
        <w:rPr>
          <w:rFonts w:cs="Arial"/>
          <w:szCs w:val="24"/>
        </w:rPr>
        <w:tab/>
        <w:t>Debbie Ramsay, RPP, MCIP</w:t>
      </w:r>
      <w:r w:rsidRPr="000C3045">
        <w:rPr>
          <w:rFonts w:cs="Arial"/>
          <w:szCs w:val="24"/>
        </w:rPr>
        <w:tab/>
      </w:r>
    </w:p>
    <w:sectPr w:rsidR="00DF58B5" w:rsidSect="0065371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0F370" w14:textId="77777777" w:rsidR="00E41404" w:rsidRDefault="00E41404" w:rsidP="00F72078">
      <w:pPr>
        <w:spacing w:after="0" w:line="240" w:lineRule="auto"/>
      </w:pPr>
      <w:r>
        <w:separator/>
      </w:r>
    </w:p>
  </w:endnote>
  <w:endnote w:type="continuationSeparator" w:id="0">
    <w:p w14:paraId="769E8A3A" w14:textId="77777777" w:rsidR="00E41404" w:rsidRDefault="00E41404"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MyriadPro-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ADC15" w14:textId="77777777" w:rsidR="00DA6581" w:rsidRDefault="00DA6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4903433"/>
      <w:docPartObj>
        <w:docPartGallery w:val="Page Numbers (Bottom of Page)"/>
        <w:docPartUnique/>
      </w:docPartObj>
    </w:sdtPr>
    <w:sdtEndPr>
      <w:rPr>
        <w:noProof/>
      </w:rPr>
    </w:sdtEndPr>
    <w:sdtContent>
      <w:p w14:paraId="2FB82A19" w14:textId="27F2C8FB" w:rsidR="00E41404" w:rsidRDefault="00E414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560F58" w14:textId="77777777" w:rsidR="00E41404" w:rsidRDefault="00E414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0AFF1" w14:textId="77777777" w:rsidR="00DA6581" w:rsidRDefault="00DA6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8C247" w14:textId="77777777" w:rsidR="00E41404" w:rsidRDefault="00E41404" w:rsidP="00F72078">
      <w:pPr>
        <w:spacing w:after="0" w:line="240" w:lineRule="auto"/>
      </w:pPr>
      <w:r>
        <w:separator/>
      </w:r>
    </w:p>
  </w:footnote>
  <w:footnote w:type="continuationSeparator" w:id="0">
    <w:p w14:paraId="4EEF65D1" w14:textId="77777777" w:rsidR="00E41404" w:rsidRDefault="00E41404"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F14EB" w14:textId="77777777" w:rsidR="00DA6581" w:rsidRDefault="00DA65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FA270" w14:textId="4FD29581" w:rsidR="00E41404" w:rsidRDefault="00E41404">
    <w:pPr>
      <w:pStyle w:val="Header"/>
    </w:pPr>
  </w:p>
  <w:p w14:paraId="736E029E" w14:textId="77777777" w:rsidR="00E41404" w:rsidRDefault="00E414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81708" w14:textId="5187C16E" w:rsidR="00E41404" w:rsidRPr="0065371D" w:rsidRDefault="00E41404" w:rsidP="0065371D">
    <w:pPr>
      <w:spacing w:before="480" w:after="0"/>
      <w:contextualSpacing/>
      <w:outlineLvl w:val="0"/>
      <w:rPr>
        <w:rFonts w:eastAsia="Times New Roman" w:cstheme="minorHAnsi"/>
        <w:b/>
        <w:bCs/>
        <w:szCs w:val="24"/>
      </w:rPr>
    </w:pPr>
    <w:r w:rsidRPr="0065371D">
      <w:rPr>
        <w:rFonts w:eastAsia="Times New Roman" w:cstheme="minorHAnsi"/>
        <w:b/>
        <w:bCs/>
        <w:noProof/>
        <w:szCs w:val="24"/>
        <w:lang w:eastAsia="en-CA"/>
      </w:rPr>
      <w:drawing>
        <wp:anchor distT="0" distB="0" distL="114300" distR="114300" simplePos="0" relativeHeight="251655680" behindDoc="1" locked="0" layoutInCell="1" allowOverlap="1" wp14:anchorId="19905D39" wp14:editId="494AB17C">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371D">
      <w:rPr>
        <w:rFonts w:eastAsia="Times New Roman" w:cstheme="minorHAnsi"/>
        <w:b/>
        <w:bCs/>
        <w:szCs w:val="24"/>
      </w:rPr>
      <w:t>Niagara Escarpment Commission</w:t>
    </w:r>
  </w:p>
  <w:p w14:paraId="55A877EE" w14:textId="77777777" w:rsidR="00E41404" w:rsidRPr="0065371D" w:rsidRDefault="00E41404" w:rsidP="0065371D">
    <w:pPr>
      <w:tabs>
        <w:tab w:val="center" w:pos="4680"/>
        <w:tab w:val="right" w:pos="9360"/>
      </w:tabs>
      <w:spacing w:after="0" w:line="240" w:lineRule="auto"/>
      <w:rPr>
        <w:rFonts w:cstheme="minorHAnsi"/>
        <w:szCs w:val="24"/>
      </w:rPr>
    </w:pPr>
    <w:r w:rsidRPr="0065371D">
      <w:rPr>
        <w:rFonts w:cstheme="minorHAnsi"/>
        <w:szCs w:val="24"/>
      </w:rPr>
      <w:t xml:space="preserve">232 Guelph St. </w:t>
    </w:r>
    <w:r w:rsidRPr="0065371D">
      <w:rPr>
        <w:rFonts w:cstheme="minorHAnsi"/>
        <w:szCs w:val="24"/>
      </w:rPr>
      <w:br/>
      <w:t>Georgetown, ON L7G 4B1</w:t>
    </w:r>
    <w:r w:rsidRPr="0065371D">
      <w:rPr>
        <w:rFonts w:cstheme="minorHAnsi"/>
        <w:szCs w:val="24"/>
      </w:rPr>
      <w:br/>
      <w:t>Tel:  905-877-5191</w:t>
    </w:r>
    <w:r w:rsidRPr="0065371D">
      <w:rPr>
        <w:rFonts w:cstheme="minorHAnsi"/>
        <w:szCs w:val="24"/>
      </w:rPr>
      <w:br/>
    </w:r>
    <w:hyperlink r:id="rId2" w:history="1">
      <w:r w:rsidRPr="0065371D">
        <w:rPr>
          <w:rFonts w:cstheme="minorHAnsi"/>
          <w:color w:val="5F5F5F" w:themeColor="hyperlink"/>
          <w:szCs w:val="24"/>
          <w:u w:val="single"/>
        </w:rPr>
        <w:t>www.escarpment.org</w:t>
      </w:r>
    </w:hyperlink>
    <w:r w:rsidRPr="0065371D">
      <w:rPr>
        <w:rFonts w:cstheme="minorHAnsi"/>
        <w:szCs w:val="24"/>
      </w:rPr>
      <w:softHyphen/>
    </w:r>
  </w:p>
  <w:p w14:paraId="3B0DC020" w14:textId="77777777" w:rsidR="00E41404" w:rsidRPr="0065371D" w:rsidRDefault="00E41404" w:rsidP="0065371D">
    <w:pPr>
      <w:tabs>
        <w:tab w:val="center" w:pos="4680"/>
        <w:tab w:val="right" w:pos="9360"/>
      </w:tabs>
      <w:spacing w:after="0" w:line="240" w:lineRule="auto"/>
      <w:rPr>
        <w:rFonts w:cstheme="minorHAnsi"/>
        <w:szCs w:val="24"/>
      </w:rPr>
    </w:pPr>
  </w:p>
  <w:p w14:paraId="18C1C4AC" w14:textId="77777777" w:rsidR="00E41404" w:rsidRDefault="00E41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55A4A"/>
    <w:multiLevelType w:val="hybridMultilevel"/>
    <w:tmpl w:val="525E60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E01694"/>
    <w:multiLevelType w:val="hybridMultilevel"/>
    <w:tmpl w:val="481018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3966B1"/>
    <w:multiLevelType w:val="hybridMultilevel"/>
    <w:tmpl w:val="99F82430"/>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661DAA"/>
    <w:multiLevelType w:val="hybridMultilevel"/>
    <w:tmpl w:val="5E708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081224"/>
    <w:multiLevelType w:val="hybridMultilevel"/>
    <w:tmpl w:val="76F62AF8"/>
    <w:lvl w:ilvl="0" w:tplc="7CC88D04">
      <w:start w:val="1"/>
      <w:numFmt w:val="upperLetter"/>
      <w:lvlText w:val="%1."/>
      <w:lvlJc w:val="left"/>
      <w:pPr>
        <w:ind w:left="615" w:hanging="360"/>
      </w:pPr>
      <w:rPr>
        <w:rFonts w:hint="default"/>
      </w:rPr>
    </w:lvl>
    <w:lvl w:ilvl="1" w:tplc="10090019" w:tentative="1">
      <w:start w:val="1"/>
      <w:numFmt w:val="lowerLetter"/>
      <w:lvlText w:val="%2."/>
      <w:lvlJc w:val="left"/>
      <w:pPr>
        <w:ind w:left="1335" w:hanging="360"/>
      </w:pPr>
    </w:lvl>
    <w:lvl w:ilvl="2" w:tplc="1009001B" w:tentative="1">
      <w:start w:val="1"/>
      <w:numFmt w:val="lowerRoman"/>
      <w:lvlText w:val="%3."/>
      <w:lvlJc w:val="right"/>
      <w:pPr>
        <w:ind w:left="2055" w:hanging="180"/>
      </w:pPr>
    </w:lvl>
    <w:lvl w:ilvl="3" w:tplc="1009000F" w:tentative="1">
      <w:start w:val="1"/>
      <w:numFmt w:val="decimal"/>
      <w:lvlText w:val="%4."/>
      <w:lvlJc w:val="left"/>
      <w:pPr>
        <w:ind w:left="2775" w:hanging="360"/>
      </w:pPr>
    </w:lvl>
    <w:lvl w:ilvl="4" w:tplc="10090019" w:tentative="1">
      <w:start w:val="1"/>
      <w:numFmt w:val="lowerLetter"/>
      <w:lvlText w:val="%5."/>
      <w:lvlJc w:val="left"/>
      <w:pPr>
        <w:ind w:left="3495" w:hanging="360"/>
      </w:pPr>
    </w:lvl>
    <w:lvl w:ilvl="5" w:tplc="1009001B" w:tentative="1">
      <w:start w:val="1"/>
      <w:numFmt w:val="lowerRoman"/>
      <w:lvlText w:val="%6."/>
      <w:lvlJc w:val="right"/>
      <w:pPr>
        <w:ind w:left="4215" w:hanging="180"/>
      </w:pPr>
    </w:lvl>
    <w:lvl w:ilvl="6" w:tplc="1009000F" w:tentative="1">
      <w:start w:val="1"/>
      <w:numFmt w:val="decimal"/>
      <w:lvlText w:val="%7."/>
      <w:lvlJc w:val="left"/>
      <w:pPr>
        <w:ind w:left="4935" w:hanging="360"/>
      </w:pPr>
    </w:lvl>
    <w:lvl w:ilvl="7" w:tplc="10090019" w:tentative="1">
      <w:start w:val="1"/>
      <w:numFmt w:val="lowerLetter"/>
      <w:lvlText w:val="%8."/>
      <w:lvlJc w:val="left"/>
      <w:pPr>
        <w:ind w:left="5655" w:hanging="360"/>
      </w:pPr>
    </w:lvl>
    <w:lvl w:ilvl="8" w:tplc="1009001B" w:tentative="1">
      <w:start w:val="1"/>
      <w:numFmt w:val="lowerRoman"/>
      <w:lvlText w:val="%9."/>
      <w:lvlJc w:val="right"/>
      <w:pPr>
        <w:ind w:left="6375" w:hanging="180"/>
      </w:pPr>
    </w:lvl>
  </w:abstractNum>
  <w:abstractNum w:abstractNumId="5" w15:restartNumberingAfterBreak="0">
    <w:nsid w:val="15B753C8"/>
    <w:multiLevelType w:val="hybridMultilevel"/>
    <w:tmpl w:val="D8EC8A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11A0EF6"/>
    <w:multiLevelType w:val="hybridMultilevel"/>
    <w:tmpl w:val="A68000E8"/>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24D40BD0"/>
    <w:multiLevelType w:val="hybridMultilevel"/>
    <w:tmpl w:val="E10ABD7A"/>
    <w:lvl w:ilvl="0" w:tplc="7FBE0DE6">
      <w:start w:val="3"/>
      <w:numFmt w:val="decimal"/>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47360F9"/>
    <w:multiLevelType w:val="hybridMultilevel"/>
    <w:tmpl w:val="B4CEE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82651D6"/>
    <w:multiLevelType w:val="hybridMultilevel"/>
    <w:tmpl w:val="9E8276CE"/>
    <w:lvl w:ilvl="0" w:tplc="2A28A104">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0" w15:restartNumberingAfterBreak="0">
    <w:nsid w:val="3AAA48D5"/>
    <w:multiLevelType w:val="hybridMultilevel"/>
    <w:tmpl w:val="53FE9364"/>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43CF21AF"/>
    <w:multiLevelType w:val="hybridMultilevel"/>
    <w:tmpl w:val="77EE68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FBC16CE"/>
    <w:multiLevelType w:val="hybridMultilevel"/>
    <w:tmpl w:val="164E30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06B6565"/>
    <w:multiLevelType w:val="hybridMultilevel"/>
    <w:tmpl w:val="6180C18A"/>
    <w:lvl w:ilvl="0" w:tplc="4692AEAA">
      <w:start w:val="1"/>
      <w:numFmt w:val="lowerLetter"/>
      <w:lvlText w:val="%1)"/>
      <w:lvlJc w:val="left"/>
      <w:pPr>
        <w:ind w:left="1004"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B4A6354"/>
    <w:multiLevelType w:val="hybridMultilevel"/>
    <w:tmpl w:val="05224802"/>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15" w15:restartNumberingAfterBreak="0">
    <w:nsid w:val="618866BA"/>
    <w:multiLevelType w:val="hybridMultilevel"/>
    <w:tmpl w:val="739224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1E4CD8"/>
    <w:multiLevelType w:val="hybridMultilevel"/>
    <w:tmpl w:val="BA3C3792"/>
    <w:lvl w:ilvl="0" w:tplc="3EC684F2">
      <w:start w:val="1"/>
      <w:numFmt w:val="decimal"/>
      <w:lvlText w:val="%1."/>
      <w:lvlJc w:val="left"/>
      <w:pPr>
        <w:tabs>
          <w:tab w:val="num" w:pos="2874"/>
        </w:tabs>
        <w:ind w:left="2874" w:hanging="540"/>
      </w:pPr>
      <w:rPr>
        <w:rFonts w:asciiTheme="minorHAnsi" w:eastAsia="Times New Roman" w:hAnsiTheme="minorHAnsi" w:cstheme="minorHAnsi" w:hint="default"/>
      </w:rPr>
    </w:lvl>
    <w:lvl w:ilvl="1" w:tplc="10090001">
      <w:start w:val="1"/>
      <w:numFmt w:val="bullet"/>
      <w:lvlText w:val=""/>
      <w:lvlJc w:val="left"/>
      <w:pPr>
        <w:tabs>
          <w:tab w:val="num" w:pos="2694"/>
        </w:tabs>
        <w:ind w:left="2694" w:hanging="360"/>
      </w:pPr>
      <w:rPr>
        <w:rFonts w:ascii="Symbol" w:hAnsi="Symbol" w:hint="default"/>
      </w:rPr>
    </w:lvl>
    <w:lvl w:ilvl="2" w:tplc="1009001B">
      <w:start w:val="1"/>
      <w:numFmt w:val="lowerRoman"/>
      <w:lvlText w:val="%3."/>
      <w:lvlJc w:val="right"/>
      <w:pPr>
        <w:tabs>
          <w:tab w:val="num" w:pos="4134"/>
        </w:tabs>
        <w:ind w:left="4134" w:hanging="180"/>
      </w:pPr>
    </w:lvl>
    <w:lvl w:ilvl="3" w:tplc="1009000F" w:tentative="1">
      <w:start w:val="1"/>
      <w:numFmt w:val="decimal"/>
      <w:lvlText w:val="%4."/>
      <w:lvlJc w:val="left"/>
      <w:pPr>
        <w:tabs>
          <w:tab w:val="num" w:pos="4854"/>
        </w:tabs>
        <w:ind w:left="4854" w:hanging="360"/>
      </w:pPr>
    </w:lvl>
    <w:lvl w:ilvl="4" w:tplc="10090019" w:tentative="1">
      <w:start w:val="1"/>
      <w:numFmt w:val="lowerLetter"/>
      <w:lvlText w:val="%5."/>
      <w:lvlJc w:val="left"/>
      <w:pPr>
        <w:tabs>
          <w:tab w:val="num" w:pos="5574"/>
        </w:tabs>
        <w:ind w:left="5574" w:hanging="360"/>
      </w:pPr>
    </w:lvl>
    <w:lvl w:ilvl="5" w:tplc="1009001B" w:tentative="1">
      <w:start w:val="1"/>
      <w:numFmt w:val="lowerRoman"/>
      <w:lvlText w:val="%6."/>
      <w:lvlJc w:val="right"/>
      <w:pPr>
        <w:tabs>
          <w:tab w:val="num" w:pos="6294"/>
        </w:tabs>
        <w:ind w:left="6294" w:hanging="180"/>
      </w:pPr>
    </w:lvl>
    <w:lvl w:ilvl="6" w:tplc="1009000F" w:tentative="1">
      <w:start w:val="1"/>
      <w:numFmt w:val="decimal"/>
      <w:lvlText w:val="%7."/>
      <w:lvlJc w:val="left"/>
      <w:pPr>
        <w:tabs>
          <w:tab w:val="num" w:pos="7014"/>
        </w:tabs>
        <w:ind w:left="7014" w:hanging="360"/>
      </w:pPr>
    </w:lvl>
    <w:lvl w:ilvl="7" w:tplc="10090019" w:tentative="1">
      <w:start w:val="1"/>
      <w:numFmt w:val="lowerLetter"/>
      <w:lvlText w:val="%8."/>
      <w:lvlJc w:val="left"/>
      <w:pPr>
        <w:tabs>
          <w:tab w:val="num" w:pos="7734"/>
        </w:tabs>
        <w:ind w:left="7734" w:hanging="360"/>
      </w:pPr>
    </w:lvl>
    <w:lvl w:ilvl="8" w:tplc="1009001B" w:tentative="1">
      <w:start w:val="1"/>
      <w:numFmt w:val="lowerRoman"/>
      <w:lvlText w:val="%9."/>
      <w:lvlJc w:val="right"/>
      <w:pPr>
        <w:tabs>
          <w:tab w:val="num" w:pos="8454"/>
        </w:tabs>
        <w:ind w:left="8454" w:hanging="180"/>
      </w:pPr>
    </w:lvl>
  </w:abstractNum>
  <w:abstractNum w:abstractNumId="17" w15:restartNumberingAfterBreak="0">
    <w:nsid w:val="69F35E13"/>
    <w:multiLevelType w:val="hybridMultilevel"/>
    <w:tmpl w:val="39E68860"/>
    <w:lvl w:ilvl="0" w:tplc="F8D46EA4">
      <w:start w:val="1"/>
      <w:numFmt w:val="bullet"/>
      <w:lvlText w:val=""/>
      <w:lvlJc w:val="left"/>
      <w:pPr>
        <w:tabs>
          <w:tab w:val="num" w:pos="720"/>
        </w:tabs>
        <w:ind w:left="720" w:hanging="360"/>
      </w:pPr>
      <w:rPr>
        <w:rFonts w:ascii="Symbol" w:hAnsi="Symbol" w:hint="default"/>
        <w:color w:val="00000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8469E2"/>
    <w:multiLevelType w:val="hybridMultilevel"/>
    <w:tmpl w:val="D48ECA82"/>
    <w:lvl w:ilvl="0" w:tplc="F81872AA">
      <w:start w:val="1"/>
      <w:numFmt w:val="decimal"/>
      <w:lvlText w:val="%1."/>
      <w:lvlJc w:val="left"/>
      <w:pPr>
        <w:ind w:left="720" w:hanging="360"/>
      </w:pPr>
      <w:rPr>
        <w:rFonts w:asciiTheme="minorHAnsi" w:eastAsiaTheme="minorHAnsi" w:hAnsiTheme="minorHAnsi"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3D4589B"/>
    <w:multiLevelType w:val="hybridMultilevel"/>
    <w:tmpl w:val="2F52D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BAB300F"/>
    <w:multiLevelType w:val="hybridMultilevel"/>
    <w:tmpl w:val="E8861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19"/>
  </w:num>
  <w:num w:numId="5">
    <w:abstractNumId w:val="0"/>
  </w:num>
  <w:num w:numId="6">
    <w:abstractNumId w:val="8"/>
  </w:num>
  <w:num w:numId="7">
    <w:abstractNumId w:val="6"/>
  </w:num>
  <w:num w:numId="8">
    <w:abstractNumId w:val="13"/>
  </w:num>
  <w:num w:numId="9">
    <w:abstractNumId w:val="5"/>
  </w:num>
  <w:num w:numId="10">
    <w:abstractNumId w:val="16"/>
  </w:num>
  <w:num w:numId="11">
    <w:abstractNumId w:val="18"/>
  </w:num>
  <w:num w:numId="12">
    <w:abstractNumId w:val="15"/>
  </w:num>
  <w:num w:numId="13">
    <w:abstractNumId w:val="11"/>
  </w:num>
  <w:num w:numId="14">
    <w:abstractNumId w:val="3"/>
  </w:num>
  <w:num w:numId="15">
    <w:abstractNumId w:val="12"/>
  </w:num>
  <w:num w:numId="16">
    <w:abstractNumId w:val="2"/>
  </w:num>
  <w:num w:numId="17">
    <w:abstractNumId w:val="14"/>
  </w:num>
  <w:num w:numId="18">
    <w:abstractNumId w:val="17"/>
  </w:num>
  <w:num w:numId="19">
    <w:abstractNumId w:val="20"/>
  </w:num>
  <w:num w:numId="20">
    <w:abstractNumId w:val="10"/>
  </w:num>
  <w:num w:numId="2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45"/>
    <w:rsid w:val="00012129"/>
    <w:rsid w:val="00030124"/>
    <w:rsid w:val="000617E6"/>
    <w:rsid w:val="000A0119"/>
    <w:rsid w:val="000D64A4"/>
    <w:rsid w:val="000D7909"/>
    <w:rsid w:val="00116DF9"/>
    <w:rsid w:val="0012216A"/>
    <w:rsid w:val="0012789B"/>
    <w:rsid w:val="00130334"/>
    <w:rsid w:val="00130345"/>
    <w:rsid w:val="001349DC"/>
    <w:rsid w:val="00135773"/>
    <w:rsid w:val="00155503"/>
    <w:rsid w:val="001676C4"/>
    <w:rsid w:val="00187D42"/>
    <w:rsid w:val="001A4550"/>
    <w:rsid w:val="001B00EB"/>
    <w:rsid w:val="001B3414"/>
    <w:rsid w:val="001B4E00"/>
    <w:rsid w:val="001C37B4"/>
    <w:rsid w:val="001F129E"/>
    <w:rsid w:val="001F69FE"/>
    <w:rsid w:val="00204152"/>
    <w:rsid w:val="00225BE4"/>
    <w:rsid w:val="002311DD"/>
    <w:rsid w:val="002440EB"/>
    <w:rsid w:val="00257693"/>
    <w:rsid w:val="002667E3"/>
    <w:rsid w:val="002A6A22"/>
    <w:rsid w:val="002A70F0"/>
    <w:rsid w:val="002A7F10"/>
    <w:rsid w:val="002C3FF5"/>
    <w:rsid w:val="002E6FF6"/>
    <w:rsid w:val="002F15DE"/>
    <w:rsid w:val="00317F1F"/>
    <w:rsid w:val="003321D2"/>
    <w:rsid w:val="00332410"/>
    <w:rsid w:val="00355023"/>
    <w:rsid w:val="003627EF"/>
    <w:rsid w:val="0036413B"/>
    <w:rsid w:val="00371996"/>
    <w:rsid w:val="00375BFE"/>
    <w:rsid w:val="003761B5"/>
    <w:rsid w:val="003A546B"/>
    <w:rsid w:val="003B46F2"/>
    <w:rsid w:val="003C631A"/>
    <w:rsid w:val="003D4242"/>
    <w:rsid w:val="003D449D"/>
    <w:rsid w:val="003F0F02"/>
    <w:rsid w:val="00403C62"/>
    <w:rsid w:val="00404C1A"/>
    <w:rsid w:val="00420E15"/>
    <w:rsid w:val="00461FD4"/>
    <w:rsid w:val="00487378"/>
    <w:rsid w:val="004A2238"/>
    <w:rsid w:val="004A392D"/>
    <w:rsid w:val="004B347D"/>
    <w:rsid w:val="004B400A"/>
    <w:rsid w:val="004B5417"/>
    <w:rsid w:val="004B5D6C"/>
    <w:rsid w:val="004B69F7"/>
    <w:rsid w:val="004C7E77"/>
    <w:rsid w:val="004D07FB"/>
    <w:rsid w:val="004D7C59"/>
    <w:rsid w:val="004E3E3A"/>
    <w:rsid w:val="004F1B03"/>
    <w:rsid w:val="004F20C3"/>
    <w:rsid w:val="00504557"/>
    <w:rsid w:val="0057735C"/>
    <w:rsid w:val="005963AF"/>
    <w:rsid w:val="005A681F"/>
    <w:rsid w:val="005B050D"/>
    <w:rsid w:val="005B4401"/>
    <w:rsid w:val="005B7C02"/>
    <w:rsid w:val="005C5936"/>
    <w:rsid w:val="005C63E9"/>
    <w:rsid w:val="005E017F"/>
    <w:rsid w:val="005F2D70"/>
    <w:rsid w:val="00624B02"/>
    <w:rsid w:val="00640100"/>
    <w:rsid w:val="00651CC2"/>
    <w:rsid w:val="0065371D"/>
    <w:rsid w:val="00695E04"/>
    <w:rsid w:val="00697188"/>
    <w:rsid w:val="006C1935"/>
    <w:rsid w:val="006C1957"/>
    <w:rsid w:val="006C7751"/>
    <w:rsid w:val="006D22A9"/>
    <w:rsid w:val="006D72AA"/>
    <w:rsid w:val="006E045D"/>
    <w:rsid w:val="006F1959"/>
    <w:rsid w:val="006F7625"/>
    <w:rsid w:val="007342DD"/>
    <w:rsid w:val="00743302"/>
    <w:rsid w:val="0076433C"/>
    <w:rsid w:val="00767151"/>
    <w:rsid w:val="007707B1"/>
    <w:rsid w:val="00775F59"/>
    <w:rsid w:val="00794C32"/>
    <w:rsid w:val="007A7CE6"/>
    <w:rsid w:val="007D6DDD"/>
    <w:rsid w:val="007D7C2E"/>
    <w:rsid w:val="007E4025"/>
    <w:rsid w:val="007E5A63"/>
    <w:rsid w:val="008127A2"/>
    <w:rsid w:val="0083701C"/>
    <w:rsid w:val="00843186"/>
    <w:rsid w:val="00853EF8"/>
    <w:rsid w:val="00855A7E"/>
    <w:rsid w:val="00860FA5"/>
    <w:rsid w:val="00874EB5"/>
    <w:rsid w:val="008762E8"/>
    <w:rsid w:val="00882240"/>
    <w:rsid w:val="008A672F"/>
    <w:rsid w:val="008B310B"/>
    <w:rsid w:val="008D5896"/>
    <w:rsid w:val="008E0A02"/>
    <w:rsid w:val="008F0145"/>
    <w:rsid w:val="00913A31"/>
    <w:rsid w:val="0093764D"/>
    <w:rsid w:val="00951E48"/>
    <w:rsid w:val="00961DCC"/>
    <w:rsid w:val="00962F11"/>
    <w:rsid w:val="00990323"/>
    <w:rsid w:val="00993985"/>
    <w:rsid w:val="009A1A94"/>
    <w:rsid w:val="009B1D63"/>
    <w:rsid w:val="009B65DE"/>
    <w:rsid w:val="009E3FA3"/>
    <w:rsid w:val="00A04FF0"/>
    <w:rsid w:val="00A0660E"/>
    <w:rsid w:val="00A126EA"/>
    <w:rsid w:val="00A134F1"/>
    <w:rsid w:val="00A26F59"/>
    <w:rsid w:val="00A3256E"/>
    <w:rsid w:val="00A4489C"/>
    <w:rsid w:val="00A4736E"/>
    <w:rsid w:val="00A81D0A"/>
    <w:rsid w:val="00A963FC"/>
    <w:rsid w:val="00AA3DF0"/>
    <w:rsid w:val="00AA59AE"/>
    <w:rsid w:val="00AD31BB"/>
    <w:rsid w:val="00AD71CE"/>
    <w:rsid w:val="00B212C1"/>
    <w:rsid w:val="00B525EC"/>
    <w:rsid w:val="00B64DAE"/>
    <w:rsid w:val="00B74F09"/>
    <w:rsid w:val="00B93223"/>
    <w:rsid w:val="00BD2E3D"/>
    <w:rsid w:val="00BE5104"/>
    <w:rsid w:val="00BF1656"/>
    <w:rsid w:val="00BF266C"/>
    <w:rsid w:val="00C01A38"/>
    <w:rsid w:val="00C029AC"/>
    <w:rsid w:val="00C04551"/>
    <w:rsid w:val="00C15F6C"/>
    <w:rsid w:val="00C237E4"/>
    <w:rsid w:val="00C442F5"/>
    <w:rsid w:val="00C52122"/>
    <w:rsid w:val="00C67A13"/>
    <w:rsid w:val="00C809A8"/>
    <w:rsid w:val="00C865CD"/>
    <w:rsid w:val="00C93AB7"/>
    <w:rsid w:val="00CC034D"/>
    <w:rsid w:val="00CC76D7"/>
    <w:rsid w:val="00CE1BC5"/>
    <w:rsid w:val="00CE6339"/>
    <w:rsid w:val="00D1761E"/>
    <w:rsid w:val="00D2043D"/>
    <w:rsid w:val="00D220CD"/>
    <w:rsid w:val="00D82397"/>
    <w:rsid w:val="00D83F89"/>
    <w:rsid w:val="00D9617A"/>
    <w:rsid w:val="00DA6581"/>
    <w:rsid w:val="00DE727B"/>
    <w:rsid w:val="00DF58B5"/>
    <w:rsid w:val="00DF6214"/>
    <w:rsid w:val="00E357D4"/>
    <w:rsid w:val="00E41404"/>
    <w:rsid w:val="00E569B0"/>
    <w:rsid w:val="00E6196B"/>
    <w:rsid w:val="00E7539B"/>
    <w:rsid w:val="00E94F2C"/>
    <w:rsid w:val="00EA1A62"/>
    <w:rsid w:val="00EA4707"/>
    <w:rsid w:val="00ED2328"/>
    <w:rsid w:val="00EE56EB"/>
    <w:rsid w:val="00F07434"/>
    <w:rsid w:val="00F165B1"/>
    <w:rsid w:val="00F17B57"/>
    <w:rsid w:val="00F379E7"/>
    <w:rsid w:val="00F5058E"/>
    <w:rsid w:val="00F61F85"/>
    <w:rsid w:val="00F62250"/>
    <w:rsid w:val="00F72078"/>
    <w:rsid w:val="00F85186"/>
    <w:rsid w:val="00FA2FFB"/>
    <w:rsid w:val="00FA62DB"/>
    <w:rsid w:val="00FA7636"/>
    <w:rsid w:val="00FB11EB"/>
    <w:rsid w:val="00FB2605"/>
    <w:rsid w:val="00FB3E15"/>
    <w:rsid w:val="00FB4008"/>
    <w:rsid w:val="00FC6A8C"/>
    <w:rsid w:val="00FC6EB5"/>
    <w:rsid w:val="00FE1A5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21"/>
    <o:shapelayout v:ext="edit">
      <o:idmap v:ext="edit" data="1"/>
    </o:shapelayout>
  </w:shapeDefaults>
  <w:decimalSymbol w:val="."/>
  <w:listSeparator w:val=","/>
  <w14:docId w14:val="6822C434"/>
  <w15:chartTrackingRefBased/>
  <w15:docId w15:val="{D0BD5A54-0E04-4980-A4A6-90D53E18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BodyText"/>
    <w:next w:val="Normal"/>
    <w:link w:val="Heading2Char"/>
    <w:uiPriority w:val="9"/>
    <w:unhideWhenUsed/>
    <w:qFormat/>
    <w:rsid w:val="008F0145"/>
    <w:pPr>
      <w:tabs>
        <w:tab w:val="clear" w:pos="2700"/>
        <w:tab w:val="left" w:pos="2160"/>
        <w:tab w:val="left" w:pos="3060"/>
      </w:tabs>
      <w:outlineLvl w:val="1"/>
    </w:pPr>
    <w:rPr>
      <w:b/>
      <w:bCs/>
    </w:rPr>
  </w:style>
  <w:style w:type="paragraph" w:styleId="Heading3">
    <w:name w:val="heading 3"/>
    <w:basedOn w:val="BodyText"/>
    <w:next w:val="Normal"/>
    <w:link w:val="Heading3Char"/>
    <w:uiPriority w:val="9"/>
    <w:unhideWhenUsed/>
    <w:qFormat/>
    <w:rsid w:val="008F0145"/>
    <w:pPr>
      <w:jc w:val="both"/>
      <w:outlineLvl w:val="2"/>
    </w:pPr>
    <w:rPr>
      <w:rFonts w:cs="Arial"/>
      <w:sz w:val="23"/>
      <w:szCs w:val="23"/>
    </w:rPr>
  </w:style>
  <w:style w:type="paragraph" w:styleId="Heading4">
    <w:name w:val="heading 4"/>
    <w:basedOn w:val="Normal"/>
    <w:next w:val="Normal"/>
    <w:link w:val="Heading4Char"/>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BodyText"/>
    <w:next w:val="Normal"/>
    <w:link w:val="Heading5Char"/>
    <w:unhideWhenUsed/>
    <w:qFormat/>
    <w:rsid w:val="006F1959"/>
    <w:pPr>
      <w:jc w:val="both"/>
      <w:outlineLvl w:val="4"/>
    </w:pPr>
    <w:rPr>
      <w:rFonts w:cs="Arial"/>
      <w:b/>
      <w:szCs w:val="24"/>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8F0145"/>
    <w:rPr>
      <w:rFonts w:ascii="Arial" w:eastAsia="Times New Roman" w:hAnsi="Arial" w:cs="Tahoma"/>
      <w:b/>
      <w:bCs/>
      <w:snapToGrid w:val="0"/>
      <w:sz w:val="24"/>
      <w:szCs w:val="20"/>
    </w:rPr>
  </w:style>
  <w:style w:type="character" w:customStyle="1" w:styleId="Heading3Char">
    <w:name w:val="Heading 3 Char"/>
    <w:basedOn w:val="DefaultParagraphFont"/>
    <w:link w:val="Heading3"/>
    <w:uiPriority w:val="9"/>
    <w:rsid w:val="008F0145"/>
    <w:rPr>
      <w:rFonts w:ascii="Arial" w:eastAsia="Times New Roman" w:hAnsi="Arial" w:cs="Arial"/>
      <w:snapToGrid w:val="0"/>
      <w:sz w:val="23"/>
      <w:szCs w:val="23"/>
    </w:rPr>
  </w:style>
  <w:style w:type="character" w:customStyle="1" w:styleId="Heading4Char">
    <w:name w:val="Heading 4 Char"/>
    <w:basedOn w:val="DefaultParagraphFont"/>
    <w:link w:val="Heading4"/>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rsid w:val="006F1959"/>
    <w:rPr>
      <w:rFonts w:ascii="Arial" w:eastAsia="Times New Roman" w:hAnsi="Arial" w:cs="Arial"/>
      <w:b/>
      <w:snapToGrid w:val="0"/>
      <w:sz w:val="24"/>
      <w:szCs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qFormat/>
    <w:rsid w:val="00F85186"/>
    <w:rPr>
      <w:b/>
      <w:bCs/>
    </w:rPr>
  </w:style>
  <w:style w:type="character" w:styleId="Emphasis">
    <w:name w:val="Emphasis"/>
    <w:qFormat/>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72078"/>
    <w:rPr>
      <w:rFonts w:ascii="Tahoma" w:hAnsi="Tahoma" w:cs="Tahoma"/>
      <w:sz w:val="16"/>
      <w:szCs w:val="16"/>
    </w:rPr>
  </w:style>
  <w:style w:type="character" w:styleId="Hyperlink">
    <w:name w:val="Hyperlink"/>
    <w:basedOn w:val="DefaultParagraphFont"/>
    <w:uiPriority w:val="99"/>
    <w:unhideWhenUsed/>
    <w:rsid w:val="008F0145"/>
    <w:rPr>
      <w:color w:val="5F5F5F" w:themeColor="hyperlink"/>
      <w:u w:val="single"/>
    </w:rPr>
  </w:style>
  <w:style w:type="paragraph" w:styleId="BodyText">
    <w:name w:val="Body Text"/>
    <w:basedOn w:val="Normal"/>
    <w:link w:val="BodyTextChar"/>
    <w:rsid w:val="008F0145"/>
    <w:pPr>
      <w:widowControl w:val="0"/>
      <w:tabs>
        <w:tab w:val="left" w:pos="-1368"/>
        <w:tab w:val="left" w:pos="-720"/>
        <w:tab w:val="left" w:pos="1152"/>
        <w:tab w:val="left" w:pos="2700"/>
      </w:tabs>
      <w:spacing w:after="0" w:line="240" w:lineRule="auto"/>
    </w:pPr>
    <w:rPr>
      <w:rFonts w:ascii="Arial" w:eastAsia="Times New Roman" w:hAnsi="Arial" w:cs="Tahoma"/>
      <w:snapToGrid w:val="0"/>
      <w:szCs w:val="20"/>
    </w:rPr>
  </w:style>
  <w:style w:type="character" w:customStyle="1" w:styleId="BodyTextChar">
    <w:name w:val="Body Text Char"/>
    <w:basedOn w:val="DefaultParagraphFont"/>
    <w:link w:val="BodyText"/>
    <w:rsid w:val="008F0145"/>
    <w:rPr>
      <w:rFonts w:ascii="Arial" w:eastAsia="Times New Roman" w:hAnsi="Arial" w:cs="Tahoma"/>
      <w:snapToGrid w:val="0"/>
      <w:sz w:val="24"/>
      <w:szCs w:val="20"/>
    </w:rPr>
  </w:style>
  <w:style w:type="paragraph" w:styleId="EndnoteText">
    <w:name w:val="endnote text"/>
    <w:basedOn w:val="Normal"/>
    <w:link w:val="EndnoteTextChar"/>
    <w:semiHidden/>
    <w:rsid w:val="008F0145"/>
    <w:pPr>
      <w:widowControl w:val="0"/>
      <w:spacing w:after="0" w:line="240" w:lineRule="auto"/>
    </w:pPr>
    <w:rPr>
      <w:rFonts w:ascii="Courier" w:eastAsia="Times New Roman" w:hAnsi="Courier" w:cs="Times New Roman"/>
      <w:szCs w:val="20"/>
      <w:lang w:val="en-US" w:eastAsia="en-CA"/>
    </w:rPr>
  </w:style>
  <w:style w:type="character" w:customStyle="1" w:styleId="EndnoteTextChar">
    <w:name w:val="Endnote Text Char"/>
    <w:basedOn w:val="DefaultParagraphFont"/>
    <w:link w:val="EndnoteText"/>
    <w:semiHidden/>
    <w:rsid w:val="008F0145"/>
    <w:rPr>
      <w:rFonts w:ascii="Courier" w:eastAsia="Times New Roman" w:hAnsi="Courier" w:cs="Times New Roman"/>
      <w:sz w:val="24"/>
      <w:szCs w:val="20"/>
      <w:lang w:val="en-US" w:eastAsia="en-CA"/>
    </w:rPr>
  </w:style>
  <w:style w:type="character" w:styleId="PageNumber">
    <w:name w:val="page number"/>
    <w:basedOn w:val="DefaultParagraphFont"/>
    <w:rsid w:val="008F0145"/>
  </w:style>
  <w:style w:type="paragraph" w:styleId="NormalWeb">
    <w:name w:val="Normal (Web)"/>
    <w:basedOn w:val="Normal"/>
    <w:rsid w:val="008F0145"/>
    <w:pPr>
      <w:spacing w:before="100" w:beforeAutospacing="1" w:after="100" w:afterAutospacing="1" w:line="240" w:lineRule="auto"/>
    </w:pPr>
    <w:rPr>
      <w:rFonts w:ascii="Verdana" w:eastAsia="Times New Roman" w:hAnsi="Verdana" w:cs="Times New Roman"/>
      <w:color w:val="000000"/>
      <w:sz w:val="22"/>
      <w:lang w:eastAsia="en-CA"/>
    </w:rPr>
  </w:style>
  <w:style w:type="paragraph" w:customStyle="1" w:styleId="Default">
    <w:name w:val="Default"/>
    <w:rsid w:val="008F0145"/>
    <w:pPr>
      <w:autoSpaceDE w:val="0"/>
      <w:autoSpaceDN w:val="0"/>
      <w:adjustRightInd w:val="0"/>
      <w:spacing w:after="0" w:line="240" w:lineRule="auto"/>
    </w:pPr>
    <w:rPr>
      <w:rFonts w:ascii="Arial" w:eastAsia="Times New Roman" w:hAnsi="Arial" w:cs="Arial"/>
      <w:color w:val="000000"/>
      <w:sz w:val="24"/>
      <w:szCs w:val="24"/>
      <w:lang w:eastAsia="en-CA"/>
    </w:rPr>
  </w:style>
  <w:style w:type="character" w:styleId="FollowedHyperlink">
    <w:name w:val="FollowedHyperlink"/>
    <w:rsid w:val="008F0145"/>
    <w:rPr>
      <w:color w:val="800080"/>
      <w:u w:val="single"/>
    </w:rPr>
  </w:style>
  <w:style w:type="paragraph" w:styleId="FootnoteText">
    <w:name w:val="footnote text"/>
    <w:basedOn w:val="Normal"/>
    <w:link w:val="FootnoteTextChar"/>
    <w:semiHidden/>
    <w:rsid w:val="008F014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F0145"/>
    <w:rPr>
      <w:rFonts w:ascii="Times New Roman" w:eastAsia="Times New Roman" w:hAnsi="Times New Roman" w:cs="Times New Roman"/>
      <w:sz w:val="20"/>
      <w:szCs w:val="20"/>
    </w:rPr>
  </w:style>
  <w:style w:type="character" w:styleId="FootnoteReference">
    <w:name w:val="footnote reference"/>
    <w:semiHidden/>
    <w:rsid w:val="008F0145"/>
    <w:rPr>
      <w:vertAlign w:val="superscript"/>
    </w:rPr>
  </w:style>
  <w:style w:type="paragraph" w:customStyle="1" w:styleId="regnumber-e">
    <w:name w:val="regnumber-e"/>
    <w:basedOn w:val="Normal"/>
    <w:rsid w:val="008F0145"/>
    <w:pPr>
      <w:snapToGrid w:val="0"/>
      <w:spacing w:line="240" w:lineRule="auto"/>
      <w:jc w:val="center"/>
    </w:pPr>
    <w:rPr>
      <w:rFonts w:ascii="Times New Roman" w:eastAsia="Times New Roman" w:hAnsi="Times New Roman" w:cs="Times New Roman"/>
      <w:b/>
      <w:bCs/>
      <w:caps/>
      <w:color w:val="000000"/>
      <w:sz w:val="26"/>
      <w:szCs w:val="26"/>
      <w:lang w:eastAsia="en-CA"/>
    </w:rPr>
  </w:style>
  <w:style w:type="paragraph" w:customStyle="1" w:styleId="subsection-e">
    <w:name w:val="subsection-e"/>
    <w:basedOn w:val="Normal"/>
    <w:rsid w:val="008F0145"/>
    <w:pPr>
      <w:snapToGrid w:val="0"/>
      <w:spacing w:after="120" w:line="240" w:lineRule="auto"/>
      <w:ind w:firstLine="600"/>
    </w:pPr>
    <w:rPr>
      <w:rFonts w:ascii="Times New Roman" w:eastAsia="Times New Roman" w:hAnsi="Times New Roman" w:cs="Times New Roman"/>
      <w:color w:val="000000"/>
      <w:sz w:val="26"/>
      <w:szCs w:val="26"/>
      <w:lang w:eastAsia="en-CA"/>
    </w:rPr>
  </w:style>
  <w:style w:type="paragraph" w:customStyle="1" w:styleId="headnote-e">
    <w:name w:val="headnote-e"/>
    <w:basedOn w:val="Normal"/>
    <w:rsid w:val="008F0145"/>
    <w:pPr>
      <w:keepNext/>
      <w:snapToGrid w:val="0"/>
      <w:spacing w:after="0" w:line="240" w:lineRule="auto"/>
    </w:pPr>
    <w:rPr>
      <w:rFonts w:ascii="Times New Roman" w:eastAsia="Times New Roman" w:hAnsi="Times New Roman" w:cs="Times New Roman"/>
      <w:b/>
      <w:bCs/>
      <w:color w:val="000000"/>
      <w:sz w:val="26"/>
      <w:szCs w:val="26"/>
      <w:lang w:eastAsia="en-CA"/>
    </w:rPr>
  </w:style>
  <w:style w:type="paragraph" w:customStyle="1" w:styleId="ColorfulList-Accent11">
    <w:name w:val="Colorful List - Accent 11"/>
    <w:basedOn w:val="Normal"/>
    <w:qFormat/>
    <w:rsid w:val="008F0145"/>
    <w:pPr>
      <w:spacing w:after="0" w:line="240" w:lineRule="auto"/>
      <w:ind w:left="720"/>
      <w:contextualSpacing/>
    </w:pPr>
    <w:rPr>
      <w:rFonts w:ascii="Times New Roman" w:eastAsia="Cambria" w:hAnsi="Times New Roman" w:cs="Times New Roman"/>
      <w:szCs w:val="24"/>
      <w:lang w:val="en-US"/>
    </w:rPr>
  </w:style>
  <w:style w:type="paragraph" w:styleId="CommentText">
    <w:name w:val="annotation text"/>
    <w:basedOn w:val="Normal"/>
    <w:link w:val="CommentTextChar"/>
    <w:semiHidden/>
    <w:unhideWhenUsed/>
    <w:rsid w:val="008F0145"/>
    <w:pPr>
      <w:spacing w:after="0" w:line="240" w:lineRule="auto"/>
    </w:pPr>
    <w:rPr>
      <w:rFonts w:ascii="Times New Roman" w:eastAsia="Cambria" w:hAnsi="Times New Roman" w:cs="Times New Roman"/>
      <w:szCs w:val="24"/>
      <w:lang w:val="en-US"/>
    </w:rPr>
  </w:style>
  <w:style w:type="character" w:customStyle="1" w:styleId="CommentTextChar">
    <w:name w:val="Comment Text Char"/>
    <w:basedOn w:val="DefaultParagraphFont"/>
    <w:link w:val="CommentText"/>
    <w:semiHidden/>
    <w:rsid w:val="008F0145"/>
    <w:rPr>
      <w:rFonts w:ascii="Times New Roman" w:eastAsia="Cambria" w:hAnsi="Times New Roman" w:cs="Times New Roman"/>
      <w:sz w:val="24"/>
      <w:szCs w:val="24"/>
      <w:lang w:val="en-US"/>
    </w:rPr>
  </w:style>
  <w:style w:type="paragraph" w:styleId="CommentSubject">
    <w:name w:val="annotation subject"/>
    <w:basedOn w:val="CommentText"/>
    <w:next w:val="CommentText"/>
    <w:link w:val="CommentSubjectChar"/>
    <w:semiHidden/>
    <w:unhideWhenUsed/>
    <w:rsid w:val="008F0145"/>
    <w:rPr>
      <w:b/>
      <w:bCs/>
      <w:sz w:val="20"/>
      <w:szCs w:val="20"/>
    </w:rPr>
  </w:style>
  <w:style w:type="character" w:customStyle="1" w:styleId="CommentSubjectChar">
    <w:name w:val="Comment Subject Char"/>
    <w:basedOn w:val="CommentTextChar"/>
    <w:link w:val="CommentSubject"/>
    <w:semiHidden/>
    <w:rsid w:val="008F0145"/>
    <w:rPr>
      <w:rFonts w:ascii="Times New Roman" w:eastAsia="Cambria" w:hAnsi="Times New Roman" w:cs="Times New Roman"/>
      <w:b/>
      <w:bCs/>
      <w:sz w:val="20"/>
      <w:szCs w:val="20"/>
      <w:lang w:val="en-US"/>
    </w:rPr>
  </w:style>
  <w:style w:type="character" w:styleId="CommentReference">
    <w:name w:val="annotation reference"/>
    <w:semiHidden/>
    <w:rsid w:val="008F0145"/>
    <w:rPr>
      <w:sz w:val="16"/>
      <w:szCs w:val="16"/>
    </w:rPr>
  </w:style>
  <w:style w:type="paragraph" w:customStyle="1" w:styleId="clause-e">
    <w:name w:val="clause-e"/>
    <w:basedOn w:val="Normal"/>
    <w:rsid w:val="008F0145"/>
    <w:pPr>
      <w:snapToGrid w:val="0"/>
      <w:spacing w:after="120" w:line="240" w:lineRule="auto"/>
      <w:ind w:left="1111" w:hanging="400"/>
    </w:pPr>
    <w:rPr>
      <w:rFonts w:ascii="Times New Roman" w:eastAsia="Times New Roman" w:hAnsi="Times New Roman" w:cs="Times New Roman"/>
      <w:color w:val="000000"/>
      <w:sz w:val="26"/>
      <w:szCs w:val="26"/>
      <w:lang w:eastAsia="en-CA"/>
    </w:rPr>
  </w:style>
  <w:style w:type="paragraph" w:customStyle="1" w:styleId="section-e">
    <w:name w:val="section-e"/>
    <w:basedOn w:val="Normal"/>
    <w:rsid w:val="008F0145"/>
    <w:pPr>
      <w:snapToGrid w:val="0"/>
      <w:spacing w:after="120" w:line="240" w:lineRule="auto"/>
      <w:ind w:firstLine="600"/>
    </w:pPr>
    <w:rPr>
      <w:rFonts w:ascii="Times New Roman" w:eastAsia="Times New Roman" w:hAnsi="Times New Roman" w:cs="Times New Roman"/>
      <w:color w:val="000000"/>
      <w:sz w:val="26"/>
      <w:szCs w:val="26"/>
      <w:lang w:eastAsia="en-CA"/>
    </w:rPr>
  </w:style>
  <w:style w:type="paragraph" w:styleId="BodyText2">
    <w:name w:val="Body Text 2"/>
    <w:basedOn w:val="Normal"/>
    <w:link w:val="BodyText2Char"/>
    <w:rsid w:val="008F0145"/>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8F0145"/>
    <w:rPr>
      <w:rFonts w:ascii="Times New Roman" w:eastAsia="Times New Roman" w:hAnsi="Times New Roman" w:cs="Times New Roman"/>
      <w:sz w:val="20"/>
      <w:szCs w:val="20"/>
    </w:rPr>
  </w:style>
  <w:style w:type="paragraph" w:customStyle="1" w:styleId="paragraph-e">
    <w:name w:val="paragraph-e"/>
    <w:rsid w:val="008F0145"/>
    <w:pPr>
      <w:tabs>
        <w:tab w:val="right" w:pos="418"/>
        <w:tab w:val="left" w:pos="538"/>
      </w:tabs>
      <w:spacing w:before="111" w:after="0" w:line="209" w:lineRule="exact"/>
      <w:ind w:left="538" w:hanging="538"/>
      <w:jc w:val="both"/>
    </w:pPr>
    <w:rPr>
      <w:rFonts w:ascii="Times New Roman" w:eastAsia="Times New Roman" w:hAnsi="Times New Roman" w:cs="Times New Roman"/>
      <w:snapToGrid w:val="0"/>
      <w:sz w:val="20"/>
      <w:szCs w:val="20"/>
      <w:lang w:val="en-GB"/>
    </w:rPr>
  </w:style>
  <w:style w:type="paragraph" w:customStyle="1" w:styleId="Normal1">
    <w:name w:val="Normal1"/>
    <w:basedOn w:val="Normal"/>
    <w:rsid w:val="008F014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normalchar">
    <w:name w:val="normal__char"/>
    <w:rsid w:val="008F0145"/>
  </w:style>
  <w:style w:type="paragraph" w:customStyle="1" w:styleId="subsection">
    <w:name w:val="subsection"/>
    <w:basedOn w:val="Normal"/>
    <w:link w:val="subsectionChar"/>
    <w:rsid w:val="008F0145"/>
    <w:pPr>
      <w:spacing w:before="100" w:after="0" w:line="209" w:lineRule="exact"/>
      <w:jc w:val="both"/>
    </w:pPr>
    <w:rPr>
      <w:rFonts w:ascii="Times New Roman" w:eastAsia="Times New Roman" w:hAnsi="Times New Roman" w:cs="Times New Roman"/>
      <w:sz w:val="20"/>
      <w:szCs w:val="20"/>
    </w:rPr>
  </w:style>
  <w:style w:type="character" w:customStyle="1" w:styleId="subsectionChar">
    <w:name w:val="subsection Char"/>
    <w:link w:val="subsection"/>
    <w:locked/>
    <w:rsid w:val="008F0145"/>
    <w:rPr>
      <w:rFonts w:ascii="Times New Roman" w:eastAsia="Times New Roman" w:hAnsi="Times New Roman" w:cs="Times New Roman"/>
      <w:sz w:val="20"/>
      <w:szCs w:val="20"/>
    </w:rPr>
  </w:style>
  <w:style w:type="paragraph" w:customStyle="1" w:styleId="paragraph">
    <w:name w:val="paragraph"/>
    <w:rsid w:val="008F0145"/>
    <w:pPr>
      <w:tabs>
        <w:tab w:val="right" w:pos="418"/>
        <w:tab w:val="left" w:pos="538"/>
      </w:tabs>
      <w:spacing w:before="111" w:after="0" w:line="209" w:lineRule="exact"/>
      <w:ind w:left="538" w:hanging="538"/>
      <w:jc w:val="both"/>
    </w:pPr>
    <w:rPr>
      <w:rFonts w:ascii="Times New Roman" w:eastAsia="Times New Roman" w:hAnsi="Times New Roman" w:cs="Times New Roman"/>
      <w:sz w:val="20"/>
      <w:szCs w:val="20"/>
    </w:rPr>
  </w:style>
  <w:style w:type="paragraph" w:customStyle="1" w:styleId="regtitle-e">
    <w:name w:val="regtitle-e"/>
    <w:rsid w:val="008F0145"/>
    <w:pPr>
      <w:keepNext/>
      <w:tabs>
        <w:tab w:val="left" w:pos="0"/>
        <w:tab w:val="right" w:pos="14400"/>
      </w:tabs>
      <w:suppressAutoHyphens/>
      <w:snapToGrid w:val="0"/>
      <w:spacing w:after="139" w:line="224" w:lineRule="exact"/>
      <w:jc w:val="center"/>
    </w:pPr>
    <w:rPr>
      <w:rFonts w:ascii="Times New Roman" w:eastAsia="Times New Roman" w:hAnsi="Times New Roman" w:cs="Times New Roman"/>
      <w:b/>
      <w:caps/>
      <w:sz w:val="23"/>
      <w:szCs w:val="20"/>
      <w:lang w:val="en-GB"/>
    </w:rPr>
  </w:style>
  <w:style w:type="character" w:customStyle="1" w:styleId="fontstyle01">
    <w:name w:val="fontstyle01"/>
    <w:rsid w:val="008F0145"/>
    <w:rPr>
      <w:rFonts w:ascii="MyriadPro-Regular" w:hAnsi="MyriadPro-Regular" w:hint="default"/>
      <w:b w:val="0"/>
      <w:bCs w:val="0"/>
      <w:i w:val="0"/>
      <w:iCs w:val="0"/>
      <w:color w:val="000000"/>
      <w:sz w:val="24"/>
      <w:szCs w:val="24"/>
    </w:rPr>
  </w:style>
  <w:style w:type="character" w:customStyle="1" w:styleId="fontstyle21">
    <w:name w:val="fontstyle21"/>
    <w:rsid w:val="008F0145"/>
    <w:rPr>
      <w:rFonts w:ascii="MyriadPro-It" w:hAnsi="MyriadPro-It" w:hint="default"/>
      <w:b w:val="0"/>
      <w:bCs w:val="0"/>
      <w:i/>
      <w:iCs/>
      <w:color w:val="000000"/>
      <w:sz w:val="24"/>
      <w:szCs w:val="24"/>
    </w:rPr>
  </w:style>
  <w:style w:type="paragraph" w:styleId="PlainText">
    <w:name w:val="Plain Text"/>
    <w:basedOn w:val="Normal"/>
    <w:link w:val="PlainTextChar"/>
    <w:uiPriority w:val="99"/>
    <w:unhideWhenUsed/>
    <w:rsid w:val="008F0145"/>
    <w:pPr>
      <w:spacing w:after="0" w:line="240" w:lineRule="auto"/>
    </w:pPr>
    <w:rPr>
      <w:rFonts w:ascii="Calibri" w:eastAsia="Calibri" w:hAnsi="Calibri" w:cs="Times New Roman"/>
      <w:sz w:val="22"/>
      <w:szCs w:val="21"/>
      <w:lang w:val="en-US"/>
    </w:rPr>
  </w:style>
  <w:style w:type="character" w:customStyle="1" w:styleId="PlainTextChar">
    <w:name w:val="Plain Text Char"/>
    <w:basedOn w:val="DefaultParagraphFont"/>
    <w:link w:val="PlainText"/>
    <w:uiPriority w:val="99"/>
    <w:rsid w:val="008F0145"/>
    <w:rPr>
      <w:rFonts w:ascii="Calibri" w:eastAsia="Calibri" w:hAnsi="Calibri" w:cs="Times New Roman"/>
      <w:szCs w:val="21"/>
      <w:lang w:val="en-US"/>
    </w:rPr>
  </w:style>
  <w:style w:type="paragraph" w:styleId="BodyTextIndent">
    <w:name w:val="Body Text Indent"/>
    <w:basedOn w:val="Normal"/>
    <w:link w:val="BodyTextIndentChar"/>
    <w:rsid w:val="008F0145"/>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8F0145"/>
    <w:rPr>
      <w:rFonts w:ascii="Times New Roman" w:eastAsia="Times New Roman" w:hAnsi="Times New Roman" w:cs="Times New Roman"/>
      <w:sz w:val="20"/>
      <w:szCs w:val="20"/>
    </w:rPr>
  </w:style>
  <w:style w:type="paragraph" w:styleId="BodyTextIndent2">
    <w:name w:val="Body Text Indent 2"/>
    <w:basedOn w:val="Normal"/>
    <w:link w:val="BodyTextIndent2Char"/>
    <w:rsid w:val="008F0145"/>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8F0145"/>
    <w:rPr>
      <w:rFonts w:ascii="Times New Roman" w:eastAsia="Times New Roman" w:hAnsi="Times New Roman" w:cs="Times New Roman"/>
      <w:sz w:val="20"/>
      <w:szCs w:val="20"/>
    </w:rPr>
  </w:style>
  <w:style w:type="paragraph" w:styleId="Revision">
    <w:name w:val="Revision"/>
    <w:hidden/>
    <w:uiPriority w:val="99"/>
    <w:semiHidden/>
    <w:rsid w:val="008F0145"/>
    <w:pPr>
      <w:spacing w:after="0" w:line="240" w:lineRule="auto"/>
    </w:pPr>
    <w:rPr>
      <w:rFonts w:ascii="Times New Roman" w:eastAsia="Times New Roman" w:hAnsi="Times New Roman" w:cs="Times New Roman"/>
      <w:sz w:val="20"/>
      <w:szCs w:val="20"/>
    </w:rPr>
  </w:style>
  <w:style w:type="character" w:customStyle="1" w:styleId="user-highlighted-active">
    <w:name w:val="user-highlighted-active"/>
    <w:basedOn w:val="DefaultParagraphFont"/>
    <w:rsid w:val="003D4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54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scarpment.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carpment.org"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escarpment.org"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983CFC757864AB3A211FD54C8D127" ma:contentTypeVersion="13" ma:contentTypeDescription="Create a new document." ma:contentTypeScope="" ma:versionID="d70802274f5abcb3f43df460fb48e2c6">
  <xsd:schema xmlns:xsd="http://www.w3.org/2001/XMLSchema" xmlns:xs="http://www.w3.org/2001/XMLSchema" xmlns:p="http://schemas.microsoft.com/office/2006/metadata/properties" xmlns:ns3="45aa67dd-e8a8-4f45-86d5-8f9f29db84c7" xmlns:ns4="7cff3f73-efa0-4882-bfda-6b2204adf6ef" targetNamespace="http://schemas.microsoft.com/office/2006/metadata/properties" ma:root="true" ma:fieldsID="fd290ec774c34917080b05a594d4d38a" ns3:_="" ns4:_="">
    <xsd:import namespace="45aa67dd-e8a8-4f45-86d5-8f9f29db84c7"/>
    <xsd:import namespace="7cff3f73-efa0-4882-bfda-6b2204adf6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a67dd-e8a8-4f45-86d5-8f9f29db8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ff3f73-efa0-4882-bfda-6b2204adf6e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00C85-1125-45CB-BB95-0EFA4CD92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a67dd-e8a8-4f45-86d5-8f9f29db84c7"/>
    <ds:schemaRef ds:uri="7cff3f73-efa0-4882-bfda-6b2204adf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40F7BA-DA4A-427E-BADD-BD52B31BF026}">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7cff3f73-efa0-4882-bfda-6b2204adf6ef"/>
    <ds:schemaRef ds:uri="http://purl.org/dc/elements/1.1/"/>
    <ds:schemaRef ds:uri="45aa67dd-e8a8-4f45-86d5-8f9f29db84c7"/>
    <ds:schemaRef ds:uri="http://www.w3.org/XML/1998/namespace"/>
    <ds:schemaRef ds:uri="http://purl.org/dc/dcmitype/"/>
  </ds:schemaRefs>
</ds:datastoreItem>
</file>

<file path=customXml/itemProps3.xml><?xml version="1.0" encoding="utf-8"?>
<ds:datastoreItem xmlns:ds="http://schemas.openxmlformats.org/officeDocument/2006/customXml" ds:itemID="{CE94A7ED-1CFD-441E-902B-84884C7C83F0}">
  <ds:schemaRefs>
    <ds:schemaRef ds:uri="http://schemas.microsoft.com/sharepoint/v3/contenttype/forms"/>
  </ds:schemaRefs>
</ds:datastoreItem>
</file>

<file path=customXml/itemProps4.xml><?xml version="1.0" encoding="utf-8"?>
<ds:datastoreItem xmlns:ds="http://schemas.openxmlformats.org/officeDocument/2006/customXml" ds:itemID="{8293EA48-6CC6-4A00-B13A-FAC37D34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26</Pages>
  <Words>7024</Words>
  <Characters>40038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46969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Olah, Jennifer (MNRF)</cp:lastModifiedBy>
  <cp:revision>9</cp:revision>
  <dcterms:created xsi:type="dcterms:W3CDTF">2021-07-02T17:25:00Z</dcterms:created>
  <dcterms:modified xsi:type="dcterms:W3CDTF">2021-07-07T14:43:00Z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Danielle.DSilva@ontario.ca</vt:lpwstr>
  </property>
  <property fmtid="{D5CDD505-2E9C-101B-9397-08002B2CF9AE}" pid="5" name="MSIP_Label_034a106e-6316-442c-ad35-738afd673d2b_SetDate">
    <vt:lpwstr>2021-06-22T15:44:21.5805316Z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264ad069-e7a9-44e7-b630-64bab7580af3</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0x010100521983CFC757864AB3A211FD54C8D127</vt:lpwstr>
  </property>
</Properties>
</file>