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96AC" w14:textId="77777777" w:rsidR="008F0145" w:rsidRPr="0035152F" w:rsidRDefault="008F0145" w:rsidP="008F0145">
      <w:pPr>
        <w:pStyle w:val="Heading1"/>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60288" behindDoc="1" locked="0" layoutInCell="1" allowOverlap="1" wp14:anchorId="12B7AB30" wp14:editId="2B2EFEAB">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3D5E1F99" w14:textId="77777777" w:rsidR="008F0145" w:rsidRDefault="008F0145" w:rsidP="008F0145">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12" w:history="1">
        <w:r w:rsidRPr="007D42AF">
          <w:rPr>
            <w:rStyle w:val="Hyperlink"/>
            <w:rFonts w:cstheme="minorHAnsi"/>
            <w:szCs w:val="24"/>
          </w:rPr>
          <w:t>www.escarpment.org</w:t>
        </w:r>
      </w:hyperlink>
      <w:r w:rsidRPr="0035152F">
        <w:rPr>
          <w:rFonts w:cstheme="minorHAnsi"/>
          <w:szCs w:val="24"/>
        </w:rPr>
        <w:softHyphen/>
      </w:r>
    </w:p>
    <w:p w14:paraId="5EEF05A0" w14:textId="77777777" w:rsidR="008F0145" w:rsidRPr="0035152F" w:rsidRDefault="008F0145" w:rsidP="008F0145">
      <w:pPr>
        <w:pStyle w:val="Header"/>
        <w:rPr>
          <w:rFonts w:cstheme="minorHAnsi"/>
          <w:szCs w:val="24"/>
        </w:rPr>
      </w:pPr>
    </w:p>
    <w:p w14:paraId="437289B1" w14:textId="77777777" w:rsidR="008F0145" w:rsidRDefault="008F0145" w:rsidP="008F0145">
      <w:pPr>
        <w:pStyle w:val="BodyText"/>
        <w:rPr>
          <w:rFonts w:cs="Arial"/>
          <w:szCs w:val="24"/>
        </w:rPr>
      </w:pPr>
    </w:p>
    <w:p w14:paraId="20A734DD" w14:textId="5E7B30B3" w:rsidR="008F0145" w:rsidRPr="00FF27CF" w:rsidRDefault="00E61EB7" w:rsidP="008F0145">
      <w:pPr>
        <w:pStyle w:val="BodyText"/>
        <w:rPr>
          <w:rFonts w:cs="Arial"/>
          <w:szCs w:val="24"/>
        </w:rPr>
      </w:pPr>
      <w:r>
        <w:rPr>
          <w:rFonts w:cs="Arial"/>
          <w:szCs w:val="24"/>
        </w:rPr>
        <w:t>November 1</w:t>
      </w:r>
      <w:r w:rsidR="0046221A">
        <w:rPr>
          <w:rFonts w:cs="Arial"/>
          <w:szCs w:val="24"/>
        </w:rPr>
        <w:t>7</w:t>
      </w:r>
      <w:r>
        <w:rPr>
          <w:rFonts w:cs="Arial"/>
          <w:szCs w:val="24"/>
        </w:rPr>
        <w:t>, 2021</w:t>
      </w:r>
    </w:p>
    <w:p w14:paraId="2AA2F2F1" w14:textId="6AC6018D" w:rsidR="008F0145" w:rsidRPr="004551E1" w:rsidRDefault="00662D70" w:rsidP="008F0145">
      <w:pPr>
        <w:pStyle w:val="Heading1"/>
        <w:jc w:val="center"/>
      </w:pPr>
      <w:r>
        <w:t xml:space="preserve">A8: </w:t>
      </w:r>
      <w:r w:rsidR="008F0145" w:rsidRPr="004551E1">
        <w:t>INITIAL STAFF REPORT</w:t>
      </w:r>
    </w:p>
    <w:p w14:paraId="484ED135" w14:textId="77777777" w:rsidR="008F0145" w:rsidRPr="005A42FE" w:rsidRDefault="008F0145" w:rsidP="008F0145">
      <w:pPr>
        <w:pStyle w:val="BodyText"/>
        <w:jc w:val="center"/>
        <w:rPr>
          <w:rFonts w:cs="Arial"/>
          <w:b/>
          <w:szCs w:val="24"/>
        </w:rPr>
      </w:pPr>
    </w:p>
    <w:p w14:paraId="12BCA6F0" w14:textId="11C2CC39" w:rsidR="008F0145" w:rsidRDefault="008F0145" w:rsidP="008F0145">
      <w:pPr>
        <w:pStyle w:val="BodyText"/>
        <w:ind w:left="1152" w:hanging="1152"/>
        <w:rPr>
          <w:rFonts w:cs="Arial"/>
          <w:b/>
          <w:szCs w:val="24"/>
        </w:rPr>
      </w:pPr>
      <w:r w:rsidRPr="005A42FE">
        <w:rPr>
          <w:rFonts w:cs="Arial"/>
          <w:b/>
          <w:szCs w:val="24"/>
        </w:rPr>
        <w:t>RE:</w:t>
      </w:r>
      <w:r w:rsidR="00753103">
        <w:rPr>
          <w:rFonts w:cs="Arial"/>
          <w:b/>
          <w:szCs w:val="24"/>
        </w:rPr>
        <w:t xml:space="preserve">      </w:t>
      </w:r>
      <w:r w:rsidRPr="005A42FE">
        <w:rPr>
          <w:rFonts w:cs="Arial"/>
          <w:b/>
          <w:szCs w:val="24"/>
        </w:rPr>
        <w:t>PROPOSED Niagara Escarpment Plan Amendment</w:t>
      </w:r>
      <w:r>
        <w:rPr>
          <w:rFonts w:cs="Arial"/>
          <w:b/>
          <w:szCs w:val="24"/>
        </w:rPr>
        <w:t xml:space="preserve"> </w:t>
      </w:r>
      <w:r w:rsidR="00087870">
        <w:rPr>
          <w:rFonts w:cs="Arial"/>
          <w:b/>
          <w:szCs w:val="24"/>
        </w:rPr>
        <w:t>PP 223 21</w:t>
      </w:r>
      <w:r w:rsidR="00E61EB7">
        <w:rPr>
          <w:rFonts w:cs="Arial"/>
          <w:b/>
          <w:szCs w:val="24"/>
        </w:rPr>
        <w:t xml:space="preserve"> (Pinchin Pit)</w:t>
      </w:r>
    </w:p>
    <w:p w14:paraId="6A5D0001" w14:textId="4C22492C" w:rsidR="008F0145" w:rsidRDefault="00753103" w:rsidP="00753103">
      <w:pPr>
        <w:pStyle w:val="BodyText"/>
        <w:tabs>
          <w:tab w:val="clear" w:pos="1152"/>
          <w:tab w:val="left" w:pos="851"/>
        </w:tabs>
        <w:ind w:left="1152" w:hanging="1152"/>
        <w:rPr>
          <w:rFonts w:cs="Arial"/>
          <w:b/>
          <w:szCs w:val="24"/>
        </w:rPr>
      </w:pPr>
      <w:r>
        <w:rPr>
          <w:rFonts w:cs="Arial"/>
          <w:b/>
          <w:szCs w:val="24"/>
        </w:rPr>
        <w:t xml:space="preserve">            </w:t>
      </w:r>
      <w:bookmarkStart w:id="0" w:name="_Hlk84253091"/>
      <w:r w:rsidR="00E61EB7">
        <w:rPr>
          <w:rFonts w:cs="Arial"/>
          <w:b/>
          <w:szCs w:val="24"/>
        </w:rPr>
        <w:t>Part Lots 13</w:t>
      </w:r>
      <w:r w:rsidR="003D6F1C">
        <w:rPr>
          <w:rFonts w:cs="Arial"/>
          <w:b/>
          <w:szCs w:val="24"/>
        </w:rPr>
        <w:t xml:space="preserve"> &amp; </w:t>
      </w:r>
      <w:r w:rsidR="00E61EB7">
        <w:rPr>
          <w:rFonts w:cs="Arial"/>
          <w:b/>
          <w:szCs w:val="24"/>
        </w:rPr>
        <w:t>14 Concession 5 WHS</w:t>
      </w:r>
    </w:p>
    <w:p w14:paraId="04B89DFB" w14:textId="1B8DD8A6" w:rsidR="00E61EB7" w:rsidRPr="005A42FE" w:rsidRDefault="00753103" w:rsidP="008F0145">
      <w:pPr>
        <w:pStyle w:val="BodyText"/>
        <w:ind w:left="1152" w:hanging="1152"/>
        <w:rPr>
          <w:rFonts w:cs="Arial"/>
          <w:b/>
          <w:szCs w:val="24"/>
        </w:rPr>
      </w:pPr>
      <w:r>
        <w:rPr>
          <w:rFonts w:cs="Arial"/>
          <w:b/>
          <w:szCs w:val="24"/>
        </w:rPr>
        <w:t xml:space="preserve">            </w:t>
      </w:r>
      <w:r w:rsidR="00E61EB7">
        <w:rPr>
          <w:rFonts w:cs="Arial"/>
          <w:b/>
          <w:szCs w:val="24"/>
        </w:rPr>
        <w:t>Town of Caledon, Region of Peel</w:t>
      </w:r>
    </w:p>
    <w:bookmarkEnd w:id="0"/>
    <w:p w14:paraId="0CD616C2" w14:textId="4B0BBE2F" w:rsidR="008F0145" w:rsidRPr="005A42FE" w:rsidRDefault="008F0145" w:rsidP="008F0145">
      <w:pPr>
        <w:pStyle w:val="BodyText"/>
        <w:jc w:val="center"/>
        <w:rPr>
          <w:rFonts w:cs="Arial"/>
          <w:b/>
          <w:sz w:val="23"/>
          <w:szCs w:val="23"/>
        </w:rPr>
      </w:pPr>
      <w:r w:rsidRPr="005A42FE">
        <w:rPr>
          <w:rFonts w:cs="Arial"/>
          <w:b/>
          <w:noProof/>
          <w:snapToGrid/>
          <w:sz w:val="23"/>
          <w:szCs w:val="23"/>
          <w:lang w:eastAsia="en-CA"/>
        </w:rPr>
        <mc:AlternateContent>
          <mc:Choice Requires="wps">
            <w:drawing>
              <wp:anchor distT="0" distB="0" distL="114300" distR="114300" simplePos="0" relativeHeight="251659264" behindDoc="0" locked="0" layoutInCell="1" allowOverlap="1" wp14:anchorId="3815C298" wp14:editId="1E82C635">
                <wp:simplePos x="0" y="0"/>
                <wp:positionH relativeFrom="column">
                  <wp:posOffset>114300</wp:posOffset>
                </wp:positionH>
                <wp:positionV relativeFrom="paragraph">
                  <wp:posOffset>95250</wp:posOffset>
                </wp:positionV>
                <wp:extent cx="6286500" cy="0"/>
                <wp:effectExtent l="9525" t="10795" r="9525" b="825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C5155" id="Straight Connector 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7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"/>
            </w:pict>
          </mc:Fallback>
        </mc:AlternateContent>
      </w:r>
    </w:p>
    <w:p w14:paraId="0C33D5A4" w14:textId="77777777" w:rsidR="008F0145" w:rsidRPr="005A42FE" w:rsidRDefault="008F0145" w:rsidP="008F0145">
      <w:pPr>
        <w:pStyle w:val="BodyText"/>
        <w:rPr>
          <w:rFonts w:cs="Arial"/>
          <w:b/>
          <w:sz w:val="23"/>
          <w:szCs w:val="23"/>
        </w:rPr>
      </w:pPr>
    </w:p>
    <w:p w14:paraId="3B979ACB" w14:textId="7E5FD3EB" w:rsidR="008F0145" w:rsidRPr="00C51792" w:rsidRDefault="008F0145" w:rsidP="008F0145">
      <w:pPr>
        <w:pStyle w:val="BodyText"/>
        <w:tabs>
          <w:tab w:val="clear" w:pos="2700"/>
          <w:tab w:val="left" w:pos="2160"/>
          <w:tab w:val="left" w:pos="3060"/>
        </w:tabs>
        <w:rPr>
          <w:snapToGrid/>
        </w:rPr>
      </w:pPr>
      <w:r w:rsidRPr="008F0145">
        <w:rPr>
          <w:rStyle w:val="Heading2Char"/>
        </w:rPr>
        <w:t>APPLICANT</w:t>
      </w:r>
      <w:r w:rsidR="00B5071E">
        <w:rPr>
          <w:rStyle w:val="FootnoteReference"/>
          <w:b/>
          <w:bCs/>
          <w:snapToGrid/>
        </w:rPr>
        <w:footnoteReference w:id="1"/>
      </w:r>
      <w:r w:rsidR="00C51792">
        <w:rPr>
          <w:rStyle w:val="Heading2Char"/>
        </w:rPr>
        <w:t xml:space="preserve">/ </w:t>
      </w:r>
      <w:r w:rsidRPr="008F0145">
        <w:rPr>
          <w:rStyle w:val="Heading2Char"/>
        </w:rPr>
        <w:t>OWNER:</w:t>
      </w:r>
      <w:r>
        <w:rPr>
          <w:rFonts w:cs="Arial"/>
          <w:b/>
          <w:szCs w:val="24"/>
        </w:rPr>
        <w:t xml:space="preserve"> </w:t>
      </w:r>
      <w:r>
        <w:rPr>
          <w:rFonts w:cs="Arial"/>
          <w:b/>
          <w:szCs w:val="24"/>
        </w:rPr>
        <w:tab/>
      </w:r>
      <w:r w:rsidR="00087870">
        <w:rPr>
          <w:rFonts w:cs="Arial"/>
          <w:bCs/>
          <w:szCs w:val="24"/>
        </w:rPr>
        <w:t>Credit Valley Conservation (CVC)</w:t>
      </w:r>
      <w:r w:rsidRPr="003F2F4C">
        <w:rPr>
          <w:rFonts w:cs="Arial"/>
          <w:bCs/>
          <w:szCs w:val="24"/>
        </w:rPr>
        <w:t xml:space="preserve"> </w:t>
      </w:r>
    </w:p>
    <w:p w14:paraId="421A29A6" w14:textId="77777777" w:rsidR="008F0145" w:rsidRPr="005A42FE" w:rsidRDefault="008F0145" w:rsidP="008F0145">
      <w:pPr>
        <w:pStyle w:val="BodyText"/>
        <w:rPr>
          <w:rFonts w:cs="Arial"/>
          <w:szCs w:val="24"/>
        </w:rPr>
      </w:pPr>
    </w:p>
    <w:p w14:paraId="00BC9F39" w14:textId="637C9D1A" w:rsidR="008F0145" w:rsidRPr="00087870" w:rsidRDefault="008F0145" w:rsidP="008F0145">
      <w:pPr>
        <w:pStyle w:val="BodyText"/>
        <w:tabs>
          <w:tab w:val="clear" w:pos="2700"/>
          <w:tab w:val="left" w:pos="2160"/>
          <w:tab w:val="left" w:pos="3060"/>
        </w:tabs>
        <w:rPr>
          <w:rFonts w:cs="Arial"/>
          <w:bCs/>
          <w:szCs w:val="24"/>
        </w:rPr>
      </w:pPr>
      <w:r w:rsidRPr="008F0145">
        <w:rPr>
          <w:rStyle w:val="Heading2Char"/>
        </w:rPr>
        <w:t>AGENT:</w:t>
      </w:r>
      <w:r>
        <w:rPr>
          <w:rFonts w:cs="Arial"/>
          <w:b/>
          <w:szCs w:val="24"/>
        </w:rPr>
        <w:t xml:space="preserve"> </w:t>
      </w:r>
      <w:r>
        <w:rPr>
          <w:rFonts w:cs="Arial"/>
          <w:b/>
          <w:szCs w:val="24"/>
        </w:rPr>
        <w:tab/>
      </w:r>
      <w:r>
        <w:rPr>
          <w:rFonts w:cs="Arial"/>
          <w:b/>
          <w:szCs w:val="24"/>
        </w:rPr>
        <w:tab/>
      </w:r>
      <w:r>
        <w:rPr>
          <w:rFonts w:cs="Arial"/>
          <w:b/>
          <w:szCs w:val="24"/>
        </w:rPr>
        <w:tab/>
      </w:r>
      <w:r w:rsidR="00087870" w:rsidRPr="00087870">
        <w:rPr>
          <w:rFonts w:cs="Arial"/>
          <w:bCs/>
          <w:szCs w:val="24"/>
        </w:rPr>
        <w:t>n/a</w:t>
      </w:r>
    </w:p>
    <w:p w14:paraId="5F34FFFB" w14:textId="77777777" w:rsidR="008F0145" w:rsidRPr="005A42FE" w:rsidRDefault="008F0145" w:rsidP="008F0145">
      <w:pPr>
        <w:pStyle w:val="BodyText"/>
        <w:tabs>
          <w:tab w:val="clear" w:pos="2700"/>
          <w:tab w:val="left" w:pos="2160"/>
          <w:tab w:val="left" w:pos="3060"/>
        </w:tabs>
        <w:rPr>
          <w:rFonts w:cs="Arial"/>
          <w:b/>
          <w:szCs w:val="24"/>
        </w:rPr>
      </w:pPr>
      <w:r w:rsidRPr="005A42FE">
        <w:rPr>
          <w:rFonts w:cs="Arial"/>
          <w:b/>
          <w:szCs w:val="24"/>
        </w:rPr>
        <w:tab/>
      </w:r>
      <w:r w:rsidRPr="005A42FE">
        <w:rPr>
          <w:rFonts w:cs="Arial"/>
          <w:b/>
          <w:szCs w:val="24"/>
        </w:rPr>
        <w:tab/>
      </w:r>
    </w:p>
    <w:p w14:paraId="0F4D3BD2" w14:textId="40AD5DBD" w:rsidR="008F0145" w:rsidRDefault="00E61EB7" w:rsidP="008F0145">
      <w:pPr>
        <w:pStyle w:val="BodyText"/>
        <w:tabs>
          <w:tab w:val="clear" w:pos="2700"/>
          <w:tab w:val="left" w:pos="2160"/>
          <w:tab w:val="left" w:pos="3060"/>
        </w:tabs>
        <w:rPr>
          <w:rFonts w:cs="Arial"/>
          <w:szCs w:val="24"/>
        </w:rPr>
      </w:pPr>
      <w:r>
        <w:rPr>
          <w:rStyle w:val="Heading2Char"/>
        </w:rPr>
        <w:t xml:space="preserve">DATE </w:t>
      </w:r>
      <w:r w:rsidR="008F0145" w:rsidRPr="008F0145">
        <w:rPr>
          <w:rStyle w:val="Heading2Char"/>
        </w:rPr>
        <w:t>RECEIVED:</w:t>
      </w:r>
      <w:r w:rsidR="008F0145" w:rsidRPr="005A42FE">
        <w:rPr>
          <w:rFonts w:cs="Arial"/>
          <w:szCs w:val="24"/>
        </w:rPr>
        <w:t xml:space="preserve"> </w:t>
      </w:r>
      <w:r w:rsidR="008F0145">
        <w:rPr>
          <w:rFonts w:cs="Arial"/>
          <w:szCs w:val="24"/>
        </w:rPr>
        <w:t xml:space="preserve"> </w:t>
      </w:r>
      <w:r w:rsidR="008F0145">
        <w:rPr>
          <w:rFonts w:cs="Arial"/>
          <w:szCs w:val="24"/>
        </w:rPr>
        <w:tab/>
      </w:r>
      <w:r w:rsidR="00C62CCF">
        <w:rPr>
          <w:rFonts w:cs="Arial"/>
          <w:szCs w:val="24"/>
        </w:rPr>
        <w:t>August 9, 2021</w:t>
      </w:r>
    </w:p>
    <w:p w14:paraId="20FC9AFE" w14:textId="77777777" w:rsidR="008F0145" w:rsidRPr="005A42FE" w:rsidRDefault="008F0145" w:rsidP="008F0145">
      <w:pPr>
        <w:pStyle w:val="BodyText"/>
        <w:tabs>
          <w:tab w:val="clear" w:pos="2700"/>
          <w:tab w:val="left" w:pos="2160"/>
          <w:tab w:val="left" w:pos="3060"/>
        </w:tabs>
        <w:rPr>
          <w:rFonts w:cs="Arial"/>
          <w:szCs w:val="24"/>
        </w:rPr>
      </w:pPr>
      <w:r>
        <w:rPr>
          <w:rFonts w:cs="Arial"/>
          <w:szCs w:val="24"/>
        </w:rPr>
        <w:tab/>
      </w:r>
      <w:r w:rsidRPr="005A42FE">
        <w:rPr>
          <w:rFonts w:cs="Arial"/>
          <w:szCs w:val="24"/>
        </w:rPr>
        <w:tab/>
      </w:r>
    </w:p>
    <w:p w14:paraId="15D2C27D" w14:textId="3FB2B750" w:rsidR="008F0145" w:rsidRPr="003F2F4C" w:rsidRDefault="008F0145" w:rsidP="008F0145">
      <w:pPr>
        <w:pStyle w:val="BodyText"/>
        <w:tabs>
          <w:tab w:val="clear" w:pos="2700"/>
          <w:tab w:val="left" w:pos="1980"/>
          <w:tab w:val="left" w:pos="3060"/>
        </w:tabs>
        <w:rPr>
          <w:rFonts w:cs="Arial"/>
          <w:bCs/>
          <w:szCs w:val="24"/>
        </w:rPr>
      </w:pPr>
      <w:r w:rsidRPr="008F0145">
        <w:rPr>
          <w:rStyle w:val="Heading2Char"/>
        </w:rPr>
        <w:t>NEP DESIGNATIONS:</w:t>
      </w:r>
      <w:r>
        <w:rPr>
          <w:rFonts w:cs="Arial"/>
          <w:b/>
          <w:szCs w:val="24"/>
        </w:rPr>
        <w:t xml:space="preserve"> </w:t>
      </w:r>
      <w:r>
        <w:rPr>
          <w:rFonts w:cs="Arial"/>
          <w:b/>
          <w:szCs w:val="24"/>
        </w:rPr>
        <w:tab/>
      </w:r>
      <w:r w:rsidR="00C62CCF">
        <w:rPr>
          <w:rFonts w:cs="Arial"/>
          <w:bCs/>
          <w:szCs w:val="24"/>
        </w:rPr>
        <w:t xml:space="preserve">Mineral Resource Extraction Area </w:t>
      </w:r>
    </w:p>
    <w:p w14:paraId="517C0270" w14:textId="77777777" w:rsidR="008F0145" w:rsidRDefault="008F0145" w:rsidP="008F0145">
      <w:pPr>
        <w:pStyle w:val="BodyText"/>
        <w:tabs>
          <w:tab w:val="left" w:pos="1980"/>
        </w:tabs>
        <w:ind w:left="1980" w:hanging="1980"/>
        <w:rPr>
          <w:rFonts w:cs="Arial"/>
          <w:b/>
          <w:szCs w:val="24"/>
        </w:rPr>
      </w:pPr>
    </w:p>
    <w:p w14:paraId="1D76520A" w14:textId="77777777" w:rsidR="008F0145" w:rsidRPr="005A42FE" w:rsidRDefault="008F0145" w:rsidP="008F0145">
      <w:pPr>
        <w:pStyle w:val="Heading2"/>
      </w:pPr>
      <w:r w:rsidRPr="005A42FE">
        <w:t>PROPOSAL</w:t>
      </w:r>
      <w:r>
        <w:t xml:space="preserve"> SUMMARY</w:t>
      </w:r>
      <w:r w:rsidRPr="005A42FE">
        <w:t xml:space="preserve">: </w:t>
      </w:r>
    </w:p>
    <w:p w14:paraId="5F360AD2" w14:textId="77777777" w:rsidR="008F0145" w:rsidRDefault="008F0145" w:rsidP="008F0145">
      <w:pPr>
        <w:pStyle w:val="BodyText"/>
        <w:tabs>
          <w:tab w:val="left" w:pos="0"/>
        </w:tabs>
        <w:rPr>
          <w:rFonts w:cs="Arial"/>
          <w:szCs w:val="24"/>
        </w:rPr>
      </w:pPr>
    </w:p>
    <w:p w14:paraId="120B8894" w14:textId="6E9454AB" w:rsidR="00C62CCF" w:rsidRPr="00C62CCF" w:rsidRDefault="00C62CCF" w:rsidP="00C62CCF">
      <w:pPr>
        <w:rPr>
          <w:rFonts w:ascii="Arial" w:hAnsi="Arial" w:cs="Arial"/>
          <w:szCs w:val="24"/>
        </w:rPr>
      </w:pPr>
      <w:bookmarkStart w:id="1" w:name="_Hlk65653886"/>
      <w:r w:rsidRPr="00C62CCF">
        <w:rPr>
          <w:rFonts w:ascii="Arial" w:hAnsi="Arial" w:cs="Arial"/>
          <w:szCs w:val="24"/>
        </w:rPr>
        <w:t xml:space="preserve">To re-designate the portion of </w:t>
      </w:r>
      <w:r w:rsidR="000076B8">
        <w:rPr>
          <w:rFonts w:ascii="Arial" w:hAnsi="Arial" w:cs="Arial"/>
          <w:szCs w:val="24"/>
        </w:rPr>
        <w:t xml:space="preserve">the former </w:t>
      </w:r>
      <w:r w:rsidRPr="00C62CCF">
        <w:rPr>
          <w:rFonts w:ascii="Arial" w:hAnsi="Arial" w:cs="Arial"/>
          <w:szCs w:val="24"/>
        </w:rPr>
        <w:t xml:space="preserve">Pinchin Pit </w:t>
      </w:r>
      <w:r w:rsidR="000076B8">
        <w:rPr>
          <w:rFonts w:ascii="Arial" w:hAnsi="Arial" w:cs="Arial"/>
          <w:szCs w:val="24"/>
        </w:rPr>
        <w:t xml:space="preserve">lands approximately </w:t>
      </w:r>
      <w:r w:rsidRPr="00C62CCF">
        <w:rPr>
          <w:rFonts w:ascii="Arial" w:hAnsi="Arial" w:cs="Arial"/>
          <w:szCs w:val="24"/>
        </w:rPr>
        <w:t>4</w:t>
      </w:r>
      <w:r w:rsidR="00FD0861">
        <w:rPr>
          <w:rFonts w:ascii="Arial" w:hAnsi="Arial" w:cs="Arial"/>
          <w:szCs w:val="24"/>
        </w:rPr>
        <w:t>8.8</w:t>
      </w:r>
      <w:r w:rsidRPr="00C62CCF">
        <w:rPr>
          <w:rFonts w:ascii="Arial" w:hAnsi="Arial" w:cs="Arial"/>
          <w:szCs w:val="24"/>
        </w:rPr>
        <w:t xml:space="preserve"> ha</w:t>
      </w:r>
      <w:r w:rsidR="000076B8">
        <w:rPr>
          <w:rFonts w:ascii="Arial" w:hAnsi="Arial" w:cs="Arial"/>
          <w:szCs w:val="24"/>
        </w:rPr>
        <w:t xml:space="preserve"> in size</w:t>
      </w:r>
      <w:r w:rsidRPr="00C62CCF">
        <w:rPr>
          <w:rFonts w:ascii="Arial" w:hAnsi="Arial" w:cs="Arial"/>
          <w:szCs w:val="24"/>
        </w:rPr>
        <w:t xml:space="preserve"> from Mineral Resource Extraction Area </w:t>
      </w:r>
      <w:r w:rsidR="000076B8">
        <w:rPr>
          <w:rFonts w:ascii="Arial" w:hAnsi="Arial" w:cs="Arial"/>
          <w:szCs w:val="24"/>
        </w:rPr>
        <w:t xml:space="preserve">(MREA) </w:t>
      </w:r>
      <w:r w:rsidRPr="00C62CCF">
        <w:rPr>
          <w:rFonts w:ascii="Arial" w:hAnsi="Arial" w:cs="Arial"/>
          <w:szCs w:val="24"/>
        </w:rPr>
        <w:t xml:space="preserve">to a combination of Escarpment Rural </w:t>
      </w:r>
      <w:r w:rsidR="000076B8">
        <w:rPr>
          <w:rFonts w:ascii="Arial" w:hAnsi="Arial" w:cs="Arial"/>
          <w:szCs w:val="24"/>
        </w:rPr>
        <w:t xml:space="preserve">Area </w:t>
      </w:r>
      <w:r w:rsidRPr="00C62CCF">
        <w:rPr>
          <w:rFonts w:ascii="Arial" w:hAnsi="Arial" w:cs="Arial"/>
          <w:szCs w:val="24"/>
        </w:rPr>
        <w:t>and Escarpment Natural Area</w:t>
      </w:r>
      <w:r w:rsidR="000076B8">
        <w:rPr>
          <w:rFonts w:ascii="Arial" w:hAnsi="Arial" w:cs="Arial"/>
          <w:szCs w:val="24"/>
        </w:rPr>
        <w:t>,</w:t>
      </w:r>
      <w:r w:rsidRPr="00C62CCF">
        <w:rPr>
          <w:rFonts w:ascii="Arial" w:hAnsi="Arial" w:cs="Arial"/>
          <w:szCs w:val="24"/>
        </w:rPr>
        <w:t xml:space="preserve"> and to include</w:t>
      </w:r>
      <w:r w:rsidR="000076B8">
        <w:rPr>
          <w:rFonts w:ascii="Arial" w:hAnsi="Arial" w:cs="Arial"/>
          <w:szCs w:val="24"/>
        </w:rPr>
        <w:t xml:space="preserve"> the lands owned by the Credit Valley Conservation Authority (CVC)</w:t>
      </w:r>
      <w:r w:rsidRPr="00C62CCF">
        <w:rPr>
          <w:rFonts w:ascii="Arial" w:hAnsi="Arial" w:cs="Arial"/>
          <w:szCs w:val="24"/>
        </w:rPr>
        <w:t xml:space="preserve"> in the Niagara Escarpment Parks and Open Space System (NEPOSS).</w:t>
      </w:r>
    </w:p>
    <w:p w14:paraId="321D58D1" w14:textId="77777777" w:rsidR="00C62CCF" w:rsidRDefault="00C62CCF" w:rsidP="00C62CCF">
      <w:pPr>
        <w:autoSpaceDE w:val="0"/>
        <w:autoSpaceDN w:val="0"/>
        <w:adjustRightInd w:val="0"/>
        <w:spacing w:after="0" w:line="240" w:lineRule="auto"/>
        <w:rPr>
          <w:rFonts w:ascii="Helvetica" w:hAnsi="Helvetica" w:cs="Helvetica"/>
          <w:sz w:val="18"/>
          <w:szCs w:val="18"/>
        </w:rPr>
      </w:pPr>
    </w:p>
    <w:bookmarkEnd w:id="1"/>
    <w:p w14:paraId="299A6241" w14:textId="77777777" w:rsidR="008F0145" w:rsidRPr="00AB5268" w:rsidRDefault="008F0145" w:rsidP="008F0145">
      <w:pPr>
        <w:pStyle w:val="Heading2"/>
      </w:pPr>
      <w:r w:rsidRPr="00AB5268">
        <w:t>PURPOSE OF THIS REPORT</w:t>
      </w:r>
    </w:p>
    <w:p w14:paraId="084AE8C9" w14:textId="77777777" w:rsidR="008F0145" w:rsidRDefault="008F0145" w:rsidP="008F0145">
      <w:pPr>
        <w:pStyle w:val="BodyText"/>
        <w:rPr>
          <w:rFonts w:cs="Arial"/>
          <w:szCs w:val="24"/>
        </w:rPr>
      </w:pPr>
    </w:p>
    <w:p w14:paraId="3F363ABA" w14:textId="77777777" w:rsidR="00D4182C" w:rsidRDefault="00D4182C" w:rsidP="00D4182C">
      <w:pPr>
        <w:widowControl w:val="0"/>
        <w:tabs>
          <w:tab w:val="left" w:pos="-1368"/>
          <w:tab w:val="left" w:pos="-720"/>
          <w:tab w:val="left" w:pos="1152"/>
          <w:tab w:val="left" w:pos="2700"/>
        </w:tabs>
        <w:rPr>
          <w:rFonts w:ascii="Arial" w:eastAsia="Times New Roman" w:hAnsi="Arial" w:cs="Arial"/>
          <w:snapToGrid w:val="0"/>
          <w:szCs w:val="24"/>
        </w:rPr>
      </w:pPr>
      <w:r w:rsidRPr="00640100">
        <w:rPr>
          <w:rFonts w:ascii="Arial" w:eastAsia="Times New Roman" w:hAnsi="Arial" w:cs="Arial"/>
          <w:snapToGrid w:val="0"/>
          <w:szCs w:val="24"/>
        </w:rPr>
        <w:t xml:space="preserve">The purpose of this report is for the Niagara Escarpment Commission (NEC) to determine whether the application for amendment to the NEP should be initiated and circulated under Section 7 and Section 10 of the </w:t>
      </w:r>
      <w:r w:rsidRPr="00D4182C">
        <w:rPr>
          <w:rFonts w:ascii="Arial" w:eastAsia="Times New Roman" w:hAnsi="Arial" w:cs="Arial"/>
          <w:i/>
          <w:iCs/>
          <w:snapToGrid w:val="0"/>
          <w:szCs w:val="24"/>
        </w:rPr>
        <w:t>Niagara Escarpment Planning and Development Act</w:t>
      </w:r>
      <w:r w:rsidRPr="001B00EB">
        <w:rPr>
          <w:rFonts w:ascii="Arial" w:eastAsia="Times New Roman" w:hAnsi="Arial" w:cs="Arial"/>
          <w:snapToGrid w:val="0"/>
          <w:szCs w:val="24"/>
        </w:rPr>
        <w:t xml:space="preserve"> </w:t>
      </w:r>
      <w:r w:rsidRPr="00640100">
        <w:rPr>
          <w:rFonts w:ascii="Arial" w:eastAsia="Times New Roman" w:hAnsi="Arial" w:cs="Arial"/>
          <w:snapToGrid w:val="0"/>
          <w:szCs w:val="24"/>
        </w:rPr>
        <w:t>(NEPDA)</w:t>
      </w:r>
      <w:r w:rsidRPr="001B00EB">
        <w:rPr>
          <w:rFonts w:ascii="Arial" w:eastAsia="Times New Roman" w:hAnsi="Arial" w:cs="Arial"/>
          <w:snapToGrid w:val="0"/>
          <w:szCs w:val="24"/>
        </w:rPr>
        <w:t>,</w:t>
      </w:r>
      <w:r w:rsidRPr="00640100">
        <w:rPr>
          <w:rFonts w:ascii="Arial" w:eastAsia="Times New Roman" w:hAnsi="Arial" w:cs="Arial"/>
          <w:snapToGrid w:val="0"/>
          <w:szCs w:val="24"/>
        </w:rPr>
        <w:t xml:space="preserve"> or, under Section 6.1(3) of the NEPDA, whether the NEC should recommend to the Minister that the application not be considered on the basis </w:t>
      </w:r>
      <w:r w:rsidRPr="00640100">
        <w:rPr>
          <w:rFonts w:ascii="Arial" w:eastAsia="Times New Roman" w:hAnsi="Arial" w:cs="Arial"/>
          <w:snapToGrid w:val="0"/>
          <w:szCs w:val="24"/>
        </w:rPr>
        <w:lastRenderedPageBreak/>
        <w:t xml:space="preserve">that the proposal </w:t>
      </w:r>
      <w:r w:rsidRPr="001B00EB">
        <w:rPr>
          <w:rFonts w:ascii="Arial" w:eastAsia="Times New Roman" w:hAnsi="Arial" w:cs="Arial"/>
          <w:snapToGrid w:val="0"/>
          <w:szCs w:val="24"/>
        </w:rPr>
        <w:t xml:space="preserve">does not disclose a planning justification for the amendment and/or is not in the public interest. </w:t>
      </w:r>
    </w:p>
    <w:p w14:paraId="541771A3" w14:textId="77777777" w:rsidR="008F0145" w:rsidRPr="005A42FE" w:rsidRDefault="008F0145" w:rsidP="008F0145">
      <w:pPr>
        <w:pStyle w:val="Heading2"/>
      </w:pPr>
      <w:r w:rsidRPr="005E7F60">
        <w:t>STAFF SUMMARY RECOMMENDATION:</w:t>
      </w:r>
      <w:r w:rsidRPr="005A42FE">
        <w:t xml:space="preserve">  </w:t>
      </w:r>
    </w:p>
    <w:p w14:paraId="226F55DB" w14:textId="77777777" w:rsidR="008F0145" w:rsidRPr="00D4182C" w:rsidRDefault="008F0145" w:rsidP="00D4182C">
      <w:pPr>
        <w:pStyle w:val="Heading2"/>
      </w:pPr>
      <w:r w:rsidRPr="00D4182C">
        <w:t xml:space="preserve">          </w:t>
      </w:r>
    </w:p>
    <w:p w14:paraId="243D6BA8" w14:textId="59DBAB9E" w:rsidR="008F0145" w:rsidRPr="00D4182C" w:rsidRDefault="008F0145" w:rsidP="00D4182C">
      <w:pPr>
        <w:rPr>
          <w:rFonts w:ascii="Arial" w:hAnsi="Arial" w:cs="Arial"/>
          <w:szCs w:val="24"/>
        </w:rPr>
      </w:pPr>
      <w:r w:rsidRPr="00D4182C">
        <w:rPr>
          <w:rFonts w:ascii="Arial" w:hAnsi="Arial" w:cs="Arial"/>
          <w:szCs w:val="24"/>
        </w:rPr>
        <w:t xml:space="preserve">That the Niagara Escarpment Commission </w:t>
      </w:r>
      <w:r w:rsidR="00C62CCF" w:rsidRPr="00D4182C">
        <w:rPr>
          <w:rFonts w:ascii="Arial" w:hAnsi="Arial" w:cs="Arial"/>
          <w:szCs w:val="24"/>
        </w:rPr>
        <w:t xml:space="preserve">(NEC) </w:t>
      </w:r>
      <w:r w:rsidRPr="00D4182C">
        <w:rPr>
          <w:rFonts w:ascii="Arial" w:hAnsi="Arial" w:cs="Arial"/>
          <w:szCs w:val="24"/>
        </w:rPr>
        <w:t>instruct staff to process the proposed Amendment PP 22</w:t>
      </w:r>
      <w:r w:rsidR="00C62CCF" w:rsidRPr="00D4182C">
        <w:rPr>
          <w:rFonts w:ascii="Arial" w:hAnsi="Arial" w:cs="Arial"/>
          <w:szCs w:val="24"/>
        </w:rPr>
        <w:t>3</w:t>
      </w:r>
      <w:r w:rsidRPr="00D4182C">
        <w:rPr>
          <w:rFonts w:ascii="Arial" w:hAnsi="Arial" w:cs="Arial"/>
          <w:szCs w:val="24"/>
        </w:rPr>
        <w:t xml:space="preserve"> 2</w:t>
      </w:r>
      <w:r w:rsidR="00C62CCF" w:rsidRPr="00D4182C">
        <w:rPr>
          <w:rFonts w:ascii="Arial" w:hAnsi="Arial" w:cs="Arial"/>
          <w:szCs w:val="24"/>
        </w:rPr>
        <w:t xml:space="preserve">1 </w:t>
      </w:r>
      <w:r w:rsidR="000076B8">
        <w:rPr>
          <w:rFonts w:ascii="Arial" w:hAnsi="Arial" w:cs="Arial"/>
          <w:szCs w:val="24"/>
        </w:rPr>
        <w:t>(</w:t>
      </w:r>
      <w:r w:rsidR="00C62CCF" w:rsidRPr="00D4182C">
        <w:rPr>
          <w:rFonts w:ascii="Arial" w:hAnsi="Arial" w:cs="Arial"/>
          <w:szCs w:val="24"/>
        </w:rPr>
        <w:t>Pinchin Pit</w:t>
      </w:r>
      <w:r w:rsidR="000076B8">
        <w:rPr>
          <w:rFonts w:ascii="Arial" w:hAnsi="Arial" w:cs="Arial"/>
          <w:szCs w:val="24"/>
        </w:rPr>
        <w:t>)</w:t>
      </w:r>
      <w:r w:rsidRPr="00D4182C">
        <w:rPr>
          <w:rFonts w:ascii="Arial" w:hAnsi="Arial" w:cs="Arial"/>
          <w:szCs w:val="24"/>
        </w:rPr>
        <w:t xml:space="preserve"> for circulation and notification pursuant to Section 6.1(2) of the </w:t>
      </w:r>
      <w:r w:rsidR="00C62CCF" w:rsidRPr="00D4182C">
        <w:rPr>
          <w:rFonts w:ascii="Arial" w:hAnsi="Arial" w:cs="Arial"/>
          <w:szCs w:val="24"/>
        </w:rPr>
        <w:t>NEPDA</w:t>
      </w:r>
      <w:r w:rsidR="00E61EB7" w:rsidRPr="00D4182C">
        <w:rPr>
          <w:rFonts w:ascii="Arial" w:hAnsi="Arial" w:cs="Arial"/>
          <w:szCs w:val="24"/>
        </w:rPr>
        <w:t xml:space="preserve"> and the recommendations of this Initial Staff Report</w:t>
      </w:r>
      <w:r w:rsidRPr="00D4182C">
        <w:rPr>
          <w:rFonts w:ascii="Arial" w:hAnsi="Arial" w:cs="Arial"/>
          <w:szCs w:val="24"/>
        </w:rPr>
        <w:t>.</w:t>
      </w:r>
    </w:p>
    <w:p w14:paraId="3AB654BE" w14:textId="15199227" w:rsidR="008F0145" w:rsidRPr="008F0145" w:rsidRDefault="008F0145" w:rsidP="00FB29AB">
      <w:pPr>
        <w:pStyle w:val="Heading3"/>
        <w:numPr>
          <w:ilvl w:val="0"/>
          <w:numId w:val="1"/>
        </w:numPr>
        <w:ind w:left="426" w:hanging="426"/>
        <w:rPr>
          <w:b/>
          <w:bCs/>
        </w:rPr>
      </w:pPr>
      <w:r w:rsidRPr="008F0145">
        <w:rPr>
          <w:b/>
          <w:bCs/>
        </w:rPr>
        <w:t>BACKGROUND/OVERVIEW</w:t>
      </w:r>
    </w:p>
    <w:p w14:paraId="0C676456" w14:textId="77777777" w:rsidR="004C7C0C" w:rsidRDefault="004C7C0C" w:rsidP="007C7615">
      <w:pPr>
        <w:autoSpaceDE w:val="0"/>
        <w:autoSpaceDN w:val="0"/>
        <w:adjustRightInd w:val="0"/>
        <w:spacing w:after="0" w:line="240" w:lineRule="auto"/>
        <w:rPr>
          <w:rFonts w:ascii="Arial" w:hAnsi="Arial" w:cs="Arial"/>
          <w:szCs w:val="24"/>
        </w:rPr>
      </w:pPr>
    </w:p>
    <w:p w14:paraId="2B5279A0" w14:textId="77777777" w:rsidR="00D70A25" w:rsidRDefault="00D70A25" w:rsidP="00D70A25">
      <w:pPr>
        <w:spacing w:after="0"/>
        <w:rPr>
          <w:rFonts w:ascii="Arial" w:hAnsi="Arial" w:cs="Arial"/>
          <w:szCs w:val="24"/>
        </w:rPr>
      </w:pPr>
      <w:r>
        <w:rPr>
          <w:rFonts w:ascii="Arial" w:hAnsi="Arial" w:cs="Arial"/>
          <w:szCs w:val="24"/>
        </w:rPr>
        <w:t>The subject property, known as the Pinchin Pit, is located on the west side of</w:t>
      </w:r>
    </w:p>
    <w:p w14:paraId="1610B69C" w14:textId="77777777" w:rsidR="00D70A25" w:rsidRDefault="00D70A25" w:rsidP="00D70A25">
      <w:pPr>
        <w:spacing w:after="0"/>
        <w:rPr>
          <w:rFonts w:ascii="Arial" w:hAnsi="Arial" w:cs="Arial"/>
          <w:szCs w:val="24"/>
        </w:rPr>
      </w:pPr>
      <w:r>
        <w:rPr>
          <w:rFonts w:ascii="Arial" w:hAnsi="Arial" w:cs="Arial"/>
          <w:szCs w:val="24"/>
        </w:rPr>
        <w:t>Mississauga Road, south of Cataract Road (Wellington Road 124), north of the Cataract</w:t>
      </w:r>
    </w:p>
    <w:p w14:paraId="1A3A3D17" w14:textId="77777777" w:rsidR="00D70A25" w:rsidRPr="00D70A25" w:rsidRDefault="00D70A25" w:rsidP="00D70A25">
      <w:pPr>
        <w:spacing w:after="0"/>
        <w:rPr>
          <w:rFonts w:ascii="Arial" w:hAnsi="Arial" w:cs="Arial"/>
          <w:szCs w:val="24"/>
        </w:rPr>
      </w:pPr>
      <w:r>
        <w:rPr>
          <w:rFonts w:ascii="Arial" w:hAnsi="Arial" w:cs="Arial"/>
          <w:szCs w:val="24"/>
        </w:rPr>
        <w:t xml:space="preserve">Trail, in the Town of Caledon, Region of Peel (see Maps 1 and 2). </w:t>
      </w:r>
      <w:r w:rsidRPr="00D70A25">
        <w:rPr>
          <w:rFonts w:ascii="Arial" w:hAnsi="Arial" w:cs="Arial"/>
          <w:szCs w:val="24"/>
        </w:rPr>
        <w:t>The entire site is</w:t>
      </w:r>
    </w:p>
    <w:p w14:paraId="7FDDC0FB" w14:textId="3DEF6E4F" w:rsidR="008F0145" w:rsidRDefault="00D70A25" w:rsidP="001973EA">
      <w:pPr>
        <w:rPr>
          <w:rFonts w:ascii="Arial" w:hAnsi="Arial" w:cs="Arial"/>
          <w:szCs w:val="24"/>
        </w:rPr>
      </w:pPr>
      <w:r w:rsidRPr="00D70A25">
        <w:rPr>
          <w:rFonts w:ascii="Arial" w:hAnsi="Arial" w:cs="Arial"/>
          <w:szCs w:val="24"/>
        </w:rPr>
        <w:t>approximately 66 hectares (165 acres) in size</w:t>
      </w:r>
      <w:r>
        <w:rPr>
          <w:rFonts w:ascii="Arial" w:hAnsi="Arial" w:cs="Arial"/>
          <w:szCs w:val="24"/>
        </w:rPr>
        <w:t xml:space="preserve">.  </w:t>
      </w:r>
      <w:r w:rsidR="00B5071E">
        <w:rPr>
          <w:rFonts w:ascii="Arial" w:hAnsi="Arial" w:cs="Arial"/>
          <w:szCs w:val="24"/>
        </w:rPr>
        <w:t>The southern 44 ha (</w:t>
      </w:r>
      <w:r w:rsidR="000076B8">
        <w:rPr>
          <w:rFonts w:ascii="Arial" w:hAnsi="Arial" w:cs="Arial"/>
          <w:szCs w:val="24"/>
        </w:rPr>
        <w:t>108.7</w:t>
      </w:r>
      <w:r w:rsidR="00B5071E">
        <w:rPr>
          <w:rFonts w:ascii="Arial" w:hAnsi="Arial" w:cs="Arial"/>
          <w:szCs w:val="24"/>
        </w:rPr>
        <w:t xml:space="preserve"> ac) of </w:t>
      </w:r>
      <w:r w:rsidR="000076B8">
        <w:rPr>
          <w:rFonts w:ascii="Arial" w:hAnsi="Arial" w:cs="Arial"/>
          <w:szCs w:val="24"/>
        </w:rPr>
        <w:t xml:space="preserve">the former </w:t>
      </w:r>
      <w:r w:rsidR="00B5071E">
        <w:rPr>
          <w:rFonts w:ascii="Arial" w:hAnsi="Arial" w:cs="Arial"/>
          <w:szCs w:val="24"/>
        </w:rPr>
        <w:t xml:space="preserve">Pinchin Pit </w:t>
      </w:r>
      <w:r w:rsidR="000076B8">
        <w:rPr>
          <w:rFonts w:ascii="Arial" w:hAnsi="Arial" w:cs="Arial"/>
          <w:szCs w:val="24"/>
        </w:rPr>
        <w:t xml:space="preserve">lands </w:t>
      </w:r>
      <w:r w:rsidR="00B5071E">
        <w:rPr>
          <w:rFonts w:ascii="Arial" w:hAnsi="Arial" w:cs="Arial"/>
          <w:szCs w:val="24"/>
        </w:rPr>
        <w:t xml:space="preserve">are in the NEP Area. </w:t>
      </w:r>
      <w:r w:rsidR="007C7615">
        <w:rPr>
          <w:rFonts w:ascii="Arial" w:hAnsi="Arial" w:cs="Arial"/>
          <w:szCs w:val="24"/>
        </w:rPr>
        <w:t>AECON</w:t>
      </w:r>
      <w:r>
        <w:rPr>
          <w:rFonts w:ascii="Arial" w:hAnsi="Arial" w:cs="Arial"/>
          <w:szCs w:val="24"/>
        </w:rPr>
        <w:t xml:space="preserve"> Construction Ltd</w:t>
      </w:r>
      <w:r w:rsidR="007C7615">
        <w:rPr>
          <w:rFonts w:ascii="Arial" w:hAnsi="Arial" w:cs="Arial"/>
          <w:szCs w:val="24"/>
        </w:rPr>
        <w:t xml:space="preserve"> transferred approximately 61.2 h</w:t>
      </w:r>
      <w:r w:rsidR="00B5071E">
        <w:rPr>
          <w:rFonts w:ascii="Arial" w:hAnsi="Arial" w:cs="Arial"/>
          <w:szCs w:val="24"/>
        </w:rPr>
        <w:t>a</w:t>
      </w:r>
      <w:r w:rsidR="007C7615">
        <w:rPr>
          <w:rFonts w:ascii="Arial" w:hAnsi="Arial" w:cs="Arial"/>
          <w:szCs w:val="24"/>
        </w:rPr>
        <w:t xml:space="preserve"> (153</w:t>
      </w:r>
      <w:r w:rsidR="004C7C0C">
        <w:rPr>
          <w:rFonts w:ascii="Arial" w:hAnsi="Arial" w:cs="Arial"/>
          <w:szCs w:val="24"/>
        </w:rPr>
        <w:t xml:space="preserve"> </w:t>
      </w:r>
      <w:r w:rsidR="007C7615">
        <w:rPr>
          <w:rFonts w:ascii="Arial" w:hAnsi="Arial" w:cs="Arial"/>
          <w:szCs w:val="24"/>
        </w:rPr>
        <w:t xml:space="preserve">ac) to </w:t>
      </w:r>
      <w:r>
        <w:rPr>
          <w:rFonts w:ascii="Arial" w:hAnsi="Arial" w:cs="Arial"/>
          <w:szCs w:val="24"/>
        </w:rPr>
        <w:t xml:space="preserve">the </w:t>
      </w:r>
      <w:r w:rsidR="007C7615">
        <w:rPr>
          <w:rFonts w:ascii="Arial" w:hAnsi="Arial" w:cs="Arial"/>
          <w:szCs w:val="24"/>
        </w:rPr>
        <w:t xml:space="preserve">CVC </w:t>
      </w:r>
      <w:r w:rsidR="00B5071E">
        <w:rPr>
          <w:rFonts w:ascii="Arial" w:hAnsi="Arial" w:cs="Arial"/>
          <w:szCs w:val="24"/>
        </w:rPr>
        <w:t xml:space="preserve">in September 2013, </w:t>
      </w:r>
      <w:r w:rsidR="007C7615">
        <w:rPr>
          <w:rFonts w:ascii="Arial" w:hAnsi="Arial" w:cs="Arial"/>
          <w:szCs w:val="24"/>
        </w:rPr>
        <w:t>and a remnant lot of approximately 4.8 h</w:t>
      </w:r>
      <w:r w:rsidR="00B5071E">
        <w:rPr>
          <w:rFonts w:ascii="Arial" w:hAnsi="Arial" w:cs="Arial"/>
          <w:szCs w:val="24"/>
        </w:rPr>
        <w:t>a</w:t>
      </w:r>
      <w:r w:rsidR="007C7615">
        <w:rPr>
          <w:rFonts w:ascii="Arial" w:hAnsi="Arial" w:cs="Arial"/>
          <w:szCs w:val="24"/>
        </w:rPr>
        <w:t xml:space="preserve"> (12 ac) was retained</w:t>
      </w:r>
      <w:r w:rsidR="004C7C0C">
        <w:rPr>
          <w:rFonts w:ascii="Arial" w:hAnsi="Arial" w:cs="Arial"/>
          <w:szCs w:val="24"/>
        </w:rPr>
        <w:t xml:space="preserve"> </w:t>
      </w:r>
      <w:r w:rsidR="000076B8">
        <w:rPr>
          <w:rFonts w:ascii="Arial" w:hAnsi="Arial" w:cs="Arial"/>
          <w:szCs w:val="24"/>
        </w:rPr>
        <w:t>by the pit owner (AECON)</w:t>
      </w:r>
      <w:r w:rsidR="007C7615">
        <w:rPr>
          <w:rFonts w:ascii="Arial" w:hAnsi="Arial" w:cs="Arial"/>
          <w:szCs w:val="24"/>
        </w:rPr>
        <w:t>.</w:t>
      </w:r>
      <w:r>
        <w:rPr>
          <w:rFonts w:ascii="Arial" w:hAnsi="Arial" w:cs="Arial"/>
          <w:szCs w:val="24"/>
        </w:rPr>
        <w:t xml:space="preserve"> </w:t>
      </w:r>
      <w:r w:rsidR="00B5071E">
        <w:rPr>
          <w:rFonts w:ascii="Arial" w:hAnsi="Arial" w:cs="Arial"/>
          <w:szCs w:val="24"/>
        </w:rPr>
        <w:t xml:space="preserve">Although the remnant 4.8 ha </w:t>
      </w:r>
      <w:r w:rsidR="000076B8">
        <w:rPr>
          <w:rFonts w:ascii="Arial" w:hAnsi="Arial" w:cs="Arial"/>
          <w:szCs w:val="24"/>
        </w:rPr>
        <w:t xml:space="preserve">(12 ac) </w:t>
      </w:r>
      <w:r w:rsidR="00B5071E">
        <w:rPr>
          <w:rFonts w:ascii="Arial" w:hAnsi="Arial" w:cs="Arial"/>
          <w:szCs w:val="24"/>
        </w:rPr>
        <w:t xml:space="preserve">lot </w:t>
      </w:r>
      <w:r w:rsidR="002D3F8D">
        <w:rPr>
          <w:rFonts w:ascii="Arial" w:hAnsi="Arial" w:cs="Arial"/>
          <w:szCs w:val="24"/>
        </w:rPr>
        <w:t xml:space="preserve">is </w:t>
      </w:r>
      <w:r w:rsidR="00B5071E">
        <w:rPr>
          <w:rFonts w:ascii="Arial" w:hAnsi="Arial" w:cs="Arial"/>
          <w:szCs w:val="24"/>
        </w:rPr>
        <w:t xml:space="preserve">not included in the CVC amendment application (given </w:t>
      </w:r>
      <w:r w:rsidR="002D3F8D">
        <w:rPr>
          <w:rFonts w:ascii="Arial" w:hAnsi="Arial" w:cs="Arial"/>
          <w:szCs w:val="24"/>
        </w:rPr>
        <w:t xml:space="preserve">that </w:t>
      </w:r>
      <w:r w:rsidR="00B5071E">
        <w:rPr>
          <w:rFonts w:ascii="Arial" w:hAnsi="Arial" w:cs="Arial"/>
          <w:szCs w:val="24"/>
        </w:rPr>
        <w:t xml:space="preserve">they do not own the lands), NEC staff is proposing that these lands also be considered for re-designation through </w:t>
      </w:r>
      <w:r w:rsidR="002D3F8D">
        <w:rPr>
          <w:rFonts w:ascii="Arial" w:hAnsi="Arial" w:cs="Arial"/>
          <w:szCs w:val="24"/>
        </w:rPr>
        <w:t>the same</w:t>
      </w:r>
      <w:r w:rsidR="00B5071E">
        <w:rPr>
          <w:rFonts w:ascii="Arial" w:hAnsi="Arial" w:cs="Arial"/>
          <w:szCs w:val="24"/>
        </w:rPr>
        <w:t xml:space="preserve"> amendment. </w:t>
      </w:r>
      <w:r w:rsidR="00B5071E" w:rsidRPr="000076B8">
        <w:rPr>
          <w:rFonts w:ascii="Arial" w:hAnsi="Arial" w:cs="Arial"/>
          <w:szCs w:val="24"/>
        </w:rPr>
        <w:t>A</w:t>
      </w:r>
      <w:r w:rsidR="00564747">
        <w:rPr>
          <w:rFonts w:ascii="Arial" w:hAnsi="Arial" w:cs="Arial"/>
          <w:szCs w:val="24"/>
        </w:rPr>
        <w:t>E</w:t>
      </w:r>
      <w:r w:rsidR="00B5071E" w:rsidRPr="000076B8">
        <w:rPr>
          <w:rFonts w:ascii="Arial" w:hAnsi="Arial" w:cs="Arial"/>
          <w:szCs w:val="24"/>
        </w:rPr>
        <w:t xml:space="preserve">CON </w:t>
      </w:r>
      <w:r w:rsidR="000527E8" w:rsidRPr="000076B8">
        <w:rPr>
          <w:rFonts w:ascii="Arial" w:hAnsi="Arial" w:cs="Arial"/>
          <w:szCs w:val="24"/>
        </w:rPr>
        <w:t xml:space="preserve">Construction </w:t>
      </w:r>
      <w:r w:rsidR="00B5071E" w:rsidRPr="000076B8">
        <w:rPr>
          <w:rFonts w:ascii="Arial" w:hAnsi="Arial" w:cs="Arial"/>
          <w:szCs w:val="24"/>
        </w:rPr>
        <w:t xml:space="preserve">has </w:t>
      </w:r>
      <w:r w:rsidR="00A456E6" w:rsidRPr="000076B8">
        <w:rPr>
          <w:rFonts w:ascii="Arial" w:hAnsi="Arial" w:cs="Arial"/>
          <w:szCs w:val="24"/>
        </w:rPr>
        <w:t>received written notification</w:t>
      </w:r>
      <w:r w:rsidR="00B5071E" w:rsidRPr="000076B8">
        <w:rPr>
          <w:rFonts w:ascii="Arial" w:hAnsi="Arial" w:cs="Arial"/>
          <w:szCs w:val="24"/>
        </w:rPr>
        <w:t xml:space="preserve"> of the </w:t>
      </w:r>
      <w:r w:rsidR="000527E8" w:rsidRPr="000076B8">
        <w:rPr>
          <w:rFonts w:ascii="Arial" w:hAnsi="Arial" w:cs="Arial"/>
          <w:szCs w:val="24"/>
        </w:rPr>
        <w:t>amendment proposal</w:t>
      </w:r>
      <w:r w:rsidR="00B5071E" w:rsidRPr="000076B8">
        <w:rPr>
          <w:rFonts w:ascii="Arial" w:hAnsi="Arial" w:cs="Arial"/>
          <w:szCs w:val="24"/>
        </w:rPr>
        <w:t>.</w:t>
      </w:r>
      <w:r w:rsidR="00B5071E">
        <w:rPr>
          <w:rFonts w:ascii="Arial" w:hAnsi="Arial" w:cs="Arial"/>
          <w:szCs w:val="24"/>
        </w:rPr>
        <w:t xml:space="preserve">  </w:t>
      </w:r>
    </w:p>
    <w:p w14:paraId="0F3D03C9" w14:textId="6566D216" w:rsidR="00BB1F6F" w:rsidRPr="001973EA" w:rsidRDefault="000076B8" w:rsidP="00BB1F6F">
      <w:pPr>
        <w:rPr>
          <w:rFonts w:ascii="Arial" w:hAnsi="Arial" w:cs="Arial"/>
        </w:rPr>
      </w:pPr>
      <w:r>
        <w:rPr>
          <w:rFonts w:ascii="Arial" w:hAnsi="Arial" w:cs="Arial"/>
          <w:szCs w:val="24"/>
        </w:rPr>
        <w:t>As noted, t</w:t>
      </w:r>
      <w:r w:rsidR="00BB1F6F" w:rsidRPr="001973EA">
        <w:rPr>
          <w:rFonts w:ascii="Arial" w:hAnsi="Arial" w:cs="Arial"/>
          <w:szCs w:val="24"/>
        </w:rPr>
        <w:t xml:space="preserve">he lands are currently designated MREA in the NEP (Map 1), in conjunction with </w:t>
      </w:r>
      <w:r w:rsidR="00BB1F6F">
        <w:rPr>
          <w:rFonts w:ascii="Arial" w:hAnsi="Arial" w:cs="Arial"/>
          <w:szCs w:val="24"/>
        </w:rPr>
        <w:t xml:space="preserve">the </w:t>
      </w:r>
      <w:r w:rsidR="00BB1F6F" w:rsidRPr="00895D9C">
        <w:rPr>
          <w:rFonts w:ascii="Arial" w:hAnsi="Arial" w:cs="Arial"/>
          <w:szCs w:val="24"/>
        </w:rPr>
        <w:t>sand</w:t>
      </w:r>
      <w:r w:rsidR="00BB1F6F">
        <w:rPr>
          <w:rFonts w:ascii="Arial" w:hAnsi="Arial" w:cs="Arial"/>
        </w:rPr>
        <w:t xml:space="preserve"> and gravel extraction that operated for approximately 15 years.  The extraction activities have ceased, and the </w:t>
      </w:r>
      <w:r w:rsidR="005F50CF" w:rsidRPr="005F50CF">
        <w:rPr>
          <w:rFonts w:ascii="Arial" w:hAnsi="Arial" w:cs="Arial"/>
          <w:i/>
          <w:iCs/>
        </w:rPr>
        <w:t>Aggregate Resources Act</w:t>
      </w:r>
      <w:r w:rsidR="005F50CF">
        <w:rPr>
          <w:rFonts w:ascii="Arial" w:hAnsi="Arial" w:cs="Arial"/>
        </w:rPr>
        <w:t xml:space="preserve"> (ARA) </w:t>
      </w:r>
      <w:r w:rsidR="00BB1F6F">
        <w:rPr>
          <w:rFonts w:ascii="Arial" w:hAnsi="Arial" w:cs="Arial"/>
        </w:rPr>
        <w:t>licence (# 21666) has been surrendered, as confirmed by the Integrated Aggregates Operations Section of the M</w:t>
      </w:r>
      <w:r>
        <w:rPr>
          <w:rFonts w:ascii="Arial" w:hAnsi="Arial" w:cs="Arial"/>
        </w:rPr>
        <w:t xml:space="preserve">inistry of </w:t>
      </w:r>
      <w:r w:rsidR="00BB1F6F">
        <w:rPr>
          <w:rFonts w:ascii="Arial" w:hAnsi="Arial" w:cs="Arial"/>
        </w:rPr>
        <w:t>N</w:t>
      </w:r>
      <w:r>
        <w:rPr>
          <w:rFonts w:ascii="Arial" w:hAnsi="Arial" w:cs="Arial"/>
        </w:rPr>
        <w:t xml:space="preserve">orthern </w:t>
      </w:r>
      <w:r w:rsidR="00BB1F6F">
        <w:rPr>
          <w:rFonts w:ascii="Arial" w:hAnsi="Arial" w:cs="Arial"/>
        </w:rPr>
        <w:t>D</w:t>
      </w:r>
      <w:r>
        <w:rPr>
          <w:rFonts w:ascii="Arial" w:hAnsi="Arial" w:cs="Arial"/>
        </w:rPr>
        <w:t xml:space="preserve">evelopment </w:t>
      </w:r>
      <w:r w:rsidR="00BB1F6F">
        <w:rPr>
          <w:rFonts w:ascii="Arial" w:hAnsi="Arial" w:cs="Arial"/>
        </w:rPr>
        <w:t>M</w:t>
      </w:r>
      <w:r>
        <w:rPr>
          <w:rFonts w:ascii="Arial" w:hAnsi="Arial" w:cs="Arial"/>
        </w:rPr>
        <w:t xml:space="preserve">ines </w:t>
      </w:r>
      <w:r w:rsidR="00BB1F6F">
        <w:rPr>
          <w:rFonts w:ascii="Arial" w:hAnsi="Arial" w:cs="Arial"/>
        </w:rPr>
        <w:t>N</w:t>
      </w:r>
      <w:r>
        <w:rPr>
          <w:rFonts w:ascii="Arial" w:hAnsi="Arial" w:cs="Arial"/>
        </w:rPr>
        <w:t xml:space="preserve">atural </w:t>
      </w:r>
      <w:r w:rsidR="00BB1F6F">
        <w:rPr>
          <w:rFonts w:ascii="Arial" w:hAnsi="Arial" w:cs="Arial"/>
        </w:rPr>
        <w:t>R</w:t>
      </w:r>
      <w:r>
        <w:rPr>
          <w:rFonts w:ascii="Arial" w:hAnsi="Arial" w:cs="Arial"/>
        </w:rPr>
        <w:t xml:space="preserve">esources and </w:t>
      </w:r>
      <w:r w:rsidR="00BB1F6F">
        <w:rPr>
          <w:rFonts w:ascii="Arial" w:hAnsi="Arial" w:cs="Arial"/>
        </w:rPr>
        <w:t>F</w:t>
      </w:r>
      <w:r>
        <w:rPr>
          <w:rFonts w:ascii="Arial" w:hAnsi="Arial" w:cs="Arial"/>
        </w:rPr>
        <w:t>orestry (</w:t>
      </w:r>
      <w:r w:rsidR="00564747">
        <w:rPr>
          <w:rFonts w:ascii="Arial" w:hAnsi="Arial" w:cs="Arial"/>
        </w:rPr>
        <w:t>M</w:t>
      </w:r>
      <w:r>
        <w:rPr>
          <w:rFonts w:ascii="Arial" w:hAnsi="Arial" w:cs="Arial"/>
        </w:rPr>
        <w:t>NDMNRF)</w:t>
      </w:r>
      <w:r w:rsidR="00BB1F6F">
        <w:rPr>
          <w:rFonts w:ascii="Arial" w:hAnsi="Arial" w:cs="Arial"/>
        </w:rPr>
        <w:t xml:space="preserve"> on September 22, 2017. </w:t>
      </w:r>
      <w:r w:rsidR="00BB1F6F">
        <w:rPr>
          <w:rFonts w:ascii="Arial" w:hAnsi="Arial" w:cs="Arial"/>
          <w:szCs w:val="24"/>
          <w:lang w:eastAsia="en-CA"/>
        </w:rPr>
        <w:t>The subject property has been rehabilitated to the satisfaction of the MNDMNRF (MNRF at the time of licence surrender).</w:t>
      </w:r>
    </w:p>
    <w:p w14:paraId="565F6697" w14:textId="77777777" w:rsidR="00895D9C" w:rsidRDefault="00895D9C" w:rsidP="00895D9C">
      <w:pPr>
        <w:spacing w:after="0"/>
        <w:rPr>
          <w:rFonts w:ascii="Arial" w:hAnsi="Arial" w:cs="Arial"/>
          <w:szCs w:val="24"/>
        </w:rPr>
      </w:pPr>
      <w:r>
        <w:rPr>
          <w:rFonts w:ascii="Arial" w:hAnsi="Arial" w:cs="Arial"/>
          <w:szCs w:val="24"/>
        </w:rPr>
        <w:t>The Consolidated Joint Board approved an application by Ambro Material &amp;</w:t>
      </w:r>
    </w:p>
    <w:p w14:paraId="24EF9DC0" w14:textId="77777777" w:rsidR="00895D9C" w:rsidRDefault="00895D9C" w:rsidP="00895D9C">
      <w:pPr>
        <w:spacing w:after="0"/>
        <w:rPr>
          <w:rFonts w:ascii="Arial" w:hAnsi="Arial" w:cs="Arial"/>
          <w:szCs w:val="24"/>
        </w:rPr>
      </w:pPr>
      <w:r>
        <w:rPr>
          <w:rFonts w:ascii="Arial" w:hAnsi="Arial" w:cs="Arial"/>
          <w:szCs w:val="24"/>
        </w:rPr>
        <w:t>Construction Limited (now AECON) in April 1996, to re-designate the subject lands from</w:t>
      </w:r>
    </w:p>
    <w:p w14:paraId="1783A200" w14:textId="77777777" w:rsidR="00895D9C" w:rsidRDefault="00895D9C" w:rsidP="00895D9C">
      <w:pPr>
        <w:spacing w:after="0"/>
        <w:rPr>
          <w:rFonts w:ascii="Arial" w:hAnsi="Arial" w:cs="Arial"/>
          <w:szCs w:val="24"/>
        </w:rPr>
      </w:pPr>
      <w:r>
        <w:rPr>
          <w:rFonts w:ascii="Arial" w:hAnsi="Arial" w:cs="Arial"/>
          <w:szCs w:val="24"/>
        </w:rPr>
        <w:t>Escarpment Rural Area to Mineral Resource Extraction Area, to permit approximately 4</w:t>
      </w:r>
    </w:p>
    <w:p w14:paraId="2FEA85E9" w14:textId="2D56B4E5" w:rsidR="00895D9C" w:rsidRDefault="00895D9C" w:rsidP="00895D9C">
      <w:pPr>
        <w:spacing w:after="0"/>
        <w:rPr>
          <w:rFonts w:ascii="Arial" w:hAnsi="Arial" w:cs="Arial"/>
          <w:szCs w:val="24"/>
        </w:rPr>
      </w:pPr>
      <w:r>
        <w:rPr>
          <w:rFonts w:ascii="Arial" w:hAnsi="Arial" w:cs="Arial"/>
          <w:szCs w:val="24"/>
        </w:rPr>
        <w:t>million tonnes of aggregate (sand and gravel) in an area of approximately 53 ha</w:t>
      </w:r>
    </w:p>
    <w:p w14:paraId="6C680E62" w14:textId="6A95D7C2" w:rsidR="00895D9C" w:rsidRDefault="00895D9C" w:rsidP="00895D9C">
      <w:pPr>
        <w:spacing w:after="0"/>
        <w:rPr>
          <w:rFonts w:ascii="Arial" w:hAnsi="Arial" w:cs="Arial"/>
          <w:szCs w:val="24"/>
        </w:rPr>
      </w:pPr>
      <w:r>
        <w:rPr>
          <w:rFonts w:ascii="Arial" w:hAnsi="Arial" w:cs="Arial"/>
          <w:szCs w:val="24"/>
        </w:rPr>
        <w:t xml:space="preserve">on the </w:t>
      </w:r>
      <w:proofErr w:type="gramStart"/>
      <w:r>
        <w:rPr>
          <w:rFonts w:ascii="Arial" w:hAnsi="Arial" w:cs="Arial"/>
          <w:szCs w:val="24"/>
        </w:rPr>
        <w:t>66 ha</w:t>
      </w:r>
      <w:proofErr w:type="gramEnd"/>
      <w:r>
        <w:rPr>
          <w:rFonts w:ascii="Arial" w:hAnsi="Arial" w:cs="Arial"/>
          <w:szCs w:val="24"/>
        </w:rPr>
        <w:t xml:space="preserve"> property. Approximately 4</w:t>
      </w:r>
      <w:r w:rsidR="00FD0861">
        <w:rPr>
          <w:rFonts w:ascii="Arial" w:hAnsi="Arial" w:cs="Arial"/>
          <w:szCs w:val="24"/>
        </w:rPr>
        <w:t>8.8</w:t>
      </w:r>
      <w:r>
        <w:rPr>
          <w:rFonts w:ascii="Arial" w:hAnsi="Arial" w:cs="Arial"/>
          <w:szCs w:val="24"/>
        </w:rPr>
        <w:t xml:space="preserve"> ha of the subject property is</w:t>
      </w:r>
      <w:r w:rsidR="00BB1F6F">
        <w:rPr>
          <w:rFonts w:ascii="Arial" w:hAnsi="Arial" w:cs="Arial"/>
          <w:szCs w:val="24"/>
        </w:rPr>
        <w:t xml:space="preserve"> </w:t>
      </w:r>
      <w:r>
        <w:rPr>
          <w:rFonts w:ascii="Arial" w:hAnsi="Arial" w:cs="Arial"/>
          <w:szCs w:val="24"/>
        </w:rPr>
        <w:t xml:space="preserve">located within the NEP Area, with the remaining portion </w:t>
      </w:r>
      <w:r w:rsidR="000076B8">
        <w:rPr>
          <w:rFonts w:ascii="Arial" w:hAnsi="Arial" w:cs="Arial"/>
          <w:szCs w:val="24"/>
        </w:rPr>
        <w:t xml:space="preserve">to the north situated </w:t>
      </w:r>
      <w:r>
        <w:rPr>
          <w:rFonts w:ascii="Arial" w:hAnsi="Arial" w:cs="Arial"/>
          <w:szCs w:val="24"/>
        </w:rPr>
        <w:t>outside the NEP Area</w:t>
      </w:r>
      <w:r w:rsidR="000076B8">
        <w:rPr>
          <w:rFonts w:ascii="Arial" w:hAnsi="Arial" w:cs="Arial"/>
          <w:szCs w:val="24"/>
        </w:rPr>
        <w:t xml:space="preserve">, </w:t>
      </w:r>
      <w:r w:rsidR="000527E8">
        <w:rPr>
          <w:rFonts w:ascii="Arial" w:hAnsi="Arial" w:cs="Arial"/>
          <w:szCs w:val="24"/>
        </w:rPr>
        <w:t>in the Protected Countryside of the Greenbelt Plan Area</w:t>
      </w:r>
      <w:r>
        <w:rPr>
          <w:rFonts w:ascii="Arial" w:hAnsi="Arial" w:cs="Arial"/>
          <w:szCs w:val="24"/>
        </w:rPr>
        <w:t>.</w:t>
      </w:r>
      <w:r w:rsidRPr="00895D9C">
        <w:rPr>
          <w:rFonts w:ascii="Arial" w:hAnsi="Arial" w:cs="Arial"/>
          <w:szCs w:val="24"/>
        </w:rPr>
        <w:t xml:space="preserve"> </w:t>
      </w:r>
      <w:r>
        <w:rPr>
          <w:rFonts w:ascii="Arial" w:hAnsi="Arial" w:cs="Arial"/>
          <w:szCs w:val="24"/>
        </w:rPr>
        <w:t>The Joint Board decision was petitioned to Cabinet and referred to the Board for</w:t>
      </w:r>
      <w:r w:rsidR="00BB1F6F">
        <w:rPr>
          <w:rFonts w:ascii="Arial" w:hAnsi="Arial" w:cs="Arial"/>
          <w:szCs w:val="24"/>
        </w:rPr>
        <w:t xml:space="preserve"> </w:t>
      </w:r>
      <w:r>
        <w:rPr>
          <w:rFonts w:ascii="Arial" w:hAnsi="Arial" w:cs="Arial"/>
          <w:szCs w:val="24"/>
        </w:rPr>
        <w:t>finalization. NEP Amendment 64 concluded in December 1999 and, in accordance with</w:t>
      </w:r>
      <w:r w:rsidR="00BB1F6F">
        <w:rPr>
          <w:rFonts w:ascii="Arial" w:hAnsi="Arial" w:cs="Arial"/>
          <w:szCs w:val="24"/>
        </w:rPr>
        <w:t xml:space="preserve"> </w:t>
      </w:r>
      <w:r>
        <w:rPr>
          <w:rFonts w:ascii="Arial" w:hAnsi="Arial" w:cs="Arial"/>
          <w:szCs w:val="24"/>
        </w:rPr>
        <w:t xml:space="preserve">the Minutes of Settlement, </w:t>
      </w:r>
      <w:r w:rsidR="005C4E8F">
        <w:rPr>
          <w:rFonts w:ascii="Arial" w:hAnsi="Arial" w:cs="Arial"/>
          <w:szCs w:val="24"/>
        </w:rPr>
        <w:t xml:space="preserve">a </w:t>
      </w:r>
      <w:r>
        <w:rPr>
          <w:rFonts w:ascii="Arial" w:hAnsi="Arial" w:cs="Arial"/>
          <w:szCs w:val="24"/>
        </w:rPr>
        <w:t>NEC Development Permit was</w:t>
      </w:r>
      <w:r w:rsidR="00BB1F6F">
        <w:rPr>
          <w:rFonts w:ascii="Arial" w:hAnsi="Arial" w:cs="Arial"/>
          <w:szCs w:val="24"/>
        </w:rPr>
        <w:t xml:space="preserve"> </w:t>
      </w:r>
      <w:r>
        <w:rPr>
          <w:rFonts w:ascii="Arial" w:hAnsi="Arial" w:cs="Arial"/>
          <w:szCs w:val="24"/>
        </w:rPr>
        <w:t>issued in September 2000 to permit the development and operation of sand and gravel</w:t>
      </w:r>
      <w:r w:rsidR="00BB1F6F">
        <w:rPr>
          <w:rFonts w:ascii="Arial" w:hAnsi="Arial" w:cs="Arial"/>
          <w:szCs w:val="24"/>
        </w:rPr>
        <w:t xml:space="preserve"> </w:t>
      </w:r>
      <w:r>
        <w:rPr>
          <w:rFonts w:ascii="Arial" w:hAnsi="Arial" w:cs="Arial"/>
          <w:szCs w:val="24"/>
        </w:rPr>
        <w:t>pit.</w:t>
      </w:r>
    </w:p>
    <w:p w14:paraId="5456542A" w14:textId="77777777" w:rsidR="00895D9C" w:rsidRDefault="00895D9C" w:rsidP="00895D9C">
      <w:pPr>
        <w:spacing w:after="0"/>
        <w:rPr>
          <w:rFonts w:ascii="Arial" w:hAnsi="Arial" w:cs="Arial"/>
          <w:szCs w:val="24"/>
        </w:rPr>
      </w:pPr>
    </w:p>
    <w:p w14:paraId="2FE74AD6" w14:textId="10097C23" w:rsidR="00D70A25" w:rsidRDefault="00895D9C" w:rsidP="006F1D6C">
      <w:pPr>
        <w:rPr>
          <w:rFonts w:ascii="Arial" w:hAnsi="Arial" w:cs="Arial"/>
          <w:szCs w:val="24"/>
        </w:rPr>
      </w:pPr>
      <w:r w:rsidRPr="00895D9C">
        <w:rPr>
          <w:rFonts w:ascii="Arial" w:hAnsi="Arial" w:cs="Arial"/>
          <w:szCs w:val="24"/>
        </w:rPr>
        <w:lastRenderedPageBreak/>
        <w:t xml:space="preserve">Proposed </w:t>
      </w:r>
      <w:r w:rsidR="000527E8">
        <w:rPr>
          <w:rFonts w:ascii="Arial" w:hAnsi="Arial" w:cs="Arial"/>
          <w:szCs w:val="24"/>
        </w:rPr>
        <w:t>NEP</w:t>
      </w:r>
      <w:r w:rsidR="00BB1F6F">
        <w:rPr>
          <w:rFonts w:ascii="Arial" w:hAnsi="Arial" w:cs="Arial"/>
          <w:szCs w:val="24"/>
        </w:rPr>
        <w:t xml:space="preserve"> </w:t>
      </w:r>
      <w:r w:rsidRPr="00895D9C">
        <w:rPr>
          <w:rFonts w:ascii="Arial" w:hAnsi="Arial" w:cs="Arial"/>
          <w:szCs w:val="24"/>
        </w:rPr>
        <w:t xml:space="preserve">Amendment PC 197 13 was </w:t>
      </w:r>
      <w:r>
        <w:rPr>
          <w:rFonts w:ascii="Arial" w:hAnsi="Arial" w:cs="Arial"/>
          <w:szCs w:val="24"/>
        </w:rPr>
        <w:t xml:space="preserve">initiated by the NEC </w:t>
      </w:r>
      <w:r w:rsidRPr="00895D9C">
        <w:rPr>
          <w:rFonts w:ascii="Arial" w:hAnsi="Arial" w:cs="Arial"/>
          <w:szCs w:val="24"/>
        </w:rPr>
        <w:t xml:space="preserve">in 2013. This </w:t>
      </w:r>
      <w:r w:rsidR="000076B8">
        <w:rPr>
          <w:rFonts w:ascii="Arial" w:hAnsi="Arial" w:cs="Arial"/>
          <w:szCs w:val="24"/>
        </w:rPr>
        <w:t xml:space="preserve">previous </w:t>
      </w:r>
      <w:r w:rsidRPr="00895D9C">
        <w:rPr>
          <w:rFonts w:ascii="Arial" w:hAnsi="Arial" w:cs="Arial"/>
          <w:szCs w:val="24"/>
        </w:rPr>
        <w:t xml:space="preserve">amendment proposed that </w:t>
      </w:r>
      <w:r w:rsidR="000527E8">
        <w:rPr>
          <w:rFonts w:ascii="Arial" w:hAnsi="Arial" w:cs="Arial"/>
          <w:szCs w:val="24"/>
        </w:rPr>
        <w:t>in addition to the re-designation of the portion of the lands in the NEP Area t</w:t>
      </w:r>
      <w:r>
        <w:rPr>
          <w:rFonts w:ascii="Arial" w:hAnsi="Arial" w:cs="Arial"/>
          <w:szCs w:val="24"/>
        </w:rPr>
        <w:t xml:space="preserve">o Escarpment Rural Area and Escarpment Natural Area, </w:t>
      </w:r>
      <w:r w:rsidRPr="00895D9C">
        <w:rPr>
          <w:rFonts w:ascii="Arial" w:hAnsi="Arial" w:cs="Arial"/>
          <w:szCs w:val="24"/>
        </w:rPr>
        <w:t xml:space="preserve">the northern 17 ha </w:t>
      </w:r>
      <w:r w:rsidR="000527E8">
        <w:rPr>
          <w:rFonts w:ascii="Arial" w:hAnsi="Arial" w:cs="Arial"/>
          <w:szCs w:val="24"/>
        </w:rPr>
        <w:t xml:space="preserve">portion </w:t>
      </w:r>
      <w:r w:rsidRPr="00895D9C">
        <w:rPr>
          <w:rFonts w:ascii="Arial" w:hAnsi="Arial" w:cs="Arial"/>
          <w:szCs w:val="24"/>
        </w:rPr>
        <w:t>of Pinchin Pit which is outside of the NE</w:t>
      </w:r>
      <w:r>
        <w:rPr>
          <w:rFonts w:ascii="Arial" w:hAnsi="Arial" w:cs="Arial"/>
          <w:szCs w:val="24"/>
        </w:rPr>
        <w:t>P Area</w:t>
      </w:r>
      <w:r w:rsidR="000527E8">
        <w:rPr>
          <w:rFonts w:ascii="Arial" w:hAnsi="Arial" w:cs="Arial"/>
          <w:szCs w:val="24"/>
        </w:rPr>
        <w:t xml:space="preserve">, </w:t>
      </w:r>
      <w:r w:rsidRPr="00895D9C">
        <w:rPr>
          <w:rFonts w:ascii="Arial" w:hAnsi="Arial" w:cs="Arial"/>
          <w:szCs w:val="24"/>
        </w:rPr>
        <w:t>be added to the NEP</w:t>
      </w:r>
      <w:r w:rsidR="000527E8">
        <w:rPr>
          <w:rFonts w:ascii="Arial" w:hAnsi="Arial" w:cs="Arial"/>
          <w:szCs w:val="24"/>
        </w:rPr>
        <w:t xml:space="preserve"> </w:t>
      </w:r>
      <w:r w:rsidRPr="00895D9C">
        <w:rPr>
          <w:rFonts w:ascii="Arial" w:hAnsi="Arial" w:cs="Arial"/>
          <w:szCs w:val="24"/>
        </w:rPr>
        <w:t>A</w:t>
      </w:r>
      <w:r w:rsidR="000527E8">
        <w:rPr>
          <w:rFonts w:ascii="Arial" w:hAnsi="Arial" w:cs="Arial"/>
          <w:szCs w:val="24"/>
        </w:rPr>
        <w:t>rea</w:t>
      </w:r>
      <w:r>
        <w:rPr>
          <w:rFonts w:ascii="Arial" w:hAnsi="Arial" w:cs="Arial"/>
          <w:szCs w:val="24"/>
        </w:rPr>
        <w:t xml:space="preserve"> and designated</w:t>
      </w:r>
      <w:r w:rsidR="000527E8">
        <w:rPr>
          <w:rFonts w:ascii="Arial" w:hAnsi="Arial" w:cs="Arial"/>
          <w:szCs w:val="24"/>
        </w:rPr>
        <w:t xml:space="preserve"> accordingly</w:t>
      </w:r>
      <w:r w:rsidRPr="00895D9C">
        <w:rPr>
          <w:rFonts w:ascii="Arial" w:hAnsi="Arial" w:cs="Arial"/>
          <w:szCs w:val="24"/>
        </w:rPr>
        <w:t xml:space="preserve">. </w:t>
      </w:r>
      <w:r>
        <w:rPr>
          <w:rFonts w:ascii="Arial" w:hAnsi="Arial" w:cs="Arial"/>
          <w:szCs w:val="24"/>
        </w:rPr>
        <w:t>However</w:t>
      </w:r>
      <w:r w:rsidR="00BB1F6F">
        <w:rPr>
          <w:rFonts w:ascii="Arial" w:hAnsi="Arial" w:cs="Arial"/>
          <w:szCs w:val="24"/>
        </w:rPr>
        <w:t>,</w:t>
      </w:r>
      <w:r>
        <w:rPr>
          <w:rFonts w:ascii="Arial" w:hAnsi="Arial" w:cs="Arial"/>
          <w:szCs w:val="24"/>
        </w:rPr>
        <w:t xml:space="preserve"> inclusion of the lands fro</w:t>
      </w:r>
      <w:r w:rsidRPr="00895D9C">
        <w:rPr>
          <w:rFonts w:ascii="Arial" w:hAnsi="Arial" w:cs="Arial"/>
          <w:szCs w:val="24"/>
        </w:rPr>
        <w:t xml:space="preserve">m the Greenbelt Plan </w:t>
      </w:r>
      <w:r>
        <w:rPr>
          <w:rFonts w:ascii="Arial" w:hAnsi="Arial" w:cs="Arial"/>
          <w:szCs w:val="24"/>
        </w:rPr>
        <w:t xml:space="preserve">Protected Countryside </w:t>
      </w:r>
      <w:r w:rsidR="000527E8">
        <w:rPr>
          <w:rFonts w:ascii="Arial" w:hAnsi="Arial" w:cs="Arial"/>
          <w:szCs w:val="24"/>
        </w:rPr>
        <w:t>in</w:t>
      </w:r>
      <w:r w:rsidRPr="00895D9C">
        <w:rPr>
          <w:rFonts w:ascii="Arial" w:hAnsi="Arial" w:cs="Arial"/>
          <w:szCs w:val="24"/>
        </w:rPr>
        <w:t>to the NEP</w:t>
      </w:r>
      <w:r>
        <w:rPr>
          <w:rFonts w:ascii="Arial" w:hAnsi="Arial" w:cs="Arial"/>
          <w:szCs w:val="24"/>
        </w:rPr>
        <w:t xml:space="preserve"> </w:t>
      </w:r>
      <w:r w:rsidRPr="00895D9C">
        <w:rPr>
          <w:rFonts w:ascii="Arial" w:hAnsi="Arial" w:cs="Arial"/>
          <w:szCs w:val="24"/>
        </w:rPr>
        <w:t>A</w:t>
      </w:r>
      <w:r>
        <w:rPr>
          <w:rFonts w:ascii="Arial" w:hAnsi="Arial" w:cs="Arial"/>
          <w:szCs w:val="24"/>
        </w:rPr>
        <w:t>rea</w:t>
      </w:r>
      <w:r w:rsidRPr="00895D9C">
        <w:rPr>
          <w:rFonts w:ascii="Arial" w:hAnsi="Arial" w:cs="Arial"/>
          <w:szCs w:val="24"/>
        </w:rPr>
        <w:t xml:space="preserve"> requires </w:t>
      </w:r>
      <w:r>
        <w:rPr>
          <w:rFonts w:ascii="Arial" w:hAnsi="Arial" w:cs="Arial"/>
          <w:szCs w:val="24"/>
        </w:rPr>
        <w:t xml:space="preserve">a </w:t>
      </w:r>
      <w:r w:rsidRPr="00895D9C">
        <w:rPr>
          <w:rFonts w:ascii="Arial" w:hAnsi="Arial" w:cs="Arial"/>
          <w:szCs w:val="24"/>
        </w:rPr>
        <w:t>regulation change</w:t>
      </w:r>
      <w:r>
        <w:rPr>
          <w:rFonts w:ascii="Arial" w:hAnsi="Arial" w:cs="Arial"/>
          <w:szCs w:val="24"/>
        </w:rPr>
        <w:t xml:space="preserve"> </w:t>
      </w:r>
      <w:r w:rsidRPr="00895D9C">
        <w:rPr>
          <w:rFonts w:ascii="Arial" w:hAnsi="Arial" w:cs="Arial"/>
          <w:szCs w:val="24"/>
        </w:rPr>
        <w:t>(Reg</w:t>
      </w:r>
      <w:r>
        <w:rPr>
          <w:rFonts w:ascii="Arial" w:hAnsi="Arial" w:cs="Arial"/>
          <w:szCs w:val="24"/>
        </w:rPr>
        <w:t>ulation</w:t>
      </w:r>
      <w:r w:rsidRPr="00895D9C">
        <w:rPr>
          <w:rFonts w:ascii="Arial" w:hAnsi="Arial" w:cs="Arial"/>
          <w:szCs w:val="24"/>
        </w:rPr>
        <w:t xml:space="preserve"> 59/05)</w:t>
      </w:r>
      <w:r w:rsidR="000527E8">
        <w:rPr>
          <w:rFonts w:ascii="Arial" w:hAnsi="Arial" w:cs="Arial"/>
          <w:szCs w:val="24"/>
        </w:rPr>
        <w:t>,</w:t>
      </w:r>
      <w:r w:rsidRPr="00895D9C">
        <w:rPr>
          <w:rFonts w:ascii="Arial" w:hAnsi="Arial" w:cs="Arial"/>
          <w:szCs w:val="24"/>
        </w:rPr>
        <w:t xml:space="preserve"> </w:t>
      </w:r>
      <w:r>
        <w:rPr>
          <w:rFonts w:ascii="Arial" w:hAnsi="Arial" w:cs="Arial"/>
          <w:szCs w:val="24"/>
        </w:rPr>
        <w:t>which was out of</w:t>
      </w:r>
      <w:r w:rsidRPr="00895D9C">
        <w:rPr>
          <w:rFonts w:ascii="Arial" w:hAnsi="Arial" w:cs="Arial"/>
          <w:szCs w:val="24"/>
        </w:rPr>
        <w:t xml:space="preserve"> scope during the 2017 Coordinated Review. As such, NEC and CVC withdrew </w:t>
      </w:r>
      <w:r>
        <w:rPr>
          <w:rFonts w:ascii="Arial" w:hAnsi="Arial" w:cs="Arial"/>
          <w:szCs w:val="24"/>
        </w:rPr>
        <w:t>p</w:t>
      </w:r>
      <w:r w:rsidRPr="00895D9C">
        <w:rPr>
          <w:rFonts w:ascii="Arial" w:hAnsi="Arial" w:cs="Arial"/>
          <w:szCs w:val="24"/>
        </w:rPr>
        <w:t>roposed Amendment PC 197 13 in September 2019</w:t>
      </w:r>
      <w:r>
        <w:rPr>
          <w:rFonts w:ascii="Arial" w:hAnsi="Arial" w:cs="Arial"/>
          <w:szCs w:val="24"/>
        </w:rPr>
        <w:t>.</w:t>
      </w:r>
    </w:p>
    <w:p w14:paraId="27176053" w14:textId="77777777" w:rsidR="00BB1F6F" w:rsidRPr="00686E3E" w:rsidRDefault="00BB1F6F" w:rsidP="00BB1F6F">
      <w:pPr>
        <w:pStyle w:val="Heading3"/>
        <w:rPr>
          <w:b/>
          <w:bCs/>
          <w:sz w:val="24"/>
          <w:szCs w:val="24"/>
        </w:rPr>
      </w:pPr>
      <w:r w:rsidRPr="00686E3E">
        <w:rPr>
          <w:b/>
          <w:bCs/>
          <w:sz w:val="24"/>
          <w:szCs w:val="24"/>
        </w:rPr>
        <w:t>C.   SITE DESCRIPTION AND SURROUNDING LAND USES</w:t>
      </w:r>
    </w:p>
    <w:p w14:paraId="46D70FB1" w14:textId="77777777" w:rsidR="00BB1F6F" w:rsidRPr="00626831" w:rsidRDefault="00BB1F6F" w:rsidP="00BB1F6F">
      <w:pPr>
        <w:pStyle w:val="BodyText"/>
        <w:spacing w:line="120" w:lineRule="auto"/>
        <w:jc w:val="both"/>
        <w:rPr>
          <w:rFonts w:cs="Arial"/>
          <w:szCs w:val="24"/>
        </w:rPr>
      </w:pPr>
      <w:r w:rsidRPr="00626831">
        <w:rPr>
          <w:rFonts w:cs="Arial"/>
          <w:szCs w:val="24"/>
        </w:rPr>
        <w:br/>
      </w:r>
    </w:p>
    <w:p w14:paraId="4381D457" w14:textId="26333BFB" w:rsidR="00BB1F6F" w:rsidRDefault="00BB1F6F" w:rsidP="00BB1F6F">
      <w:pPr>
        <w:rPr>
          <w:rFonts w:ascii="Arial" w:hAnsi="Arial" w:cs="Arial"/>
          <w:szCs w:val="24"/>
        </w:rPr>
      </w:pPr>
      <w:r w:rsidRPr="00D4182C">
        <w:rPr>
          <w:rFonts w:ascii="Arial" w:hAnsi="Arial" w:cs="Arial"/>
          <w:szCs w:val="24"/>
        </w:rPr>
        <w:t>Pinchin Pit is located on the west side of Mississauga Road, south of Cataract Road (Wellington Road 124), north of the Elora-Cataract Trailway, in the Town of Caledon, Region of Peel. The entire site is approximately 61 hectares (153 acres). The southern 4</w:t>
      </w:r>
      <w:r w:rsidR="00FD0861">
        <w:rPr>
          <w:rFonts w:ascii="Arial" w:hAnsi="Arial" w:cs="Arial"/>
          <w:szCs w:val="24"/>
        </w:rPr>
        <w:t>8.8</w:t>
      </w:r>
      <w:r w:rsidRPr="00D4182C">
        <w:rPr>
          <w:rFonts w:ascii="Arial" w:hAnsi="Arial" w:cs="Arial"/>
          <w:szCs w:val="24"/>
        </w:rPr>
        <w:t xml:space="preserve"> ha </w:t>
      </w:r>
      <w:r w:rsidR="000076B8">
        <w:rPr>
          <w:rFonts w:ascii="Arial" w:hAnsi="Arial" w:cs="Arial"/>
          <w:szCs w:val="24"/>
        </w:rPr>
        <w:t>(</w:t>
      </w:r>
      <w:r w:rsidR="00FD0861">
        <w:rPr>
          <w:rFonts w:ascii="Arial" w:hAnsi="Arial" w:cs="Arial"/>
          <w:szCs w:val="24"/>
        </w:rPr>
        <w:t xml:space="preserve">120 </w:t>
      </w:r>
      <w:r w:rsidR="000076B8">
        <w:rPr>
          <w:rFonts w:ascii="Arial" w:hAnsi="Arial" w:cs="Arial"/>
          <w:szCs w:val="24"/>
        </w:rPr>
        <w:t xml:space="preserve">ac) </w:t>
      </w:r>
      <w:r w:rsidRPr="00D4182C">
        <w:rPr>
          <w:rFonts w:ascii="Arial" w:hAnsi="Arial" w:cs="Arial"/>
          <w:szCs w:val="24"/>
        </w:rPr>
        <w:t xml:space="preserve">of </w:t>
      </w:r>
      <w:r>
        <w:rPr>
          <w:rFonts w:ascii="Arial" w:hAnsi="Arial" w:cs="Arial"/>
          <w:szCs w:val="24"/>
        </w:rPr>
        <w:t xml:space="preserve">the subject </w:t>
      </w:r>
      <w:r w:rsidR="007E7E98">
        <w:rPr>
          <w:rFonts w:ascii="Arial" w:hAnsi="Arial" w:cs="Arial"/>
          <w:szCs w:val="24"/>
        </w:rPr>
        <w:t>lands</w:t>
      </w:r>
      <w:r w:rsidRPr="00D4182C">
        <w:rPr>
          <w:rFonts w:ascii="Arial" w:hAnsi="Arial" w:cs="Arial"/>
          <w:szCs w:val="24"/>
        </w:rPr>
        <w:t xml:space="preserve"> are in the NEPA and are designated M</w:t>
      </w:r>
      <w:r>
        <w:rPr>
          <w:rFonts w:ascii="Arial" w:hAnsi="Arial" w:cs="Arial"/>
          <w:szCs w:val="24"/>
        </w:rPr>
        <w:t>REA</w:t>
      </w:r>
      <w:r w:rsidRPr="00D4182C">
        <w:rPr>
          <w:rFonts w:ascii="Arial" w:hAnsi="Arial" w:cs="Arial"/>
          <w:szCs w:val="24"/>
        </w:rPr>
        <w:t xml:space="preserve">. The northern 17 ha </w:t>
      </w:r>
      <w:r w:rsidR="007E7E98">
        <w:rPr>
          <w:rFonts w:ascii="Arial" w:hAnsi="Arial" w:cs="Arial"/>
          <w:szCs w:val="24"/>
        </w:rPr>
        <w:t>(42 ac) of t</w:t>
      </w:r>
      <w:r>
        <w:rPr>
          <w:rFonts w:ascii="Arial" w:hAnsi="Arial" w:cs="Arial"/>
          <w:szCs w:val="24"/>
        </w:rPr>
        <w:t xml:space="preserve">he </w:t>
      </w:r>
      <w:r w:rsidR="007E7E98">
        <w:rPr>
          <w:rFonts w:ascii="Arial" w:hAnsi="Arial" w:cs="Arial"/>
          <w:szCs w:val="24"/>
        </w:rPr>
        <w:t>former pit</w:t>
      </w:r>
      <w:r w:rsidRPr="00D4182C">
        <w:rPr>
          <w:rFonts w:ascii="Arial" w:hAnsi="Arial" w:cs="Arial"/>
          <w:szCs w:val="24"/>
        </w:rPr>
        <w:t xml:space="preserve"> are </w:t>
      </w:r>
      <w:r>
        <w:rPr>
          <w:rFonts w:ascii="Arial" w:hAnsi="Arial" w:cs="Arial"/>
          <w:szCs w:val="24"/>
        </w:rPr>
        <w:t xml:space="preserve">outside of the NEP Area and </w:t>
      </w:r>
      <w:r w:rsidRPr="00D4182C">
        <w:rPr>
          <w:rFonts w:ascii="Arial" w:hAnsi="Arial" w:cs="Arial"/>
          <w:szCs w:val="24"/>
        </w:rPr>
        <w:t>identified as Protected Countryside in the Greenbelt Plan</w:t>
      </w:r>
      <w:r>
        <w:rPr>
          <w:rFonts w:ascii="Arial" w:hAnsi="Arial" w:cs="Arial"/>
          <w:szCs w:val="24"/>
        </w:rPr>
        <w:t>.</w:t>
      </w:r>
    </w:p>
    <w:p w14:paraId="66BBDBAE" w14:textId="77777777" w:rsidR="00BB1F6F" w:rsidRPr="00F56D48" w:rsidRDefault="00BB1F6F" w:rsidP="00BB1F6F">
      <w:pPr>
        <w:autoSpaceDE w:val="0"/>
        <w:autoSpaceDN w:val="0"/>
        <w:adjustRightInd w:val="0"/>
        <w:spacing w:after="0"/>
        <w:rPr>
          <w:rFonts w:ascii="Arial" w:hAnsi="Arial" w:cs="Arial"/>
          <w:szCs w:val="24"/>
        </w:rPr>
      </w:pPr>
      <w:r w:rsidRPr="00F56D48">
        <w:rPr>
          <w:rFonts w:ascii="Arial" w:hAnsi="Arial" w:cs="Arial"/>
          <w:szCs w:val="24"/>
        </w:rPr>
        <w:t>Five wetland features (kettle ponds), identified as the Provincially Significant Cataract</w:t>
      </w:r>
    </w:p>
    <w:p w14:paraId="4FE78664" w14:textId="77777777" w:rsidR="00BB1F6F" w:rsidRPr="00F56D48" w:rsidRDefault="00BB1F6F" w:rsidP="00BB1F6F">
      <w:pPr>
        <w:pStyle w:val="Default"/>
        <w:spacing w:line="276" w:lineRule="auto"/>
        <w:rPr>
          <w:rFonts w:ascii="Verdana" w:eastAsiaTheme="minorHAnsi" w:hAnsi="Verdana" w:cs="Verdana"/>
          <w:lang w:eastAsia="en-US"/>
        </w:rPr>
      </w:pPr>
      <w:r w:rsidRPr="00F56D48">
        <w:t xml:space="preserve">Southwest Wetland Complex (PSW), traverse the property. </w:t>
      </w:r>
      <w:r w:rsidRPr="00F56D48">
        <w:rPr>
          <w:rFonts w:asciiTheme="minorHAnsi" w:hAnsiTheme="minorHAnsi" w:cstheme="minorHAnsi"/>
        </w:rPr>
        <w:t>A series of small pocket wetlands (marsh) have also formed on site due to groundwater table interception during extraction. In addition, a woodlot is located along the western boundary of the property</w:t>
      </w:r>
      <w:r>
        <w:rPr>
          <w:rFonts w:asciiTheme="minorHAnsi" w:hAnsiTheme="minorHAnsi" w:cstheme="minorHAnsi"/>
        </w:rPr>
        <w:t xml:space="preserve"> (outside the NEP Area)</w:t>
      </w:r>
      <w:r w:rsidRPr="00F56D48">
        <w:t>.</w:t>
      </w:r>
    </w:p>
    <w:p w14:paraId="001B7E8D" w14:textId="77777777" w:rsidR="00BB1F6F" w:rsidRDefault="00BB1F6F" w:rsidP="00BB1F6F">
      <w:pPr>
        <w:autoSpaceDE w:val="0"/>
        <w:autoSpaceDN w:val="0"/>
        <w:adjustRightInd w:val="0"/>
        <w:spacing w:after="0"/>
        <w:rPr>
          <w:rFonts w:ascii="Arial" w:hAnsi="Arial" w:cs="Arial"/>
          <w:szCs w:val="24"/>
        </w:rPr>
      </w:pPr>
    </w:p>
    <w:p w14:paraId="39D2A0FE" w14:textId="77777777" w:rsidR="00BB1F6F" w:rsidRDefault="00BB1F6F" w:rsidP="00BB1F6F">
      <w:pPr>
        <w:autoSpaceDE w:val="0"/>
        <w:autoSpaceDN w:val="0"/>
        <w:adjustRightInd w:val="0"/>
        <w:spacing w:after="0"/>
        <w:rPr>
          <w:rFonts w:ascii="Arial" w:hAnsi="Arial" w:cs="Arial"/>
          <w:szCs w:val="24"/>
        </w:rPr>
      </w:pPr>
      <w:r>
        <w:rPr>
          <w:rFonts w:ascii="Arial" w:hAnsi="Arial" w:cs="Arial"/>
          <w:szCs w:val="24"/>
        </w:rPr>
        <w:t>The subject property neighbours the Brimstone Gorge Environmentally Sensitive Area</w:t>
      </w:r>
    </w:p>
    <w:p w14:paraId="60770BD6" w14:textId="77777777" w:rsidR="00BB1F6F" w:rsidRDefault="00BB1F6F" w:rsidP="00BB1F6F">
      <w:pPr>
        <w:autoSpaceDE w:val="0"/>
        <w:autoSpaceDN w:val="0"/>
        <w:adjustRightInd w:val="0"/>
        <w:spacing w:after="0"/>
        <w:rPr>
          <w:rFonts w:ascii="Arial" w:hAnsi="Arial" w:cs="Arial"/>
          <w:szCs w:val="24"/>
        </w:rPr>
      </w:pPr>
      <w:r>
        <w:rPr>
          <w:rFonts w:ascii="Arial" w:hAnsi="Arial" w:cs="Arial"/>
          <w:szCs w:val="24"/>
        </w:rPr>
        <w:t>(ESA) to the east, and the Dufferin Lake ESA, Dufferin Lake Life Science Area of</w:t>
      </w:r>
    </w:p>
    <w:p w14:paraId="520DF79E" w14:textId="77777777" w:rsidR="00BB1F6F" w:rsidRDefault="00BB1F6F" w:rsidP="00BB1F6F">
      <w:pPr>
        <w:autoSpaceDE w:val="0"/>
        <w:autoSpaceDN w:val="0"/>
        <w:adjustRightInd w:val="0"/>
        <w:spacing w:after="0"/>
        <w:rPr>
          <w:rFonts w:ascii="Arial" w:hAnsi="Arial" w:cs="Arial"/>
          <w:szCs w:val="24"/>
        </w:rPr>
      </w:pPr>
      <w:r>
        <w:rPr>
          <w:rFonts w:ascii="Arial" w:hAnsi="Arial" w:cs="Arial"/>
          <w:szCs w:val="24"/>
        </w:rPr>
        <w:t>Natural and Scientific Interest (ANSI) and Caledon Meltwater Deposits Earth Science</w:t>
      </w:r>
    </w:p>
    <w:p w14:paraId="7CE1514B" w14:textId="77777777" w:rsidR="00BB1F6F" w:rsidRDefault="00BB1F6F" w:rsidP="00BB1F6F">
      <w:pPr>
        <w:autoSpaceDE w:val="0"/>
        <w:autoSpaceDN w:val="0"/>
        <w:adjustRightInd w:val="0"/>
        <w:spacing w:after="0"/>
        <w:rPr>
          <w:rFonts w:ascii="Arial" w:hAnsi="Arial" w:cs="Arial"/>
          <w:szCs w:val="24"/>
        </w:rPr>
      </w:pPr>
      <w:r>
        <w:rPr>
          <w:rFonts w:ascii="Arial" w:hAnsi="Arial" w:cs="Arial"/>
          <w:szCs w:val="24"/>
        </w:rPr>
        <w:t>ANSI to the south (see Map 3). The Forks of the Credit Provincial Park is found</w:t>
      </w:r>
    </w:p>
    <w:p w14:paraId="6AF8B5D6" w14:textId="77777777" w:rsidR="00BB1F6F" w:rsidRDefault="00BB1F6F" w:rsidP="00BB1F6F">
      <w:pPr>
        <w:autoSpaceDE w:val="0"/>
        <w:autoSpaceDN w:val="0"/>
        <w:adjustRightInd w:val="0"/>
        <w:spacing w:after="0"/>
        <w:rPr>
          <w:rFonts w:ascii="Arial" w:hAnsi="Arial" w:cs="Arial"/>
          <w:szCs w:val="24"/>
        </w:rPr>
      </w:pPr>
      <w:r>
        <w:rPr>
          <w:rFonts w:ascii="Arial" w:hAnsi="Arial" w:cs="Arial"/>
          <w:szCs w:val="24"/>
        </w:rPr>
        <w:t>approximately half a kilometre to the southeast of the property.</w:t>
      </w:r>
    </w:p>
    <w:p w14:paraId="6264BBDD" w14:textId="6ABD5133" w:rsidR="00BB1F6F" w:rsidRDefault="00BB1F6F" w:rsidP="00BB1F6F">
      <w:pPr>
        <w:autoSpaceDE w:val="0"/>
        <w:autoSpaceDN w:val="0"/>
        <w:adjustRightInd w:val="0"/>
        <w:spacing w:after="0" w:line="240" w:lineRule="auto"/>
        <w:rPr>
          <w:rFonts w:ascii="Arial" w:hAnsi="Arial" w:cs="Arial"/>
          <w:szCs w:val="24"/>
        </w:rPr>
      </w:pPr>
    </w:p>
    <w:p w14:paraId="7BE0F94D" w14:textId="58A2AFF8" w:rsidR="00095C1C" w:rsidRDefault="00095C1C" w:rsidP="00BB1F6F">
      <w:pPr>
        <w:autoSpaceDE w:val="0"/>
        <w:autoSpaceDN w:val="0"/>
        <w:adjustRightInd w:val="0"/>
        <w:spacing w:after="0" w:line="240" w:lineRule="auto"/>
        <w:rPr>
          <w:rFonts w:ascii="Arial" w:hAnsi="Arial" w:cs="Arial"/>
          <w:szCs w:val="24"/>
        </w:rPr>
      </w:pPr>
      <w:r>
        <w:rPr>
          <w:rFonts w:ascii="Arial" w:hAnsi="Arial" w:cs="Arial"/>
          <w:szCs w:val="24"/>
        </w:rPr>
        <w:t xml:space="preserve">The approximately 4.8 ha parcel still owned by AECON contains an old </w:t>
      </w:r>
      <w:r w:rsidR="001F3F25">
        <w:rPr>
          <w:rFonts w:ascii="Arial" w:hAnsi="Arial" w:cs="Arial"/>
          <w:szCs w:val="24"/>
        </w:rPr>
        <w:t>drive shed associated with the former f</w:t>
      </w:r>
      <w:r>
        <w:rPr>
          <w:rFonts w:ascii="Arial" w:hAnsi="Arial" w:cs="Arial"/>
          <w:szCs w:val="24"/>
        </w:rPr>
        <w:t>armstead</w:t>
      </w:r>
      <w:r w:rsidR="001F3F25">
        <w:rPr>
          <w:rFonts w:ascii="Arial" w:hAnsi="Arial" w:cs="Arial"/>
          <w:szCs w:val="24"/>
        </w:rPr>
        <w:t xml:space="preserve"> </w:t>
      </w:r>
      <w:r>
        <w:rPr>
          <w:rFonts w:ascii="Arial" w:hAnsi="Arial" w:cs="Arial"/>
          <w:szCs w:val="24"/>
        </w:rPr>
        <w:t xml:space="preserve">and a small wooded </w:t>
      </w:r>
      <w:r w:rsidR="00FD0011">
        <w:rPr>
          <w:rFonts w:ascii="Arial" w:hAnsi="Arial" w:cs="Arial"/>
          <w:szCs w:val="24"/>
        </w:rPr>
        <w:t>plantation that is predominantly comprised of Scots Pine and Norway Spruce</w:t>
      </w:r>
      <w:r>
        <w:rPr>
          <w:rFonts w:ascii="Arial" w:hAnsi="Arial" w:cs="Arial"/>
          <w:szCs w:val="24"/>
        </w:rPr>
        <w:t xml:space="preserve">. While these lands were included in the licenced area, they remained outside of the limit of extraction. </w:t>
      </w:r>
    </w:p>
    <w:p w14:paraId="672D9D5A" w14:textId="77777777" w:rsidR="00095C1C" w:rsidRDefault="00095C1C" w:rsidP="00BB1F6F">
      <w:pPr>
        <w:autoSpaceDE w:val="0"/>
        <w:autoSpaceDN w:val="0"/>
        <w:adjustRightInd w:val="0"/>
        <w:spacing w:after="0" w:line="240" w:lineRule="auto"/>
        <w:rPr>
          <w:rFonts w:ascii="Arial" w:hAnsi="Arial" w:cs="Arial"/>
          <w:szCs w:val="24"/>
        </w:rPr>
      </w:pPr>
    </w:p>
    <w:p w14:paraId="4D88077E" w14:textId="6F0CC7F3" w:rsidR="00BB1F6F" w:rsidRDefault="00BB1F6F" w:rsidP="00BB1F6F">
      <w:pPr>
        <w:autoSpaceDE w:val="0"/>
        <w:autoSpaceDN w:val="0"/>
        <w:adjustRightInd w:val="0"/>
        <w:spacing w:after="0"/>
        <w:rPr>
          <w:rFonts w:ascii="Arial" w:hAnsi="Arial" w:cs="Arial"/>
          <w:szCs w:val="24"/>
        </w:rPr>
      </w:pPr>
      <w:r>
        <w:rPr>
          <w:rFonts w:ascii="Arial" w:hAnsi="Arial" w:cs="Arial"/>
          <w:szCs w:val="24"/>
        </w:rPr>
        <w:t xml:space="preserve">The </w:t>
      </w:r>
      <w:r w:rsidR="007E7E98">
        <w:rPr>
          <w:rFonts w:ascii="Arial" w:hAnsi="Arial" w:cs="Arial"/>
          <w:szCs w:val="24"/>
        </w:rPr>
        <w:t>subject lands are</w:t>
      </w:r>
      <w:r>
        <w:rPr>
          <w:rFonts w:ascii="Arial" w:hAnsi="Arial" w:cs="Arial"/>
          <w:szCs w:val="24"/>
        </w:rPr>
        <w:t xml:space="preserve"> located approximately 450 metres west of the brow of the Niagara</w:t>
      </w:r>
    </w:p>
    <w:p w14:paraId="7694506D" w14:textId="43F6EE13" w:rsidR="00BB1F6F" w:rsidRDefault="00BB1F6F" w:rsidP="00BB1F6F">
      <w:pPr>
        <w:autoSpaceDE w:val="0"/>
        <w:autoSpaceDN w:val="0"/>
        <w:adjustRightInd w:val="0"/>
        <w:spacing w:after="0"/>
        <w:rPr>
          <w:rFonts w:ascii="Arial" w:hAnsi="Arial" w:cs="Arial"/>
          <w:szCs w:val="24"/>
        </w:rPr>
      </w:pPr>
      <w:r>
        <w:rPr>
          <w:rFonts w:ascii="Arial" w:hAnsi="Arial" w:cs="Arial"/>
          <w:szCs w:val="24"/>
        </w:rPr>
        <w:t xml:space="preserve">Escarpment </w:t>
      </w:r>
      <w:r w:rsidRPr="007E7E98">
        <w:rPr>
          <w:rFonts w:ascii="Arial" w:hAnsi="Arial" w:cs="Arial"/>
          <w:szCs w:val="24"/>
        </w:rPr>
        <w:t xml:space="preserve">(Map </w:t>
      </w:r>
      <w:r w:rsidR="007E7E98">
        <w:rPr>
          <w:rFonts w:ascii="Arial" w:hAnsi="Arial" w:cs="Arial"/>
          <w:szCs w:val="24"/>
        </w:rPr>
        <w:t>6</w:t>
      </w:r>
      <w:r>
        <w:rPr>
          <w:rFonts w:ascii="Arial" w:hAnsi="Arial" w:cs="Arial"/>
          <w:szCs w:val="24"/>
        </w:rPr>
        <w:t>), where it is characterized as the pre-glacial steep gorge of the Credit River Valley. Approximately 600 metres south of the property, the Escarpment brow crosses Mississauga Road, where the Escarpment bedrock has been mantled and is characterized by a height of land associated with the glacial meltwater deposits of north</w:t>
      </w:r>
      <w:r w:rsidRPr="0006036A">
        <w:rPr>
          <w:rFonts w:ascii="Arial" w:hAnsi="Arial" w:cs="Arial"/>
          <w:szCs w:val="24"/>
        </w:rPr>
        <w:t xml:space="preserve"> </w:t>
      </w:r>
      <w:r>
        <w:rPr>
          <w:rFonts w:ascii="Arial" w:hAnsi="Arial" w:cs="Arial"/>
          <w:szCs w:val="24"/>
        </w:rPr>
        <w:t xml:space="preserve">Earth Science ANSI. This meltwater channel consists of sand and gravel glaciofluvial deposits, laid down at the front of the Paris Moraine. This has resulted in </w:t>
      </w:r>
      <w:r>
        <w:rPr>
          <w:rFonts w:ascii="Arial" w:hAnsi="Arial" w:cs="Arial"/>
          <w:szCs w:val="24"/>
        </w:rPr>
        <w:lastRenderedPageBreak/>
        <w:t>extensive outwash deposits in the area and serves as a major source of sand and gravel. The kettle lakes are the result of large ice deposits being trapped under the glacial outwash deposits and, upon melting, form basins in the depressions. It should be noted that these wetlands / kettle ponds were specifically protected under the Aggregate licence and not mined, as they were deemed to be significant.</w:t>
      </w:r>
    </w:p>
    <w:p w14:paraId="168D16E6" w14:textId="2E570679" w:rsidR="00BB1F6F" w:rsidRDefault="00BB1F6F" w:rsidP="000527E8">
      <w:pPr>
        <w:autoSpaceDE w:val="0"/>
        <w:autoSpaceDN w:val="0"/>
        <w:adjustRightInd w:val="0"/>
        <w:spacing w:after="0"/>
        <w:rPr>
          <w:rFonts w:ascii="Arial" w:hAnsi="Arial" w:cs="Arial"/>
          <w:szCs w:val="24"/>
        </w:rPr>
      </w:pPr>
      <w:r w:rsidRPr="0006036A">
        <w:rPr>
          <w:rFonts w:ascii="Arial" w:hAnsi="Arial" w:cs="Arial"/>
          <w:szCs w:val="24"/>
        </w:rPr>
        <w:t xml:space="preserve">Vegetation communities were identified </w:t>
      </w:r>
      <w:r>
        <w:rPr>
          <w:rFonts w:ascii="Arial" w:hAnsi="Arial" w:cs="Arial"/>
          <w:szCs w:val="24"/>
        </w:rPr>
        <w:t xml:space="preserve">by the CVC </w:t>
      </w:r>
      <w:r w:rsidRPr="0006036A">
        <w:rPr>
          <w:rFonts w:ascii="Arial" w:hAnsi="Arial" w:cs="Arial"/>
          <w:szCs w:val="24"/>
        </w:rPr>
        <w:t xml:space="preserve">through field surveys and </w:t>
      </w:r>
      <w:r>
        <w:rPr>
          <w:rFonts w:ascii="Arial" w:hAnsi="Arial" w:cs="Arial"/>
          <w:szCs w:val="24"/>
        </w:rPr>
        <w:t xml:space="preserve">classified through the application of the southern Ecological Land Classification (ELC) System </w:t>
      </w:r>
      <w:r w:rsidRPr="00163436">
        <w:rPr>
          <w:rFonts w:ascii="Arial" w:hAnsi="Arial" w:cs="Arial"/>
          <w:szCs w:val="24"/>
        </w:rPr>
        <w:t xml:space="preserve">(Map </w:t>
      </w:r>
      <w:r w:rsidR="007E7E98">
        <w:rPr>
          <w:rFonts w:ascii="Arial" w:hAnsi="Arial" w:cs="Arial"/>
          <w:szCs w:val="24"/>
        </w:rPr>
        <w:t>7</w:t>
      </w:r>
      <w:r>
        <w:rPr>
          <w:rFonts w:ascii="Arial" w:hAnsi="Arial" w:cs="Arial"/>
          <w:szCs w:val="24"/>
        </w:rPr>
        <w:t>). T</w:t>
      </w:r>
      <w:r w:rsidRPr="0006036A">
        <w:rPr>
          <w:rFonts w:ascii="Arial" w:hAnsi="Arial" w:cs="Arial"/>
          <w:szCs w:val="24"/>
        </w:rPr>
        <w:t xml:space="preserve">he </w:t>
      </w:r>
      <w:r>
        <w:rPr>
          <w:rFonts w:ascii="Arial" w:hAnsi="Arial" w:cs="Arial"/>
          <w:szCs w:val="24"/>
        </w:rPr>
        <w:t xml:space="preserve">inventory is documented in the </w:t>
      </w:r>
      <w:r w:rsidRPr="0006036A">
        <w:rPr>
          <w:rFonts w:ascii="Arial" w:hAnsi="Arial" w:cs="Arial"/>
          <w:szCs w:val="24"/>
        </w:rPr>
        <w:t xml:space="preserve">Shaw’s Creek - Charleston North Natural Areas Inventory (April 2015). </w:t>
      </w:r>
      <w:proofErr w:type="gramStart"/>
      <w:r>
        <w:rPr>
          <w:rFonts w:ascii="Arial" w:hAnsi="Arial" w:cs="Arial"/>
          <w:szCs w:val="24"/>
        </w:rPr>
        <w:t>The majority of</w:t>
      </w:r>
      <w:proofErr w:type="gramEnd"/>
      <w:r>
        <w:rPr>
          <w:rFonts w:ascii="Arial" w:hAnsi="Arial" w:cs="Arial"/>
          <w:szCs w:val="24"/>
        </w:rPr>
        <w:t xml:space="preserve"> the subject lands have succeeded into meadow habitat.</w:t>
      </w:r>
    </w:p>
    <w:p w14:paraId="66DC189E" w14:textId="77777777" w:rsidR="000527E8" w:rsidRDefault="000527E8" w:rsidP="000527E8">
      <w:pPr>
        <w:autoSpaceDE w:val="0"/>
        <w:autoSpaceDN w:val="0"/>
        <w:adjustRightInd w:val="0"/>
        <w:spacing w:after="0"/>
        <w:rPr>
          <w:rFonts w:ascii="Arial" w:hAnsi="Arial" w:cs="Arial"/>
          <w:szCs w:val="24"/>
        </w:rPr>
      </w:pPr>
    </w:p>
    <w:p w14:paraId="3155F41B" w14:textId="0F6D70CA" w:rsidR="0009658C" w:rsidRDefault="0009658C" w:rsidP="000527E8">
      <w:pPr>
        <w:rPr>
          <w:rFonts w:cstheme="minorHAnsi"/>
          <w:color w:val="000000" w:themeColor="text1"/>
          <w:szCs w:val="24"/>
        </w:rPr>
      </w:pPr>
      <w:r w:rsidRPr="0009658C">
        <w:rPr>
          <w:rFonts w:cstheme="minorHAnsi"/>
          <w:color w:val="000000" w:themeColor="text1"/>
          <w:szCs w:val="24"/>
        </w:rPr>
        <w:t>The Elora-Cataract Trailway forms the southern boundary of Pinchin Pit</w:t>
      </w:r>
      <w:r>
        <w:rPr>
          <w:rFonts w:cstheme="minorHAnsi"/>
          <w:color w:val="000000" w:themeColor="text1"/>
          <w:szCs w:val="24"/>
        </w:rPr>
        <w:t xml:space="preserve"> lands and is also currently designated as </w:t>
      </w:r>
      <w:r w:rsidR="007E7E98">
        <w:rPr>
          <w:rFonts w:cstheme="minorHAnsi"/>
          <w:color w:val="000000" w:themeColor="text1"/>
          <w:szCs w:val="24"/>
        </w:rPr>
        <w:t>MREA</w:t>
      </w:r>
      <w:r w:rsidRPr="0009658C">
        <w:rPr>
          <w:rFonts w:cstheme="minorHAnsi"/>
          <w:color w:val="000000" w:themeColor="text1"/>
          <w:szCs w:val="24"/>
        </w:rPr>
        <w:t xml:space="preserve">. </w:t>
      </w:r>
      <w:r>
        <w:rPr>
          <w:rFonts w:cstheme="minorHAnsi"/>
          <w:color w:val="000000" w:themeColor="text1"/>
          <w:szCs w:val="24"/>
        </w:rPr>
        <w:t xml:space="preserve"> The trailway is proposed to be included in the amendment proposing re-designation. </w:t>
      </w:r>
    </w:p>
    <w:p w14:paraId="047D5039" w14:textId="2EB2661E" w:rsidR="00F10AF4" w:rsidRDefault="00F10AF4" w:rsidP="00F10AF4">
      <w:pPr>
        <w:autoSpaceDE w:val="0"/>
        <w:autoSpaceDN w:val="0"/>
        <w:adjustRightInd w:val="0"/>
        <w:spacing w:after="0"/>
        <w:rPr>
          <w:rFonts w:ascii="Arial" w:hAnsi="Arial" w:cs="Arial"/>
          <w:szCs w:val="24"/>
        </w:rPr>
      </w:pPr>
      <w:r>
        <w:rPr>
          <w:rFonts w:ascii="Arial" w:hAnsi="Arial" w:cs="Arial"/>
          <w:szCs w:val="24"/>
        </w:rPr>
        <w:t xml:space="preserve">An active sand and gravel operation </w:t>
      </w:r>
      <w:r w:rsidR="000527E8">
        <w:rPr>
          <w:rFonts w:ascii="Arial" w:hAnsi="Arial" w:cs="Arial"/>
          <w:szCs w:val="24"/>
        </w:rPr>
        <w:t xml:space="preserve">(still designed MREA) </w:t>
      </w:r>
      <w:r>
        <w:rPr>
          <w:rFonts w:ascii="Arial" w:hAnsi="Arial" w:cs="Arial"/>
          <w:szCs w:val="24"/>
        </w:rPr>
        <w:t>neighbours the subject site to the south.</w:t>
      </w:r>
      <w:r w:rsidR="000527E8">
        <w:rPr>
          <w:rFonts w:ascii="Arial" w:hAnsi="Arial" w:cs="Arial"/>
          <w:szCs w:val="24"/>
        </w:rPr>
        <w:t xml:space="preserve"> </w:t>
      </w:r>
      <w:r w:rsidRPr="007E7E98">
        <w:rPr>
          <w:rFonts w:ascii="Arial" w:hAnsi="Arial" w:cs="Arial"/>
          <w:szCs w:val="24"/>
        </w:rPr>
        <w:t xml:space="preserve">Once the operation ceases and the licence surrendered, these lands may serve as a logical extension to the proposed </w:t>
      </w:r>
      <w:r w:rsidR="00A91B9C">
        <w:rPr>
          <w:rFonts w:ascii="Arial" w:hAnsi="Arial" w:cs="Arial"/>
          <w:szCs w:val="24"/>
        </w:rPr>
        <w:t>NEPOSS park</w:t>
      </w:r>
      <w:r w:rsidRPr="007E7E98">
        <w:rPr>
          <w:rFonts w:ascii="Arial" w:hAnsi="Arial" w:cs="Arial"/>
          <w:szCs w:val="24"/>
        </w:rPr>
        <w:t xml:space="preserve">, should the CVC </w:t>
      </w:r>
      <w:proofErr w:type="gramStart"/>
      <w:r w:rsidR="00A91B9C">
        <w:rPr>
          <w:rFonts w:ascii="Arial" w:hAnsi="Arial" w:cs="Arial"/>
          <w:szCs w:val="24"/>
        </w:rPr>
        <w:t>have the opportunity to</w:t>
      </w:r>
      <w:proofErr w:type="gramEnd"/>
      <w:r w:rsidR="00A91B9C">
        <w:rPr>
          <w:rFonts w:ascii="Arial" w:hAnsi="Arial" w:cs="Arial"/>
          <w:szCs w:val="24"/>
        </w:rPr>
        <w:t xml:space="preserve"> </w:t>
      </w:r>
      <w:r w:rsidRPr="007E7E98">
        <w:rPr>
          <w:rFonts w:ascii="Arial" w:hAnsi="Arial" w:cs="Arial"/>
          <w:szCs w:val="24"/>
        </w:rPr>
        <w:t>ultimately acquire the lands.</w:t>
      </w:r>
    </w:p>
    <w:p w14:paraId="4C2E966D" w14:textId="77777777" w:rsidR="00F10AF4" w:rsidRPr="0009658C" w:rsidRDefault="00F10AF4" w:rsidP="00F10AF4">
      <w:pPr>
        <w:autoSpaceDE w:val="0"/>
        <w:autoSpaceDN w:val="0"/>
        <w:adjustRightInd w:val="0"/>
        <w:spacing w:after="0"/>
        <w:rPr>
          <w:rFonts w:cstheme="minorHAnsi"/>
          <w:color w:val="000000" w:themeColor="text1"/>
          <w:szCs w:val="24"/>
        </w:rPr>
      </w:pPr>
    </w:p>
    <w:p w14:paraId="7B171644" w14:textId="0207053B" w:rsidR="008F0145" w:rsidRPr="008F0145" w:rsidRDefault="00BB1F6F" w:rsidP="008F0145">
      <w:pPr>
        <w:pStyle w:val="Heading3"/>
        <w:rPr>
          <w:b/>
          <w:bCs/>
        </w:rPr>
      </w:pPr>
      <w:r>
        <w:rPr>
          <w:b/>
          <w:bCs/>
        </w:rPr>
        <w:t>D</w:t>
      </w:r>
      <w:r w:rsidR="008F0145" w:rsidRPr="008F0145">
        <w:rPr>
          <w:b/>
          <w:bCs/>
        </w:rPr>
        <w:t xml:space="preserve">. </w:t>
      </w:r>
      <w:r w:rsidR="008F0145">
        <w:rPr>
          <w:b/>
          <w:bCs/>
        </w:rPr>
        <w:t xml:space="preserve">  </w:t>
      </w:r>
      <w:r w:rsidR="008F0145" w:rsidRPr="008F0145">
        <w:rPr>
          <w:b/>
          <w:bCs/>
        </w:rPr>
        <w:t>PLANNING DOCUMENTS</w:t>
      </w:r>
    </w:p>
    <w:p w14:paraId="7D62544D" w14:textId="2AE40D5A" w:rsidR="008F0145" w:rsidRPr="00B84D14" w:rsidRDefault="008F0145" w:rsidP="00FB29AB">
      <w:pPr>
        <w:pStyle w:val="Heading4"/>
        <w:numPr>
          <w:ilvl w:val="0"/>
          <w:numId w:val="2"/>
        </w:numPr>
        <w:ind w:left="426" w:hanging="426"/>
        <w:rPr>
          <w:sz w:val="24"/>
          <w:szCs w:val="24"/>
        </w:rPr>
      </w:pPr>
      <w:r w:rsidRPr="00F10AF4">
        <w:rPr>
          <w:i/>
          <w:iCs w:val="0"/>
          <w:sz w:val="24"/>
          <w:szCs w:val="24"/>
        </w:rPr>
        <w:t>Niagara Escarpment Planning and Development Act</w:t>
      </w:r>
      <w:r w:rsidRPr="00B84D14">
        <w:rPr>
          <w:sz w:val="24"/>
          <w:szCs w:val="24"/>
        </w:rPr>
        <w:t xml:space="preserve"> (NEPDA)</w:t>
      </w:r>
    </w:p>
    <w:p w14:paraId="68A0C16E" w14:textId="77777777" w:rsidR="00050763" w:rsidRDefault="00050763" w:rsidP="00050763">
      <w:pPr>
        <w:autoSpaceDE w:val="0"/>
        <w:autoSpaceDN w:val="0"/>
        <w:adjustRightInd w:val="0"/>
        <w:spacing w:after="0" w:line="240" w:lineRule="auto"/>
        <w:rPr>
          <w:rFonts w:ascii="Arial" w:hAnsi="Arial" w:cs="Arial"/>
          <w:szCs w:val="24"/>
        </w:rPr>
      </w:pPr>
    </w:p>
    <w:p w14:paraId="61DF3A87" w14:textId="53114FEF" w:rsidR="00D37D4F" w:rsidRPr="00D37D4F" w:rsidRDefault="00D37D4F" w:rsidP="00D37D4F">
      <w:pPr>
        <w:ind w:right="-158"/>
        <w:rPr>
          <w:rFonts w:ascii="Arial" w:hAnsi="Arial" w:cs="Arial"/>
          <w:szCs w:val="24"/>
        </w:rPr>
      </w:pPr>
      <w:r w:rsidRPr="00D37D4F">
        <w:rPr>
          <w:rFonts w:ascii="Arial" w:hAnsi="Arial" w:cs="Arial"/>
          <w:szCs w:val="24"/>
        </w:rPr>
        <w:t xml:space="preserve">Sections 6.1(2.2) of the NEPDA identifies that no person or public body shall make an application or request to amend the </w:t>
      </w:r>
      <w:r w:rsidR="007E7E98">
        <w:rPr>
          <w:rFonts w:ascii="Arial" w:hAnsi="Arial" w:cs="Arial"/>
          <w:szCs w:val="24"/>
        </w:rPr>
        <w:t>NEP</w:t>
      </w:r>
      <w:r w:rsidRPr="00D37D4F">
        <w:rPr>
          <w:rFonts w:ascii="Arial" w:hAnsi="Arial" w:cs="Arial"/>
          <w:szCs w:val="24"/>
        </w:rPr>
        <w:t xml:space="preserve"> if the application or request relates to land that is within the land use designation of Escarpment Natural Area, Escarpment Protection Area, Mineral Resource Extraction Area or Escarpment Rural Area of the NEP and the application or request seeks to, a) re-designate the land to the land use designation of Minor Urban Centre, Urban Area or Escarpment Recreation Area of the Niagara Escarpment Plan; or b) make any other amendment to permit urban uses, unless it is during the time of a Plan Review.  </w:t>
      </w:r>
    </w:p>
    <w:p w14:paraId="4BD53FE8" w14:textId="65CCC0D4" w:rsidR="00D37D4F" w:rsidRPr="00D37D4F" w:rsidRDefault="00D37D4F" w:rsidP="00D37D4F">
      <w:pPr>
        <w:rPr>
          <w:rFonts w:ascii="Arial" w:hAnsi="Arial" w:cs="Arial"/>
          <w:szCs w:val="24"/>
        </w:rPr>
      </w:pPr>
      <w:r w:rsidRPr="00D37D4F">
        <w:rPr>
          <w:rFonts w:ascii="Arial" w:hAnsi="Arial" w:cs="Arial"/>
          <w:szCs w:val="24"/>
        </w:rPr>
        <w:t>The proposal to re-designate lands which are no longer licensed, to a more appropriate designation(s) through the application of the NEP Land Use Designation Objectives and Criteria</w:t>
      </w:r>
      <w:r w:rsidR="007E7E98">
        <w:rPr>
          <w:rFonts w:ascii="Arial" w:hAnsi="Arial" w:cs="Arial"/>
          <w:szCs w:val="24"/>
        </w:rPr>
        <w:t xml:space="preserve"> </w:t>
      </w:r>
      <w:r w:rsidRPr="00D37D4F">
        <w:rPr>
          <w:rFonts w:ascii="Arial" w:hAnsi="Arial" w:cs="Arial"/>
          <w:szCs w:val="24"/>
        </w:rPr>
        <w:t>does not meet the prohibition of urban uses and urban designations under the NEPDA</w:t>
      </w:r>
      <w:r w:rsidR="004355F8">
        <w:rPr>
          <w:rFonts w:ascii="Arial" w:hAnsi="Arial" w:cs="Arial"/>
          <w:szCs w:val="24"/>
        </w:rPr>
        <w:t>,</w:t>
      </w:r>
      <w:r w:rsidRPr="00D37D4F">
        <w:rPr>
          <w:rFonts w:ascii="Arial" w:hAnsi="Arial" w:cs="Arial"/>
          <w:szCs w:val="24"/>
        </w:rPr>
        <w:t xml:space="preserve"> since the lands are not being proposed for designation as Escarpment Urban Area, Escarpment Recreation Area or Minor Urban Centre (the NEPDA specifies these designations to be “urban designations”), nor is the proposal seeking an urban use.  Therefore, Section 6.1 (2.2) of the NEPDA allows for the Commission to consider and initiate this proposed amendment to the NEP outside the time of a Plan Review. </w:t>
      </w:r>
    </w:p>
    <w:p w14:paraId="102E52EB" w14:textId="1D96CE37" w:rsidR="00050763" w:rsidRDefault="004355F8" w:rsidP="00F80419">
      <w:pPr>
        <w:autoSpaceDE w:val="0"/>
        <w:autoSpaceDN w:val="0"/>
        <w:adjustRightInd w:val="0"/>
        <w:spacing w:after="0"/>
        <w:rPr>
          <w:rFonts w:ascii="Arial" w:hAnsi="Arial" w:cs="Arial"/>
          <w:szCs w:val="24"/>
        </w:rPr>
      </w:pPr>
      <w:r>
        <w:rPr>
          <w:rFonts w:ascii="Arial" w:hAnsi="Arial" w:cs="Arial"/>
          <w:szCs w:val="24"/>
        </w:rPr>
        <w:lastRenderedPageBreak/>
        <w:t xml:space="preserve">The lands subject of the amendment </w:t>
      </w:r>
      <w:proofErr w:type="gramStart"/>
      <w:r w:rsidR="00DA1AC3">
        <w:rPr>
          <w:rFonts w:ascii="Arial" w:hAnsi="Arial" w:cs="Arial"/>
          <w:szCs w:val="24"/>
        </w:rPr>
        <w:t>are</w:t>
      </w:r>
      <w:proofErr w:type="gramEnd"/>
      <w:r w:rsidR="00DA1AC3">
        <w:rPr>
          <w:rFonts w:ascii="Arial" w:hAnsi="Arial" w:cs="Arial"/>
          <w:szCs w:val="24"/>
        </w:rPr>
        <w:t xml:space="preserve"> </w:t>
      </w:r>
      <w:r>
        <w:rPr>
          <w:rFonts w:ascii="Arial" w:hAnsi="Arial" w:cs="Arial"/>
          <w:szCs w:val="24"/>
        </w:rPr>
        <w:t>currently within the area of Development Control.</w:t>
      </w:r>
    </w:p>
    <w:p w14:paraId="2B6043A4" w14:textId="33899C97" w:rsidR="008F0145" w:rsidRDefault="00FD0036" w:rsidP="007E7E98">
      <w:pPr>
        <w:pStyle w:val="Heading4"/>
        <w:numPr>
          <w:ilvl w:val="0"/>
          <w:numId w:val="2"/>
        </w:numPr>
        <w:rPr>
          <w:sz w:val="24"/>
          <w:szCs w:val="24"/>
        </w:rPr>
      </w:pPr>
      <w:r>
        <w:rPr>
          <w:sz w:val="24"/>
          <w:szCs w:val="24"/>
        </w:rPr>
        <w:t>N</w:t>
      </w:r>
      <w:r w:rsidR="008F0145" w:rsidRPr="00B84D14">
        <w:rPr>
          <w:sz w:val="24"/>
          <w:szCs w:val="24"/>
        </w:rPr>
        <w:t>iagara Escarpment Plan (NEP)</w:t>
      </w:r>
    </w:p>
    <w:p w14:paraId="76DD29BA" w14:textId="77777777" w:rsidR="007E7E98" w:rsidRDefault="007E7E98" w:rsidP="00EB297A">
      <w:pPr>
        <w:spacing w:after="0"/>
        <w:ind w:right="-159"/>
      </w:pPr>
    </w:p>
    <w:p w14:paraId="2C0B7BFE" w14:textId="7B0E83A4" w:rsidR="009666AB" w:rsidRPr="009666AB" w:rsidRDefault="009666AB" w:rsidP="009666AB">
      <w:pPr>
        <w:ind w:right="-158"/>
        <w:rPr>
          <w:rFonts w:ascii="Arial" w:hAnsi="Arial" w:cs="Arial"/>
          <w:szCs w:val="24"/>
        </w:rPr>
      </w:pPr>
      <w:r w:rsidRPr="009666AB">
        <w:t xml:space="preserve">The NEP Part 1.2.1 identifies that planning policies and land use designations may be changed by amendment to the Plan, provided that the proposed amendment is consistent with the Purpose and Objectives of the </w:t>
      </w:r>
      <w:r w:rsidRPr="009666AB">
        <w:rPr>
          <w:iCs/>
        </w:rPr>
        <w:t>NEPDA</w:t>
      </w:r>
      <w:r w:rsidRPr="009666AB">
        <w:rPr>
          <w:i/>
          <w:iCs/>
        </w:rPr>
        <w:t xml:space="preserve"> </w:t>
      </w:r>
      <w:r w:rsidRPr="009666AB">
        <w:t xml:space="preserve">and the NEP.  The Development Criteria set out in Part 2 of the NEP are to be considered in the assessment of any amendment to the NEP.  The Part 2 Development Criteria are not applicable in this instance, given that the amendment is only seeking a change to the designation, and is not seeking any associated development or policy exceptions.  Permitted Uses on the subject lands will be informed by the new designation(s), once approved, and would require a subsequent Development Permit Application. </w:t>
      </w:r>
    </w:p>
    <w:p w14:paraId="29B862E3" w14:textId="3B56A14A" w:rsidR="00050763" w:rsidRDefault="00050763" w:rsidP="00F80419">
      <w:pPr>
        <w:autoSpaceDE w:val="0"/>
        <w:autoSpaceDN w:val="0"/>
        <w:adjustRightInd w:val="0"/>
        <w:spacing w:after="0"/>
        <w:rPr>
          <w:rFonts w:ascii="Arial" w:hAnsi="Arial" w:cs="Arial"/>
          <w:szCs w:val="24"/>
        </w:rPr>
      </w:pPr>
      <w:r>
        <w:rPr>
          <w:rFonts w:ascii="Arial" w:hAnsi="Arial" w:cs="Arial"/>
          <w:szCs w:val="24"/>
        </w:rPr>
        <w:t>Part 1.9 of the NEP outlines the objectives and criterion for designation for Mineral</w:t>
      </w:r>
    </w:p>
    <w:p w14:paraId="70ED1BA7" w14:textId="3FB1AB5A" w:rsidR="00050763" w:rsidRDefault="00050763" w:rsidP="00F80419">
      <w:pPr>
        <w:autoSpaceDE w:val="0"/>
        <w:autoSpaceDN w:val="0"/>
        <w:adjustRightInd w:val="0"/>
        <w:spacing w:after="0"/>
        <w:rPr>
          <w:rFonts w:ascii="Arial" w:hAnsi="Arial" w:cs="Arial"/>
          <w:szCs w:val="24"/>
        </w:rPr>
      </w:pPr>
      <w:r>
        <w:rPr>
          <w:rFonts w:ascii="Arial" w:hAnsi="Arial" w:cs="Arial"/>
          <w:szCs w:val="24"/>
        </w:rPr>
        <w:t>Resource Extraction Areas</w:t>
      </w:r>
      <w:r w:rsidR="009666AB">
        <w:rPr>
          <w:rFonts w:ascii="Arial" w:hAnsi="Arial" w:cs="Arial"/>
          <w:szCs w:val="24"/>
        </w:rPr>
        <w:t xml:space="preserve"> (MREA)</w:t>
      </w:r>
      <w:r>
        <w:rPr>
          <w:rFonts w:ascii="Arial" w:hAnsi="Arial" w:cs="Arial"/>
          <w:szCs w:val="24"/>
        </w:rPr>
        <w:t xml:space="preserve">. The </w:t>
      </w:r>
      <w:r w:rsidR="009666AB">
        <w:rPr>
          <w:rFonts w:ascii="Arial" w:hAnsi="Arial" w:cs="Arial"/>
          <w:szCs w:val="24"/>
        </w:rPr>
        <w:t xml:space="preserve">MREA </w:t>
      </w:r>
      <w:r>
        <w:rPr>
          <w:rFonts w:ascii="Arial" w:hAnsi="Arial" w:cs="Arial"/>
          <w:szCs w:val="24"/>
        </w:rPr>
        <w:t>designation</w:t>
      </w:r>
      <w:r w:rsidR="009666AB">
        <w:rPr>
          <w:rFonts w:ascii="Arial" w:hAnsi="Arial" w:cs="Arial"/>
          <w:szCs w:val="24"/>
        </w:rPr>
        <w:t xml:space="preserve"> </w:t>
      </w:r>
      <w:r>
        <w:rPr>
          <w:rFonts w:ascii="Arial" w:hAnsi="Arial" w:cs="Arial"/>
          <w:szCs w:val="24"/>
        </w:rPr>
        <w:t xml:space="preserve">includes pits and quarries licensed pursuant to the </w:t>
      </w:r>
      <w:r w:rsidRPr="007E7E98">
        <w:rPr>
          <w:rFonts w:ascii="Arial" w:hAnsi="Arial" w:cs="Arial"/>
          <w:i/>
          <w:iCs/>
          <w:szCs w:val="24"/>
        </w:rPr>
        <w:t>Aggregate Resources Act</w:t>
      </w:r>
      <w:r w:rsidRPr="00F80419">
        <w:rPr>
          <w:rFonts w:ascii="Arial" w:hAnsi="Arial" w:cs="Arial"/>
          <w:szCs w:val="24"/>
        </w:rPr>
        <w:t xml:space="preserve"> </w:t>
      </w:r>
      <w:r>
        <w:rPr>
          <w:rFonts w:ascii="Arial" w:hAnsi="Arial" w:cs="Arial"/>
          <w:szCs w:val="24"/>
        </w:rPr>
        <w:t>and areas</w:t>
      </w:r>
      <w:r w:rsidR="009666AB">
        <w:rPr>
          <w:rFonts w:ascii="Arial" w:hAnsi="Arial" w:cs="Arial"/>
          <w:szCs w:val="24"/>
        </w:rPr>
        <w:t xml:space="preserve"> </w:t>
      </w:r>
      <w:r>
        <w:rPr>
          <w:rFonts w:ascii="Arial" w:hAnsi="Arial" w:cs="Arial"/>
          <w:szCs w:val="24"/>
        </w:rPr>
        <w:t>where mineral resource extraction may be permitted subject to the policies of the NEP.</w:t>
      </w:r>
    </w:p>
    <w:p w14:paraId="20597258" w14:textId="77777777" w:rsidR="00F80419" w:rsidRDefault="00F80419" w:rsidP="00F80419">
      <w:pPr>
        <w:autoSpaceDE w:val="0"/>
        <w:autoSpaceDN w:val="0"/>
        <w:adjustRightInd w:val="0"/>
        <w:spacing w:after="0"/>
        <w:rPr>
          <w:rFonts w:ascii="Arial" w:hAnsi="Arial" w:cs="Arial"/>
          <w:szCs w:val="24"/>
        </w:rPr>
      </w:pPr>
    </w:p>
    <w:p w14:paraId="534ACD2E" w14:textId="01C5E7C7" w:rsidR="00050763" w:rsidRDefault="00050763" w:rsidP="00F80419">
      <w:pPr>
        <w:autoSpaceDE w:val="0"/>
        <w:autoSpaceDN w:val="0"/>
        <w:adjustRightInd w:val="0"/>
        <w:spacing w:after="0"/>
        <w:rPr>
          <w:rFonts w:ascii="Arial" w:hAnsi="Arial" w:cs="Arial"/>
          <w:szCs w:val="24"/>
        </w:rPr>
      </w:pPr>
      <w:r>
        <w:rPr>
          <w:rFonts w:ascii="Arial" w:hAnsi="Arial" w:cs="Arial"/>
          <w:szCs w:val="24"/>
        </w:rPr>
        <w:t>The Criterion for Designation of a Mineral Resource Extraction Area is:</w:t>
      </w:r>
    </w:p>
    <w:p w14:paraId="02192812" w14:textId="0E28E2AB" w:rsidR="008F0145" w:rsidRDefault="008F0145" w:rsidP="008F0145">
      <w:pPr>
        <w:pStyle w:val="Header"/>
        <w:rPr>
          <w:rFonts w:ascii="Arial" w:hAnsi="Arial" w:cs="Arial"/>
          <w:szCs w:val="24"/>
        </w:rPr>
      </w:pPr>
    </w:p>
    <w:p w14:paraId="414C2B58" w14:textId="779550CE" w:rsidR="00F80419" w:rsidRPr="00F80419" w:rsidRDefault="00F80419" w:rsidP="00FB29AB">
      <w:pPr>
        <w:pStyle w:val="Header"/>
        <w:numPr>
          <w:ilvl w:val="0"/>
          <w:numId w:val="5"/>
        </w:numPr>
        <w:rPr>
          <w:rFonts w:ascii="Arial" w:hAnsi="Arial" w:cs="Arial"/>
          <w:i/>
          <w:iCs/>
          <w:szCs w:val="24"/>
        </w:rPr>
      </w:pPr>
      <w:r w:rsidRPr="00F80419">
        <w:rPr>
          <w:i/>
          <w:iCs/>
        </w:rPr>
        <w:t>Licensed pits and quarries producing more than 20,000 tonnes annually.</w:t>
      </w:r>
    </w:p>
    <w:p w14:paraId="64F6931E" w14:textId="77777777" w:rsidR="00F80419" w:rsidRDefault="00F80419" w:rsidP="00F80419">
      <w:pPr>
        <w:autoSpaceDE w:val="0"/>
        <w:autoSpaceDN w:val="0"/>
        <w:adjustRightInd w:val="0"/>
        <w:spacing w:after="0"/>
        <w:rPr>
          <w:rFonts w:ascii="Arial" w:hAnsi="Arial" w:cs="Arial"/>
          <w:szCs w:val="24"/>
        </w:rPr>
      </w:pPr>
    </w:p>
    <w:p w14:paraId="2227B1E0" w14:textId="6755E31C" w:rsidR="00F80419" w:rsidRDefault="00F80419" w:rsidP="00F80419">
      <w:pPr>
        <w:autoSpaceDE w:val="0"/>
        <w:autoSpaceDN w:val="0"/>
        <w:adjustRightInd w:val="0"/>
        <w:spacing w:after="0"/>
        <w:rPr>
          <w:rFonts w:ascii="Arial" w:hAnsi="Arial" w:cs="Arial"/>
          <w:szCs w:val="24"/>
        </w:rPr>
      </w:pPr>
      <w:r>
        <w:rPr>
          <w:rFonts w:ascii="Arial" w:hAnsi="Arial" w:cs="Arial"/>
          <w:szCs w:val="24"/>
        </w:rPr>
        <w:t>Areas designated Mineral Resource Extraction are intended to be interim in nature and</w:t>
      </w:r>
    </w:p>
    <w:p w14:paraId="67DFAF38" w14:textId="77777777" w:rsidR="00F80419" w:rsidRDefault="00F80419" w:rsidP="00F80419">
      <w:pPr>
        <w:autoSpaceDE w:val="0"/>
        <w:autoSpaceDN w:val="0"/>
        <w:adjustRightInd w:val="0"/>
        <w:spacing w:after="0"/>
        <w:rPr>
          <w:rFonts w:ascii="Arial" w:hAnsi="Arial" w:cs="Arial"/>
          <w:szCs w:val="24"/>
        </w:rPr>
      </w:pPr>
      <w:r>
        <w:rPr>
          <w:rFonts w:ascii="Arial" w:hAnsi="Arial" w:cs="Arial"/>
          <w:szCs w:val="24"/>
        </w:rPr>
        <w:t>once the aggregate resource has been exhausted, the lands are to be re-evaluated for</w:t>
      </w:r>
    </w:p>
    <w:p w14:paraId="2012E053" w14:textId="2F356B23" w:rsidR="00F80419" w:rsidRDefault="00F80419" w:rsidP="00F80419">
      <w:pPr>
        <w:pStyle w:val="Header"/>
        <w:spacing w:line="276" w:lineRule="auto"/>
        <w:rPr>
          <w:rFonts w:ascii="Arial" w:hAnsi="Arial" w:cs="Arial"/>
          <w:szCs w:val="24"/>
        </w:rPr>
      </w:pPr>
      <w:r>
        <w:rPr>
          <w:rFonts w:ascii="Arial" w:hAnsi="Arial" w:cs="Arial"/>
          <w:szCs w:val="24"/>
        </w:rPr>
        <w:t>more appropriate designation. The above-noted Criterion is no longer applicable to the subject lands following the completion of the aggregate extraction activities and surrender of the ARA licence.</w:t>
      </w:r>
    </w:p>
    <w:p w14:paraId="73CC8027" w14:textId="77777777" w:rsidR="00F80419" w:rsidRPr="00F80419" w:rsidRDefault="00F80419" w:rsidP="00F80419">
      <w:pPr>
        <w:spacing w:after="0" w:line="240" w:lineRule="auto"/>
        <w:rPr>
          <w:rFonts w:ascii="Arial" w:eastAsia="Times New Roman" w:hAnsi="Arial" w:cs="Arial"/>
          <w:szCs w:val="24"/>
          <w:lang w:val="en-US"/>
        </w:rPr>
      </w:pPr>
    </w:p>
    <w:p w14:paraId="205F4581" w14:textId="77777777" w:rsidR="00F80419" w:rsidRPr="00F80419" w:rsidRDefault="00F80419" w:rsidP="00F80419">
      <w:pPr>
        <w:rPr>
          <w:rFonts w:ascii="Arial" w:hAnsi="Arial" w:cs="Arial"/>
          <w:szCs w:val="24"/>
        </w:rPr>
      </w:pPr>
      <w:r w:rsidRPr="00F80419">
        <w:rPr>
          <w:rFonts w:ascii="Arial" w:hAnsi="Arial" w:cs="Arial"/>
          <w:szCs w:val="24"/>
        </w:rPr>
        <w:t>The Objectives of NEP Part 1.9 Mineral Resource Extraction Area designation specifically state that after uses and rehabilitation should:</w:t>
      </w:r>
    </w:p>
    <w:p w14:paraId="01FA228F" w14:textId="77777777" w:rsidR="00F80419" w:rsidRPr="00F80419" w:rsidRDefault="00F80419" w:rsidP="00FB29AB">
      <w:pPr>
        <w:numPr>
          <w:ilvl w:val="0"/>
          <w:numId w:val="4"/>
        </w:numPr>
        <w:spacing w:after="0" w:line="240" w:lineRule="auto"/>
        <w:ind w:left="540" w:hanging="540"/>
        <w:rPr>
          <w:rFonts w:ascii="Arial" w:hAnsi="Arial" w:cs="Arial"/>
          <w:i/>
          <w:iCs/>
          <w:szCs w:val="24"/>
        </w:rPr>
      </w:pPr>
      <w:r w:rsidRPr="00F80419">
        <w:rPr>
          <w:rFonts w:ascii="Arial" w:hAnsi="Arial" w:cs="Arial"/>
          <w:i/>
          <w:iCs/>
          <w:szCs w:val="24"/>
        </w:rPr>
        <w:t>Encourage rehabilitated mineral aggregate operations to be restored to a state that is of equal or greater ecological or agricultural value than the original characteristics of the site.</w:t>
      </w:r>
    </w:p>
    <w:p w14:paraId="1EA58DBD" w14:textId="77777777" w:rsidR="00F80419" w:rsidRPr="00F80419" w:rsidRDefault="00F80419" w:rsidP="00FB29AB">
      <w:pPr>
        <w:numPr>
          <w:ilvl w:val="0"/>
          <w:numId w:val="4"/>
        </w:numPr>
        <w:spacing w:after="0" w:line="240" w:lineRule="auto"/>
        <w:ind w:left="540" w:hanging="540"/>
        <w:rPr>
          <w:rFonts w:ascii="Arial" w:hAnsi="Arial" w:cs="Arial"/>
          <w:i/>
          <w:iCs/>
          <w:szCs w:val="24"/>
        </w:rPr>
      </w:pPr>
      <w:r w:rsidRPr="00F80419">
        <w:rPr>
          <w:rFonts w:ascii="Arial" w:hAnsi="Arial" w:cs="Arial"/>
          <w:i/>
          <w:iCs/>
          <w:szCs w:val="24"/>
        </w:rPr>
        <w:t>Ensure that, after a licence is surrendered, the land is re-designated to a land use designation that is compatible with the rehabilitation of the site, the designation criteria of adjacent lands, the surrounding Escarpment environment and existing land uses in the area.</w:t>
      </w:r>
    </w:p>
    <w:p w14:paraId="0ED1D248" w14:textId="77777777" w:rsidR="00F80419" w:rsidRPr="00F80419" w:rsidRDefault="00F80419" w:rsidP="00FB29AB">
      <w:pPr>
        <w:numPr>
          <w:ilvl w:val="0"/>
          <w:numId w:val="4"/>
        </w:numPr>
        <w:spacing w:after="0" w:line="240" w:lineRule="auto"/>
        <w:ind w:left="540" w:hanging="540"/>
        <w:rPr>
          <w:rFonts w:ascii="Arial" w:hAnsi="Arial" w:cs="Arial"/>
          <w:szCs w:val="24"/>
        </w:rPr>
      </w:pPr>
      <w:r w:rsidRPr="00F80419">
        <w:rPr>
          <w:rFonts w:ascii="Arial" w:hAnsi="Arial" w:cs="Arial"/>
          <w:i/>
          <w:iCs/>
          <w:szCs w:val="24"/>
        </w:rPr>
        <w:t>Encourage, wherever possible, the rehabilitated after uses of pits and quarries to be integrated into the Niagara Escarpment Parks and Open Space System</w:t>
      </w:r>
      <w:r w:rsidRPr="00F80419">
        <w:rPr>
          <w:rFonts w:ascii="Arial" w:hAnsi="Arial" w:cs="Arial"/>
          <w:szCs w:val="24"/>
        </w:rPr>
        <w:t>.</w:t>
      </w:r>
    </w:p>
    <w:p w14:paraId="227CDA5E" w14:textId="77777777" w:rsidR="00F80419" w:rsidRPr="00F80419" w:rsidRDefault="00F80419" w:rsidP="00F80419">
      <w:pPr>
        <w:spacing w:after="0" w:line="240" w:lineRule="auto"/>
        <w:rPr>
          <w:rFonts w:ascii="Arial" w:hAnsi="Arial" w:cs="Arial"/>
          <w:szCs w:val="24"/>
        </w:rPr>
      </w:pPr>
    </w:p>
    <w:p w14:paraId="2AD20332" w14:textId="77777777" w:rsidR="00F80419" w:rsidRPr="00F80419" w:rsidRDefault="00F80419" w:rsidP="00F80419">
      <w:pPr>
        <w:rPr>
          <w:rFonts w:ascii="Arial" w:hAnsi="Arial" w:cs="Arial"/>
          <w:szCs w:val="24"/>
        </w:rPr>
      </w:pPr>
      <w:r w:rsidRPr="00F80419">
        <w:rPr>
          <w:rFonts w:ascii="Arial" w:hAnsi="Arial" w:cs="Arial"/>
          <w:szCs w:val="24"/>
        </w:rPr>
        <w:lastRenderedPageBreak/>
        <w:t xml:space="preserve">The Permitted Uses within MREAs are limited, except for those directly related to aggregate extraction and subsequent rehabilitation, and generally reflect the interim nature of pits and quarries. </w:t>
      </w:r>
    </w:p>
    <w:p w14:paraId="55D14DBC" w14:textId="124DA6DB" w:rsidR="00F80419" w:rsidRDefault="00F80419" w:rsidP="00F80419">
      <w:pPr>
        <w:rPr>
          <w:rFonts w:ascii="Arial" w:hAnsi="Arial" w:cs="Arial"/>
          <w:szCs w:val="24"/>
        </w:rPr>
      </w:pPr>
      <w:r w:rsidRPr="00F80419">
        <w:rPr>
          <w:rFonts w:ascii="Arial" w:hAnsi="Arial" w:cs="Arial"/>
          <w:szCs w:val="24"/>
        </w:rPr>
        <w:t xml:space="preserve">NEP Part 1.9.5 After Uses identifies that following the surrender of the licence, an amendment is required to change the land use designation of the lot from MREA to a land use designation that has designation criteria consistent with the rehabilitation completed on the property and be processed in accordance with NEP Part 1.2.1. </w:t>
      </w:r>
    </w:p>
    <w:p w14:paraId="581D0931" w14:textId="1BD5B1BE" w:rsidR="008F0145" w:rsidRDefault="008F0145" w:rsidP="009666AB">
      <w:pPr>
        <w:pStyle w:val="Heading4"/>
        <w:numPr>
          <w:ilvl w:val="0"/>
          <w:numId w:val="3"/>
        </w:numPr>
        <w:spacing w:before="0"/>
        <w:ind w:left="425" w:hanging="425"/>
        <w:rPr>
          <w:sz w:val="24"/>
          <w:szCs w:val="24"/>
        </w:rPr>
      </w:pPr>
      <w:r w:rsidRPr="00B84D14">
        <w:rPr>
          <w:sz w:val="24"/>
          <w:szCs w:val="24"/>
        </w:rPr>
        <w:t>Provincial Policy Statement (2020)</w:t>
      </w:r>
    </w:p>
    <w:p w14:paraId="70107E5E" w14:textId="77777777" w:rsidR="009666AB" w:rsidRPr="009666AB" w:rsidRDefault="009666AB" w:rsidP="009666AB">
      <w:pPr>
        <w:autoSpaceDE w:val="0"/>
        <w:autoSpaceDN w:val="0"/>
        <w:adjustRightInd w:val="0"/>
        <w:spacing w:after="0"/>
        <w:rPr>
          <w:rFonts w:ascii="Arial" w:hAnsi="Arial" w:cs="Arial"/>
          <w:szCs w:val="24"/>
        </w:rPr>
      </w:pPr>
    </w:p>
    <w:p w14:paraId="57355583" w14:textId="1E073421" w:rsidR="00D4182C" w:rsidRDefault="00D4182C" w:rsidP="009666AB">
      <w:pPr>
        <w:autoSpaceDE w:val="0"/>
        <w:autoSpaceDN w:val="0"/>
        <w:adjustRightInd w:val="0"/>
        <w:spacing w:after="0"/>
        <w:rPr>
          <w:rFonts w:ascii="Arial" w:hAnsi="Arial" w:cs="Arial"/>
          <w:szCs w:val="24"/>
        </w:rPr>
      </w:pPr>
      <w:r w:rsidRPr="00082267">
        <w:rPr>
          <w:rFonts w:ascii="Arial" w:hAnsi="Arial" w:cs="Arial"/>
          <w:szCs w:val="24"/>
        </w:rPr>
        <w:t>The P</w:t>
      </w:r>
      <w:r w:rsidR="007C7615">
        <w:rPr>
          <w:rFonts w:ascii="Arial" w:hAnsi="Arial" w:cs="Arial"/>
          <w:szCs w:val="24"/>
        </w:rPr>
        <w:t xml:space="preserve">rovincial </w:t>
      </w:r>
      <w:r w:rsidRPr="00082267">
        <w:rPr>
          <w:rFonts w:ascii="Arial" w:hAnsi="Arial" w:cs="Arial"/>
          <w:szCs w:val="24"/>
        </w:rPr>
        <w:t>P</w:t>
      </w:r>
      <w:r w:rsidR="007C7615">
        <w:rPr>
          <w:rFonts w:ascii="Arial" w:hAnsi="Arial" w:cs="Arial"/>
          <w:szCs w:val="24"/>
        </w:rPr>
        <w:t xml:space="preserve">olicy </w:t>
      </w:r>
      <w:r w:rsidRPr="00082267">
        <w:rPr>
          <w:rFonts w:ascii="Arial" w:hAnsi="Arial" w:cs="Arial"/>
          <w:szCs w:val="24"/>
        </w:rPr>
        <w:t>S</w:t>
      </w:r>
      <w:r w:rsidR="007C7615">
        <w:rPr>
          <w:rFonts w:ascii="Arial" w:hAnsi="Arial" w:cs="Arial"/>
          <w:szCs w:val="24"/>
        </w:rPr>
        <w:t>tatement</w:t>
      </w:r>
      <w:r>
        <w:rPr>
          <w:rFonts w:ascii="Arial" w:hAnsi="Arial" w:cs="Arial"/>
          <w:szCs w:val="24"/>
        </w:rPr>
        <w:t xml:space="preserve"> </w:t>
      </w:r>
      <w:r w:rsidR="007C7615">
        <w:rPr>
          <w:rFonts w:ascii="Arial" w:hAnsi="Arial" w:cs="Arial"/>
          <w:szCs w:val="24"/>
        </w:rPr>
        <w:t xml:space="preserve">(PPS </w:t>
      </w:r>
      <w:r>
        <w:rPr>
          <w:rFonts w:ascii="Arial" w:hAnsi="Arial" w:cs="Arial"/>
          <w:szCs w:val="24"/>
        </w:rPr>
        <w:t xml:space="preserve">2020) </w:t>
      </w:r>
      <w:r w:rsidRPr="00082267">
        <w:rPr>
          <w:rFonts w:ascii="Arial" w:hAnsi="Arial" w:cs="Arial"/>
          <w:szCs w:val="24"/>
        </w:rPr>
        <w:t xml:space="preserve">is intended to provide direction on matters of provincial interest related to land use and planning.  </w:t>
      </w:r>
      <w:r>
        <w:rPr>
          <w:rFonts w:ascii="Arial" w:hAnsi="Arial" w:cs="Arial"/>
          <w:szCs w:val="24"/>
        </w:rPr>
        <w:t xml:space="preserve">The PPS is issued under Section 3 of the </w:t>
      </w:r>
      <w:r w:rsidRPr="007C7615">
        <w:rPr>
          <w:rFonts w:ascii="Arial" w:hAnsi="Arial" w:cs="Arial"/>
          <w:szCs w:val="24"/>
        </w:rPr>
        <w:t>Planning Act</w:t>
      </w:r>
      <w:r>
        <w:rPr>
          <w:rFonts w:ascii="Arial" w:hAnsi="Arial" w:cs="Arial"/>
          <w:szCs w:val="24"/>
        </w:rPr>
        <w:t xml:space="preserve"> and the current PPS came into effect May 1, 2020. </w:t>
      </w:r>
      <w:r w:rsidRPr="00082267">
        <w:rPr>
          <w:rFonts w:ascii="Arial" w:hAnsi="Arial" w:cs="Arial"/>
          <w:szCs w:val="24"/>
        </w:rPr>
        <w:t xml:space="preserve">All </w:t>
      </w:r>
      <w:r>
        <w:rPr>
          <w:rFonts w:ascii="Arial" w:hAnsi="Arial" w:cs="Arial"/>
          <w:szCs w:val="24"/>
        </w:rPr>
        <w:t>land use planning decisions</w:t>
      </w:r>
      <w:r w:rsidRPr="00082267">
        <w:rPr>
          <w:rFonts w:ascii="Arial" w:hAnsi="Arial" w:cs="Arial"/>
          <w:szCs w:val="24"/>
        </w:rPr>
        <w:t>, including</w:t>
      </w:r>
      <w:r>
        <w:rPr>
          <w:rFonts w:ascii="Arial" w:hAnsi="Arial" w:cs="Arial"/>
          <w:szCs w:val="24"/>
        </w:rPr>
        <w:t xml:space="preserve"> those of</w:t>
      </w:r>
      <w:r w:rsidRPr="00082267">
        <w:rPr>
          <w:rFonts w:ascii="Arial" w:hAnsi="Arial" w:cs="Arial"/>
          <w:szCs w:val="24"/>
        </w:rPr>
        <w:t xml:space="preserve"> the NEC, must be consistent with the policies of the PPS; however, the PPS states that Provincial Plans take precedence over policies in the </w:t>
      </w:r>
      <w:r>
        <w:rPr>
          <w:rFonts w:ascii="Arial" w:hAnsi="Arial" w:cs="Arial"/>
          <w:szCs w:val="24"/>
        </w:rPr>
        <w:t>PPS</w:t>
      </w:r>
      <w:r w:rsidRPr="00082267">
        <w:rPr>
          <w:rFonts w:ascii="Arial" w:hAnsi="Arial" w:cs="Arial"/>
          <w:szCs w:val="24"/>
        </w:rPr>
        <w:t xml:space="preserve"> to the extent of </w:t>
      </w:r>
      <w:r w:rsidR="0044494E">
        <w:rPr>
          <w:rFonts w:ascii="Arial" w:hAnsi="Arial" w:cs="Arial"/>
          <w:szCs w:val="24"/>
        </w:rPr>
        <w:t xml:space="preserve">any </w:t>
      </w:r>
      <w:r w:rsidRPr="00082267">
        <w:rPr>
          <w:rFonts w:ascii="Arial" w:hAnsi="Arial" w:cs="Arial"/>
          <w:szCs w:val="24"/>
        </w:rPr>
        <w:t xml:space="preserve">conflict.  </w:t>
      </w:r>
      <w:r w:rsidRPr="007C7615">
        <w:rPr>
          <w:rFonts w:ascii="Arial" w:hAnsi="Arial" w:cs="Arial"/>
          <w:szCs w:val="24"/>
        </w:rPr>
        <w:t>The NEP builds upon the policy foundation provided by the PPS and provides additional land use planning policies in support of the Purpose and Objectives.</w:t>
      </w:r>
    </w:p>
    <w:p w14:paraId="75951C24" w14:textId="77777777" w:rsidR="00B11F1B" w:rsidRPr="00082267" w:rsidRDefault="00B11F1B" w:rsidP="009666AB">
      <w:pPr>
        <w:autoSpaceDE w:val="0"/>
        <w:autoSpaceDN w:val="0"/>
        <w:adjustRightInd w:val="0"/>
        <w:spacing w:after="0"/>
        <w:rPr>
          <w:rFonts w:ascii="Arial" w:hAnsi="Arial" w:cs="Arial"/>
          <w:szCs w:val="24"/>
        </w:rPr>
      </w:pPr>
    </w:p>
    <w:p w14:paraId="2CBD4A15" w14:textId="335E3C7C" w:rsidR="00163436" w:rsidRDefault="00163436" w:rsidP="00163436">
      <w:pPr>
        <w:rPr>
          <w:rFonts w:ascii="Arial" w:hAnsi="Arial" w:cs="Arial"/>
          <w:szCs w:val="24"/>
        </w:rPr>
      </w:pPr>
      <w:r w:rsidRPr="00A97FFB">
        <w:rPr>
          <w:rFonts w:ascii="Arial" w:hAnsi="Arial" w:cs="Arial"/>
          <w:szCs w:val="24"/>
        </w:rPr>
        <w:t>Section 2.0 of the PPS identifies the Province’s objectives respecting the long-term protection of natural heritage</w:t>
      </w:r>
      <w:r>
        <w:rPr>
          <w:rFonts w:ascii="Arial" w:hAnsi="Arial" w:cs="Arial"/>
          <w:szCs w:val="24"/>
        </w:rPr>
        <w:t>,</w:t>
      </w:r>
      <w:r w:rsidRPr="00A97FFB">
        <w:rPr>
          <w:rFonts w:ascii="Arial" w:hAnsi="Arial" w:cs="Arial"/>
          <w:szCs w:val="24"/>
        </w:rPr>
        <w:t xml:space="preserve"> </w:t>
      </w:r>
      <w:r w:rsidRPr="004F1665">
        <w:rPr>
          <w:rFonts w:ascii="Arial" w:hAnsi="Arial" w:cs="Arial"/>
          <w:szCs w:val="24"/>
        </w:rPr>
        <w:t>water resources and cultural heritage and archaeological resources for</w:t>
      </w:r>
      <w:r w:rsidRPr="00A97FFB">
        <w:rPr>
          <w:rFonts w:ascii="Arial" w:hAnsi="Arial" w:cs="Arial"/>
          <w:szCs w:val="24"/>
        </w:rPr>
        <w:t xml:space="preserve"> their economic, environmental, and social benefits. Part 2.1 requires that natural features and areas shall be protected for the long-term and Part 2.1.2 identifies that the diversity and connectivity of natural features in an area, and the long-term ecological function and biodiversity of natural heritage systems, should be maintained, restored or, where possible, improved, recognizing linkages between and among natural heritage features and areas, surface water features and ground water features</w:t>
      </w:r>
      <w:r>
        <w:rPr>
          <w:rFonts w:ascii="Arial" w:hAnsi="Arial" w:cs="Arial"/>
          <w:szCs w:val="24"/>
        </w:rPr>
        <w:t>.</w:t>
      </w:r>
    </w:p>
    <w:p w14:paraId="0CB86F08" w14:textId="23349720" w:rsidR="00D4182C" w:rsidRPr="005815D2" w:rsidRDefault="00D4182C" w:rsidP="00D4182C">
      <w:pPr>
        <w:rPr>
          <w:rFonts w:ascii="Arial" w:hAnsi="Arial" w:cs="Arial"/>
          <w:i/>
          <w:szCs w:val="24"/>
        </w:rPr>
      </w:pPr>
      <w:r w:rsidRPr="005815D2">
        <w:rPr>
          <w:rFonts w:ascii="Arial" w:hAnsi="Arial" w:cs="Arial"/>
          <w:szCs w:val="24"/>
        </w:rPr>
        <w:t xml:space="preserve">The PPS provides direction for the rehabilitation and after use of mineral aggregate resource sites in Section 2.5.3 Rehabilitation. Section 2.5.3.1 states that </w:t>
      </w:r>
      <w:r>
        <w:rPr>
          <w:rFonts w:ascii="Arial" w:hAnsi="Arial" w:cs="Arial"/>
          <w:szCs w:val="24"/>
        </w:rPr>
        <w:t>p</w:t>
      </w:r>
      <w:r>
        <w:t>rogressive and final rehabilitation shall be required to accommodate subsequent land uses, to promote land use compatibility, to recognize the interim nature of extraction, and to mitigate negative impacts to the extent possible. Final rehabilitation shall take surrounding land use and approved land use designations into consideration. Further, Part 2.5.3.2 identifies that comprehensive rehabilitation planning is encouraged where there is a concentration of mineral aggregate operations</w:t>
      </w:r>
    </w:p>
    <w:p w14:paraId="7816AA5F" w14:textId="06C17457" w:rsidR="00D4182C" w:rsidRDefault="00D4182C" w:rsidP="00D4182C">
      <w:pPr>
        <w:rPr>
          <w:rFonts w:ascii="Arial" w:hAnsi="Arial" w:cs="Arial"/>
          <w:szCs w:val="24"/>
        </w:rPr>
      </w:pPr>
      <w:r>
        <w:rPr>
          <w:rFonts w:ascii="Arial" w:hAnsi="Arial" w:cs="Arial"/>
          <w:szCs w:val="24"/>
        </w:rPr>
        <w:t xml:space="preserve">The proposed re-designation of the lands is consistent with the PPS (2020). </w:t>
      </w:r>
    </w:p>
    <w:p w14:paraId="4698F0AB" w14:textId="74559966" w:rsidR="00A91B9C" w:rsidRDefault="00A91B9C" w:rsidP="00D4182C">
      <w:pPr>
        <w:rPr>
          <w:rFonts w:ascii="Arial" w:hAnsi="Arial" w:cs="Arial"/>
          <w:szCs w:val="24"/>
        </w:rPr>
      </w:pPr>
    </w:p>
    <w:p w14:paraId="12EAD0A0" w14:textId="77777777" w:rsidR="00A91B9C" w:rsidRDefault="00A91B9C" w:rsidP="00D4182C">
      <w:pPr>
        <w:rPr>
          <w:rFonts w:ascii="Arial" w:hAnsi="Arial" w:cs="Arial"/>
          <w:szCs w:val="24"/>
        </w:rPr>
      </w:pPr>
    </w:p>
    <w:p w14:paraId="76576059" w14:textId="2B934B07" w:rsidR="008F0145" w:rsidRPr="00B84D14" w:rsidRDefault="008F0145" w:rsidP="00FB29AB">
      <w:pPr>
        <w:pStyle w:val="Heading4"/>
        <w:numPr>
          <w:ilvl w:val="0"/>
          <w:numId w:val="3"/>
        </w:numPr>
        <w:ind w:left="426" w:hanging="426"/>
        <w:rPr>
          <w:sz w:val="24"/>
          <w:szCs w:val="24"/>
        </w:rPr>
      </w:pPr>
      <w:r w:rsidRPr="00B84D14">
        <w:rPr>
          <w:sz w:val="24"/>
          <w:szCs w:val="24"/>
        </w:rPr>
        <w:lastRenderedPageBreak/>
        <w:t>Greenbelt Plan (2017)</w:t>
      </w:r>
    </w:p>
    <w:p w14:paraId="1118295A" w14:textId="77777777" w:rsidR="008F0145" w:rsidRPr="005A42FE" w:rsidRDefault="008F0145" w:rsidP="008F0145">
      <w:pPr>
        <w:pStyle w:val="BodyText"/>
        <w:spacing w:line="120" w:lineRule="auto"/>
        <w:rPr>
          <w:rFonts w:cs="Arial"/>
          <w:sz w:val="23"/>
          <w:szCs w:val="23"/>
        </w:rPr>
      </w:pPr>
    </w:p>
    <w:p w14:paraId="7D54E1DF" w14:textId="10D287E1" w:rsidR="009666AB" w:rsidRDefault="007C7615" w:rsidP="009666AB">
      <w:pPr>
        <w:autoSpaceDE w:val="0"/>
        <w:autoSpaceDN w:val="0"/>
        <w:adjustRightInd w:val="0"/>
        <w:spacing w:after="0"/>
        <w:rPr>
          <w:rFonts w:ascii="Arial" w:hAnsi="Arial" w:cs="Arial"/>
          <w:szCs w:val="24"/>
        </w:rPr>
      </w:pPr>
      <w:r w:rsidRPr="007C7615">
        <w:rPr>
          <w:rFonts w:ascii="Arial" w:hAnsi="Arial" w:cs="Arial"/>
          <w:szCs w:val="24"/>
        </w:rPr>
        <w:t xml:space="preserve">The Greenbelt Act authorized the preparation of the Greenbelt Plan, which was approved in February 2005 and updated in 2017 through the 2015 Co-ordinated Land Use Plan Review. </w:t>
      </w:r>
      <w:r w:rsidR="009666AB">
        <w:rPr>
          <w:rFonts w:ascii="Arial" w:hAnsi="Arial" w:cs="Arial"/>
          <w:szCs w:val="24"/>
        </w:rPr>
        <w:t xml:space="preserve">The Greenbelt Plan is intended to be a broad band of permanently protected land around the Greater Golden Horseshoe (GGH) where urbanization should not occur. The Plan includes the agricultural land base and natural heritage and water resource systems. </w:t>
      </w:r>
      <w:r w:rsidR="00610AB0">
        <w:rPr>
          <w:rFonts w:ascii="Arial" w:hAnsi="Arial" w:cs="Arial"/>
          <w:szCs w:val="24"/>
        </w:rPr>
        <w:t>Permitted development within the Greenbelt</w:t>
      </w:r>
      <w:r w:rsidR="009666AB">
        <w:rPr>
          <w:rFonts w:ascii="Arial" w:hAnsi="Arial" w:cs="Arial"/>
          <w:szCs w:val="24"/>
        </w:rPr>
        <w:t xml:space="preserve"> is generally associated with activities related to the rural land base and includes agriculture, tourism, </w:t>
      </w:r>
      <w:proofErr w:type="gramStart"/>
      <w:r w:rsidR="009666AB">
        <w:rPr>
          <w:rFonts w:ascii="Arial" w:hAnsi="Arial" w:cs="Arial"/>
          <w:szCs w:val="24"/>
        </w:rPr>
        <w:t>recreation</w:t>
      </w:r>
      <w:proofErr w:type="gramEnd"/>
      <w:r w:rsidR="009666AB">
        <w:rPr>
          <w:rFonts w:ascii="Arial" w:hAnsi="Arial" w:cs="Arial"/>
          <w:szCs w:val="24"/>
        </w:rPr>
        <w:t xml:space="preserve"> and resource activities.</w:t>
      </w:r>
    </w:p>
    <w:p w14:paraId="1D56DE05" w14:textId="3C6A1795" w:rsidR="009666AB" w:rsidRDefault="009666AB" w:rsidP="009666AB">
      <w:pPr>
        <w:autoSpaceDE w:val="0"/>
        <w:autoSpaceDN w:val="0"/>
        <w:adjustRightInd w:val="0"/>
        <w:spacing w:after="0"/>
        <w:rPr>
          <w:rFonts w:ascii="Arial" w:hAnsi="Arial" w:cs="Arial"/>
          <w:szCs w:val="24"/>
        </w:rPr>
      </w:pPr>
    </w:p>
    <w:p w14:paraId="4C46FC2F" w14:textId="77B383A0" w:rsidR="007C7615" w:rsidRDefault="007C7615" w:rsidP="009666AB">
      <w:pPr>
        <w:autoSpaceDE w:val="0"/>
        <w:autoSpaceDN w:val="0"/>
        <w:adjustRightInd w:val="0"/>
        <w:spacing w:after="0"/>
        <w:rPr>
          <w:rFonts w:ascii="Arial" w:hAnsi="Arial" w:cs="Arial"/>
          <w:szCs w:val="24"/>
        </w:rPr>
      </w:pPr>
      <w:r w:rsidRPr="007C7615">
        <w:rPr>
          <w:rFonts w:ascii="Arial" w:hAnsi="Arial" w:cs="Arial"/>
          <w:szCs w:val="24"/>
        </w:rPr>
        <w:t xml:space="preserve">The Greenbelt Plan Area includes all the NEP Area.  </w:t>
      </w:r>
      <w:r w:rsidR="009666AB">
        <w:rPr>
          <w:rFonts w:ascii="Arial" w:hAnsi="Arial" w:cs="Arial"/>
          <w:szCs w:val="24"/>
        </w:rPr>
        <w:t>The southern half of the Pinchin Pit property (Map 1)</w:t>
      </w:r>
      <w:r w:rsidR="00163436">
        <w:rPr>
          <w:rFonts w:ascii="Arial" w:hAnsi="Arial" w:cs="Arial"/>
          <w:szCs w:val="24"/>
        </w:rPr>
        <w:t>,</w:t>
      </w:r>
      <w:r w:rsidR="009666AB">
        <w:rPr>
          <w:rFonts w:ascii="Arial" w:hAnsi="Arial" w:cs="Arial"/>
          <w:szCs w:val="24"/>
        </w:rPr>
        <w:t xml:space="preserve"> is identified as within the Niagara Escarpment Plan Area on </w:t>
      </w:r>
      <w:r w:rsidR="00DA3155">
        <w:rPr>
          <w:rFonts w:ascii="Arial" w:hAnsi="Arial" w:cs="Arial"/>
          <w:szCs w:val="24"/>
        </w:rPr>
        <w:t>Greenbelt Plan mapping</w:t>
      </w:r>
      <w:r w:rsidR="009666AB">
        <w:rPr>
          <w:rFonts w:ascii="Arial" w:hAnsi="Arial" w:cs="Arial"/>
          <w:szCs w:val="24"/>
        </w:rPr>
        <w:t xml:space="preserve">. </w:t>
      </w:r>
      <w:r w:rsidRPr="007C7615">
        <w:rPr>
          <w:rFonts w:ascii="Arial" w:hAnsi="Arial" w:cs="Arial"/>
          <w:szCs w:val="24"/>
        </w:rPr>
        <w:t xml:space="preserve">The policies of the NEP are the policies of the Greenbelt Plan for the NEP Area </w:t>
      </w:r>
      <w:r w:rsidR="009666AB" w:rsidRPr="007C7615">
        <w:rPr>
          <w:rFonts w:ascii="Arial" w:hAnsi="Arial" w:cs="Arial"/>
          <w:szCs w:val="24"/>
        </w:rPr>
        <w:t>except for</w:t>
      </w:r>
      <w:r w:rsidRPr="007C7615">
        <w:rPr>
          <w:rFonts w:ascii="Arial" w:hAnsi="Arial" w:cs="Arial"/>
          <w:szCs w:val="24"/>
        </w:rPr>
        <w:t xml:space="preserve"> the Open Space and Trails Policies set out in Section 3.3 of the Greenbelt Plan. The planning, construction, and maintenance of parkland, open space, and trails in the NEP Area must also comply with the policies in Section 3.3 of the Greenbelt Plan. Further, Section 5.6 identifies that amendments to the NEP remain governed by, and are to be dealt in accordance with, the provisions of the NEPDA. </w:t>
      </w:r>
    </w:p>
    <w:p w14:paraId="0ECBB88C" w14:textId="77777777" w:rsidR="009666AB" w:rsidRDefault="009666AB" w:rsidP="009666AB">
      <w:pPr>
        <w:autoSpaceDE w:val="0"/>
        <w:autoSpaceDN w:val="0"/>
        <w:adjustRightInd w:val="0"/>
        <w:spacing w:after="0" w:line="240" w:lineRule="auto"/>
        <w:rPr>
          <w:rFonts w:ascii="Arial" w:hAnsi="Arial" w:cs="Arial"/>
          <w:szCs w:val="24"/>
        </w:rPr>
      </w:pPr>
    </w:p>
    <w:p w14:paraId="7A87C0F5" w14:textId="31480390" w:rsidR="009666AB" w:rsidRDefault="009666AB" w:rsidP="009666AB">
      <w:pPr>
        <w:autoSpaceDE w:val="0"/>
        <w:autoSpaceDN w:val="0"/>
        <w:adjustRightInd w:val="0"/>
        <w:spacing w:after="0"/>
        <w:rPr>
          <w:rFonts w:ascii="Arial" w:hAnsi="Arial" w:cs="Arial"/>
          <w:szCs w:val="24"/>
        </w:rPr>
      </w:pPr>
      <w:r>
        <w:rPr>
          <w:rFonts w:ascii="Arial" w:hAnsi="Arial" w:cs="Arial"/>
          <w:szCs w:val="24"/>
        </w:rPr>
        <w:t xml:space="preserve">The northern half of the Pinchin Pit property is identified as part of the Greenbelt Plan’s “Protected Countryside” on Greenbelt Plan </w:t>
      </w:r>
      <w:r w:rsidR="00DD2CEC">
        <w:rPr>
          <w:rFonts w:ascii="Arial" w:hAnsi="Arial" w:cs="Arial"/>
          <w:szCs w:val="24"/>
        </w:rPr>
        <w:t>mapping</w:t>
      </w:r>
      <w:r>
        <w:rPr>
          <w:rFonts w:ascii="Arial" w:hAnsi="Arial" w:cs="Arial"/>
          <w:szCs w:val="24"/>
        </w:rPr>
        <w:t>. Appendix 1 of the Greenbelt Plan shows those portions of the lands which are considered key elements of the Natural Heritage System within the Protected Countryside.</w:t>
      </w:r>
      <w:r w:rsidR="00F550F4">
        <w:rPr>
          <w:rFonts w:ascii="Arial" w:hAnsi="Arial" w:cs="Arial"/>
          <w:szCs w:val="24"/>
        </w:rPr>
        <w:t xml:space="preserve"> As it relates to the NEP, Escarpment Natural and Protection Areas are considered</w:t>
      </w:r>
      <w:r w:rsidR="007C7D29">
        <w:rPr>
          <w:rFonts w:ascii="Arial" w:hAnsi="Arial" w:cs="Arial"/>
          <w:szCs w:val="24"/>
        </w:rPr>
        <w:t xml:space="preserve"> key </w:t>
      </w:r>
      <w:r w:rsidR="00A97EBE">
        <w:rPr>
          <w:rFonts w:ascii="Arial" w:hAnsi="Arial" w:cs="Arial"/>
          <w:szCs w:val="24"/>
        </w:rPr>
        <w:t xml:space="preserve">natural </w:t>
      </w:r>
      <w:r w:rsidR="007C7D29">
        <w:rPr>
          <w:rFonts w:ascii="Arial" w:hAnsi="Arial" w:cs="Arial"/>
          <w:szCs w:val="24"/>
        </w:rPr>
        <w:t>connections</w:t>
      </w:r>
      <w:r w:rsidR="007330A4">
        <w:rPr>
          <w:rFonts w:ascii="Arial" w:hAnsi="Arial" w:cs="Arial"/>
          <w:szCs w:val="24"/>
        </w:rPr>
        <w:t xml:space="preserve"> within the Greenbelt </w:t>
      </w:r>
      <w:r w:rsidR="00A97EBE">
        <w:rPr>
          <w:rFonts w:ascii="Arial" w:hAnsi="Arial" w:cs="Arial"/>
          <w:szCs w:val="24"/>
        </w:rPr>
        <w:t>Plan area.</w:t>
      </w:r>
    </w:p>
    <w:p w14:paraId="1EFB9A7B" w14:textId="4A2CD091" w:rsidR="008F0145" w:rsidRPr="00B84D14" w:rsidRDefault="008F0145" w:rsidP="006F1959">
      <w:pPr>
        <w:pStyle w:val="Heading4"/>
        <w:rPr>
          <w:sz w:val="24"/>
          <w:szCs w:val="24"/>
        </w:rPr>
      </w:pPr>
      <w:r>
        <w:t xml:space="preserve">5.  </w:t>
      </w:r>
      <w:r w:rsidRPr="00B84D14">
        <w:rPr>
          <w:sz w:val="24"/>
          <w:szCs w:val="24"/>
        </w:rPr>
        <w:t>Growth Plan for the Greater Golden Horseshoe</w:t>
      </w:r>
    </w:p>
    <w:p w14:paraId="356232CE" w14:textId="77777777" w:rsidR="008F0145" w:rsidRDefault="008F0145" w:rsidP="008F0145">
      <w:pPr>
        <w:pStyle w:val="BodyText"/>
        <w:tabs>
          <w:tab w:val="clear" w:pos="1152"/>
          <w:tab w:val="left" w:pos="720"/>
        </w:tabs>
        <w:rPr>
          <w:rFonts w:cs="Arial"/>
          <w:b/>
          <w:szCs w:val="24"/>
        </w:rPr>
      </w:pPr>
    </w:p>
    <w:p w14:paraId="144711D3" w14:textId="7792D0E8" w:rsidR="00A62E53" w:rsidRPr="00A62E53" w:rsidRDefault="00A62E53" w:rsidP="00A62E53">
      <w:pPr>
        <w:rPr>
          <w:rFonts w:ascii="Arial" w:eastAsia="Times New Roman" w:hAnsi="Arial" w:cs="Arial"/>
          <w:szCs w:val="24"/>
        </w:rPr>
      </w:pPr>
      <w:r w:rsidRPr="00A62E53">
        <w:rPr>
          <w:rFonts w:ascii="Arial" w:eastAsia="Times New Roman" w:hAnsi="Arial" w:cs="Arial"/>
          <w:szCs w:val="24"/>
        </w:rPr>
        <w:t xml:space="preserve">A Place to Grow: Growth Plan for the Greater Golden Horseshoe (Office Consolidation, 2020) (the “Growth Plan”) applies to lands within the Greater Golden Horseshoe (GGH), which includes the </w:t>
      </w:r>
      <w:r>
        <w:rPr>
          <w:rFonts w:ascii="Arial" w:eastAsia="Times New Roman" w:hAnsi="Arial" w:cs="Arial"/>
          <w:szCs w:val="24"/>
        </w:rPr>
        <w:t>Town of Caledon</w:t>
      </w:r>
      <w:r w:rsidRPr="00A62E53">
        <w:rPr>
          <w:rFonts w:ascii="Arial" w:eastAsia="Times New Roman" w:hAnsi="Arial" w:cs="Arial"/>
          <w:szCs w:val="24"/>
        </w:rPr>
        <w:t>, and provides direction on how to manage growth.  Emphasis is placed on intensification and redevelopment in existing settlements and built-up areas rather than sprawl or haphazard expansion that requires new municipal services (e.g., sewers and water).  The Growth Plan on its Map Schedules also identifies Urban Growth Centres within existing built-up areas.  The subject lands are not identified as being part of an Urban Growth Centre or Built-up Area as designated in the Growth Plan</w:t>
      </w:r>
      <w:r w:rsidR="00A91B9C">
        <w:rPr>
          <w:rFonts w:ascii="Arial" w:eastAsia="Times New Roman" w:hAnsi="Arial" w:cs="Arial"/>
          <w:szCs w:val="24"/>
        </w:rPr>
        <w:t>.</w:t>
      </w:r>
      <w:r w:rsidRPr="00A62E53">
        <w:rPr>
          <w:rFonts w:ascii="Arial" w:eastAsia="Times New Roman" w:hAnsi="Arial" w:cs="Arial"/>
          <w:szCs w:val="24"/>
        </w:rPr>
        <w:t xml:space="preserve"> </w:t>
      </w:r>
    </w:p>
    <w:p w14:paraId="05838A39" w14:textId="77777777" w:rsidR="00A62E53" w:rsidRPr="00A62E53" w:rsidRDefault="00A62E53" w:rsidP="00A62E53">
      <w:pPr>
        <w:rPr>
          <w:rFonts w:ascii="Arial" w:eastAsia="Times New Roman" w:hAnsi="Arial" w:cs="Arial"/>
          <w:sz w:val="20"/>
          <w:szCs w:val="20"/>
        </w:rPr>
      </w:pPr>
      <w:r w:rsidRPr="00A62E53">
        <w:rPr>
          <w:rFonts w:ascii="Arial" w:eastAsia="Times New Roman" w:hAnsi="Arial" w:cs="Arial"/>
          <w:szCs w:val="24"/>
        </w:rPr>
        <w:t xml:space="preserve">The Growth Plan and Greenbelt Plan are intended to work together.  Areas to be protected in the GGH were established first (in the Greenbelt Plan) and then areas where development could be considered were identified second (the Growth Plan).  </w:t>
      </w:r>
      <w:r w:rsidRPr="00A62E53">
        <w:rPr>
          <w:rFonts w:ascii="Arial" w:eastAsia="Times New Roman" w:hAnsi="Arial" w:cs="Arial"/>
          <w:szCs w:val="24"/>
        </w:rPr>
        <w:lastRenderedPageBreak/>
        <w:t>Both the Growth Plan (Section 1.4) and its enabling legislation (</w:t>
      </w:r>
      <w:r w:rsidRPr="00A62E53">
        <w:rPr>
          <w:rFonts w:ascii="Arial" w:eastAsia="Times New Roman" w:hAnsi="Arial" w:cs="Arial"/>
          <w:i/>
          <w:szCs w:val="24"/>
        </w:rPr>
        <w:t>Places to Grow Act, 2005</w:t>
      </w:r>
      <w:r w:rsidRPr="00A62E53">
        <w:rPr>
          <w:rFonts w:ascii="Arial" w:eastAsia="Times New Roman" w:hAnsi="Arial" w:cs="Arial"/>
          <w:szCs w:val="24"/>
        </w:rPr>
        <w:t xml:space="preserve">), indicate that in considering the Growth Plan in relation to other Provincial Plans and Policies (e.g., the NEP), the planning direction to be followed is the one that </w:t>
      </w:r>
      <w:r w:rsidRPr="00163436">
        <w:rPr>
          <w:rFonts w:ascii="Arial" w:eastAsia="Times New Roman" w:hAnsi="Arial" w:cs="Arial"/>
          <w:i/>
          <w:iCs/>
          <w:szCs w:val="24"/>
        </w:rPr>
        <w:t>“provides more protection to the natural environment or human health”.</w:t>
      </w:r>
      <w:r w:rsidRPr="00A62E53">
        <w:rPr>
          <w:rFonts w:ascii="Arial" w:eastAsia="Times New Roman" w:hAnsi="Arial" w:cs="Arial"/>
          <w:szCs w:val="24"/>
        </w:rPr>
        <w:t xml:space="preserve">  In considering the hierarchy of Provincial Plans and policies governing this area and the provisions within those documents, the greatest protection to the natural environment and human health (particularly the natural environment), is accomplished most effectively through the policies and appropriate land use designations of the NEP</w:t>
      </w:r>
      <w:r w:rsidRPr="00A62E53">
        <w:rPr>
          <w:rFonts w:ascii="Arial" w:eastAsia="Times New Roman" w:hAnsi="Arial" w:cs="Arial"/>
          <w:sz w:val="20"/>
          <w:szCs w:val="20"/>
        </w:rPr>
        <w:t>.</w:t>
      </w:r>
    </w:p>
    <w:p w14:paraId="6C5316F7" w14:textId="4DB02B8E" w:rsidR="00A62E53" w:rsidRDefault="00A62E53" w:rsidP="00A62E53">
      <w:pPr>
        <w:pStyle w:val="Default"/>
        <w:rPr>
          <w:rFonts w:asciiTheme="minorHAnsi" w:eastAsiaTheme="minorHAnsi" w:hAnsiTheme="minorHAnsi" w:cstheme="minorHAnsi"/>
          <w:lang w:eastAsia="en-US"/>
        </w:rPr>
      </w:pPr>
      <w:r w:rsidRPr="00A62E53">
        <w:rPr>
          <w:rFonts w:asciiTheme="minorHAnsi" w:eastAsiaTheme="minorHAnsi" w:hAnsiTheme="minorHAnsi" w:cstheme="minorHAnsi"/>
          <w:lang w:eastAsia="en-US"/>
        </w:rPr>
        <w:t xml:space="preserve">The proposal to </w:t>
      </w:r>
      <w:r w:rsidR="00163436">
        <w:rPr>
          <w:rFonts w:asciiTheme="minorHAnsi" w:eastAsiaTheme="minorHAnsi" w:hAnsiTheme="minorHAnsi" w:cstheme="minorHAnsi"/>
          <w:lang w:eastAsia="en-US"/>
        </w:rPr>
        <w:t xml:space="preserve">re-designate the subject lands and ultimately </w:t>
      </w:r>
      <w:r w:rsidRPr="00A62E53">
        <w:rPr>
          <w:rFonts w:asciiTheme="minorHAnsi" w:eastAsiaTheme="minorHAnsi" w:hAnsiTheme="minorHAnsi" w:cstheme="minorHAnsi"/>
          <w:lang w:eastAsia="en-US"/>
        </w:rPr>
        <w:t xml:space="preserve">restore and develop Pinchin Pit into a publicly accessible greenspace supports several policies outlined in the Growth Plan. </w:t>
      </w:r>
    </w:p>
    <w:p w14:paraId="405FA5C3" w14:textId="77777777" w:rsidR="00A62E53" w:rsidRPr="00A62E53" w:rsidRDefault="00A62E53" w:rsidP="00A62E53">
      <w:pPr>
        <w:pStyle w:val="Default"/>
        <w:rPr>
          <w:rFonts w:asciiTheme="minorHAnsi" w:eastAsiaTheme="minorHAnsi" w:hAnsiTheme="minorHAnsi" w:cstheme="minorHAnsi"/>
          <w:lang w:eastAsia="en-US"/>
        </w:rPr>
      </w:pPr>
    </w:p>
    <w:p w14:paraId="629E1A48" w14:textId="77777777" w:rsidR="00F10AF4" w:rsidRDefault="00A62E53" w:rsidP="00A62E53">
      <w:pPr>
        <w:autoSpaceDE w:val="0"/>
        <w:autoSpaceDN w:val="0"/>
        <w:adjustRightInd w:val="0"/>
        <w:spacing w:after="0" w:line="240" w:lineRule="auto"/>
        <w:rPr>
          <w:rFonts w:cstheme="minorHAnsi"/>
          <w:color w:val="000000"/>
          <w:szCs w:val="24"/>
        </w:rPr>
      </w:pPr>
      <w:r w:rsidRPr="00A62E53">
        <w:rPr>
          <w:rFonts w:cstheme="minorHAnsi"/>
          <w:color w:val="000000"/>
          <w:szCs w:val="24"/>
        </w:rPr>
        <w:t>Section 4.2.5 identifies policies for Public Open Space in Ontario:</w:t>
      </w:r>
    </w:p>
    <w:p w14:paraId="5FE6AFE5" w14:textId="479963FF" w:rsidR="00A62E53" w:rsidRDefault="00A62E53" w:rsidP="00A62E53">
      <w:pPr>
        <w:autoSpaceDE w:val="0"/>
        <w:autoSpaceDN w:val="0"/>
        <w:adjustRightInd w:val="0"/>
        <w:spacing w:after="0" w:line="240" w:lineRule="auto"/>
        <w:rPr>
          <w:rFonts w:cstheme="minorHAnsi"/>
          <w:color w:val="000000"/>
          <w:szCs w:val="24"/>
        </w:rPr>
      </w:pPr>
      <w:r w:rsidRPr="00A62E53">
        <w:rPr>
          <w:rFonts w:cstheme="minorHAnsi"/>
          <w:color w:val="000000"/>
          <w:szCs w:val="24"/>
        </w:rPr>
        <w:t xml:space="preserve"> </w:t>
      </w:r>
    </w:p>
    <w:p w14:paraId="36FC8BFD" w14:textId="7A799797" w:rsidR="00A62E53" w:rsidRDefault="00A62E53" w:rsidP="00A62E53">
      <w:pPr>
        <w:autoSpaceDE w:val="0"/>
        <w:autoSpaceDN w:val="0"/>
        <w:adjustRightInd w:val="0"/>
        <w:spacing w:after="0" w:line="240" w:lineRule="auto"/>
        <w:rPr>
          <w:rFonts w:cstheme="minorHAnsi"/>
          <w:i/>
          <w:iCs/>
          <w:color w:val="000000"/>
          <w:szCs w:val="24"/>
        </w:rPr>
      </w:pPr>
      <w:r w:rsidRPr="00A62E53">
        <w:rPr>
          <w:rFonts w:cstheme="minorHAnsi"/>
          <w:i/>
          <w:iCs/>
          <w:color w:val="000000"/>
          <w:szCs w:val="24"/>
        </w:rPr>
        <w:t xml:space="preserve">Municipalities, conservation authorities, non-governmental organizations, and other interested parties are encouraged to develop a system of publicly accessible parkland, open space, and trails, including in shoreline areas, within the GGH that: </w:t>
      </w:r>
    </w:p>
    <w:p w14:paraId="25B979F6" w14:textId="5788A0D1" w:rsidR="00A62E53" w:rsidRDefault="00A62E53" w:rsidP="00A62E53">
      <w:pPr>
        <w:autoSpaceDE w:val="0"/>
        <w:autoSpaceDN w:val="0"/>
        <w:adjustRightInd w:val="0"/>
        <w:spacing w:after="0" w:line="240" w:lineRule="auto"/>
        <w:rPr>
          <w:rFonts w:cstheme="minorHAnsi"/>
          <w:color w:val="000000"/>
          <w:szCs w:val="24"/>
        </w:rPr>
      </w:pPr>
    </w:p>
    <w:p w14:paraId="131486BD" w14:textId="1A5421AD" w:rsidR="00A62E53" w:rsidRPr="00A62E53" w:rsidRDefault="00A62E53" w:rsidP="00FB29AB">
      <w:pPr>
        <w:numPr>
          <w:ilvl w:val="0"/>
          <w:numId w:val="6"/>
        </w:numPr>
        <w:autoSpaceDE w:val="0"/>
        <w:autoSpaceDN w:val="0"/>
        <w:adjustRightInd w:val="0"/>
        <w:spacing w:after="55" w:line="240" w:lineRule="auto"/>
        <w:rPr>
          <w:rFonts w:cstheme="minorHAnsi"/>
          <w:color w:val="000000"/>
          <w:szCs w:val="24"/>
        </w:rPr>
      </w:pPr>
      <w:r w:rsidRPr="00A62E53">
        <w:rPr>
          <w:rFonts w:ascii="Arial" w:hAnsi="Arial" w:cs="Arial"/>
          <w:i/>
          <w:iCs/>
          <w:color w:val="000000"/>
          <w:szCs w:val="24"/>
        </w:rPr>
        <w:t>a</w:t>
      </w:r>
      <w:r>
        <w:rPr>
          <w:rFonts w:ascii="Verdana" w:hAnsi="Verdana" w:cs="Verdana"/>
          <w:i/>
          <w:iCs/>
          <w:color w:val="000000"/>
          <w:sz w:val="20"/>
          <w:szCs w:val="20"/>
        </w:rPr>
        <w:t xml:space="preserve">. </w:t>
      </w:r>
      <w:r w:rsidRPr="00A62E53">
        <w:rPr>
          <w:rFonts w:cstheme="minorHAnsi"/>
          <w:i/>
          <w:iCs/>
          <w:color w:val="000000"/>
          <w:szCs w:val="24"/>
        </w:rPr>
        <w:t xml:space="preserve">clearly demarcates where public access is and is not permitted, </w:t>
      </w:r>
    </w:p>
    <w:p w14:paraId="1581C0BA" w14:textId="77777777" w:rsidR="00A62E53" w:rsidRPr="00A62E53" w:rsidRDefault="00A62E53" w:rsidP="00FB29AB">
      <w:pPr>
        <w:numPr>
          <w:ilvl w:val="0"/>
          <w:numId w:val="6"/>
        </w:numPr>
        <w:autoSpaceDE w:val="0"/>
        <w:autoSpaceDN w:val="0"/>
        <w:adjustRightInd w:val="0"/>
        <w:spacing w:after="55" w:line="240" w:lineRule="auto"/>
        <w:rPr>
          <w:rFonts w:cstheme="minorHAnsi"/>
          <w:color w:val="000000"/>
          <w:szCs w:val="24"/>
        </w:rPr>
      </w:pPr>
      <w:r w:rsidRPr="00A62E53">
        <w:rPr>
          <w:rFonts w:cstheme="minorHAnsi"/>
          <w:i/>
          <w:iCs/>
          <w:color w:val="000000"/>
          <w:szCs w:val="24"/>
        </w:rPr>
        <w:t xml:space="preserve">b. is based on a coordinated approach to trail planning and development, and </w:t>
      </w:r>
    </w:p>
    <w:p w14:paraId="2DCB5EA9" w14:textId="77777777" w:rsidR="00A62E53" w:rsidRPr="00A62E53" w:rsidRDefault="00A62E53" w:rsidP="00FB29AB">
      <w:pPr>
        <w:numPr>
          <w:ilvl w:val="0"/>
          <w:numId w:val="6"/>
        </w:numPr>
        <w:autoSpaceDE w:val="0"/>
        <w:autoSpaceDN w:val="0"/>
        <w:adjustRightInd w:val="0"/>
        <w:spacing w:after="0" w:line="240" w:lineRule="auto"/>
        <w:rPr>
          <w:rFonts w:cstheme="minorHAnsi"/>
          <w:color w:val="000000"/>
          <w:szCs w:val="24"/>
        </w:rPr>
      </w:pPr>
      <w:r w:rsidRPr="00A62E53">
        <w:rPr>
          <w:rFonts w:cstheme="minorHAnsi"/>
          <w:i/>
          <w:iCs/>
          <w:color w:val="000000"/>
          <w:szCs w:val="24"/>
        </w:rPr>
        <w:t xml:space="preserve">c. is based on good land stewardship practices for public and private lands. </w:t>
      </w:r>
    </w:p>
    <w:p w14:paraId="1EA7C428" w14:textId="77777777" w:rsidR="00A62E53" w:rsidRPr="00A62E53" w:rsidRDefault="00A62E53" w:rsidP="00A62E53">
      <w:pPr>
        <w:autoSpaceDE w:val="0"/>
        <w:autoSpaceDN w:val="0"/>
        <w:adjustRightInd w:val="0"/>
        <w:spacing w:after="0" w:line="240" w:lineRule="auto"/>
        <w:rPr>
          <w:rFonts w:cstheme="minorHAnsi"/>
          <w:color w:val="000000"/>
          <w:szCs w:val="24"/>
        </w:rPr>
      </w:pPr>
    </w:p>
    <w:p w14:paraId="6DFB50FC" w14:textId="289CB3BB" w:rsidR="00A62E53" w:rsidRPr="005F50CF" w:rsidRDefault="00A62E53" w:rsidP="005F50CF">
      <w:pPr>
        <w:autoSpaceDE w:val="0"/>
        <w:autoSpaceDN w:val="0"/>
        <w:adjustRightInd w:val="0"/>
        <w:spacing w:after="0"/>
        <w:rPr>
          <w:rFonts w:ascii="Arial" w:eastAsia="Times New Roman" w:hAnsi="Arial" w:cs="Arial"/>
          <w:szCs w:val="24"/>
        </w:rPr>
      </w:pPr>
      <w:r w:rsidRPr="005F50CF">
        <w:rPr>
          <w:rFonts w:ascii="Arial" w:eastAsia="Times New Roman" w:hAnsi="Arial" w:cs="Arial"/>
          <w:szCs w:val="24"/>
        </w:rPr>
        <w:t xml:space="preserve">While the policies of the Growth Plan are primarily directed to guiding development </w:t>
      </w:r>
    </w:p>
    <w:p w14:paraId="2F8E5296" w14:textId="5D5EBA59" w:rsidR="00A62E53" w:rsidRPr="005F50CF" w:rsidRDefault="00A62E53" w:rsidP="005F50CF">
      <w:pPr>
        <w:autoSpaceDE w:val="0"/>
        <w:autoSpaceDN w:val="0"/>
        <w:adjustRightInd w:val="0"/>
        <w:spacing w:after="0"/>
        <w:rPr>
          <w:rFonts w:ascii="Arial" w:eastAsia="Times New Roman" w:hAnsi="Arial" w:cs="Arial"/>
          <w:szCs w:val="24"/>
        </w:rPr>
      </w:pPr>
      <w:r w:rsidRPr="005F50CF">
        <w:rPr>
          <w:rFonts w:ascii="Arial" w:eastAsia="Times New Roman" w:hAnsi="Arial" w:cs="Arial"/>
          <w:szCs w:val="24"/>
        </w:rPr>
        <w:t>within settlement areas, it specifically encourages conservation authorities to develop a system of publicly accessible open space and trails based on good land stewardship.</w:t>
      </w:r>
    </w:p>
    <w:p w14:paraId="4C7540B0" w14:textId="77777777" w:rsidR="00A62E53" w:rsidRDefault="00A62E53" w:rsidP="00A62E53">
      <w:pPr>
        <w:spacing w:after="0"/>
        <w:rPr>
          <w:rFonts w:ascii="Arial" w:eastAsia="Times New Roman" w:hAnsi="Arial" w:cs="Arial"/>
          <w:szCs w:val="24"/>
          <w:highlight w:val="yellow"/>
        </w:rPr>
      </w:pPr>
    </w:p>
    <w:p w14:paraId="7E42F299" w14:textId="354B7519" w:rsidR="00A62E53" w:rsidRPr="00A62E53" w:rsidRDefault="00A62E53" w:rsidP="00A62E53">
      <w:pPr>
        <w:rPr>
          <w:rFonts w:ascii="Arial" w:eastAsia="Times New Roman" w:hAnsi="Arial" w:cs="Arial"/>
          <w:szCs w:val="24"/>
        </w:rPr>
      </w:pPr>
      <w:r w:rsidRPr="00EB297A">
        <w:rPr>
          <w:rFonts w:ascii="Arial" w:eastAsia="Times New Roman" w:hAnsi="Arial" w:cs="Arial"/>
          <w:szCs w:val="24"/>
        </w:rPr>
        <w:t xml:space="preserve">The subject lands </w:t>
      </w:r>
      <w:r w:rsidR="00EB297A">
        <w:rPr>
          <w:rFonts w:ascii="Arial" w:eastAsia="Times New Roman" w:hAnsi="Arial" w:cs="Arial"/>
          <w:szCs w:val="24"/>
        </w:rPr>
        <w:t xml:space="preserve">and surrounding lands </w:t>
      </w:r>
      <w:r w:rsidRPr="00EB297A">
        <w:rPr>
          <w:rFonts w:ascii="Arial" w:eastAsia="Times New Roman" w:hAnsi="Arial" w:cs="Arial"/>
          <w:szCs w:val="24"/>
        </w:rPr>
        <w:t xml:space="preserve">are </w:t>
      </w:r>
      <w:r w:rsidR="00EB297A" w:rsidRPr="00EB297A">
        <w:rPr>
          <w:rFonts w:ascii="Arial" w:eastAsia="Times New Roman" w:hAnsi="Arial" w:cs="Arial"/>
          <w:szCs w:val="24"/>
        </w:rPr>
        <w:t>within</w:t>
      </w:r>
      <w:r w:rsidRPr="00EB297A">
        <w:rPr>
          <w:rFonts w:ascii="Arial" w:eastAsia="Times New Roman" w:hAnsi="Arial" w:cs="Arial"/>
          <w:szCs w:val="24"/>
        </w:rPr>
        <w:t xml:space="preserve"> the identified Prime Agricultural Area of the Growth Plan.</w:t>
      </w:r>
    </w:p>
    <w:p w14:paraId="62A73323" w14:textId="66D0E4B0" w:rsidR="008F0145" w:rsidRPr="00A62E53" w:rsidRDefault="008F0145" w:rsidP="006F1959">
      <w:pPr>
        <w:pStyle w:val="Heading4"/>
        <w:rPr>
          <w:szCs w:val="26"/>
        </w:rPr>
      </w:pPr>
      <w:r w:rsidRPr="00A62E53">
        <w:rPr>
          <w:szCs w:val="26"/>
        </w:rPr>
        <w:t>6.</w:t>
      </w:r>
      <w:r w:rsidR="006F1959" w:rsidRPr="00A62E53">
        <w:rPr>
          <w:szCs w:val="26"/>
        </w:rPr>
        <w:t xml:space="preserve">  </w:t>
      </w:r>
      <w:r w:rsidRPr="00A62E53">
        <w:rPr>
          <w:szCs w:val="26"/>
        </w:rPr>
        <w:t>Regional and Local Planning Context</w:t>
      </w:r>
    </w:p>
    <w:p w14:paraId="4361AE2A" w14:textId="77777777" w:rsidR="008F0145" w:rsidRPr="005A42FE" w:rsidRDefault="008F0145" w:rsidP="008F0145">
      <w:pPr>
        <w:pStyle w:val="BodyText"/>
        <w:tabs>
          <w:tab w:val="clear" w:pos="1152"/>
          <w:tab w:val="left" w:pos="720"/>
        </w:tabs>
        <w:rPr>
          <w:rFonts w:cs="Arial"/>
          <w:b/>
          <w:sz w:val="23"/>
          <w:szCs w:val="23"/>
        </w:rPr>
      </w:pPr>
    </w:p>
    <w:p w14:paraId="66C5443E" w14:textId="77777777" w:rsidR="00282A1E" w:rsidRPr="006F1959" w:rsidRDefault="00282A1E" w:rsidP="00282A1E">
      <w:pPr>
        <w:pStyle w:val="Heading5"/>
      </w:pPr>
      <w:r w:rsidRPr="006F1959">
        <w:t>Region of Peel Official Plan</w:t>
      </w:r>
    </w:p>
    <w:p w14:paraId="41409C9F" w14:textId="77777777" w:rsidR="00282A1E" w:rsidRPr="00282A1E" w:rsidRDefault="00282A1E" w:rsidP="00282A1E">
      <w:pPr>
        <w:autoSpaceDE w:val="0"/>
        <w:autoSpaceDN w:val="0"/>
        <w:adjustRightInd w:val="0"/>
        <w:spacing w:after="0" w:line="240" w:lineRule="auto"/>
        <w:rPr>
          <w:rFonts w:ascii="Arial" w:eastAsia="Times New Roman" w:hAnsi="Arial" w:cs="Arial"/>
          <w:szCs w:val="24"/>
        </w:rPr>
      </w:pPr>
    </w:p>
    <w:p w14:paraId="1603BC4F" w14:textId="76B71533" w:rsidR="00282A1E" w:rsidRDefault="00282A1E" w:rsidP="005F50CF">
      <w:pPr>
        <w:autoSpaceDE w:val="0"/>
        <w:autoSpaceDN w:val="0"/>
        <w:adjustRightInd w:val="0"/>
        <w:spacing w:after="0"/>
        <w:rPr>
          <w:rFonts w:ascii="Arial" w:eastAsia="Times New Roman" w:hAnsi="Arial" w:cs="Arial"/>
          <w:szCs w:val="24"/>
        </w:rPr>
      </w:pPr>
      <w:r w:rsidRPr="00282A1E">
        <w:rPr>
          <w:rFonts w:ascii="Arial" w:eastAsia="Times New Roman" w:hAnsi="Arial" w:cs="Arial"/>
          <w:szCs w:val="24"/>
        </w:rPr>
        <w:t xml:space="preserve">The Region of Peel’s Official Plan (Office Consolidation, 2018) is the long-term policy framework for decision making in Peel Region. </w:t>
      </w:r>
      <w:r>
        <w:rPr>
          <w:rFonts w:ascii="Arial" w:eastAsia="Times New Roman" w:hAnsi="Arial" w:cs="Arial"/>
          <w:szCs w:val="24"/>
        </w:rPr>
        <w:t xml:space="preserve">The </w:t>
      </w:r>
      <w:r w:rsidR="001D45A1">
        <w:rPr>
          <w:rFonts w:ascii="Arial" w:eastAsia="Times New Roman" w:hAnsi="Arial" w:cs="Arial"/>
          <w:szCs w:val="24"/>
        </w:rPr>
        <w:t>Region’s Official Plan (</w:t>
      </w:r>
      <w:r>
        <w:rPr>
          <w:rFonts w:ascii="Arial" w:eastAsia="Times New Roman" w:hAnsi="Arial" w:cs="Arial"/>
          <w:szCs w:val="24"/>
        </w:rPr>
        <w:t>OP</w:t>
      </w:r>
      <w:r w:rsidR="001D45A1">
        <w:rPr>
          <w:rFonts w:ascii="Arial" w:eastAsia="Times New Roman" w:hAnsi="Arial" w:cs="Arial"/>
          <w:szCs w:val="24"/>
        </w:rPr>
        <w:t>)</w:t>
      </w:r>
      <w:r w:rsidRPr="00282A1E">
        <w:rPr>
          <w:rFonts w:ascii="Arial" w:eastAsia="Times New Roman" w:hAnsi="Arial" w:cs="Arial"/>
          <w:szCs w:val="24"/>
        </w:rPr>
        <w:t xml:space="preserve"> sets the Regional context for planning activities and provides direction for initiatives aimed at improving the environment. </w:t>
      </w:r>
    </w:p>
    <w:p w14:paraId="68B52B5A" w14:textId="77777777" w:rsidR="00A91B9C" w:rsidRPr="00282A1E" w:rsidRDefault="00A91B9C" w:rsidP="005F50CF">
      <w:pPr>
        <w:autoSpaceDE w:val="0"/>
        <w:autoSpaceDN w:val="0"/>
        <w:adjustRightInd w:val="0"/>
        <w:spacing w:after="0"/>
        <w:rPr>
          <w:rFonts w:ascii="Arial" w:eastAsia="Times New Roman" w:hAnsi="Arial" w:cs="Arial"/>
          <w:szCs w:val="24"/>
        </w:rPr>
      </w:pPr>
    </w:p>
    <w:p w14:paraId="6739E240" w14:textId="2217662A" w:rsidR="00282A1E" w:rsidRPr="00282A1E" w:rsidRDefault="00282A1E" w:rsidP="005F50CF">
      <w:pPr>
        <w:autoSpaceDE w:val="0"/>
        <w:autoSpaceDN w:val="0"/>
        <w:adjustRightInd w:val="0"/>
        <w:spacing w:after="0"/>
        <w:rPr>
          <w:rFonts w:ascii="Arial" w:eastAsia="Times New Roman" w:hAnsi="Arial" w:cs="Arial"/>
          <w:szCs w:val="24"/>
        </w:rPr>
      </w:pPr>
      <w:r w:rsidRPr="00282A1E">
        <w:rPr>
          <w:rFonts w:ascii="Arial" w:eastAsia="Times New Roman" w:hAnsi="Arial" w:cs="Arial"/>
          <w:szCs w:val="24"/>
        </w:rPr>
        <w:t xml:space="preserve">The </w:t>
      </w:r>
      <w:r>
        <w:rPr>
          <w:rFonts w:ascii="Arial" w:eastAsia="Times New Roman" w:hAnsi="Arial" w:cs="Arial"/>
          <w:szCs w:val="24"/>
        </w:rPr>
        <w:t>OP</w:t>
      </w:r>
      <w:r w:rsidRPr="00282A1E">
        <w:rPr>
          <w:rFonts w:ascii="Arial" w:eastAsia="Times New Roman" w:hAnsi="Arial" w:cs="Arial"/>
          <w:szCs w:val="24"/>
        </w:rPr>
        <w:t xml:space="preserve"> </w:t>
      </w:r>
      <w:r w:rsidR="00F27731">
        <w:rPr>
          <w:rFonts w:ascii="Arial" w:eastAsia="Times New Roman" w:hAnsi="Arial" w:cs="Arial"/>
          <w:szCs w:val="24"/>
        </w:rPr>
        <w:t>includes</w:t>
      </w:r>
      <w:r w:rsidRPr="00282A1E">
        <w:rPr>
          <w:rFonts w:ascii="Arial" w:eastAsia="Times New Roman" w:hAnsi="Arial" w:cs="Arial"/>
          <w:szCs w:val="24"/>
        </w:rPr>
        <w:t xml:space="preserve"> policies that support the NEP (2.2.8.1.1.) and requires the Town of Caledon’s Official Plan policies to conform with the NEP (2.2.8.1.2). </w:t>
      </w:r>
    </w:p>
    <w:p w14:paraId="6403EB4E" w14:textId="21DF4E57" w:rsidR="00912F9F" w:rsidRPr="00517CB6" w:rsidRDefault="00F27731" w:rsidP="005F50CF">
      <w:pPr>
        <w:autoSpaceDE w:val="0"/>
        <w:autoSpaceDN w:val="0"/>
        <w:adjustRightInd w:val="0"/>
        <w:spacing w:after="0"/>
        <w:rPr>
          <w:rFonts w:ascii="Arial" w:eastAsia="Times New Roman" w:hAnsi="Arial" w:cs="Arial"/>
          <w:szCs w:val="24"/>
        </w:rPr>
      </w:pPr>
      <w:r>
        <w:rPr>
          <w:rFonts w:ascii="Arial" w:eastAsia="Times New Roman" w:hAnsi="Arial" w:cs="Arial"/>
          <w:szCs w:val="24"/>
        </w:rPr>
        <w:t xml:space="preserve">The Provincially Significant Wetlands on the subject property </w:t>
      </w:r>
      <w:r w:rsidRPr="004A136D">
        <w:rPr>
          <w:rFonts w:ascii="Arial" w:eastAsia="Times New Roman" w:hAnsi="Arial" w:cs="Arial"/>
          <w:szCs w:val="24"/>
        </w:rPr>
        <w:t xml:space="preserve">are </w:t>
      </w:r>
      <w:r>
        <w:rPr>
          <w:rFonts w:ascii="Arial" w:eastAsia="Times New Roman" w:hAnsi="Arial" w:cs="Arial"/>
          <w:szCs w:val="24"/>
        </w:rPr>
        <w:t>identified as part of the Core Areas of the Greenlands System (</w:t>
      </w:r>
      <w:r w:rsidRPr="00670ECA">
        <w:rPr>
          <w:rFonts w:ascii="Arial" w:eastAsia="Times New Roman" w:hAnsi="Arial" w:cs="Arial"/>
          <w:szCs w:val="24"/>
        </w:rPr>
        <w:t xml:space="preserve">Schedule </w:t>
      </w:r>
      <w:r w:rsidR="00912F9F" w:rsidRPr="00670ECA">
        <w:rPr>
          <w:rFonts w:ascii="Arial" w:eastAsia="Times New Roman" w:hAnsi="Arial" w:cs="Arial"/>
          <w:szCs w:val="24"/>
        </w:rPr>
        <w:t>A</w:t>
      </w:r>
      <w:r w:rsidR="00912F9F">
        <w:rPr>
          <w:rFonts w:ascii="Arial" w:eastAsia="Times New Roman" w:hAnsi="Arial" w:cs="Arial"/>
          <w:szCs w:val="24"/>
        </w:rPr>
        <w:t xml:space="preserve"> Core Areas of the Greenlands </w:t>
      </w:r>
      <w:r w:rsidR="00912F9F">
        <w:rPr>
          <w:rFonts w:ascii="Arial" w:eastAsia="Times New Roman" w:hAnsi="Arial" w:cs="Arial"/>
          <w:szCs w:val="24"/>
        </w:rPr>
        <w:lastRenderedPageBreak/>
        <w:t xml:space="preserve">System in Peel). </w:t>
      </w:r>
      <w:r w:rsidR="004A136D">
        <w:rPr>
          <w:rFonts w:ascii="Arial" w:eastAsia="Times New Roman" w:hAnsi="Arial" w:cs="Arial"/>
          <w:szCs w:val="24"/>
        </w:rPr>
        <w:t xml:space="preserve"> The </w:t>
      </w:r>
      <w:r w:rsidR="00517CB6">
        <w:rPr>
          <w:rFonts w:ascii="Arial" w:eastAsia="Times New Roman" w:hAnsi="Arial" w:cs="Arial"/>
          <w:szCs w:val="24"/>
        </w:rPr>
        <w:t xml:space="preserve">subject lands are also identified on </w:t>
      </w:r>
      <w:r w:rsidR="00912F9F" w:rsidRPr="00517CB6">
        <w:rPr>
          <w:rFonts w:ascii="Arial" w:eastAsia="Times New Roman" w:hAnsi="Arial" w:cs="Arial"/>
          <w:szCs w:val="24"/>
        </w:rPr>
        <w:t>Schedule C High Potential Mineral Aggregate Resource Area</w:t>
      </w:r>
      <w:r w:rsidR="00517CB6" w:rsidRPr="00517CB6">
        <w:rPr>
          <w:rFonts w:ascii="Arial" w:eastAsia="Times New Roman" w:hAnsi="Arial" w:cs="Arial"/>
          <w:szCs w:val="24"/>
        </w:rPr>
        <w:t>s.</w:t>
      </w:r>
    </w:p>
    <w:p w14:paraId="6163B76C" w14:textId="77777777" w:rsidR="00912F9F" w:rsidRPr="00517CB6" w:rsidRDefault="00912F9F" w:rsidP="005F50CF">
      <w:pPr>
        <w:autoSpaceDE w:val="0"/>
        <w:autoSpaceDN w:val="0"/>
        <w:adjustRightInd w:val="0"/>
        <w:spacing w:after="0"/>
        <w:rPr>
          <w:rFonts w:ascii="Arial" w:eastAsia="Times New Roman" w:hAnsi="Arial" w:cs="Arial"/>
          <w:szCs w:val="24"/>
        </w:rPr>
      </w:pPr>
    </w:p>
    <w:p w14:paraId="09854143" w14:textId="667A3DEF" w:rsidR="00282A1E" w:rsidRPr="00282A1E" w:rsidRDefault="00282A1E" w:rsidP="005F50CF">
      <w:pPr>
        <w:autoSpaceDE w:val="0"/>
        <w:autoSpaceDN w:val="0"/>
        <w:adjustRightInd w:val="0"/>
        <w:spacing w:after="0"/>
        <w:rPr>
          <w:rFonts w:ascii="Arial" w:eastAsia="Times New Roman" w:hAnsi="Arial" w:cs="Arial"/>
          <w:szCs w:val="24"/>
        </w:rPr>
      </w:pPr>
      <w:r w:rsidRPr="00282A1E">
        <w:rPr>
          <w:rFonts w:ascii="Arial" w:eastAsia="Times New Roman" w:hAnsi="Arial" w:cs="Arial"/>
          <w:szCs w:val="24"/>
        </w:rPr>
        <w:t>Section 3.5 of the R</w:t>
      </w:r>
      <w:r w:rsidR="00F10AF4">
        <w:rPr>
          <w:rFonts w:ascii="Arial" w:eastAsia="Times New Roman" w:hAnsi="Arial" w:cs="Arial"/>
          <w:szCs w:val="24"/>
        </w:rPr>
        <w:t>egional OP</w:t>
      </w:r>
      <w:r w:rsidRPr="00282A1E">
        <w:rPr>
          <w:rFonts w:ascii="Arial" w:eastAsia="Times New Roman" w:hAnsi="Arial" w:cs="Arial"/>
          <w:szCs w:val="24"/>
        </w:rPr>
        <w:t xml:space="preserve"> identifies the Region’s recreation policies. These policies support conservation authorities as recreation providers and specifically identifies the NEPOSS: </w:t>
      </w:r>
    </w:p>
    <w:p w14:paraId="2A4DEA4B" w14:textId="77777777" w:rsidR="00282A1E" w:rsidRPr="00282A1E" w:rsidRDefault="00282A1E" w:rsidP="005F50CF">
      <w:pPr>
        <w:autoSpaceDE w:val="0"/>
        <w:autoSpaceDN w:val="0"/>
        <w:adjustRightInd w:val="0"/>
        <w:spacing w:after="0" w:line="23" w:lineRule="atLeast"/>
        <w:rPr>
          <w:rFonts w:ascii="Arial" w:eastAsia="Times New Roman" w:hAnsi="Arial" w:cs="Arial"/>
          <w:szCs w:val="24"/>
        </w:rPr>
      </w:pPr>
    </w:p>
    <w:p w14:paraId="2E8314EF" w14:textId="58254ED3" w:rsidR="00282A1E" w:rsidRPr="00282A1E" w:rsidRDefault="00282A1E" w:rsidP="005F50CF">
      <w:pPr>
        <w:pStyle w:val="ListParagraph"/>
        <w:numPr>
          <w:ilvl w:val="0"/>
          <w:numId w:val="13"/>
        </w:numPr>
        <w:autoSpaceDE w:val="0"/>
        <w:autoSpaceDN w:val="0"/>
        <w:adjustRightInd w:val="0"/>
        <w:spacing w:after="0" w:line="23" w:lineRule="atLeast"/>
        <w:rPr>
          <w:rFonts w:ascii="Arial" w:eastAsia="Times New Roman" w:hAnsi="Arial" w:cs="Arial"/>
          <w:szCs w:val="24"/>
        </w:rPr>
      </w:pPr>
      <w:r w:rsidRPr="00282A1E">
        <w:rPr>
          <w:rFonts w:ascii="Arial" w:eastAsia="Times New Roman" w:hAnsi="Arial" w:cs="Arial"/>
          <w:szCs w:val="24"/>
        </w:rPr>
        <w:t xml:space="preserve">Section 3.5.2.1 Acknowledge and support, as appropriate, the role of the area municipalities, conservation authorities, provincial agencies and the Niagara Escarpment Commission, as the primary agencies responsible for coordinating the provision of recreational facilities and services (including parkland, open space trails and water-based activities) within Peel, </w:t>
      </w:r>
    </w:p>
    <w:p w14:paraId="77EC426B" w14:textId="77777777" w:rsidR="00282A1E" w:rsidRPr="00282A1E" w:rsidRDefault="00282A1E" w:rsidP="005F50CF">
      <w:pPr>
        <w:pStyle w:val="ListParagraph"/>
        <w:numPr>
          <w:ilvl w:val="0"/>
          <w:numId w:val="13"/>
        </w:numPr>
        <w:autoSpaceDE w:val="0"/>
        <w:autoSpaceDN w:val="0"/>
        <w:adjustRightInd w:val="0"/>
        <w:spacing w:after="54" w:line="23" w:lineRule="atLeast"/>
        <w:ind w:left="714" w:hanging="357"/>
        <w:rPr>
          <w:rFonts w:ascii="Arial" w:eastAsia="Times New Roman" w:hAnsi="Arial" w:cs="Arial"/>
          <w:szCs w:val="24"/>
        </w:rPr>
      </w:pPr>
      <w:r w:rsidRPr="00282A1E">
        <w:rPr>
          <w:rFonts w:ascii="Arial" w:eastAsia="Times New Roman" w:hAnsi="Arial" w:cs="Arial"/>
          <w:szCs w:val="24"/>
        </w:rPr>
        <w:t xml:space="preserve">Section 3.5.2.2 Consider, in partnership with other agencies, opportunities to provide passive outdoor recreational amenities that serve regional needs, including small-scale structures for recreational uses consistent with the requirements of the Greenbelt Plan and consistent with the development criteria and related policies of the NEP, including Part 3, The Niagara Escarpment Parks and Open Space System, where applicable, </w:t>
      </w:r>
    </w:p>
    <w:p w14:paraId="679A1126" w14:textId="60437903" w:rsidR="00282A1E" w:rsidRDefault="00282A1E" w:rsidP="005F50CF">
      <w:pPr>
        <w:pStyle w:val="ListParagraph"/>
        <w:numPr>
          <w:ilvl w:val="0"/>
          <w:numId w:val="13"/>
        </w:numPr>
        <w:autoSpaceDE w:val="0"/>
        <w:autoSpaceDN w:val="0"/>
        <w:adjustRightInd w:val="0"/>
        <w:spacing w:after="54" w:line="23" w:lineRule="atLeast"/>
        <w:ind w:left="714" w:hanging="357"/>
        <w:rPr>
          <w:rFonts w:ascii="Arial" w:eastAsia="Times New Roman" w:hAnsi="Arial" w:cs="Arial"/>
          <w:szCs w:val="24"/>
        </w:rPr>
      </w:pPr>
      <w:r w:rsidRPr="00282A1E">
        <w:rPr>
          <w:rFonts w:ascii="Arial" w:eastAsia="Times New Roman" w:hAnsi="Arial" w:cs="Arial"/>
          <w:szCs w:val="24"/>
        </w:rPr>
        <w:t xml:space="preserve">Section 3.5.2.3 Support the Niagara Escarpment Parks and Open Space System within Peel and recognize the Bruce Trail as an essential component of the recreation system of the Niagara Escarpment, which is recognized internationally as a World Biosphere Reserve, </w:t>
      </w:r>
    </w:p>
    <w:p w14:paraId="1C90D0C6" w14:textId="28EC5B75" w:rsidR="00282A1E" w:rsidRPr="00282A1E" w:rsidRDefault="00282A1E" w:rsidP="005F50CF">
      <w:pPr>
        <w:pStyle w:val="ListParagraph"/>
        <w:numPr>
          <w:ilvl w:val="0"/>
          <w:numId w:val="13"/>
        </w:numPr>
        <w:autoSpaceDE w:val="0"/>
        <w:autoSpaceDN w:val="0"/>
        <w:adjustRightInd w:val="0"/>
        <w:spacing w:after="0" w:line="23" w:lineRule="atLeast"/>
        <w:ind w:left="714" w:hanging="357"/>
        <w:rPr>
          <w:rFonts w:ascii="Arial" w:eastAsia="Times New Roman" w:hAnsi="Arial" w:cs="Arial"/>
          <w:szCs w:val="24"/>
        </w:rPr>
      </w:pPr>
      <w:r w:rsidRPr="00282A1E">
        <w:rPr>
          <w:rFonts w:ascii="Arial" w:eastAsia="Times New Roman" w:hAnsi="Arial" w:cs="Arial"/>
          <w:szCs w:val="24"/>
        </w:rPr>
        <w:t xml:space="preserve">Section 3.5.2.4 Support the conservation authorities which own and maintain conservation areas on a region-wide basis, </w:t>
      </w:r>
      <w:proofErr w:type="gramStart"/>
      <w:r w:rsidRPr="00282A1E">
        <w:rPr>
          <w:rFonts w:ascii="Arial" w:eastAsia="Times New Roman" w:hAnsi="Arial" w:cs="Arial"/>
          <w:szCs w:val="24"/>
        </w:rPr>
        <w:t>and</w:t>
      </w:r>
      <w:r>
        <w:rPr>
          <w:rFonts w:ascii="Arial" w:eastAsia="Times New Roman" w:hAnsi="Arial" w:cs="Arial"/>
          <w:szCs w:val="24"/>
        </w:rPr>
        <w:t>;</w:t>
      </w:r>
      <w:proofErr w:type="gramEnd"/>
    </w:p>
    <w:p w14:paraId="3CAFDD03" w14:textId="0E7D6B47" w:rsidR="00282A1E" w:rsidRDefault="00282A1E" w:rsidP="005F50CF">
      <w:pPr>
        <w:pStyle w:val="ListParagraph"/>
        <w:numPr>
          <w:ilvl w:val="0"/>
          <w:numId w:val="13"/>
        </w:numPr>
        <w:autoSpaceDE w:val="0"/>
        <w:autoSpaceDN w:val="0"/>
        <w:adjustRightInd w:val="0"/>
        <w:spacing w:after="0" w:line="23" w:lineRule="atLeast"/>
        <w:ind w:left="714" w:hanging="357"/>
        <w:rPr>
          <w:rFonts w:ascii="Arial" w:eastAsia="Times New Roman" w:hAnsi="Arial" w:cs="Arial"/>
          <w:szCs w:val="24"/>
        </w:rPr>
      </w:pPr>
      <w:r w:rsidRPr="00282A1E">
        <w:rPr>
          <w:rFonts w:ascii="Arial" w:eastAsia="Times New Roman" w:hAnsi="Arial" w:cs="Arial"/>
          <w:szCs w:val="24"/>
        </w:rPr>
        <w:t xml:space="preserve">Section 3.5.2.6 Support initiatives to establish trail systems on the Oak Ridges Moraine and in the Greenbelt as well as the Culham Trail, Cataract/Elora Trail, the Caledon Trail, Credit Valley Trail, equestrian </w:t>
      </w:r>
      <w:proofErr w:type="gramStart"/>
      <w:r w:rsidRPr="00282A1E">
        <w:rPr>
          <w:rFonts w:ascii="Arial" w:eastAsia="Times New Roman" w:hAnsi="Arial" w:cs="Arial"/>
          <w:szCs w:val="24"/>
        </w:rPr>
        <w:t>trails</w:t>
      </w:r>
      <w:proofErr w:type="gramEnd"/>
      <w:r w:rsidRPr="00282A1E">
        <w:rPr>
          <w:rFonts w:ascii="Arial" w:eastAsia="Times New Roman" w:hAnsi="Arial" w:cs="Arial"/>
          <w:szCs w:val="24"/>
        </w:rPr>
        <w:t xml:space="preserve"> and other trails in the region</w:t>
      </w:r>
      <w:r>
        <w:rPr>
          <w:rFonts w:ascii="Arial" w:eastAsia="Times New Roman" w:hAnsi="Arial" w:cs="Arial"/>
          <w:szCs w:val="24"/>
        </w:rPr>
        <w:t>.</w:t>
      </w:r>
    </w:p>
    <w:p w14:paraId="73C05426" w14:textId="77777777" w:rsidR="00B11F1B" w:rsidRDefault="00B11F1B" w:rsidP="008F0145">
      <w:pPr>
        <w:pStyle w:val="BodyText"/>
        <w:rPr>
          <w:rFonts w:cs="Arial"/>
          <w:b/>
          <w:bCs/>
          <w:color w:val="000000"/>
          <w:shd w:val="clear" w:color="auto" w:fill="FFFFFF"/>
        </w:rPr>
      </w:pPr>
    </w:p>
    <w:p w14:paraId="4B2F29A5" w14:textId="7465782D" w:rsidR="008F0145" w:rsidRDefault="00A62E53" w:rsidP="008F0145">
      <w:pPr>
        <w:pStyle w:val="BodyText"/>
        <w:rPr>
          <w:rFonts w:cs="Arial"/>
          <w:b/>
          <w:bCs/>
          <w:color w:val="000000"/>
          <w:shd w:val="clear" w:color="auto" w:fill="FFFFFF"/>
        </w:rPr>
      </w:pPr>
      <w:r w:rsidRPr="00A62E53">
        <w:rPr>
          <w:rFonts w:cs="Arial"/>
          <w:b/>
          <w:bCs/>
          <w:color w:val="000000"/>
          <w:shd w:val="clear" w:color="auto" w:fill="FFFFFF"/>
        </w:rPr>
        <w:t xml:space="preserve">Town of Caledon Official Plan </w:t>
      </w:r>
    </w:p>
    <w:p w14:paraId="54A60D20" w14:textId="01526FDA" w:rsidR="00A62E53" w:rsidRDefault="00A62E53" w:rsidP="008F0145">
      <w:pPr>
        <w:pStyle w:val="BodyText"/>
        <w:rPr>
          <w:rFonts w:cs="Arial"/>
          <w:b/>
          <w:bCs/>
          <w:color w:val="000000"/>
          <w:shd w:val="clear" w:color="auto" w:fill="FFFFFF"/>
        </w:rPr>
      </w:pPr>
    </w:p>
    <w:p w14:paraId="1C8C2800" w14:textId="2C8E6FF3" w:rsidR="00912F9F" w:rsidRPr="00912F9F" w:rsidRDefault="00912F9F" w:rsidP="00BB1F6F">
      <w:pPr>
        <w:autoSpaceDE w:val="0"/>
        <w:autoSpaceDN w:val="0"/>
        <w:adjustRightInd w:val="0"/>
        <w:spacing w:after="0"/>
        <w:rPr>
          <w:rFonts w:cstheme="minorHAnsi"/>
          <w:color w:val="000000"/>
          <w:szCs w:val="24"/>
        </w:rPr>
      </w:pPr>
      <w:r w:rsidRPr="00F10AF4">
        <w:rPr>
          <w:rFonts w:cstheme="minorHAnsi"/>
          <w:color w:val="000000"/>
          <w:szCs w:val="24"/>
        </w:rPr>
        <w:t xml:space="preserve">The Pinchin Pit subject lands are currently designated as an Extractive Industrial Area in the Town of Caledon’s </w:t>
      </w:r>
      <w:r w:rsidR="009E207B">
        <w:rPr>
          <w:rFonts w:cstheme="minorHAnsi"/>
          <w:color w:val="000000"/>
          <w:szCs w:val="24"/>
        </w:rPr>
        <w:t xml:space="preserve">Official Plan </w:t>
      </w:r>
      <w:r w:rsidR="008F5909">
        <w:rPr>
          <w:rFonts w:cstheme="minorHAnsi"/>
          <w:color w:val="000000"/>
          <w:szCs w:val="24"/>
        </w:rPr>
        <w:t>(</w:t>
      </w:r>
      <w:r w:rsidR="009E207B">
        <w:rPr>
          <w:rFonts w:cstheme="minorHAnsi"/>
          <w:color w:val="000000"/>
          <w:szCs w:val="24"/>
        </w:rPr>
        <w:t xml:space="preserve">OP), </w:t>
      </w:r>
      <w:r w:rsidR="00F10AF4">
        <w:rPr>
          <w:rFonts w:cstheme="minorHAnsi"/>
          <w:color w:val="000000"/>
          <w:szCs w:val="24"/>
        </w:rPr>
        <w:t>through OP Amendment 122</w:t>
      </w:r>
      <w:r w:rsidRPr="00912F9F">
        <w:rPr>
          <w:rFonts w:cstheme="minorHAnsi"/>
          <w:color w:val="000000"/>
          <w:szCs w:val="24"/>
        </w:rPr>
        <w:t xml:space="preserve">. Section 5.11.2.1.8 of the </w:t>
      </w:r>
      <w:r>
        <w:rPr>
          <w:rFonts w:cstheme="minorHAnsi"/>
          <w:color w:val="000000"/>
          <w:szCs w:val="24"/>
        </w:rPr>
        <w:t>OP</w:t>
      </w:r>
      <w:r w:rsidRPr="00912F9F">
        <w:rPr>
          <w:rFonts w:cstheme="minorHAnsi"/>
          <w:color w:val="000000"/>
          <w:szCs w:val="24"/>
        </w:rPr>
        <w:t xml:space="preserve"> state</w:t>
      </w:r>
      <w:r w:rsidR="00517CB6">
        <w:rPr>
          <w:rFonts w:cstheme="minorHAnsi"/>
          <w:color w:val="000000"/>
          <w:szCs w:val="24"/>
        </w:rPr>
        <w:t>s</w:t>
      </w:r>
      <w:r w:rsidRPr="00912F9F">
        <w:rPr>
          <w:rFonts w:cstheme="minorHAnsi"/>
          <w:color w:val="000000"/>
          <w:szCs w:val="24"/>
        </w:rPr>
        <w:t xml:space="preserve"> that: </w:t>
      </w:r>
    </w:p>
    <w:p w14:paraId="6FC5183D" w14:textId="77777777" w:rsidR="00912F9F" w:rsidRDefault="00912F9F" w:rsidP="00BB1F6F">
      <w:pPr>
        <w:autoSpaceDE w:val="0"/>
        <w:autoSpaceDN w:val="0"/>
        <w:adjustRightInd w:val="0"/>
        <w:spacing w:after="0"/>
        <w:rPr>
          <w:rFonts w:cstheme="minorHAnsi"/>
          <w:color w:val="000000"/>
          <w:szCs w:val="24"/>
        </w:rPr>
      </w:pPr>
    </w:p>
    <w:p w14:paraId="47E7369B" w14:textId="11421764" w:rsidR="00912F9F" w:rsidRPr="00912F9F" w:rsidRDefault="00912F9F" w:rsidP="00F10AF4">
      <w:pPr>
        <w:autoSpaceDE w:val="0"/>
        <w:autoSpaceDN w:val="0"/>
        <w:adjustRightInd w:val="0"/>
        <w:spacing w:after="0"/>
        <w:rPr>
          <w:rFonts w:cstheme="minorHAnsi"/>
          <w:color w:val="000000"/>
          <w:szCs w:val="24"/>
        </w:rPr>
      </w:pPr>
      <w:r w:rsidRPr="00912F9F">
        <w:rPr>
          <w:rFonts w:cstheme="minorHAnsi"/>
          <w:i/>
          <w:iCs/>
          <w:color w:val="000000"/>
          <w:szCs w:val="24"/>
        </w:rPr>
        <w:t xml:space="preserve">Lands which have been previously licenced, which have been substantially mined out, which have been rehabilitated, and for which the license has been surrendered shall be excluded from the </w:t>
      </w:r>
      <w:r w:rsidR="00731629">
        <w:rPr>
          <w:rFonts w:cstheme="minorHAnsi"/>
          <w:i/>
          <w:iCs/>
          <w:color w:val="000000"/>
          <w:szCs w:val="24"/>
        </w:rPr>
        <w:t>Caledon High Potential Mineral Aggregate Resource Areas (</w:t>
      </w:r>
      <w:r w:rsidRPr="00912F9F">
        <w:rPr>
          <w:rFonts w:cstheme="minorHAnsi"/>
          <w:i/>
          <w:iCs/>
          <w:color w:val="000000"/>
          <w:szCs w:val="24"/>
        </w:rPr>
        <w:t>CHPMARA</w:t>
      </w:r>
      <w:r w:rsidR="00731629">
        <w:rPr>
          <w:rFonts w:cstheme="minorHAnsi"/>
          <w:i/>
          <w:iCs/>
          <w:color w:val="000000"/>
          <w:szCs w:val="24"/>
        </w:rPr>
        <w:t>)</w:t>
      </w:r>
      <w:r w:rsidRPr="00912F9F">
        <w:rPr>
          <w:rFonts w:cstheme="minorHAnsi"/>
          <w:i/>
          <w:iCs/>
          <w:color w:val="000000"/>
          <w:szCs w:val="24"/>
        </w:rPr>
        <w:t xml:space="preserve"> through an Amendment to Schedule L. </w:t>
      </w:r>
    </w:p>
    <w:p w14:paraId="2222B5C7" w14:textId="77777777" w:rsidR="00912F9F" w:rsidRPr="00912F9F" w:rsidRDefault="00912F9F" w:rsidP="00BB1F6F">
      <w:pPr>
        <w:autoSpaceDE w:val="0"/>
        <w:autoSpaceDN w:val="0"/>
        <w:adjustRightInd w:val="0"/>
        <w:spacing w:after="0"/>
        <w:rPr>
          <w:rFonts w:cstheme="minorHAnsi"/>
          <w:color w:val="000000"/>
          <w:szCs w:val="24"/>
        </w:rPr>
      </w:pPr>
    </w:p>
    <w:p w14:paraId="5A0F6947" w14:textId="3A0A7518" w:rsidR="00912F9F" w:rsidRPr="00912F9F" w:rsidRDefault="00912F9F" w:rsidP="00BB1F6F">
      <w:pPr>
        <w:autoSpaceDE w:val="0"/>
        <w:autoSpaceDN w:val="0"/>
        <w:adjustRightInd w:val="0"/>
        <w:spacing w:after="0"/>
        <w:rPr>
          <w:rFonts w:cstheme="minorHAnsi"/>
          <w:color w:val="000000"/>
          <w:szCs w:val="24"/>
        </w:rPr>
      </w:pPr>
      <w:r w:rsidRPr="00912F9F">
        <w:rPr>
          <w:rFonts w:cstheme="minorHAnsi"/>
          <w:color w:val="000000"/>
          <w:szCs w:val="24"/>
        </w:rPr>
        <w:t xml:space="preserve">An </w:t>
      </w:r>
      <w:r w:rsidR="00F10AF4">
        <w:rPr>
          <w:rFonts w:cstheme="minorHAnsi"/>
          <w:color w:val="000000"/>
          <w:szCs w:val="24"/>
        </w:rPr>
        <w:t>OP</w:t>
      </w:r>
      <w:r w:rsidRPr="00912F9F">
        <w:rPr>
          <w:rFonts w:cstheme="minorHAnsi"/>
          <w:color w:val="000000"/>
          <w:szCs w:val="24"/>
        </w:rPr>
        <w:t xml:space="preserve"> Amendment is required to change Pinchin Pit to a more appropriate municipal zone, such as Open Space and Recreation. The CVC provides that the </w:t>
      </w:r>
      <w:r w:rsidR="00F10AF4">
        <w:rPr>
          <w:rFonts w:cstheme="minorHAnsi"/>
          <w:color w:val="000000"/>
          <w:szCs w:val="24"/>
        </w:rPr>
        <w:t>future proposed</w:t>
      </w:r>
      <w:r w:rsidRPr="00912F9F">
        <w:rPr>
          <w:rFonts w:cstheme="minorHAnsi"/>
          <w:color w:val="000000"/>
          <w:szCs w:val="24"/>
        </w:rPr>
        <w:t xml:space="preserve"> </w:t>
      </w:r>
      <w:r w:rsidRPr="00912F9F">
        <w:rPr>
          <w:rFonts w:cstheme="minorHAnsi"/>
          <w:color w:val="000000"/>
          <w:szCs w:val="24"/>
        </w:rPr>
        <w:lastRenderedPageBreak/>
        <w:t xml:space="preserve">enhanced restoration and </w:t>
      </w:r>
      <w:r w:rsidR="00F10AF4">
        <w:rPr>
          <w:rFonts w:cstheme="minorHAnsi"/>
          <w:color w:val="000000"/>
          <w:szCs w:val="24"/>
        </w:rPr>
        <w:t>designation of</w:t>
      </w:r>
      <w:r w:rsidRPr="00912F9F">
        <w:rPr>
          <w:rFonts w:cstheme="minorHAnsi"/>
          <w:color w:val="000000"/>
          <w:szCs w:val="24"/>
        </w:rPr>
        <w:t xml:space="preserve"> Pinchin Pit as part of the NEPOSS, </w:t>
      </w:r>
      <w:r w:rsidR="00F10AF4">
        <w:rPr>
          <w:rFonts w:cstheme="minorHAnsi"/>
          <w:color w:val="000000"/>
          <w:szCs w:val="24"/>
        </w:rPr>
        <w:t xml:space="preserve">would </w:t>
      </w:r>
      <w:r w:rsidRPr="00912F9F">
        <w:rPr>
          <w:rFonts w:cstheme="minorHAnsi"/>
          <w:color w:val="000000"/>
          <w:szCs w:val="24"/>
        </w:rPr>
        <w:t xml:space="preserve">support several of Caledon’s Open Space and Recreation policies, including: </w:t>
      </w:r>
    </w:p>
    <w:p w14:paraId="0EC92589" w14:textId="77777777" w:rsidR="00912F9F" w:rsidRPr="00912F9F" w:rsidRDefault="00912F9F" w:rsidP="00BB1F6F">
      <w:pPr>
        <w:autoSpaceDE w:val="0"/>
        <w:autoSpaceDN w:val="0"/>
        <w:adjustRightInd w:val="0"/>
        <w:spacing w:after="57"/>
        <w:rPr>
          <w:rFonts w:cstheme="minorHAnsi"/>
          <w:color w:val="000000"/>
          <w:szCs w:val="24"/>
        </w:rPr>
      </w:pPr>
    </w:p>
    <w:p w14:paraId="1F1DAC57" w14:textId="7A4535C3" w:rsidR="00912F9F" w:rsidRPr="00912F9F" w:rsidRDefault="00912F9F" w:rsidP="00BB1F6F">
      <w:pPr>
        <w:autoSpaceDE w:val="0"/>
        <w:autoSpaceDN w:val="0"/>
        <w:adjustRightInd w:val="0"/>
        <w:spacing w:after="57"/>
        <w:rPr>
          <w:rFonts w:cstheme="minorHAnsi"/>
          <w:color w:val="000000"/>
          <w:szCs w:val="24"/>
        </w:rPr>
      </w:pPr>
      <w:r w:rsidRPr="00912F9F">
        <w:rPr>
          <w:rFonts w:cstheme="minorHAnsi"/>
          <w:i/>
          <w:iCs/>
          <w:color w:val="000000"/>
          <w:szCs w:val="24"/>
        </w:rPr>
        <w:t>Section 5.8.2.1</w:t>
      </w:r>
      <w:r w:rsidR="00F10AF4">
        <w:rPr>
          <w:rFonts w:cstheme="minorHAnsi"/>
          <w:i/>
          <w:iCs/>
          <w:color w:val="000000"/>
          <w:szCs w:val="24"/>
        </w:rPr>
        <w:t>:</w:t>
      </w:r>
      <w:r w:rsidRPr="00912F9F">
        <w:rPr>
          <w:rFonts w:cstheme="minorHAnsi"/>
          <w:i/>
          <w:iCs/>
          <w:color w:val="000000"/>
          <w:szCs w:val="24"/>
        </w:rPr>
        <w:t xml:space="preserve"> To develop and maintain in system of parks and publicly accessible open spaces which provide for a diversity of recreational and leisure opportunities for a range of ages and interest groups, </w:t>
      </w:r>
    </w:p>
    <w:p w14:paraId="7403FB27" w14:textId="77777777" w:rsidR="00912F9F" w:rsidRPr="00912F9F" w:rsidRDefault="00912F9F" w:rsidP="00BB1F6F">
      <w:pPr>
        <w:autoSpaceDE w:val="0"/>
        <w:autoSpaceDN w:val="0"/>
        <w:adjustRightInd w:val="0"/>
        <w:spacing w:after="57"/>
        <w:rPr>
          <w:rFonts w:cstheme="minorHAnsi"/>
          <w:color w:val="000000"/>
          <w:szCs w:val="24"/>
        </w:rPr>
      </w:pPr>
    </w:p>
    <w:p w14:paraId="60F60330" w14:textId="41BC924C" w:rsidR="00912F9F" w:rsidRPr="00912F9F" w:rsidRDefault="00912F9F" w:rsidP="00BB1F6F">
      <w:pPr>
        <w:autoSpaceDE w:val="0"/>
        <w:autoSpaceDN w:val="0"/>
        <w:adjustRightInd w:val="0"/>
        <w:spacing w:after="57"/>
        <w:rPr>
          <w:rFonts w:cstheme="minorHAnsi"/>
          <w:color w:val="000000"/>
          <w:szCs w:val="24"/>
        </w:rPr>
      </w:pPr>
      <w:r w:rsidRPr="00912F9F">
        <w:rPr>
          <w:rFonts w:cstheme="minorHAnsi"/>
          <w:i/>
          <w:iCs/>
          <w:color w:val="000000"/>
          <w:szCs w:val="24"/>
        </w:rPr>
        <w:t>Section 5.8.3.5</w:t>
      </w:r>
      <w:r w:rsidR="00F10AF4">
        <w:rPr>
          <w:rFonts w:cstheme="minorHAnsi"/>
          <w:i/>
          <w:iCs/>
          <w:color w:val="000000"/>
          <w:szCs w:val="24"/>
        </w:rPr>
        <w:t>:</w:t>
      </w:r>
      <w:r w:rsidRPr="00912F9F">
        <w:rPr>
          <w:rFonts w:cstheme="minorHAnsi"/>
          <w:i/>
          <w:iCs/>
          <w:color w:val="000000"/>
          <w:szCs w:val="24"/>
        </w:rPr>
        <w:t xml:space="preserve"> The Town recognizes the significance of existing national, interprovincial and inter-regional trail and open space/parks systems such as the Trans-Canada Trail, the Bruce Trail, the Humber Valley Heritage Trail, the Caledon Trailway, the Cataract-Elora Trailway and Niagara Escarpment Parks and Open Space system and shall endeavour to preserve and protect these trail networks and open space systems where feasible, </w:t>
      </w:r>
    </w:p>
    <w:p w14:paraId="22A66839" w14:textId="77777777" w:rsidR="00912F9F" w:rsidRPr="00912F9F" w:rsidRDefault="00912F9F" w:rsidP="00BB1F6F">
      <w:pPr>
        <w:autoSpaceDE w:val="0"/>
        <w:autoSpaceDN w:val="0"/>
        <w:adjustRightInd w:val="0"/>
        <w:spacing w:after="0"/>
        <w:rPr>
          <w:rFonts w:cstheme="minorHAnsi"/>
          <w:color w:val="000000"/>
          <w:szCs w:val="24"/>
        </w:rPr>
      </w:pPr>
    </w:p>
    <w:p w14:paraId="58E53C0D" w14:textId="4C2C76F8" w:rsidR="00912F9F" w:rsidRPr="00912F9F" w:rsidRDefault="00912F9F" w:rsidP="00BB1F6F">
      <w:pPr>
        <w:autoSpaceDE w:val="0"/>
        <w:autoSpaceDN w:val="0"/>
        <w:adjustRightInd w:val="0"/>
        <w:spacing w:after="0"/>
        <w:rPr>
          <w:rFonts w:cstheme="minorHAnsi"/>
          <w:color w:val="000000"/>
          <w:szCs w:val="24"/>
        </w:rPr>
      </w:pPr>
      <w:r w:rsidRPr="00912F9F">
        <w:rPr>
          <w:rFonts w:cstheme="minorHAnsi"/>
          <w:i/>
          <w:iCs/>
          <w:color w:val="000000"/>
          <w:szCs w:val="24"/>
        </w:rPr>
        <w:t>Section 5.8.3.6</w:t>
      </w:r>
      <w:r w:rsidR="00F10AF4">
        <w:rPr>
          <w:rFonts w:cstheme="minorHAnsi"/>
          <w:i/>
          <w:iCs/>
          <w:color w:val="000000"/>
          <w:szCs w:val="24"/>
        </w:rPr>
        <w:t>:</w:t>
      </w:r>
      <w:r w:rsidRPr="00912F9F">
        <w:rPr>
          <w:rFonts w:cstheme="minorHAnsi"/>
          <w:i/>
          <w:iCs/>
          <w:color w:val="000000"/>
          <w:szCs w:val="24"/>
        </w:rPr>
        <w:t xml:space="preserve"> The Town will support and participate in, as appropriate, the initiatives of other agencies and interest groups to expand interconnect existing linear passive trail systems. Emphasis shall be placed on linking recreational opportunities between the Oak Ridges Moraine, the Niagara Escarpment and the Humber and Credit river watersheds. </w:t>
      </w:r>
    </w:p>
    <w:p w14:paraId="41ABE032" w14:textId="77777777" w:rsidR="00912F9F" w:rsidRDefault="00912F9F" w:rsidP="00A62E53">
      <w:pPr>
        <w:autoSpaceDE w:val="0"/>
        <w:autoSpaceDN w:val="0"/>
        <w:adjustRightInd w:val="0"/>
        <w:spacing w:after="0" w:line="240" w:lineRule="auto"/>
        <w:rPr>
          <w:rFonts w:cstheme="minorHAnsi"/>
          <w:i/>
          <w:iCs/>
          <w:color w:val="000000"/>
          <w:szCs w:val="24"/>
        </w:rPr>
      </w:pPr>
    </w:p>
    <w:p w14:paraId="444BF387" w14:textId="28A449B1" w:rsidR="00A62E53" w:rsidRPr="00A62E53" w:rsidRDefault="00A62E53" w:rsidP="00A62E53">
      <w:pPr>
        <w:autoSpaceDE w:val="0"/>
        <w:autoSpaceDN w:val="0"/>
        <w:adjustRightInd w:val="0"/>
        <w:spacing w:after="0" w:line="240" w:lineRule="auto"/>
        <w:rPr>
          <w:rFonts w:cstheme="minorHAnsi"/>
          <w:b/>
          <w:bCs/>
          <w:color w:val="000000"/>
          <w:szCs w:val="24"/>
        </w:rPr>
      </w:pPr>
      <w:r w:rsidRPr="00A62E53">
        <w:rPr>
          <w:rFonts w:cstheme="minorHAnsi"/>
          <w:b/>
          <w:bCs/>
          <w:i/>
          <w:iCs/>
          <w:color w:val="000000"/>
          <w:szCs w:val="24"/>
        </w:rPr>
        <w:t xml:space="preserve">Town of Caledon Rehabilitation Master Plan: Belfountain and Caledon Sand and Gravel Resources – Concepts &amp; Implementation Report (October 2020) </w:t>
      </w:r>
    </w:p>
    <w:p w14:paraId="3AD42D17" w14:textId="77777777" w:rsidR="003C6112" w:rsidRPr="00E21E18" w:rsidRDefault="003C6112" w:rsidP="00E21E18">
      <w:pPr>
        <w:autoSpaceDE w:val="0"/>
        <w:autoSpaceDN w:val="0"/>
        <w:adjustRightInd w:val="0"/>
        <w:spacing w:after="0"/>
        <w:rPr>
          <w:rFonts w:ascii="Arial" w:eastAsia="Times New Roman" w:hAnsi="Arial" w:cs="Arial"/>
          <w:szCs w:val="24"/>
        </w:rPr>
      </w:pPr>
    </w:p>
    <w:p w14:paraId="2590E273" w14:textId="099DB846" w:rsidR="00A62E53" w:rsidRPr="00E21E18" w:rsidRDefault="003C6112" w:rsidP="00E21E18">
      <w:pPr>
        <w:autoSpaceDE w:val="0"/>
        <w:autoSpaceDN w:val="0"/>
        <w:adjustRightInd w:val="0"/>
        <w:spacing w:after="0"/>
        <w:rPr>
          <w:rFonts w:ascii="Arial" w:eastAsia="Times New Roman" w:hAnsi="Arial" w:cs="Arial"/>
          <w:szCs w:val="24"/>
        </w:rPr>
      </w:pPr>
      <w:r w:rsidRPr="00E21E18">
        <w:rPr>
          <w:rFonts w:ascii="Arial" w:eastAsia="Times New Roman" w:hAnsi="Arial" w:cs="Arial"/>
          <w:szCs w:val="24"/>
        </w:rPr>
        <w:t>The Town of Caledon</w:t>
      </w:r>
      <w:r w:rsidR="007A6EEB" w:rsidRPr="00E21E18">
        <w:rPr>
          <w:rFonts w:ascii="Arial" w:eastAsia="Times New Roman" w:hAnsi="Arial" w:cs="Arial"/>
          <w:szCs w:val="24"/>
        </w:rPr>
        <w:t xml:space="preserve">’s 2018 </w:t>
      </w:r>
      <w:r w:rsidR="00F10AF4">
        <w:rPr>
          <w:rFonts w:ascii="Arial" w:eastAsia="Times New Roman" w:hAnsi="Arial" w:cs="Arial"/>
          <w:szCs w:val="24"/>
        </w:rPr>
        <w:t>OP</w:t>
      </w:r>
      <w:r w:rsidR="007A6EEB" w:rsidRPr="00E21E18">
        <w:rPr>
          <w:rFonts w:ascii="Arial" w:eastAsia="Times New Roman" w:hAnsi="Arial" w:cs="Arial"/>
          <w:szCs w:val="24"/>
        </w:rPr>
        <w:t xml:space="preserve"> requires Rehabilitation Master Plans (RMP) to be prepared for 10 areas of concentrated aggregate resources across the Town’s land base. The aim of the Plan is </w:t>
      </w:r>
      <w:r w:rsidRPr="00E21E18">
        <w:rPr>
          <w:rFonts w:ascii="Arial" w:eastAsia="Times New Roman" w:hAnsi="Arial" w:cs="Arial"/>
          <w:szCs w:val="24"/>
        </w:rPr>
        <w:t>to integrate the existing Site Plans and rehabilitation requirements for licensed aggregate pits in Caledon Village and Alton sand and gravel resource areas to create a balanced landscape</w:t>
      </w:r>
      <w:r w:rsidR="007A6EEB" w:rsidRPr="00E21E18">
        <w:rPr>
          <w:rFonts w:ascii="Arial" w:eastAsia="Times New Roman" w:hAnsi="Arial" w:cs="Arial"/>
          <w:szCs w:val="24"/>
        </w:rPr>
        <w:t>-scale plan</w:t>
      </w:r>
      <w:r w:rsidRPr="00E21E18">
        <w:rPr>
          <w:rFonts w:ascii="Arial" w:eastAsia="Times New Roman" w:hAnsi="Arial" w:cs="Arial"/>
          <w:szCs w:val="24"/>
        </w:rPr>
        <w:t xml:space="preserve"> consisting of various land uses, environmental features, recreational and tourism opportunities and linkages</w:t>
      </w:r>
      <w:r w:rsidR="007A6EEB" w:rsidRPr="00E21E18">
        <w:rPr>
          <w:rFonts w:ascii="Arial" w:eastAsia="Times New Roman" w:hAnsi="Arial" w:cs="Arial"/>
          <w:szCs w:val="24"/>
        </w:rPr>
        <w:t>. The RMP will consider how to restore and repurpose lands with many aggregate pits that border each other and that are within a geographical area for future development while taking community interests into account.</w:t>
      </w:r>
    </w:p>
    <w:p w14:paraId="4323C517" w14:textId="77777777" w:rsidR="003C6112" w:rsidRPr="00E21E18" w:rsidRDefault="003C6112" w:rsidP="00E21E18">
      <w:pPr>
        <w:autoSpaceDE w:val="0"/>
        <w:autoSpaceDN w:val="0"/>
        <w:adjustRightInd w:val="0"/>
        <w:spacing w:after="0"/>
        <w:rPr>
          <w:rFonts w:ascii="Arial" w:eastAsia="Times New Roman" w:hAnsi="Arial" w:cs="Arial"/>
          <w:szCs w:val="24"/>
        </w:rPr>
      </w:pPr>
    </w:p>
    <w:p w14:paraId="17F14DBF" w14:textId="77777777" w:rsidR="00DC6635" w:rsidRDefault="00A62E53" w:rsidP="00E21E18">
      <w:pPr>
        <w:autoSpaceDE w:val="0"/>
        <w:autoSpaceDN w:val="0"/>
        <w:adjustRightInd w:val="0"/>
        <w:spacing w:after="0"/>
        <w:rPr>
          <w:rFonts w:cstheme="minorHAnsi"/>
          <w:color w:val="000000"/>
          <w:szCs w:val="24"/>
        </w:rPr>
      </w:pPr>
      <w:r w:rsidRPr="00A62E53">
        <w:rPr>
          <w:rFonts w:ascii="Arial" w:eastAsia="Times New Roman" w:hAnsi="Arial" w:cs="Arial"/>
          <w:szCs w:val="24"/>
        </w:rPr>
        <w:t xml:space="preserve">A future vision and proposed land uses are identified for each active or retired pit or quarry in this area. The RMP recommends streamlining processes to support property owners and the realization of the final vision for the study area. </w:t>
      </w:r>
      <w:r w:rsidR="00552E0F" w:rsidRPr="00E21E18">
        <w:rPr>
          <w:rFonts w:ascii="Arial" w:eastAsia="Times New Roman" w:hAnsi="Arial" w:cs="Arial"/>
          <w:szCs w:val="24"/>
        </w:rPr>
        <w:t xml:space="preserve">Table 10 of the “Concepts and Implementation Report” (April 2020), identifies </w:t>
      </w:r>
      <w:r w:rsidR="00734CB2">
        <w:rPr>
          <w:rFonts w:ascii="Arial" w:eastAsia="Times New Roman" w:hAnsi="Arial" w:cs="Arial"/>
          <w:szCs w:val="24"/>
        </w:rPr>
        <w:t>“</w:t>
      </w:r>
      <w:r w:rsidR="00552E0F" w:rsidRPr="00E21E18">
        <w:rPr>
          <w:rFonts w:ascii="Arial" w:eastAsia="Times New Roman" w:hAnsi="Arial" w:cs="Arial"/>
          <w:szCs w:val="24"/>
        </w:rPr>
        <w:t>A Vision Plan</w:t>
      </w:r>
      <w:r w:rsidR="00734CB2">
        <w:rPr>
          <w:rFonts w:ascii="Arial" w:eastAsia="Times New Roman" w:hAnsi="Arial" w:cs="Arial"/>
          <w:szCs w:val="24"/>
        </w:rPr>
        <w:t>”</w:t>
      </w:r>
      <w:r w:rsidR="00552E0F" w:rsidRPr="00E21E18">
        <w:rPr>
          <w:rFonts w:ascii="Arial" w:eastAsia="Times New Roman" w:hAnsi="Arial" w:cs="Arial"/>
          <w:szCs w:val="24"/>
        </w:rPr>
        <w:t xml:space="preserve"> and </w:t>
      </w:r>
      <w:r w:rsidR="00734CB2">
        <w:rPr>
          <w:rFonts w:ascii="Arial" w:eastAsia="Times New Roman" w:hAnsi="Arial" w:cs="Arial"/>
          <w:szCs w:val="24"/>
        </w:rPr>
        <w:t>p</w:t>
      </w:r>
      <w:r w:rsidR="00552E0F" w:rsidRPr="00E21E18">
        <w:rPr>
          <w:rFonts w:ascii="Arial" w:eastAsia="Times New Roman" w:hAnsi="Arial" w:cs="Arial"/>
          <w:szCs w:val="24"/>
        </w:rPr>
        <w:t xml:space="preserve">otential </w:t>
      </w:r>
      <w:r w:rsidR="00734CB2">
        <w:rPr>
          <w:rFonts w:ascii="Arial" w:eastAsia="Times New Roman" w:hAnsi="Arial" w:cs="Arial"/>
          <w:szCs w:val="24"/>
        </w:rPr>
        <w:t>i</w:t>
      </w:r>
      <w:r w:rsidR="00552E0F" w:rsidRPr="00E21E18">
        <w:rPr>
          <w:rFonts w:ascii="Arial" w:eastAsia="Times New Roman" w:hAnsi="Arial" w:cs="Arial"/>
          <w:szCs w:val="24"/>
        </w:rPr>
        <w:t xml:space="preserve">nterim and </w:t>
      </w:r>
      <w:r w:rsidR="00734CB2">
        <w:rPr>
          <w:rFonts w:ascii="Arial" w:eastAsia="Times New Roman" w:hAnsi="Arial" w:cs="Arial"/>
          <w:szCs w:val="24"/>
        </w:rPr>
        <w:t>V</w:t>
      </w:r>
      <w:r w:rsidR="00552E0F" w:rsidRPr="00E21E18">
        <w:rPr>
          <w:rFonts w:ascii="Arial" w:eastAsia="Times New Roman" w:hAnsi="Arial" w:cs="Arial"/>
          <w:szCs w:val="24"/>
        </w:rPr>
        <w:t>ision Plan</w:t>
      </w:r>
      <w:r w:rsidR="00734CB2">
        <w:rPr>
          <w:rFonts w:ascii="Arial" w:eastAsia="Times New Roman" w:hAnsi="Arial" w:cs="Arial"/>
          <w:szCs w:val="24"/>
        </w:rPr>
        <w:t xml:space="preserve"> u</w:t>
      </w:r>
      <w:r w:rsidR="00552E0F" w:rsidRPr="00E21E18">
        <w:rPr>
          <w:rFonts w:ascii="Arial" w:eastAsia="Times New Roman" w:hAnsi="Arial" w:cs="Arial"/>
          <w:szCs w:val="24"/>
        </w:rPr>
        <w:t xml:space="preserve">ses for </w:t>
      </w:r>
      <w:proofErr w:type="gramStart"/>
      <w:r w:rsidR="00552E0F" w:rsidRPr="00E21E18">
        <w:rPr>
          <w:rFonts w:ascii="Arial" w:eastAsia="Times New Roman" w:hAnsi="Arial" w:cs="Arial"/>
          <w:szCs w:val="24"/>
        </w:rPr>
        <w:t>a number of</w:t>
      </w:r>
      <w:proofErr w:type="gramEnd"/>
      <w:r w:rsidR="00552E0F" w:rsidRPr="00E21E18">
        <w:rPr>
          <w:rFonts w:ascii="Arial" w:eastAsia="Times New Roman" w:hAnsi="Arial" w:cs="Arial"/>
          <w:szCs w:val="24"/>
        </w:rPr>
        <w:t xml:space="preserve"> aggregate extraction sites, including </w:t>
      </w:r>
      <w:r w:rsidR="00734CB2">
        <w:rPr>
          <w:rFonts w:ascii="Arial" w:eastAsia="Times New Roman" w:hAnsi="Arial" w:cs="Arial"/>
          <w:szCs w:val="24"/>
        </w:rPr>
        <w:t xml:space="preserve">the </w:t>
      </w:r>
      <w:r w:rsidR="00552E0F" w:rsidRPr="00E21E18">
        <w:rPr>
          <w:rFonts w:ascii="Arial" w:eastAsia="Times New Roman" w:hAnsi="Arial" w:cs="Arial"/>
          <w:szCs w:val="24"/>
        </w:rPr>
        <w:t xml:space="preserve">Pinchin Pit.  </w:t>
      </w:r>
      <w:r w:rsidR="00734CB2">
        <w:rPr>
          <w:rFonts w:ascii="Arial" w:eastAsia="Times New Roman" w:hAnsi="Arial" w:cs="Arial"/>
          <w:szCs w:val="24"/>
        </w:rPr>
        <w:t xml:space="preserve">Interim and future vision plan for the Pinchin Pit </w:t>
      </w:r>
      <w:r w:rsidR="00552E0F" w:rsidRPr="00E21E18">
        <w:rPr>
          <w:rFonts w:ascii="Arial" w:eastAsia="Times New Roman" w:hAnsi="Arial" w:cs="Arial"/>
          <w:szCs w:val="24"/>
        </w:rPr>
        <w:t xml:space="preserve">is identified as “Rural and Recreation” and “Natural Heritage” (associated with the existing </w:t>
      </w:r>
      <w:r w:rsidR="00734CB2">
        <w:rPr>
          <w:rFonts w:ascii="Arial" w:eastAsia="Times New Roman" w:hAnsi="Arial" w:cs="Arial"/>
          <w:szCs w:val="24"/>
        </w:rPr>
        <w:t xml:space="preserve">kettle </w:t>
      </w:r>
      <w:r w:rsidR="00552E0F" w:rsidRPr="00E21E18">
        <w:rPr>
          <w:rFonts w:ascii="Arial" w:eastAsia="Times New Roman" w:hAnsi="Arial" w:cs="Arial"/>
          <w:szCs w:val="24"/>
        </w:rPr>
        <w:lastRenderedPageBreak/>
        <w:t>ponds)</w:t>
      </w:r>
      <w:r w:rsidR="00734CB2">
        <w:rPr>
          <w:rFonts w:ascii="Arial" w:eastAsia="Times New Roman" w:hAnsi="Arial" w:cs="Arial"/>
          <w:szCs w:val="24"/>
        </w:rPr>
        <w:t xml:space="preserve">, and identify uses including </w:t>
      </w:r>
      <w:r w:rsidR="004041F0" w:rsidRPr="00E21E18">
        <w:rPr>
          <w:rFonts w:ascii="Arial" w:eastAsia="Times New Roman" w:hAnsi="Arial" w:cs="Arial"/>
          <w:szCs w:val="24"/>
        </w:rPr>
        <w:t>Conservation Area,</w:t>
      </w:r>
      <w:r w:rsidR="00734CB2">
        <w:rPr>
          <w:rFonts w:ascii="Arial" w:eastAsia="Times New Roman" w:hAnsi="Arial" w:cs="Arial"/>
          <w:szCs w:val="24"/>
        </w:rPr>
        <w:t xml:space="preserve"> trail connections, r</w:t>
      </w:r>
      <w:r w:rsidR="004041F0" w:rsidRPr="00E21E18">
        <w:rPr>
          <w:rFonts w:ascii="Arial" w:eastAsia="Times New Roman" w:hAnsi="Arial" w:cs="Arial"/>
          <w:szCs w:val="24"/>
        </w:rPr>
        <w:t xml:space="preserve">ecreation, </w:t>
      </w:r>
      <w:r w:rsidR="00734CB2">
        <w:rPr>
          <w:rFonts w:ascii="Arial" w:eastAsia="Times New Roman" w:hAnsi="Arial" w:cs="Arial"/>
          <w:szCs w:val="24"/>
        </w:rPr>
        <w:t xml:space="preserve">and an </w:t>
      </w:r>
      <w:r w:rsidR="004041F0" w:rsidRPr="00E21E18">
        <w:rPr>
          <w:rFonts w:ascii="Arial" w:eastAsia="Times New Roman" w:hAnsi="Arial" w:cs="Arial"/>
          <w:szCs w:val="24"/>
        </w:rPr>
        <w:t>Indigenous</w:t>
      </w:r>
      <w:r w:rsidR="00734CB2">
        <w:rPr>
          <w:rFonts w:ascii="Arial" w:eastAsia="Times New Roman" w:hAnsi="Arial" w:cs="Arial"/>
          <w:szCs w:val="24"/>
        </w:rPr>
        <w:t xml:space="preserve"> w</w:t>
      </w:r>
      <w:r w:rsidR="004041F0" w:rsidRPr="00E21E18">
        <w:rPr>
          <w:rFonts w:ascii="Arial" w:eastAsia="Times New Roman" w:hAnsi="Arial" w:cs="Arial"/>
          <w:szCs w:val="24"/>
        </w:rPr>
        <w:t xml:space="preserve">ayfinding </w:t>
      </w:r>
      <w:r w:rsidR="00734CB2">
        <w:rPr>
          <w:rFonts w:ascii="Arial" w:eastAsia="Times New Roman" w:hAnsi="Arial" w:cs="Arial"/>
          <w:szCs w:val="24"/>
        </w:rPr>
        <w:t>a</w:t>
      </w:r>
      <w:r w:rsidR="004041F0" w:rsidRPr="00E21E18">
        <w:rPr>
          <w:rFonts w:ascii="Arial" w:eastAsia="Times New Roman" w:hAnsi="Arial" w:cs="Arial"/>
          <w:szCs w:val="24"/>
        </w:rPr>
        <w:t xml:space="preserve">rt </w:t>
      </w:r>
      <w:r w:rsidR="00734CB2">
        <w:rPr>
          <w:rFonts w:ascii="Arial" w:eastAsia="Times New Roman" w:hAnsi="Arial" w:cs="Arial"/>
          <w:szCs w:val="24"/>
        </w:rPr>
        <w:t>i</w:t>
      </w:r>
      <w:r w:rsidR="004041F0" w:rsidRPr="00E21E18">
        <w:rPr>
          <w:rFonts w:ascii="Arial" w:eastAsia="Times New Roman" w:hAnsi="Arial" w:cs="Arial"/>
          <w:szCs w:val="24"/>
        </w:rPr>
        <w:t>nstallation.</w:t>
      </w:r>
      <w:r w:rsidR="00807C52">
        <w:rPr>
          <w:rFonts w:ascii="Arial" w:eastAsia="Times New Roman" w:hAnsi="Arial" w:cs="Arial"/>
          <w:szCs w:val="24"/>
        </w:rPr>
        <w:t xml:space="preserve"> </w:t>
      </w:r>
      <w:r w:rsidR="00734CB2">
        <w:rPr>
          <w:rFonts w:cstheme="minorHAnsi"/>
          <w:color w:val="000000"/>
          <w:szCs w:val="24"/>
        </w:rPr>
        <w:t>Proposed future land uses identified by the CVC</w:t>
      </w:r>
      <w:r w:rsidRPr="00A62E53">
        <w:rPr>
          <w:rFonts w:cstheme="minorHAnsi"/>
          <w:color w:val="000000"/>
          <w:szCs w:val="24"/>
        </w:rPr>
        <w:t xml:space="preserve"> </w:t>
      </w:r>
      <w:r w:rsidR="00E21E18">
        <w:rPr>
          <w:rFonts w:cstheme="minorHAnsi"/>
          <w:color w:val="000000"/>
          <w:szCs w:val="24"/>
        </w:rPr>
        <w:t xml:space="preserve">appear to </w:t>
      </w:r>
      <w:r w:rsidRPr="00A62E53">
        <w:rPr>
          <w:rFonts w:cstheme="minorHAnsi"/>
          <w:color w:val="000000"/>
          <w:szCs w:val="24"/>
        </w:rPr>
        <w:t xml:space="preserve">align with the </w:t>
      </w:r>
      <w:r w:rsidR="00807C52">
        <w:rPr>
          <w:rFonts w:cstheme="minorHAnsi"/>
          <w:color w:val="000000"/>
          <w:szCs w:val="24"/>
        </w:rPr>
        <w:t xml:space="preserve">Town’s </w:t>
      </w:r>
      <w:r w:rsidR="00E21E18">
        <w:rPr>
          <w:rFonts w:cstheme="minorHAnsi"/>
          <w:color w:val="000000"/>
          <w:szCs w:val="24"/>
        </w:rPr>
        <w:t>V</w:t>
      </w:r>
      <w:r w:rsidRPr="00A62E53">
        <w:rPr>
          <w:rFonts w:cstheme="minorHAnsi"/>
          <w:color w:val="000000"/>
          <w:szCs w:val="24"/>
        </w:rPr>
        <w:t xml:space="preserve">ision </w:t>
      </w:r>
      <w:r w:rsidR="00E21E18">
        <w:rPr>
          <w:rFonts w:cstheme="minorHAnsi"/>
          <w:color w:val="000000"/>
          <w:szCs w:val="24"/>
        </w:rPr>
        <w:t>P</w:t>
      </w:r>
      <w:r w:rsidRPr="00A62E53">
        <w:rPr>
          <w:rFonts w:cstheme="minorHAnsi"/>
          <w:color w:val="000000"/>
          <w:szCs w:val="24"/>
        </w:rPr>
        <w:t>lan</w:t>
      </w:r>
      <w:r w:rsidR="00807C52">
        <w:rPr>
          <w:rFonts w:cstheme="minorHAnsi"/>
          <w:color w:val="000000"/>
          <w:szCs w:val="24"/>
        </w:rPr>
        <w:t>.</w:t>
      </w:r>
    </w:p>
    <w:p w14:paraId="2C7BE53C" w14:textId="2F8823FB" w:rsidR="00E21E18" w:rsidRPr="00807C52" w:rsidRDefault="00E21E18" w:rsidP="00E21E18">
      <w:pPr>
        <w:autoSpaceDE w:val="0"/>
        <w:autoSpaceDN w:val="0"/>
        <w:adjustRightInd w:val="0"/>
        <w:spacing w:after="0"/>
        <w:rPr>
          <w:rFonts w:ascii="Arial" w:eastAsia="Times New Roman" w:hAnsi="Arial" w:cs="Arial"/>
          <w:szCs w:val="24"/>
        </w:rPr>
      </w:pPr>
    </w:p>
    <w:p w14:paraId="5D36CA27" w14:textId="0CF70DBA" w:rsidR="00A62E53" w:rsidRDefault="00A62E53" w:rsidP="00A62E53">
      <w:pPr>
        <w:autoSpaceDE w:val="0"/>
        <w:autoSpaceDN w:val="0"/>
        <w:adjustRightInd w:val="0"/>
        <w:spacing w:after="0" w:line="240" w:lineRule="auto"/>
        <w:rPr>
          <w:rFonts w:cstheme="minorHAnsi"/>
          <w:color w:val="000000"/>
          <w:szCs w:val="24"/>
        </w:rPr>
      </w:pPr>
      <w:r w:rsidRPr="00A62E53">
        <w:rPr>
          <w:rFonts w:cstheme="minorHAnsi"/>
          <w:color w:val="000000"/>
          <w:szCs w:val="24"/>
        </w:rPr>
        <w:t xml:space="preserve">Proposed uses on Natural Heritage lands includes: </w:t>
      </w:r>
    </w:p>
    <w:p w14:paraId="7CD6435A" w14:textId="77777777" w:rsidR="00BB1F6F" w:rsidRPr="00A62E53" w:rsidRDefault="00BB1F6F" w:rsidP="00A62E53">
      <w:pPr>
        <w:autoSpaceDE w:val="0"/>
        <w:autoSpaceDN w:val="0"/>
        <w:adjustRightInd w:val="0"/>
        <w:spacing w:after="0" w:line="240" w:lineRule="auto"/>
        <w:rPr>
          <w:rFonts w:cstheme="minorHAnsi"/>
          <w:color w:val="000000"/>
          <w:szCs w:val="24"/>
        </w:rPr>
      </w:pPr>
    </w:p>
    <w:p w14:paraId="19F624F2" w14:textId="2768A379" w:rsidR="00A62E53" w:rsidRPr="00E21E18" w:rsidRDefault="00A62E53" w:rsidP="00FB29AB">
      <w:pPr>
        <w:pStyle w:val="ListParagraph"/>
        <w:numPr>
          <w:ilvl w:val="0"/>
          <w:numId w:val="9"/>
        </w:numPr>
        <w:autoSpaceDE w:val="0"/>
        <w:autoSpaceDN w:val="0"/>
        <w:adjustRightInd w:val="0"/>
        <w:spacing w:after="52" w:line="240" w:lineRule="auto"/>
        <w:rPr>
          <w:rFonts w:cstheme="minorHAnsi"/>
          <w:color w:val="000000"/>
          <w:szCs w:val="24"/>
        </w:rPr>
      </w:pPr>
      <w:r w:rsidRPr="00E21E18">
        <w:rPr>
          <w:rFonts w:cstheme="minorHAnsi"/>
          <w:color w:val="000000"/>
          <w:szCs w:val="24"/>
        </w:rPr>
        <w:t xml:space="preserve">Environmental protection, </w:t>
      </w:r>
      <w:proofErr w:type="gramStart"/>
      <w:r w:rsidRPr="00E21E18">
        <w:rPr>
          <w:rFonts w:cstheme="minorHAnsi"/>
          <w:color w:val="000000"/>
          <w:szCs w:val="24"/>
        </w:rPr>
        <w:t>restoration</w:t>
      </w:r>
      <w:proofErr w:type="gramEnd"/>
      <w:r w:rsidRPr="00E21E18">
        <w:rPr>
          <w:rFonts w:cstheme="minorHAnsi"/>
          <w:color w:val="000000"/>
          <w:szCs w:val="24"/>
        </w:rPr>
        <w:t xml:space="preserve"> and enhancement work, </w:t>
      </w:r>
    </w:p>
    <w:p w14:paraId="12F4052D" w14:textId="09420E3C" w:rsidR="00A62E53" w:rsidRPr="00E21E18" w:rsidRDefault="00A62E53" w:rsidP="00FB29AB">
      <w:pPr>
        <w:pStyle w:val="ListParagraph"/>
        <w:numPr>
          <w:ilvl w:val="0"/>
          <w:numId w:val="8"/>
        </w:numPr>
        <w:autoSpaceDE w:val="0"/>
        <w:autoSpaceDN w:val="0"/>
        <w:adjustRightInd w:val="0"/>
        <w:spacing w:after="52" w:line="240" w:lineRule="auto"/>
        <w:rPr>
          <w:rFonts w:cstheme="minorHAnsi"/>
          <w:color w:val="000000"/>
          <w:szCs w:val="24"/>
        </w:rPr>
      </w:pPr>
      <w:r w:rsidRPr="00E21E18">
        <w:rPr>
          <w:rFonts w:cstheme="minorHAnsi"/>
          <w:i/>
          <w:iCs/>
          <w:color w:val="000000"/>
          <w:szCs w:val="24"/>
        </w:rPr>
        <w:t xml:space="preserve">Forest, fish, and wildlife management, </w:t>
      </w:r>
    </w:p>
    <w:p w14:paraId="367737BC" w14:textId="5884A373" w:rsidR="00A62E53" w:rsidRPr="00E21E18" w:rsidRDefault="00A62E53" w:rsidP="00FB29AB">
      <w:pPr>
        <w:pStyle w:val="ListParagraph"/>
        <w:numPr>
          <w:ilvl w:val="0"/>
          <w:numId w:val="8"/>
        </w:numPr>
        <w:autoSpaceDE w:val="0"/>
        <w:autoSpaceDN w:val="0"/>
        <w:adjustRightInd w:val="0"/>
        <w:spacing w:after="52" w:line="240" w:lineRule="auto"/>
        <w:rPr>
          <w:rFonts w:cstheme="minorHAnsi"/>
          <w:color w:val="000000"/>
          <w:szCs w:val="24"/>
        </w:rPr>
      </w:pPr>
      <w:r w:rsidRPr="00E21E18">
        <w:rPr>
          <w:rFonts w:cstheme="minorHAnsi"/>
          <w:color w:val="000000"/>
          <w:szCs w:val="24"/>
        </w:rPr>
        <w:t xml:space="preserve">Conservation and flood erosion projects, </w:t>
      </w:r>
    </w:p>
    <w:p w14:paraId="16A1FD78" w14:textId="78F2754E" w:rsidR="00A62E53" w:rsidRPr="00E21E18" w:rsidRDefault="00A62E53" w:rsidP="00FB29AB">
      <w:pPr>
        <w:pStyle w:val="ListParagraph"/>
        <w:numPr>
          <w:ilvl w:val="0"/>
          <w:numId w:val="8"/>
        </w:numPr>
        <w:autoSpaceDE w:val="0"/>
        <w:autoSpaceDN w:val="0"/>
        <w:adjustRightInd w:val="0"/>
        <w:spacing w:after="0" w:line="240" w:lineRule="auto"/>
        <w:rPr>
          <w:rFonts w:cstheme="minorHAnsi"/>
          <w:color w:val="000000"/>
          <w:szCs w:val="24"/>
        </w:rPr>
      </w:pPr>
      <w:r w:rsidRPr="00E21E18">
        <w:rPr>
          <w:rFonts w:cstheme="minorHAnsi"/>
          <w:color w:val="000000"/>
          <w:szCs w:val="24"/>
        </w:rPr>
        <w:t xml:space="preserve">Passive recreation which does not include motorized uses. </w:t>
      </w:r>
    </w:p>
    <w:p w14:paraId="5F8593B9" w14:textId="77777777" w:rsidR="00A62E53" w:rsidRPr="00A62E53" w:rsidRDefault="00A62E53" w:rsidP="00A62E53">
      <w:pPr>
        <w:autoSpaceDE w:val="0"/>
        <w:autoSpaceDN w:val="0"/>
        <w:adjustRightInd w:val="0"/>
        <w:spacing w:after="0" w:line="240" w:lineRule="auto"/>
        <w:rPr>
          <w:rFonts w:cstheme="minorHAnsi"/>
          <w:color w:val="000000"/>
          <w:szCs w:val="24"/>
        </w:rPr>
      </w:pPr>
    </w:p>
    <w:p w14:paraId="228103B7" w14:textId="2E8E60FE" w:rsidR="00A62E53" w:rsidRDefault="00A62E53" w:rsidP="00A62E53">
      <w:pPr>
        <w:autoSpaceDE w:val="0"/>
        <w:autoSpaceDN w:val="0"/>
        <w:adjustRightInd w:val="0"/>
        <w:spacing w:after="0" w:line="240" w:lineRule="auto"/>
        <w:rPr>
          <w:rFonts w:cstheme="minorHAnsi"/>
          <w:color w:val="000000"/>
          <w:szCs w:val="24"/>
        </w:rPr>
      </w:pPr>
      <w:r w:rsidRPr="00A62E53">
        <w:rPr>
          <w:rFonts w:cstheme="minorHAnsi"/>
          <w:color w:val="000000"/>
          <w:szCs w:val="24"/>
        </w:rPr>
        <w:t>Relevant proposed uses on Rural &amp; Recreation lands</w:t>
      </w:r>
      <w:r w:rsidR="00E21E18">
        <w:rPr>
          <w:rFonts w:cstheme="minorHAnsi"/>
          <w:color w:val="000000"/>
          <w:szCs w:val="24"/>
        </w:rPr>
        <w:t xml:space="preserve"> (in the NEP Area)</w:t>
      </w:r>
      <w:r w:rsidRPr="00A62E53">
        <w:rPr>
          <w:rFonts w:cstheme="minorHAnsi"/>
          <w:color w:val="000000"/>
          <w:szCs w:val="24"/>
        </w:rPr>
        <w:t xml:space="preserve"> includes: </w:t>
      </w:r>
    </w:p>
    <w:p w14:paraId="272BA998" w14:textId="77777777" w:rsidR="00807C52" w:rsidRPr="00A62E53" w:rsidRDefault="00807C52" w:rsidP="00A62E53">
      <w:pPr>
        <w:autoSpaceDE w:val="0"/>
        <w:autoSpaceDN w:val="0"/>
        <w:adjustRightInd w:val="0"/>
        <w:spacing w:after="0" w:line="240" w:lineRule="auto"/>
        <w:rPr>
          <w:rFonts w:cstheme="minorHAnsi"/>
          <w:color w:val="000000"/>
          <w:szCs w:val="24"/>
        </w:rPr>
      </w:pPr>
    </w:p>
    <w:p w14:paraId="4A783F59" w14:textId="5CD065B5" w:rsidR="00A62E53" w:rsidRPr="00E21E18" w:rsidRDefault="00A62E53" w:rsidP="00FB29AB">
      <w:pPr>
        <w:pStyle w:val="ListParagraph"/>
        <w:numPr>
          <w:ilvl w:val="0"/>
          <w:numId w:val="7"/>
        </w:numPr>
        <w:autoSpaceDE w:val="0"/>
        <w:autoSpaceDN w:val="0"/>
        <w:adjustRightInd w:val="0"/>
        <w:spacing w:after="52" w:line="240" w:lineRule="auto"/>
        <w:rPr>
          <w:rFonts w:cstheme="minorHAnsi"/>
          <w:color w:val="000000"/>
          <w:szCs w:val="24"/>
        </w:rPr>
      </w:pPr>
      <w:r w:rsidRPr="00E21E18">
        <w:rPr>
          <w:rFonts w:cstheme="minorHAnsi"/>
          <w:i/>
          <w:iCs/>
          <w:color w:val="000000"/>
          <w:szCs w:val="24"/>
        </w:rPr>
        <w:t xml:space="preserve">Uses permitted on Natural Heritage Lands </w:t>
      </w:r>
      <w:r w:rsidRPr="00E21E18">
        <w:rPr>
          <w:rFonts w:cstheme="minorHAnsi"/>
          <w:color w:val="000000"/>
          <w:szCs w:val="24"/>
        </w:rPr>
        <w:t xml:space="preserve">(above), </w:t>
      </w:r>
    </w:p>
    <w:p w14:paraId="02231832" w14:textId="1AB20148" w:rsidR="00A62E53" w:rsidRPr="00E21E18" w:rsidRDefault="00E21E18" w:rsidP="00FB29AB">
      <w:pPr>
        <w:pStyle w:val="ListParagraph"/>
        <w:numPr>
          <w:ilvl w:val="0"/>
          <w:numId w:val="7"/>
        </w:numPr>
        <w:autoSpaceDE w:val="0"/>
        <w:autoSpaceDN w:val="0"/>
        <w:adjustRightInd w:val="0"/>
        <w:spacing w:after="0" w:line="240" w:lineRule="auto"/>
        <w:rPr>
          <w:rFonts w:cstheme="minorHAnsi"/>
          <w:color w:val="000000"/>
          <w:szCs w:val="24"/>
        </w:rPr>
      </w:pPr>
      <w:r w:rsidRPr="00E21E18">
        <w:rPr>
          <w:rFonts w:cstheme="minorHAnsi"/>
          <w:i/>
          <w:iCs/>
          <w:color w:val="000000"/>
          <w:szCs w:val="24"/>
        </w:rPr>
        <w:t>Recreational uses</w:t>
      </w:r>
    </w:p>
    <w:p w14:paraId="5A14F6F3" w14:textId="77777777" w:rsidR="00E21E18" w:rsidRPr="00E21E18" w:rsidRDefault="00E21E18" w:rsidP="00E21E18">
      <w:pPr>
        <w:autoSpaceDE w:val="0"/>
        <w:autoSpaceDN w:val="0"/>
        <w:adjustRightInd w:val="0"/>
        <w:spacing w:after="0" w:line="240" w:lineRule="auto"/>
        <w:rPr>
          <w:rFonts w:cstheme="minorHAnsi"/>
          <w:color w:val="000000"/>
          <w:szCs w:val="24"/>
        </w:rPr>
      </w:pPr>
    </w:p>
    <w:p w14:paraId="217B8EC0" w14:textId="3530E7E8" w:rsidR="00E21E18" w:rsidRPr="00E21E18" w:rsidRDefault="00E21E18" w:rsidP="00E21E18">
      <w:pPr>
        <w:autoSpaceDE w:val="0"/>
        <w:autoSpaceDN w:val="0"/>
        <w:adjustRightInd w:val="0"/>
        <w:spacing w:after="0" w:line="240" w:lineRule="auto"/>
        <w:rPr>
          <w:rFonts w:cstheme="minorHAnsi"/>
          <w:color w:val="000000"/>
          <w:szCs w:val="24"/>
        </w:rPr>
      </w:pPr>
      <w:r w:rsidRPr="00E21E18">
        <w:rPr>
          <w:rFonts w:cstheme="minorHAnsi"/>
          <w:color w:val="000000"/>
          <w:szCs w:val="24"/>
        </w:rPr>
        <w:t xml:space="preserve">Section 5.3.2 of the RMP identifies </w:t>
      </w:r>
      <w:r>
        <w:rPr>
          <w:rFonts w:cstheme="minorHAnsi"/>
          <w:color w:val="000000"/>
          <w:szCs w:val="24"/>
        </w:rPr>
        <w:t xml:space="preserve">interim plan implementation, including </w:t>
      </w:r>
      <w:r w:rsidRPr="00E21E18">
        <w:rPr>
          <w:rFonts w:cstheme="minorHAnsi"/>
          <w:color w:val="000000"/>
          <w:szCs w:val="24"/>
        </w:rPr>
        <w:t xml:space="preserve">policy changes required pertaining to aggregate sites both inside and outside of </w:t>
      </w:r>
      <w:r>
        <w:rPr>
          <w:rFonts w:cstheme="minorHAnsi"/>
          <w:color w:val="000000"/>
          <w:szCs w:val="24"/>
        </w:rPr>
        <w:t xml:space="preserve">the </w:t>
      </w:r>
      <w:r w:rsidRPr="00E21E18">
        <w:rPr>
          <w:rFonts w:cstheme="minorHAnsi"/>
          <w:color w:val="000000"/>
          <w:szCs w:val="24"/>
        </w:rPr>
        <w:t xml:space="preserve">NEP </w:t>
      </w:r>
      <w:r>
        <w:rPr>
          <w:rFonts w:cstheme="minorHAnsi"/>
          <w:color w:val="000000"/>
          <w:szCs w:val="24"/>
        </w:rPr>
        <w:t xml:space="preserve">Area </w:t>
      </w:r>
      <w:r w:rsidRPr="00E21E18">
        <w:rPr>
          <w:rFonts w:cstheme="minorHAnsi"/>
          <w:color w:val="000000"/>
          <w:szCs w:val="24"/>
        </w:rPr>
        <w:t xml:space="preserve">(Table 8). It identifies the following </w:t>
      </w:r>
      <w:r>
        <w:rPr>
          <w:rFonts w:cstheme="minorHAnsi"/>
          <w:color w:val="000000"/>
          <w:szCs w:val="24"/>
        </w:rPr>
        <w:t>relevant implementation steps relevant</w:t>
      </w:r>
      <w:r w:rsidRPr="00E21E18">
        <w:rPr>
          <w:rFonts w:cstheme="minorHAnsi"/>
          <w:color w:val="000000"/>
          <w:szCs w:val="24"/>
        </w:rPr>
        <w:t xml:space="preserve"> to </w:t>
      </w:r>
      <w:r w:rsidR="00FB29AB">
        <w:rPr>
          <w:rFonts w:cstheme="minorHAnsi"/>
          <w:color w:val="000000"/>
          <w:szCs w:val="24"/>
        </w:rPr>
        <w:t xml:space="preserve">the </w:t>
      </w:r>
      <w:r w:rsidRPr="00E21E18">
        <w:rPr>
          <w:rFonts w:cstheme="minorHAnsi"/>
          <w:color w:val="000000"/>
          <w:szCs w:val="24"/>
        </w:rPr>
        <w:t>Pinchin Pit</w:t>
      </w:r>
      <w:r w:rsidR="00FB29AB">
        <w:rPr>
          <w:rFonts w:cstheme="minorHAnsi"/>
          <w:color w:val="000000"/>
          <w:szCs w:val="24"/>
        </w:rPr>
        <w:t xml:space="preserve"> subject lands</w:t>
      </w:r>
      <w:r w:rsidRPr="00E21E18">
        <w:rPr>
          <w:rFonts w:cstheme="minorHAnsi"/>
          <w:color w:val="000000"/>
          <w:szCs w:val="24"/>
        </w:rPr>
        <w:t xml:space="preserve">: </w:t>
      </w:r>
    </w:p>
    <w:p w14:paraId="4FC1D101" w14:textId="77777777" w:rsidR="00FB29AB" w:rsidRDefault="00FB29AB" w:rsidP="00FB29AB">
      <w:pPr>
        <w:autoSpaceDE w:val="0"/>
        <w:autoSpaceDN w:val="0"/>
        <w:adjustRightInd w:val="0"/>
        <w:spacing w:after="57" w:line="240" w:lineRule="auto"/>
        <w:rPr>
          <w:rFonts w:cstheme="minorHAnsi"/>
          <w:i/>
          <w:iCs/>
          <w:color w:val="000000"/>
          <w:szCs w:val="24"/>
        </w:rPr>
      </w:pPr>
    </w:p>
    <w:p w14:paraId="1C202C60" w14:textId="5F385146" w:rsidR="00E21E18" w:rsidRPr="00FB29AB" w:rsidRDefault="00E21E18" w:rsidP="00FB29AB">
      <w:pPr>
        <w:pStyle w:val="ListParagraph"/>
        <w:numPr>
          <w:ilvl w:val="0"/>
          <w:numId w:val="10"/>
        </w:numPr>
        <w:autoSpaceDE w:val="0"/>
        <w:autoSpaceDN w:val="0"/>
        <w:adjustRightInd w:val="0"/>
        <w:spacing w:after="57" w:line="240" w:lineRule="auto"/>
        <w:rPr>
          <w:rFonts w:cstheme="minorHAnsi"/>
          <w:color w:val="000000"/>
          <w:szCs w:val="24"/>
        </w:rPr>
      </w:pPr>
      <w:r w:rsidRPr="00FB29AB">
        <w:rPr>
          <w:rFonts w:cstheme="minorHAnsi"/>
          <w:i/>
          <w:iCs/>
          <w:color w:val="000000"/>
          <w:szCs w:val="24"/>
        </w:rPr>
        <w:t xml:space="preserve">Prior to rezoning aggregate sites an Official Plan designation amendment may be required. In some cases, a Regional official plan amendment may be required prior to a Local Official Plan Amendment, </w:t>
      </w:r>
    </w:p>
    <w:p w14:paraId="1FB837C4" w14:textId="77777777" w:rsidR="00B84495" w:rsidRPr="005F50CF" w:rsidRDefault="00FB29AB" w:rsidP="00FB29AB">
      <w:pPr>
        <w:pStyle w:val="ListParagraph"/>
        <w:numPr>
          <w:ilvl w:val="0"/>
          <w:numId w:val="10"/>
        </w:numPr>
        <w:autoSpaceDE w:val="0"/>
        <w:autoSpaceDN w:val="0"/>
        <w:adjustRightInd w:val="0"/>
        <w:spacing w:after="0" w:line="240" w:lineRule="auto"/>
        <w:rPr>
          <w:rFonts w:cstheme="minorHAnsi"/>
          <w:color w:val="000000"/>
          <w:szCs w:val="24"/>
        </w:rPr>
      </w:pPr>
      <w:r w:rsidRPr="005F50CF">
        <w:rPr>
          <w:rFonts w:cstheme="minorHAnsi"/>
          <w:i/>
          <w:iCs/>
          <w:color w:val="000000"/>
          <w:szCs w:val="24"/>
        </w:rPr>
        <w:t>F</w:t>
      </w:r>
      <w:r w:rsidR="00E21E18" w:rsidRPr="005F50CF">
        <w:rPr>
          <w:rFonts w:cstheme="minorHAnsi"/>
          <w:i/>
          <w:iCs/>
          <w:color w:val="000000"/>
          <w:szCs w:val="24"/>
        </w:rPr>
        <w:t>o</w:t>
      </w:r>
      <w:r w:rsidRPr="005F50CF">
        <w:rPr>
          <w:rFonts w:cstheme="minorHAnsi"/>
          <w:i/>
          <w:iCs/>
          <w:color w:val="000000"/>
          <w:szCs w:val="24"/>
        </w:rPr>
        <w:t xml:space="preserve">r lands </w:t>
      </w:r>
      <w:r w:rsidR="00E21E18" w:rsidRPr="005F50CF">
        <w:rPr>
          <w:rFonts w:cstheme="minorHAnsi"/>
          <w:i/>
          <w:iCs/>
          <w:color w:val="000000"/>
          <w:szCs w:val="24"/>
        </w:rPr>
        <w:t xml:space="preserve">within the NEP </w:t>
      </w:r>
      <w:r w:rsidRPr="005F50CF">
        <w:rPr>
          <w:rFonts w:cstheme="minorHAnsi"/>
          <w:i/>
          <w:iCs/>
          <w:color w:val="000000"/>
          <w:szCs w:val="24"/>
        </w:rPr>
        <w:t>Area: following ARA licence surrender an</w:t>
      </w:r>
      <w:r w:rsidR="00E21E18" w:rsidRPr="005F50CF">
        <w:rPr>
          <w:rFonts w:cstheme="minorHAnsi"/>
          <w:i/>
          <w:iCs/>
          <w:color w:val="000000"/>
          <w:szCs w:val="24"/>
        </w:rPr>
        <w:t xml:space="preserve"> amendment to the NEP is required to change the NEP Land Use Designation from Mineral Resource Extraction </w:t>
      </w:r>
    </w:p>
    <w:p w14:paraId="25833AE2" w14:textId="53B69D2A" w:rsidR="00E21E18" w:rsidRPr="005F50CF" w:rsidRDefault="00E21E18" w:rsidP="00FB29AB">
      <w:pPr>
        <w:pStyle w:val="ListParagraph"/>
        <w:numPr>
          <w:ilvl w:val="0"/>
          <w:numId w:val="10"/>
        </w:numPr>
        <w:autoSpaceDE w:val="0"/>
        <w:autoSpaceDN w:val="0"/>
        <w:adjustRightInd w:val="0"/>
        <w:spacing w:after="0" w:line="240" w:lineRule="auto"/>
        <w:rPr>
          <w:rFonts w:cstheme="minorHAnsi"/>
          <w:color w:val="000000"/>
          <w:szCs w:val="24"/>
        </w:rPr>
      </w:pPr>
      <w:r w:rsidRPr="005F50CF">
        <w:rPr>
          <w:rFonts w:cstheme="minorHAnsi"/>
          <w:i/>
          <w:iCs/>
          <w:color w:val="000000"/>
          <w:szCs w:val="24"/>
        </w:rPr>
        <w:t xml:space="preserve">Section 5.3.2 Table 8 (8) Following completion &amp; adoption of Town excess soil policy, producers to apply to import excess soil to aggregate sites (Outcome: to import excess soil for rehabilitation purposes, improved land contouring for after uses, ecological restoration). </w:t>
      </w:r>
    </w:p>
    <w:p w14:paraId="768B0A31" w14:textId="77777777" w:rsidR="00091BBD" w:rsidRDefault="00091BBD" w:rsidP="00E21E18">
      <w:pPr>
        <w:autoSpaceDE w:val="0"/>
        <w:autoSpaceDN w:val="0"/>
        <w:adjustRightInd w:val="0"/>
        <w:spacing w:after="0" w:line="240" w:lineRule="auto"/>
        <w:rPr>
          <w:sz w:val="20"/>
          <w:szCs w:val="20"/>
        </w:rPr>
      </w:pPr>
    </w:p>
    <w:p w14:paraId="3676B69C" w14:textId="7039A5C0" w:rsidR="00E21E18" w:rsidRDefault="00091BBD" w:rsidP="00B83BE8">
      <w:pPr>
        <w:autoSpaceDE w:val="0"/>
        <w:autoSpaceDN w:val="0"/>
        <w:adjustRightInd w:val="0"/>
        <w:spacing w:after="0"/>
        <w:rPr>
          <w:szCs w:val="24"/>
        </w:rPr>
      </w:pPr>
      <w:r w:rsidRPr="00091BBD">
        <w:rPr>
          <w:szCs w:val="24"/>
        </w:rPr>
        <w:t xml:space="preserve">Once finalized, it is understood that the RMP will be officially adopted or integrated into the Town of Caledon’s Official Plan. Recent discussions with </w:t>
      </w:r>
      <w:r w:rsidR="00807C52">
        <w:rPr>
          <w:szCs w:val="24"/>
        </w:rPr>
        <w:t xml:space="preserve">CVC </w:t>
      </w:r>
      <w:r w:rsidRPr="00091BBD">
        <w:rPr>
          <w:szCs w:val="24"/>
        </w:rPr>
        <w:t>staff have indicated that there may be alternatives to the Official Plan and zoning bylaw amendments that would typically be required</w:t>
      </w:r>
      <w:r w:rsidR="00807C52">
        <w:rPr>
          <w:szCs w:val="24"/>
        </w:rPr>
        <w:t xml:space="preserve"> (for the re-designation and future land use proposals)</w:t>
      </w:r>
      <w:r w:rsidRPr="00091BBD">
        <w:rPr>
          <w:szCs w:val="24"/>
        </w:rPr>
        <w:t xml:space="preserve">. </w:t>
      </w:r>
      <w:r w:rsidR="00807C52">
        <w:rPr>
          <w:szCs w:val="24"/>
        </w:rPr>
        <w:t xml:space="preserve">Alternative options being considered </w:t>
      </w:r>
      <w:r w:rsidRPr="00091BBD">
        <w:rPr>
          <w:szCs w:val="24"/>
        </w:rPr>
        <w:t>include including zoning revisions within the context of the ongoing Official Plan review, in conjunction with the RMP. CVC is working closely with the Town of Caledon to determine the planning requirements for Pinchin Pit</w:t>
      </w:r>
      <w:r>
        <w:rPr>
          <w:szCs w:val="24"/>
        </w:rPr>
        <w:t>.</w:t>
      </w:r>
    </w:p>
    <w:p w14:paraId="6E98AEDC" w14:textId="72790E5A" w:rsidR="00731629" w:rsidRDefault="00731629" w:rsidP="00B83BE8">
      <w:pPr>
        <w:autoSpaceDE w:val="0"/>
        <w:autoSpaceDN w:val="0"/>
        <w:adjustRightInd w:val="0"/>
        <w:spacing w:after="0"/>
        <w:rPr>
          <w:szCs w:val="24"/>
        </w:rPr>
      </w:pPr>
    </w:p>
    <w:p w14:paraId="29288A35" w14:textId="134AE24E" w:rsidR="00731629" w:rsidRDefault="00731629" w:rsidP="00B83BE8">
      <w:pPr>
        <w:autoSpaceDE w:val="0"/>
        <w:autoSpaceDN w:val="0"/>
        <w:adjustRightInd w:val="0"/>
        <w:spacing w:after="0"/>
        <w:rPr>
          <w:szCs w:val="24"/>
        </w:rPr>
      </w:pPr>
    </w:p>
    <w:p w14:paraId="3AD89604" w14:textId="77777777" w:rsidR="00731629" w:rsidRDefault="00731629" w:rsidP="00B83BE8">
      <w:pPr>
        <w:autoSpaceDE w:val="0"/>
        <w:autoSpaceDN w:val="0"/>
        <w:adjustRightInd w:val="0"/>
        <w:spacing w:after="0"/>
        <w:rPr>
          <w:szCs w:val="24"/>
        </w:rPr>
      </w:pPr>
    </w:p>
    <w:p w14:paraId="4637CAC2" w14:textId="219D94F1" w:rsidR="008F0145" w:rsidRPr="00A62E53" w:rsidRDefault="008F0145" w:rsidP="006F1959">
      <w:pPr>
        <w:pStyle w:val="Heading4"/>
        <w:rPr>
          <w:szCs w:val="26"/>
        </w:rPr>
      </w:pPr>
      <w:r w:rsidRPr="00A62E53">
        <w:rPr>
          <w:szCs w:val="26"/>
        </w:rPr>
        <w:lastRenderedPageBreak/>
        <w:t>7.</w:t>
      </w:r>
      <w:r w:rsidR="006F1959" w:rsidRPr="00A62E53">
        <w:rPr>
          <w:szCs w:val="26"/>
        </w:rPr>
        <w:t xml:space="preserve">  </w:t>
      </w:r>
      <w:r w:rsidRPr="00A62E53">
        <w:rPr>
          <w:szCs w:val="26"/>
        </w:rPr>
        <w:t>Conservation Authority Regulation</w:t>
      </w:r>
    </w:p>
    <w:p w14:paraId="656A47DF" w14:textId="77777777" w:rsidR="008F0145" w:rsidRDefault="008F0145" w:rsidP="008F0145">
      <w:pPr>
        <w:pStyle w:val="BodyText"/>
        <w:rPr>
          <w:rFonts w:cs="Arial"/>
          <w:b/>
          <w:szCs w:val="24"/>
        </w:rPr>
      </w:pPr>
    </w:p>
    <w:p w14:paraId="51A3EB0E" w14:textId="76E26EBA" w:rsidR="004D0289" w:rsidRPr="00F56D48" w:rsidRDefault="004D0289" w:rsidP="004D0289">
      <w:pPr>
        <w:spacing w:after="0"/>
        <w:rPr>
          <w:rFonts w:ascii="Arial" w:hAnsi="Arial" w:cs="Arial"/>
          <w:b/>
          <w:bCs/>
          <w:i/>
          <w:iCs/>
          <w:color w:val="000000"/>
          <w:szCs w:val="24"/>
        </w:rPr>
      </w:pPr>
      <w:r w:rsidRPr="004D0289">
        <w:rPr>
          <w:rFonts w:ascii="Arial" w:hAnsi="Arial" w:cs="Arial"/>
          <w:b/>
          <w:bCs/>
          <w:i/>
          <w:iCs/>
          <w:color w:val="000000"/>
          <w:szCs w:val="24"/>
        </w:rPr>
        <w:t>Credit Valley Conservation Watershed Planning and Regulation Policies</w:t>
      </w:r>
    </w:p>
    <w:p w14:paraId="67BEC43D" w14:textId="77777777" w:rsidR="004D0289" w:rsidRPr="004D0289" w:rsidRDefault="004D0289" w:rsidP="004D0289">
      <w:pPr>
        <w:spacing w:after="0"/>
        <w:rPr>
          <w:rFonts w:ascii="Arial" w:hAnsi="Arial" w:cs="Arial"/>
          <w:b/>
          <w:bCs/>
          <w:color w:val="000000"/>
          <w:szCs w:val="24"/>
        </w:rPr>
      </w:pPr>
    </w:p>
    <w:p w14:paraId="187D474A" w14:textId="77777777" w:rsidR="004D0289" w:rsidRPr="004D0289" w:rsidRDefault="004D0289" w:rsidP="004D0289">
      <w:pPr>
        <w:spacing w:after="0"/>
        <w:rPr>
          <w:rFonts w:ascii="Arial" w:hAnsi="Arial" w:cs="Arial"/>
          <w:color w:val="000000"/>
          <w:szCs w:val="24"/>
        </w:rPr>
      </w:pPr>
      <w:r w:rsidRPr="004D0289">
        <w:rPr>
          <w:rFonts w:ascii="Arial" w:hAnsi="Arial" w:cs="Arial"/>
          <w:color w:val="000000"/>
          <w:szCs w:val="24"/>
        </w:rPr>
        <w:t>CVC regulates all PSWs, as well as the associated adjacent lands, pursuant to Ontario</w:t>
      </w:r>
    </w:p>
    <w:p w14:paraId="19249523" w14:textId="77777777" w:rsidR="004D0289" w:rsidRPr="004D0289" w:rsidRDefault="004D0289" w:rsidP="004D0289">
      <w:pPr>
        <w:spacing w:after="0"/>
        <w:rPr>
          <w:rFonts w:ascii="Arial" w:hAnsi="Arial" w:cs="Arial"/>
          <w:color w:val="000000"/>
          <w:szCs w:val="24"/>
        </w:rPr>
      </w:pPr>
      <w:r w:rsidRPr="004D0289">
        <w:rPr>
          <w:rFonts w:ascii="Arial" w:hAnsi="Arial" w:cs="Arial"/>
          <w:color w:val="000000"/>
          <w:szCs w:val="24"/>
        </w:rPr>
        <w:t>Regulation 160/06 (Regulation of Development, Interference with Wetlands and</w:t>
      </w:r>
    </w:p>
    <w:p w14:paraId="2B7A1C7C" w14:textId="21FFDC77" w:rsidR="004D0289" w:rsidRPr="004D0289" w:rsidRDefault="004D0289" w:rsidP="004D0289">
      <w:pPr>
        <w:spacing w:after="0"/>
        <w:rPr>
          <w:rFonts w:ascii="Arial" w:hAnsi="Arial" w:cs="Arial"/>
          <w:color w:val="000000"/>
          <w:szCs w:val="24"/>
        </w:rPr>
      </w:pPr>
      <w:r w:rsidRPr="004D0289">
        <w:rPr>
          <w:rFonts w:ascii="Arial" w:hAnsi="Arial" w:cs="Arial"/>
          <w:color w:val="000000"/>
          <w:szCs w:val="24"/>
        </w:rPr>
        <w:t xml:space="preserve">Alterations to Shorelines and Watercourses). In this case, </w:t>
      </w:r>
      <w:r w:rsidR="00F56D48">
        <w:rPr>
          <w:rFonts w:ascii="Arial" w:hAnsi="Arial" w:cs="Arial"/>
          <w:color w:val="000000"/>
          <w:szCs w:val="24"/>
        </w:rPr>
        <w:t xml:space="preserve">the </w:t>
      </w:r>
      <w:r w:rsidRPr="004D0289">
        <w:rPr>
          <w:rFonts w:ascii="Arial" w:hAnsi="Arial" w:cs="Arial"/>
          <w:color w:val="000000"/>
          <w:szCs w:val="24"/>
        </w:rPr>
        <w:t>CVC regulate</w:t>
      </w:r>
      <w:r w:rsidR="00353AB0">
        <w:rPr>
          <w:rFonts w:ascii="Arial" w:hAnsi="Arial" w:cs="Arial"/>
          <w:color w:val="000000"/>
          <w:szCs w:val="24"/>
        </w:rPr>
        <w:t>s</w:t>
      </w:r>
      <w:r w:rsidRPr="004D0289">
        <w:rPr>
          <w:rFonts w:ascii="Arial" w:hAnsi="Arial" w:cs="Arial"/>
          <w:color w:val="000000"/>
          <w:szCs w:val="24"/>
        </w:rPr>
        <w:t xml:space="preserve"> the</w:t>
      </w:r>
    </w:p>
    <w:p w14:paraId="7AE3C9B1" w14:textId="2AC6A2A4" w:rsidR="004D0289" w:rsidRPr="004D0289" w:rsidRDefault="004D0289" w:rsidP="004D0289">
      <w:pPr>
        <w:spacing w:after="0"/>
        <w:rPr>
          <w:rFonts w:ascii="Arial" w:hAnsi="Arial" w:cs="Arial"/>
          <w:color w:val="000000"/>
          <w:szCs w:val="24"/>
        </w:rPr>
      </w:pPr>
      <w:r w:rsidRPr="004D0289">
        <w:rPr>
          <w:rFonts w:ascii="Arial" w:hAnsi="Arial" w:cs="Arial"/>
          <w:color w:val="000000"/>
          <w:szCs w:val="24"/>
        </w:rPr>
        <w:t>lands 120 metres from the limit of the wetlands</w:t>
      </w:r>
      <w:r w:rsidR="00F10AF4">
        <w:rPr>
          <w:rFonts w:ascii="Arial" w:hAnsi="Arial" w:cs="Arial"/>
          <w:color w:val="000000"/>
          <w:szCs w:val="24"/>
        </w:rPr>
        <w:t xml:space="preserve"> on the subject property</w:t>
      </w:r>
      <w:r w:rsidRPr="004D0289">
        <w:rPr>
          <w:rFonts w:ascii="Arial" w:hAnsi="Arial" w:cs="Arial"/>
          <w:color w:val="000000"/>
          <w:szCs w:val="24"/>
        </w:rPr>
        <w:t xml:space="preserve">. As per CVC policies, </w:t>
      </w:r>
      <w:proofErr w:type="gramStart"/>
      <w:r w:rsidRPr="004D0289">
        <w:rPr>
          <w:rFonts w:ascii="Arial" w:hAnsi="Arial" w:cs="Arial"/>
          <w:color w:val="000000"/>
          <w:szCs w:val="24"/>
        </w:rPr>
        <w:t>development</w:t>
      </w:r>
      <w:proofErr w:type="gramEnd"/>
      <w:r w:rsidRPr="004D0289">
        <w:rPr>
          <w:rFonts w:ascii="Arial" w:hAnsi="Arial" w:cs="Arial"/>
          <w:color w:val="000000"/>
          <w:szCs w:val="24"/>
        </w:rPr>
        <w:t xml:space="preserve"> and</w:t>
      </w:r>
      <w:r w:rsidR="00F10AF4">
        <w:rPr>
          <w:rFonts w:ascii="Arial" w:hAnsi="Arial" w:cs="Arial"/>
          <w:color w:val="000000"/>
          <w:szCs w:val="24"/>
        </w:rPr>
        <w:t xml:space="preserve"> </w:t>
      </w:r>
      <w:r w:rsidRPr="004D0289">
        <w:rPr>
          <w:rFonts w:ascii="Arial" w:hAnsi="Arial" w:cs="Arial"/>
          <w:color w:val="000000"/>
          <w:szCs w:val="24"/>
        </w:rPr>
        <w:t>site alteration within, or interference with, PSWs is not permitted. New development</w:t>
      </w:r>
      <w:r w:rsidR="00F10AF4">
        <w:rPr>
          <w:rFonts w:ascii="Arial" w:hAnsi="Arial" w:cs="Arial"/>
          <w:color w:val="000000"/>
          <w:szCs w:val="24"/>
        </w:rPr>
        <w:t xml:space="preserve"> </w:t>
      </w:r>
      <w:r w:rsidRPr="004D0289">
        <w:rPr>
          <w:rFonts w:ascii="Arial" w:hAnsi="Arial" w:cs="Arial"/>
          <w:color w:val="000000"/>
          <w:szCs w:val="24"/>
        </w:rPr>
        <w:t>must be setback a minimum of 10 metres from the limit of a wetland</w:t>
      </w:r>
      <w:r w:rsidR="00F56D48">
        <w:rPr>
          <w:rFonts w:ascii="Arial" w:hAnsi="Arial" w:cs="Arial"/>
          <w:color w:val="000000"/>
          <w:szCs w:val="24"/>
        </w:rPr>
        <w:t xml:space="preserve">. </w:t>
      </w:r>
      <w:r w:rsidRPr="004D0289">
        <w:rPr>
          <w:rFonts w:ascii="Arial" w:hAnsi="Arial" w:cs="Arial"/>
          <w:color w:val="000000"/>
          <w:szCs w:val="24"/>
        </w:rPr>
        <w:t>However, CVC aspires to greater development</w:t>
      </w:r>
      <w:r w:rsidR="00F56D48">
        <w:rPr>
          <w:rFonts w:ascii="Arial" w:hAnsi="Arial" w:cs="Arial"/>
          <w:color w:val="000000"/>
          <w:szCs w:val="24"/>
        </w:rPr>
        <w:t xml:space="preserve"> </w:t>
      </w:r>
      <w:r w:rsidRPr="004D0289">
        <w:rPr>
          <w:rFonts w:ascii="Arial" w:hAnsi="Arial" w:cs="Arial"/>
          <w:color w:val="000000"/>
          <w:szCs w:val="24"/>
        </w:rPr>
        <w:t>setbacks for works on conservation authority owned lands.</w:t>
      </w:r>
      <w:r w:rsidR="00F56D48">
        <w:rPr>
          <w:rFonts w:ascii="Arial" w:hAnsi="Arial" w:cs="Arial"/>
          <w:color w:val="000000"/>
          <w:szCs w:val="24"/>
        </w:rPr>
        <w:t xml:space="preserve"> </w:t>
      </w:r>
      <w:r w:rsidRPr="004D0289">
        <w:rPr>
          <w:rFonts w:ascii="Arial" w:hAnsi="Arial" w:cs="Arial"/>
          <w:color w:val="000000"/>
          <w:szCs w:val="24"/>
        </w:rPr>
        <w:t>CVC also has general policies that speak to the importance of maintaining a buffer</w:t>
      </w:r>
      <w:r w:rsidR="00F56D48">
        <w:rPr>
          <w:rFonts w:ascii="Arial" w:hAnsi="Arial" w:cs="Arial"/>
          <w:color w:val="000000"/>
          <w:szCs w:val="24"/>
        </w:rPr>
        <w:t xml:space="preserve"> </w:t>
      </w:r>
      <w:r w:rsidRPr="004D0289">
        <w:rPr>
          <w:rFonts w:ascii="Arial" w:hAnsi="Arial" w:cs="Arial"/>
          <w:color w:val="000000"/>
          <w:szCs w:val="24"/>
        </w:rPr>
        <w:t>adjacent to natural features/areas in order to provide provisions for access and</w:t>
      </w:r>
      <w:r w:rsidR="00F10AF4">
        <w:rPr>
          <w:rFonts w:ascii="Arial" w:hAnsi="Arial" w:cs="Arial"/>
          <w:color w:val="000000"/>
          <w:szCs w:val="24"/>
        </w:rPr>
        <w:t xml:space="preserve"> </w:t>
      </w:r>
      <w:r w:rsidRPr="004D0289">
        <w:rPr>
          <w:rFonts w:ascii="Arial" w:hAnsi="Arial" w:cs="Arial"/>
          <w:color w:val="000000"/>
          <w:szCs w:val="24"/>
        </w:rPr>
        <w:t>maintenance, attenuate pollutants, maintain existing ecological functions and</w:t>
      </w:r>
      <w:r w:rsidR="00F10AF4">
        <w:rPr>
          <w:rFonts w:ascii="Arial" w:hAnsi="Arial" w:cs="Arial"/>
          <w:color w:val="000000"/>
          <w:szCs w:val="24"/>
        </w:rPr>
        <w:t xml:space="preserve"> </w:t>
      </w:r>
      <w:r w:rsidRPr="004D0289">
        <w:rPr>
          <w:rFonts w:ascii="Arial" w:hAnsi="Arial" w:cs="Arial"/>
          <w:color w:val="000000"/>
          <w:szCs w:val="24"/>
        </w:rPr>
        <w:t>hydrological functions, address external and unpredictable factors, and to provide areas</w:t>
      </w:r>
      <w:r w:rsidR="00F10AF4">
        <w:rPr>
          <w:rFonts w:ascii="Arial" w:hAnsi="Arial" w:cs="Arial"/>
          <w:color w:val="000000"/>
          <w:szCs w:val="24"/>
        </w:rPr>
        <w:t xml:space="preserve"> </w:t>
      </w:r>
      <w:r w:rsidRPr="004D0289">
        <w:rPr>
          <w:rFonts w:ascii="Arial" w:hAnsi="Arial" w:cs="Arial"/>
          <w:color w:val="000000"/>
          <w:szCs w:val="24"/>
        </w:rPr>
        <w:t>for future potential enhancements.</w:t>
      </w:r>
    </w:p>
    <w:p w14:paraId="55490E17" w14:textId="77777777" w:rsidR="00F56D48" w:rsidRDefault="00F56D48" w:rsidP="004D0289">
      <w:pPr>
        <w:spacing w:after="0"/>
        <w:rPr>
          <w:rFonts w:ascii="Arial" w:hAnsi="Arial" w:cs="Arial"/>
          <w:color w:val="000000"/>
          <w:szCs w:val="24"/>
        </w:rPr>
      </w:pPr>
    </w:p>
    <w:p w14:paraId="640F98AA" w14:textId="6D7E7D2C" w:rsidR="008F0145" w:rsidRDefault="004D0289" w:rsidP="004D0289">
      <w:pPr>
        <w:spacing w:after="0"/>
        <w:rPr>
          <w:rFonts w:ascii="Arial" w:hAnsi="Arial" w:cs="Arial"/>
          <w:color w:val="000000"/>
          <w:szCs w:val="24"/>
        </w:rPr>
      </w:pPr>
      <w:r w:rsidRPr="004D0289">
        <w:rPr>
          <w:rFonts w:ascii="Arial" w:hAnsi="Arial" w:cs="Arial"/>
          <w:color w:val="000000"/>
          <w:szCs w:val="24"/>
        </w:rPr>
        <w:t xml:space="preserve">It should be noted that given that </w:t>
      </w:r>
      <w:r w:rsidR="00F56D48">
        <w:rPr>
          <w:rFonts w:ascii="Arial" w:hAnsi="Arial" w:cs="Arial"/>
          <w:color w:val="000000"/>
          <w:szCs w:val="24"/>
        </w:rPr>
        <w:t xml:space="preserve">the </w:t>
      </w:r>
      <w:r w:rsidRPr="004D0289">
        <w:rPr>
          <w:rFonts w:ascii="Arial" w:hAnsi="Arial" w:cs="Arial"/>
          <w:color w:val="000000"/>
          <w:szCs w:val="24"/>
        </w:rPr>
        <w:t>CVC is the landowner, they would not require Ontario</w:t>
      </w:r>
      <w:r w:rsidR="00F56D48">
        <w:rPr>
          <w:rFonts w:ascii="Arial" w:hAnsi="Arial" w:cs="Arial"/>
          <w:color w:val="000000"/>
          <w:szCs w:val="24"/>
        </w:rPr>
        <w:t xml:space="preserve"> </w:t>
      </w:r>
      <w:r w:rsidRPr="004D0289">
        <w:rPr>
          <w:rFonts w:ascii="Arial" w:hAnsi="Arial" w:cs="Arial"/>
          <w:color w:val="000000"/>
          <w:szCs w:val="24"/>
        </w:rPr>
        <w:t>Regulation 160/06 permits for works within the regulated limit on their lands</w:t>
      </w:r>
      <w:r w:rsidR="00F56D48">
        <w:rPr>
          <w:rFonts w:ascii="Arial" w:hAnsi="Arial" w:cs="Arial"/>
          <w:color w:val="000000"/>
          <w:szCs w:val="24"/>
        </w:rPr>
        <w:t xml:space="preserve">, however, it is expected that buffers for the protection of the wetland features will be implemented. </w:t>
      </w:r>
    </w:p>
    <w:p w14:paraId="275D3D09" w14:textId="77777777" w:rsidR="00F56D48" w:rsidRDefault="00F56D48" w:rsidP="004D0289">
      <w:pPr>
        <w:spacing w:after="0"/>
        <w:rPr>
          <w:rFonts w:ascii="Arial" w:hAnsi="Arial" w:cs="Arial"/>
          <w:color w:val="000000"/>
          <w:szCs w:val="24"/>
        </w:rPr>
      </w:pPr>
    </w:p>
    <w:p w14:paraId="4AA397B0" w14:textId="26FD5C73" w:rsidR="008F0145" w:rsidRPr="006F1959" w:rsidRDefault="00BB1F6F" w:rsidP="00B11F1B">
      <w:pPr>
        <w:pStyle w:val="Heading3"/>
        <w:ind w:left="720" w:hanging="720"/>
        <w:rPr>
          <w:b/>
          <w:bCs/>
        </w:rPr>
      </w:pPr>
      <w:r>
        <w:rPr>
          <w:b/>
          <w:bCs/>
        </w:rPr>
        <w:t>E</w:t>
      </w:r>
      <w:r w:rsidR="008F0145" w:rsidRPr="006F1959">
        <w:rPr>
          <w:b/>
          <w:bCs/>
        </w:rPr>
        <w:t xml:space="preserve">. </w:t>
      </w:r>
      <w:r w:rsidR="00B11F1B">
        <w:rPr>
          <w:b/>
          <w:bCs/>
        </w:rPr>
        <w:tab/>
      </w:r>
      <w:r w:rsidR="008F0145" w:rsidRPr="006F1959">
        <w:rPr>
          <w:b/>
          <w:bCs/>
        </w:rPr>
        <w:t xml:space="preserve">RELATED NIAGARA ESCARPMENT PLAN AMENDMENT </w:t>
      </w:r>
      <w:r w:rsidR="00041AC0">
        <w:rPr>
          <w:b/>
          <w:bCs/>
        </w:rPr>
        <w:t xml:space="preserve">&amp; DEVELOPMENT PERMIT </w:t>
      </w:r>
      <w:r w:rsidR="008F0145" w:rsidRPr="006F1959">
        <w:rPr>
          <w:b/>
          <w:bCs/>
        </w:rPr>
        <w:t xml:space="preserve">APPLICATIONS </w:t>
      </w:r>
    </w:p>
    <w:p w14:paraId="1B55CCEA" w14:textId="77777777" w:rsidR="00D4182C" w:rsidRPr="00D4182C" w:rsidRDefault="00D4182C" w:rsidP="00D4182C">
      <w:pPr>
        <w:pStyle w:val="Heading3"/>
        <w:rPr>
          <w:b/>
          <w:bCs/>
        </w:rPr>
      </w:pPr>
    </w:p>
    <w:p w14:paraId="3AE8CED5" w14:textId="77777777" w:rsidR="007C7615" w:rsidRPr="001B00EB" w:rsidRDefault="007C7615" w:rsidP="007C7615">
      <w:pPr>
        <w:ind w:right="-360"/>
        <w:rPr>
          <w:rFonts w:ascii="Arial" w:hAnsi="Arial" w:cs="Arial"/>
          <w:color w:val="000000"/>
          <w:szCs w:val="24"/>
        </w:rPr>
      </w:pPr>
      <w:r w:rsidRPr="001B00EB">
        <w:rPr>
          <w:rFonts w:ascii="Arial" w:hAnsi="Arial" w:cs="Arial"/>
          <w:color w:val="000000"/>
          <w:szCs w:val="24"/>
        </w:rPr>
        <w:t xml:space="preserve">The files listed below are previous NEP </w:t>
      </w:r>
      <w:r>
        <w:rPr>
          <w:rFonts w:ascii="Arial" w:hAnsi="Arial" w:cs="Arial"/>
          <w:color w:val="000000"/>
          <w:szCs w:val="24"/>
        </w:rPr>
        <w:t>a</w:t>
      </w:r>
      <w:r w:rsidRPr="001B00EB">
        <w:rPr>
          <w:rFonts w:ascii="Arial" w:hAnsi="Arial" w:cs="Arial"/>
          <w:color w:val="000000"/>
          <w:szCs w:val="24"/>
        </w:rPr>
        <w:t xml:space="preserve">mendments which were processed for re-designation of former Mineral Resource Extraction Areas where the licence had been surrendered. In addition to the files identified below, there are various other amendment files pertaining to re-designations which were dealt with as housekeeping items through the </w:t>
      </w:r>
      <w:r>
        <w:rPr>
          <w:rFonts w:ascii="Arial" w:hAnsi="Arial" w:cs="Arial"/>
          <w:color w:val="000000"/>
          <w:szCs w:val="24"/>
        </w:rPr>
        <w:t>previous</w:t>
      </w:r>
      <w:r w:rsidRPr="001B00EB">
        <w:rPr>
          <w:rFonts w:ascii="Arial" w:hAnsi="Arial" w:cs="Arial"/>
          <w:color w:val="000000"/>
          <w:szCs w:val="24"/>
        </w:rPr>
        <w:t xml:space="preserve"> </w:t>
      </w:r>
      <w:r>
        <w:rPr>
          <w:rFonts w:ascii="Arial" w:hAnsi="Arial" w:cs="Arial"/>
          <w:color w:val="000000"/>
          <w:szCs w:val="24"/>
        </w:rPr>
        <w:t>Plan</w:t>
      </w:r>
      <w:r w:rsidRPr="001B00EB">
        <w:rPr>
          <w:rFonts w:ascii="Arial" w:hAnsi="Arial" w:cs="Arial"/>
          <w:color w:val="000000"/>
          <w:szCs w:val="24"/>
        </w:rPr>
        <w:t xml:space="preserve"> Reviews.</w:t>
      </w:r>
    </w:p>
    <w:p w14:paraId="09D36E9F" w14:textId="2A8A4583" w:rsidR="00D33A87" w:rsidRDefault="00041AC0" w:rsidP="00D33A87">
      <w:r w:rsidRPr="00041AC0">
        <w:rPr>
          <w:rFonts w:ascii="Arial" w:hAnsi="Arial" w:cs="Arial"/>
          <w:b/>
          <w:bCs/>
          <w:szCs w:val="24"/>
        </w:rPr>
        <w:t>NEP Amendment 64</w:t>
      </w:r>
      <w:r>
        <w:rPr>
          <w:rFonts w:ascii="Arial" w:hAnsi="Arial" w:cs="Arial"/>
          <w:szCs w:val="24"/>
        </w:rPr>
        <w:t xml:space="preserve"> </w:t>
      </w:r>
      <w:r w:rsidR="00D33A87">
        <w:t xml:space="preserve">was finalized on December 1, 1999 by the Joint Board in accordance with the Minutes of Settlement agreed to by all parties. The Consolidated Joint Board dealt with an application by Armbro Inc. to redesignate the Escarpment Rural Area to Mineral Resource Extraction Area in the area of the </w:t>
      </w:r>
      <w:r w:rsidR="00686E3E">
        <w:t xml:space="preserve">NEP </w:t>
      </w:r>
      <w:r w:rsidR="00D33A87">
        <w:t>to permit the mining of approximately 4 million tonnes of aggregate (sand and gravel) in an area of 53 hectares on a 67 hectare property.   About 2/3 of the lands (township lots 13 and 14 - approximately 44 hectares) lie inside the NEP</w:t>
      </w:r>
      <w:r w:rsidR="00686E3E">
        <w:t xml:space="preserve"> Area</w:t>
      </w:r>
      <w:r w:rsidR="00D33A87">
        <w:t xml:space="preserve">.   </w:t>
      </w:r>
    </w:p>
    <w:p w14:paraId="456B5585" w14:textId="65F85253" w:rsidR="00D33A87" w:rsidRPr="00D33A87" w:rsidRDefault="00D33A87" w:rsidP="00D33A87">
      <w:pPr>
        <w:rPr>
          <w:rFonts w:ascii="Arial" w:hAnsi="Arial" w:cs="Arial"/>
          <w:szCs w:val="24"/>
        </w:rPr>
      </w:pPr>
      <w:r w:rsidRPr="00D33A87">
        <w:rPr>
          <w:rFonts w:ascii="Arial" w:hAnsi="Arial" w:cs="Arial"/>
          <w:szCs w:val="24"/>
        </w:rPr>
        <w:t xml:space="preserve">Associated with the Amendment to the NEP were applications under the </w:t>
      </w:r>
      <w:r w:rsidRPr="00686E3E">
        <w:rPr>
          <w:rFonts w:ascii="Arial" w:hAnsi="Arial" w:cs="Arial"/>
          <w:i/>
          <w:iCs/>
          <w:szCs w:val="24"/>
        </w:rPr>
        <w:t>Planning Act</w:t>
      </w:r>
      <w:r w:rsidRPr="00D33A87">
        <w:rPr>
          <w:rFonts w:ascii="Arial" w:hAnsi="Arial" w:cs="Arial"/>
          <w:szCs w:val="24"/>
        </w:rPr>
        <w:t xml:space="preserve"> for changes to the local Official Plan and By-law, the </w:t>
      </w:r>
      <w:r w:rsidRPr="00686E3E">
        <w:rPr>
          <w:rFonts w:ascii="Arial" w:hAnsi="Arial" w:cs="Arial"/>
          <w:i/>
          <w:iCs/>
          <w:szCs w:val="24"/>
        </w:rPr>
        <w:t>Aggregate Resources Act</w:t>
      </w:r>
      <w:r w:rsidRPr="00D33A87">
        <w:rPr>
          <w:rFonts w:ascii="Arial" w:hAnsi="Arial" w:cs="Arial"/>
          <w:szCs w:val="24"/>
        </w:rPr>
        <w:t xml:space="preserve"> for the aggregate licence, and Section 24 and 25 of the NEPDA for the issuance of the </w:t>
      </w:r>
      <w:r w:rsidRPr="00D33A87">
        <w:rPr>
          <w:rFonts w:ascii="Arial" w:hAnsi="Arial" w:cs="Arial"/>
          <w:szCs w:val="24"/>
        </w:rPr>
        <w:lastRenderedPageBreak/>
        <w:t>Development Permit to accommodate the introduction of the extraction operation in that portion of the lands covered by the NEP.</w:t>
      </w:r>
    </w:p>
    <w:p w14:paraId="2DE89F50" w14:textId="0962C05B" w:rsidR="00041AC0" w:rsidRPr="00686E3E" w:rsidRDefault="00041AC0" w:rsidP="00686E3E">
      <w:pPr>
        <w:rPr>
          <w:rFonts w:ascii="Arial" w:hAnsi="Arial" w:cs="Arial"/>
          <w:szCs w:val="24"/>
        </w:rPr>
      </w:pPr>
      <w:r w:rsidRPr="00041AC0">
        <w:rPr>
          <w:rFonts w:ascii="Arial" w:hAnsi="Arial" w:cs="Arial"/>
          <w:b/>
          <w:bCs/>
          <w:color w:val="000000"/>
          <w:szCs w:val="24"/>
        </w:rPr>
        <w:t>NEC Development Permit 7057/P/E/1990-1991/162</w:t>
      </w:r>
      <w:r w:rsidRPr="00041AC0">
        <w:rPr>
          <w:rFonts w:ascii="Arial" w:hAnsi="Arial" w:cs="Arial"/>
          <w:color w:val="000000"/>
          <w:szCs w:val="24"/>
        </w:rPr>
        <w:t xml:space="preserve"> was issued in September 2000 to </w:t>
      </w:r>
      <w:r w:rsidRPr="00686E3E">
        <w:rPr>
          <w:rFonts w:ascii="Arial" w:hAnsi="Arial" w:cs="Arial"/>
          <w:szCs w:val="24"/>
        </w:rPr>
        <w:t xml:space="preserve">permit the development and operation of </w:t>
      </w:r>
      <w:r w:rsidR="00686E3E">
        <w:rPr>
          <w:rFonts w:ascii="Arial" w:hAnsi="Arial" w:cs="Arial"/>
          <w:szCs w:val="24"/>
        </w:rPr>
        <w:t xml:space="preserve">the </w:t>
      </w:r>
      <w:r w:rsidRPr="00686E3E">
        <w:rPr>
          <w:rFonts w:ascii="Arial" w:hAnsi="Arial" w:cs="Arial"/>
          <w:szCs w:val="24"/>
        </w:rPr>
        <w:t>sand and gravel pit.</w:t>
      </w:r>
    </w:p>
    <w:p w14:paraId="49E36642" w14:textId="1328A5EF" w:rsidR="006F1959" w:rsidRDefault="00E61EB7" w:rsidP="00D4182C">
      <w:pPr>
        <w:rPr>
          <w:rFonts w:ascii="Arial" w:hAnsi="Arial" w:cs="Arial"/>
          <w:szCs w:val="24"/>
        </w:rPr>
      </w:pPr>
      <w:r w:rsidRPr="00686E3E">
        <w:rPr>
          <w:rFonts w:ascii="Arial" w:hAnsi="Arial" w:cs="Arial"/>
          <w:b/>
          <w:bCs/>
          <w:szCs w:val="24"/>
        </w:rPr>
        <w:t>Niagara Escarpment Amendment Application PC 197 13</w:t>
      </w:r>
      <w:r w:rsidRPr="00D4182C">
        <w:rPr>
          <w:rFonts w:ascii="Arial" w:hAnsi="Arial" w:cs="Arial"/>
          <w:szCs w:val="24"/>
        </w:rPr>
        <w:t xml:space="preserve"> was initiated by the NEC in 2013. In addition to proposing a change to the land use designation from Mineral Resource Extraction Area to Escarpment Rural Area and Escarpment Natural Area, the amendment proposed that the northern 17 ha of the pit, which is outside of the Niagara Escarpment Plan Area (NEPA) (in the Greenbelt Plan Area), be added to the NEPA. Inclusion of a portion of the lands into the NEPA requires provincial regulation changes (Reg 59/05). Such regulation change was not in the scope of the 2017 Coordinated Plan Review. As such, the NEC, in agreement with the CVC, withdrew proposed Amendment PC 197 13 in September 2019.</w:t>
      </w:r>
    </w:p>
    <w:p w14:paraId="14DC47A9" w14:textId="77777777" w:rsidR="007C7615" w:rsidRPr="005815D2" w:rsidRDefault="007C7615" w:rsidP="007C7615">
      <w:pPr>
        <w:rPr>
          <w:rFonts w:ascii="Arial" w:hAnsi="Arial" w:cs="Arial"/>
          <w:szCs w:val="24"/>
        </w:rPr>
      </w:pPr>
      <w:r w:rsidRPr="005815D2">
        <w:rPr>
          <w:rFonts w:ascii="Arial" w:hAnsi="Arial" w:cs="Arial"/>
          <w:b/>
          <w:szCs w:val="24"/>
        </w:rPr>
        <w:t>28/H/87 J.C. Duff Ltd.</w:t>
      </w:r>
      <w:r w:rsidRPr="005815D2">
        <w:rPr>
          <w:rFonts w:ascii="Arial" w:hAnsi="Arial" w:cs="Arial"/>
          <w:szCs w:val="24"/>
        </w:rPr>
        <w:t xml:space="preserve"> – The </w:t>
      </w:r>
      <w:r>
        <w:rPr>
          <w:rFonts w:ascii="Arial" w:hAnsi="Arial" w:cs="Arial"/>
          <w:szCs w:val="24"/>
        </w:rPr>
        <w:t>a</w:t>
      </w:r>
      <w:r w:rsidRPr="005815D2">
        <w:rPr>
          <w:rFonts w:ascii="Arial" w:hAnsi="Arial" w:cs="Arial"/>
          <w:szCs w:val="24"/>
        </w:rPr>
        <w:t xml:space="preserve">mendment proposed a re-designation from MREA on another property, to Escarpment Natural and Escarpment Protection as well as an exception to the New Lots Policy of the Escarpment Protection Area.  The additional lot creation was refused by Cabinet, but the re-designation was approved. </w:t>
      </w:r>
    </w:p>
    <w:p w14:paraId="61B5E041" w14:textId="77777777" w:rsidR="007C7615" w:rsidRPr="004308DD" w:rsidRDefault="007C7615" w:rsidP="007C7615">
      <w:pPr>
        <w:ind w:right="-360"/>
        <w:rPr>
          <w:rFonts w:ascii="Arial" w:hAnsi="Arial" w:cs="Arial"/>
          <w:szCs w:val="24"/>
        </w:rPr>
      </w:pPr>
      <w:r w:rsidRPr="004308DD">
        <w:rPr>
          <w:rFonts w:ascii="Arial" w:hAnsi="Arial" w:cs="Arial"/>
          <w:b/>
          <w:szCs w:val="24"/>
        </w:rPr>
        <w:t xml:space="preserve">PH 191 11 Former Lafarge Pit Lands </w:t>
      </w:r>
      <w:r w:rsidRPr="004308DD">
        <w:rPr>
          <w:rFonts w:ascii="Arial" w:hAnsi="Arial" w:cs="Arial"/>
          <w:szCs w:val="24"/>
        </w:rPr>
        <w:t>– In January 2014</w:t>
      </w:r>
      <w:r>
        <w:rPr>
          <w:rFonts w:ascii="Arial" w:hAnsi="Arial" w:cs="Arial"/>
          <w:szCs w:val="24"/>
        </w:rPr>
        <w:t>,</w:t>
      </w:r>
      <w:r w:rsidRPr="004308DD">
        <w:rPr>
          <w:rFonts w:ascii="Arial" w:hAnsi="Arial" w:cs="Arial"/>
          <w:szCs w:val="24"/>
        </w:rPr>
        <w:t xml:space="preserve"> the Minister approved </w:t>
      </w:r>
      <w:r>
        <w:rPr>
          <w:rFonts w:ascii="Arial" w:hAnsi="Arial" w:cs="Arial"/>
          <w:szCs w:val="24"/>
        </w:rPr>
        <w:t>the amendment re-designating the MREA</w:t>
      </w:r>
      <w:r w:rsidRPr="004308DD">
        <w:rPr>
          <w:rFonts w:ascii="Arial" w:hAnsi="Arial" w:cs="Arial"/>
          <w:szCs w:val="24"/>
        </w:rPr>
        <w:t xml:space="preserve"> designation on the former Lafarge Pit lands to Escarpment Natural Area and Escarpment Protection Area</w:t>
      </w:r>
      <w:r>
        <w:rPr>
          <w:rFonts w:ascii="Arial" w:hAnsi="Arial" w:cs="Arial"/>
          <w:szCs w:val="24"/>
        </w:rPr>
        <w:t>,</w:t>
      </w:r>
      <w:r w:rsidRPr="004308DD">
        <w:rPr>
          <w:rFonts w:ascii="Arial" w:hAnsi="Arial" w:cs="Arial"/>
          <w:szCs w:val="24"/>
        </w:rPr>
        <w:t xml:space="preserve"> to reflect the surrender of the </w:t>
      </w:r>
      <w:r>
        <w:rPr>
          <w:rFonts w:ascii="Arial" w:hAnsi="Arial" w:cs="Arial"/>
          <w:szCs w:val="24"/>
        </w:rPr>
        <w:t xml:space="preserve">ARA </w:t>
      </w:r>
      <w:r w:rsidRPr="004308DD">
        <w:rPr>
          <w:rFonts w:ascii="Arial" w:hAnsi="Arial" w:cs="Arial"/>
          <w:szCs w:val="24"/>
        </w:rPr>
        <w:t xml:space="preserve">licence which once covered the 81.66 hectare (204.15 acre) property.  </w:t>
      </w:r>
    </w:p>
    <w:p w14:paraId="196910DB" w14:textId="77777777" w:rsidR="007C7615" w:rsidRPr="007A7CEA" w:rsidRDefault="007C7615" w:rsidP="007C7615">
      <w:pPr>
        <w:rPr>
          <w:rFonts w:ascii="Arial" w:hAnsi="Arial" w:cs="Arial"/>
          <w:color w:val="000000"/>
          <w:szCs w:val="24"/>
        </w:rPr>
      </w:pPr>
      <w:r w:rsidRPr="005815D2">
        <w:rPr>
          <w:rFonts w:ascii="Arial" w:hAnsi="Arial" w:cs="Arial"/>
          <w:b/>
          <w:szCs w:val="24"/>
          <w:lang w:val="en-US"/>
        </w:rPr>
        <w:t xml:space="preserve">PH 186 10 </w:t>
      </w:r>
      <w:r w:rsidRPr="005815D2">
        <w:rPr>
          <w:rFonts w:ascii="Arial" w:hAnsi="Arial" w:cs="Arial"/>
          <w:szCs w:val="24"/>
          <w:lang w:val="en-US"/>
        </w:rPr>
        <w:t>–</w:t>
      </w:r>
      <w:r w:rsidRPr="005815D2">
        <w:rPr>
          <w:rFonts w:ascii="Arial" w:hAnsi="Arial" w:cs="Arial"/>
          <w:b/>
          <w:szCs w:val="24"/>
          <w:lang w:val="en-US"/>
        </w:rPr>
        <w:t xml:space="preserve"> Mil</w:t>
      </w:r>
      <w:r>
        <w:rPr>
          <w:rFonts w:ascii="Arial" w:hAnsi="Arial" w:cs="Arial"/>
          <w:b/>
          <w:szCs w:val="24"/>
          <w:lang w:val="en-US"/>
        </w:rPr>
        <w:t>ton and Hanson Brick Quarries</w:t>
      </w:r>
      <w:r>
        <w:rPr>
          <w:rFonts w:ascii="Arial" w:hAnsi="Arial" w:cs="Arial"/>
          <w:color w:val="000000"/>
          <w:szCs w:val="24"/>
        </w:rPr>
        <w:t>- In March 2013, the Minister approved the amendment to</w:t>
      </w:r>
      <w:r w:rsidRPr="007A7CEA">
        <w:rPr>
          <w:rFonts w:ascii="Arial" w:hAnsi="Arial" w:cs="Arial"/>
          <w:color w:val="000000"/>
          <w:szCs w:val="24"/>
        </w:rPr>
        <w:t xml:space="preserve"> the NEP</w:t>
      </w:r>
      <w:r>
        <w:rPr>
          <w:rFonts w:ascii="Arial" w:hAnsi="Arial" w:cs="Arial"/>
          <w:color w:val="000000"/>
          <w:szCs w:val="24"/>
        </w:rPr>
        <w:t xml:space="preserve"> to re-designate</w:t>
      </w:r>
      <w:r w:rsidRPr="007A7CEA">
        <w:rPr>
          <w:rFonts w:ascii="Arial" w:hAnsi="Arial" w:cs="Arial"/>
          <w:color w:val="000000"/>
          <w:szCs w:val="24"/>
        </w:rPr>
        <w:t xml:space="preserve"> portions of the Milton Limestone/Kelso Quarry Park (71.6 hectares) and Hanson Brick properties (90.1 hectares) from </w:t>
      </w:r>
      <w:r>
        <w:rPr>
          <w:rFonts w:ascii="Arial" w:hAnsi="Arial" w:cs="Arial"/>
          <w:color w:val="000000"/>
          <w:szCs w:val="24"/>
        </w:rPr>
        <w:t xml:space="preserve">MREA </w:t>
      </w:r>
      <w:r w:rsidRPr="007A7CEA">
        <w:rPr>
          <w:rFonts w:ascii="Arial" w:hAnsi="Arial" w:cs="Arial"/>
          <w:color w:val="000000"/>
          <w:szCs w:val="24"/>
        </w:rPr>
        <w:t xml:space="preserve">to Escarpment Natural Area and Escarpment Protection Area to reflect the surrender of the </w:t>
      </w:r>
      <w:r w:rsidRPr="00BF4F51">
        <w:rPr>
          <w:rFonts w:ascii="Arial" w:hAnsi="Arial" w:cs="Arial"/>
          <w:color w:val="000000"/>
          <w:szCs w:val="24"/>
        </w:rPr>
        <w:t>ARA</w:t>
      </w:r>
      <w:r>
        <w:rPr>
          <w:rFonts w:ascii="Arial" w:hAnsi="Arial" w:cs="Arial"/>
          <w:i/>
          <w:color w:val="000000"/>
          <w:szCs w:val="24"/>
        </w:rPr>
        <w:t xml:space="preserve"> </w:t>
      </w:r>
      <w:r w:rsidRPr="007A7CEA">
        <w:rPr>
          <w:rFonts w:ascii="Arial" w:hAnsi="Arial" w:cs="Arial"/>
          <w:color w:val="000000"/>
          <w:szCs w:val="24"/>
        </w:rPr>
        <w:t>licences on these lands.</w:t>
      </w:r>
    </w:p>
    <w:p w14:paraId="6EB862F8" w14:textId="77777777" w:rsidR="007C7615" w:rsidRDefault="007C7615" w:rsidP="007C7615">
      <w:pPr>
        <w:ind w:right="-360"/>
        <w:rPr>
          <w:rFonts w:ascii="Arial" w:hAnsi="Arial"/>
          <w:b/>
          <w:szCs w:val="24"/>
        </w:rPr>
      </w:pPr>
      <w:r w:rsidRPr="004308DD">
        <w:rPr>
          <w:rFonts w:ascii="Arial" w:hAnsi="Arial"/>
          <w:b/>
          <w:szCs w:val="24"/>
        </w:rPr>
        <w:t>PW 195 12 Coverdale</w:t>
      </w:r>
      <w:r>
        <w:rPr>
          <w:rFonts w:ascii="Arial" w:hAnsi="Arial"/>
          <w:szCs w:val="24"/>
        </w:rPr>
        <w:t xml:space="preserve"> – In September 2014, the Minister approved the amendment to the NEP to re-designate lands from MREA on the former gravel pit portion (“Coverdale Pit”) to a combination of Escarpment Natural Area and Escarpment Rural Area to reflect the surrender of the </w:t>
      </w:r>
      <w:r w:rsidRPr="00BF4F51">
        <w:rPr>
          <w:rFonts w:ascii="Arial" w:hAnsi="Arial"/>
          <w:szCs w:val="24"/>
        </w:rPr>
        <w:t>ARA</w:t>
      </w:r>
      <w:r>
        <w:rPr>
          <w:rFonts w:ascii="Arial" w:hAnsi="Arial"/>
          <w:i/>
          <w:szCs w:val="24"/>
        </w:rPr>
        <w:t xml:space="preserve"> </w:t>
      </w:r>
      <w:r>
        <w:rPr>
          <w:rFonts w:ascii="Arial" w:hAnsi="Arial"/>
          <w:szCs w:val="24"/>
        </w:rPr>
        <w:t xml:space="preserve"> licence which once covered portions of the 36.9 hectare (91.2 acre) property.</w:t>
      </w:r>
    </w:p>
    <w:p w14:paraId="32B9B3E3" w14:textId="77777777" w:rsidR="007C7615" w:rsidRDefault="007C7615" w:rsidP="007C7615">
      <w:pPr>
        <w:ind w:right="-360"/>
        <w:rPr>
          <w:rFonts w:ascii="Arial" w:hAnsi="Arial" w:cs="Arial"/>
          <w:b/>
          <w:szCs w:val="24"/>
          <w:lang w:val="en-US"/>
        </w:rPr>
      </w:pPr>
      <w:r>
        <w:rPr>
          <w:rFonts w:ascii="Arial" w:hAnsi="Arial"/>
          <w:b/>
          <w:szCs w:val="24"/>
        </w:rPr>
        <w:t xml:space="preserve">PS 198 13 </w:t>
      </w:r>
      <w:r w:rsidRPr="00074BFA">
        <w:rPr>
          <w:rFonts w:ascii="Arial" w:hAnsi="Arial"/>
          <w:b/>
          <w:szCs w:val="24"/>
        </w:rPr>
        <w:t>MacDonald</w:t>
      </w:r>
      <w:r>
        <w:rPr>
          <w:rFonts w:ascii="Arial" w:hAnsi="Arial"/>
          <w:szCs w:val="24"/>
        </w:rPr>
        <w:t xml:space="preserve"> – In September 2014, the Minister approved the amendment to the NEP to re-designate lands from MREA</w:t>
      </w:r>
      <w:r w:rsidRPr="00AD7C7F">
        <w:rPr>
          <w:rFonts w:ascii="Arial" w:hAnsi="Arial"/>
          <w:szCs w:val="24"/>
        </w:rPr>
        <w:t xml:space="preserve"> on a former gravel pit in Clearview Township to Escarpment Protection Area to reflect the surrender of the </w:t>
      </w:r>
      <w:r w:rsidRPr="005C5936">
        <w:rPr>
          <w:rFonts w:ascii="Arial" w:hAnsi="Arial"/>
          <w:szCs w:val="24"/>
        </w:rPr>
        <w:t xml:space="preserve">ARA </w:t>
      </w:r>
      <w:r w:rsidRPr="00AD7C7F">
        <w:rPr>
          <w:rFonts w:ascii="Arial" w:hAnsi="Arial"/>
          <w:szCs w:val="24"/>
        </w:rPr>
        <w:t>licence which once covered a 1.8 hectare portion of the 31 hectare (77 acre) property. </w:t>
      </w:r>
    </w:p>
    <w:p w14:paraId="1936E59B" w14:textId="77777777" w:rsidR="007C7615" w:rsidRPr="00074BFA" w:rsidRDefault="007C7615" w:rsidP="007C7615">
      <w:pPr>
        <w:rPr>
          <w:rFonts w:ascii="Arial" w:hAnsi="Arial" w:cs="Arial"/>
          <w:szCs w:val="24"/>
        </w:rPr>
      </w:pPr>
      <w:r>
        <w:rPr>
          <w:rFonts w:ascii="Arial" w:hAnsi="Arial" w:cs="Arial"/>
          <w:b/>
          <w:szCs w:val="24"/>
        </w:rPr>
        <w:lastRenderedPageBreak/>
        <w:t xml:space="preserve">PH 192 11 </w:t>
      </w:r>
      <w:r w:rsidRPr="00074BFA">
        <w:rPr>
          <w:rFonts w:ascii="Arial" w:hAnsi="Arial" w:cs="Arial"/>
          <w:b/>
          <w:szCs w:val="24"/>
        </w:rPr>
        <w:t>J</w:t>
      </w:r>
      <w:r>
        <w:rPr>
          <w:rFonts w:ascii="Arial" w:hAnsi="Arial" w:cs="Arial"/>
          <w:b/>
          <w:szCs w:val="24"/>
        </w:rPr>
        <w:t>.</w:t>
      </w:r>
      <w:r w:rsidRPr="00074BFA">
        <w:rPr>
          <w:rFonts w:ascii="Arial" w:hAnsi="Arial" w:cs="Arial"/>
          <w:b/>
          <w:szCs w:val="24"/>
        </w:rPr>
        <w:t>C</w:t>
      </w:r>
      <w:r>
        <w:rPr>
          <w:rFonts w:ascii="Arial" w:hAnsi="Arial" w:cs="Arial"/>
          <w:b/>
          <w:szCs w:val="24"/>
        </w:rPr>
        <w:t>.</w:t>
      </w:r>
      <w:r w:rsidRPr="00074BFA">
        <w:rPr>
          <w:rFonts w:ascii="Arial" w:hAnsi="Arial" w:cs="Arial"/>
          <w:b/>
          <w:szCs w:val="24"/>
        </w:rPr>
        <w:t xml:space="preserve"> Duff</w:t>
      </w:r>
      <w:r>
        <w:rPr>
          <w:rFonts w:ascii="Arial" w:hAnsi="Arial" w:cs="Arial"/>
          <w:b/>
          <w:szCs w:val="24"/>
        </w:rPr>
        <w:t xml:space="preserve"> Pit Lands</w:t>
      </w:r>
      <w:r>
        <w:rPr>
          <w:rFonts w:ascii="Arial" w:hAnsi="Arial" w:cs="Arial"/>
          <w:szCs w:val="24"/>
        </w:rPr>
        <w:t xml:space="preserve"> – In February 2012, the Minister approved the amendment to the NEP to re-designate lands </w:t>
      </w:r>
      <w:r w:rsidRPr="00074BFA">
        <w:rPr>
          <w:rFonts w:ascii="Arial" w:hAnsi="Arial" w:cs="Arial"/>
          <w:szCs w:val="24"/>
        </w:rPr>
        <w:t xml:space="preserve">from </w:t>
      </w:r>
      <w:r>
        <w:rPr>
          <w:rFonts w:ascii="Arial" w:hAnsi="Arial" w:cs="Arial"/>
          <w:szCs w:val="24"/>
        </w:rPr>
        <w:t>MREA</w:t>
      </w:r>
      <w:r w:rsidRPr="00074BFA">
        <w:rPr>
          <w:rFonts w:ascii="Arial" w:hAnsi="Arial" w:cs="Arial"/>
          <w:szCs w:val="24"/>
        </w:rPr>
        <w:t xml:space="preserve"> to Escarpment Natural, Escarpment Protection and Escarpment Rural Area; as it relates to the surrender of the </w:t>
      </w:r>
      <w:r>
        <w:rPr>
          <w:rFonts w:ascii="Arial" w:hAnsi="Arial" w:cs="Arial"/>
          <w:szCs w:val="24"/>
        </w:rPr>
        <w:t>ARA</w:t>
      </w:r>
      <w:r w:rsidRPr="00074BFA">
        <w:rPr>
          <w:rFonts w:ascii="Arial" w:hAnsi="Arial" w:cs="Arial"/>
          <w:szCs w:val="24"/>
        </w:rPr>
        <w:t xml:space="preserve"> licence on the former J.C. Duff Limited pit. </w:t>
      </w:r>
      <w:r>
        <w:rPr>
          <w:rFonts w:ascii="Arial" w:hAnsi="Arial" w:cs="Arial"/>
          <w:szCs w:val="24"/>
        </w:rPr>
        <w:t>The</w:t>
      </w:r>
      <w:r w:rsidRPr="00074BFA">
        <w:rPr>
          <w:rFonts w:ascii="Arial" w:hAnsi="Arial" w:cs="Arial"/>
          <w:szCs w:val="24"/>
        </w:rPr>
        <w:t xml:space="preserve"> Escarpment Rural Area and</w:t>
      </w:r>
      <w:r w:rsidRPr="005C5936">
        <w:rPr>
          <w:rFonts w:ascii="Arial" w:hAnsi="Arial" w:cs="Arial"/>
          <w:szCs w:val="24"/>
        </w:rPr>
        <w:t xml:space="preserve"> </w:t>
      </w:r>
      <w:r w:rsidRPr="00074BFA">
        <w:rPr>
          <w:rFonts w:ascii="Arial" w:hAnsi="Arial" w:cs="Arial"/>
          <w:szCs w:val="24"/>
        </w:rPr>
        <w:t xml:space="preserve">Escarpment Protection Area designations on the subject property </w:t>
      </w:r>
      <w:r>
        <w:rPr>
          <w:rFonts w:ascii="Arial" w:hAnsi="Arial" w:cs="Arial"/>
          <w:szCs w:val="24"/>
        </w:rPr>
        <w:t xml:space="preserve">were also amended </w:t>
      </w:r>
      <w:r w:rsidRPr="00074BFA">
        <w:rPr>
          <w:rFonts w:ascii="Arial" w:hAnsi="Arial" w:cs="Arial"/>
          <w:szCs w:val="24"/>
        </w:rPr>
        <w:t xml:space="preserve">to Escarpment Natural Area, </w:t>
      </w:r>
      <w:proofErr w:type="gramStart"/>
      <w:r w:rsidRPr="00074BFA">
        <w:rPr>
          <w:rFonts w:ascii="Arial" w:hAnsi="Arial" w:cs="Arial"/>
          <w:szCs w:val="24"/>
        </w:rPr>
        <w:t>in order to</w:t>
      </w:r>
      <w:proofErr w:type="gramEnd"/>
      <w:r w:rsidRPr="00074BFA">
        <w:rPr>
          <w:rFonts w:ascii="Arial" w:hAnsi="Arial" w:cs="Arial"/>
          <w:szCs w:val="24"/>
        </w:rPr>
        <w:t xml:space="preserve"> reflect the natural features consi</w:t>
      </w:r>
      <w:r>
        <w:rPr>
          <w:rFonts w:ascii="Arial" w:hAnsi="Arial" w:cs="Arial"/>
          <w:szCs w:val="24"/>
        </w:rPr>
        <w:t>stent with the appropriate NEP L</w:t>
      </w:r>
      <w:r w:rsidRPr="00074BFA">
        <w:rPr>
          <w:rFonts w:ascii="Arial" w:hAnsi="Arial" w:cs="Arial"/>
          <w:szCs w:val="24"/>
        </w:rPr>
        <w:t xml:space="preserve">and </w:t>
      </w:r>
      <w:r>
        <w:rPr>
          <w:rFonts w:ascii="Arial" w:hAnsi="Arial" w:cs="Arial"/>
          <w:szCs w:val="24"/>
        </w:rPr>
        <w:t>Use Designation criteria and o</w:t>
      </w:r>
      <w:r w:rsidRPr="00074BFA">
        <w:rPr>
          <w:rFonts w:ascii="Arial" w:hAnsi="Arial" w:cs="Arial"/>
          <w:szCs w:val="24"/>
        </w:rPr>
        <w:t>bjectives.</w:t>
      </w:r>
    </w:p>
    <w:p w14:paraId="6A13327D" w14:textId="77777777" w:rsidR="007C7615" w:rsidRDefault="007C7615" w:rsidP="007C7615">
      <w:pPr>
        <w:rPr>
          <w:rFonts w:ascii="Arial" w:hAnsi="Arial" w:cs="Arial"/>
          <w:bCs/>
          <w:szCs w:val="24"/>
        </w:rPr>
      </w:pPr>
      <w:r w:rsidRPr="005C5936">
        <w:rPr>
          <w:rFonts w:ascii="Arial" w:hAnsi="Arial" w:cs="Arial"/>
          <w:b/>
          <w:szCs w:val="24"/>
        </w:rPr>
        <w:t>PD 204 14 Doug’s Haulage</w:t>
      </w:r>
      <w:r w:rsidRPr="005C5936">
        <w:rPr>
          <w:rFonts w:ascii="Arial" w:hAnsi="Arial" w:cs="Arial"/>
          <w:bCs/>
          <w:szCs w:val="24"/>
        </w:rPr>
        <w:t xml:space="preserve"> – In April 2017, the Minister approved the amendment to the NEP to re-designate the subject lands from MREA to Escarpment Protection </w:t>
      </w:r>
      <w:proofErr w:type="gramStart"/>
      <w:r w:rsidRPr="005C5936">
        <w:rPr>
          <w:rFonts w:ascii="Arial" w:hAnsi="Arial" w:cs="Arial"/>
          <w:bCs/>
          <w:szCs w:val="24"/>
        </w:rPr>
        <w:t>Area;</w:t>
      </w:r>
      <w:proofErr w:type="gramEnd"/>
      <w:r w:rsidRPr="005C5936">
        <w:rPr>
          <w:rFonts w:ascii="Arial" w:hAnsi="Arial" w:cs="Arial"/>
          <w:bCs/>
          <w:szCs w:val="24"/>
        </w:rPr>
        <w:t xml:space="preserve"> as it relates to the surrender of the ARA licence on the former gravel pit. </w:t>
      </w:r>
    </w:p>
    <w:p w14:paraId="7D84D4AD" w14:textId="77777777" w:rsidR="007C7615" w:rsidRPr="00403C62" w:rsidRDefault="007C7615" w:rsidP="007C7615">
      <w:pPr>
        <w:rPr>
          <w:rFonts w:ascii="Arial" w:hAnsi="Arial" w:cs="Arial"/>
          <w:b/>
          <w:szCs w:val="24"/>
        </w:rPr>
      </w:pPr>
      <w:r>
        <w:rPr>
          <w:rFonts w:ascii="Arial" w:hAnsi="Arial" w:cs="Arial"/>
          <w:b/>
          <w:szCs w:val="24"/>
        </w:rPr>
        <w:t xml:space="preserve">PB 208 15 Rabicki and the Municipality of Northern Bruce Peninsula </w:t>
      </w:r>
      <w:r w:rsidRPr="00403C62">
        <w:rPr>
          <w:rFonts w:ascii="Arial" w:hAnsi="Arial" w:cs="Arial"/>
          <w:bCs/>
          <w:szCs w:val="24"/>
        </w:rPr>
        <w:t xml:space="preserve">– </w:t>
      </w:r>
      <w:r>
        <w:rPr>
          <w:rFonts w:ascii="Arial" w:hAnsi="Arial" w:cs="Arial"/>
        </w:rPr>
        <w:t>In September 2020, the Minister approved the amendment to the NEP</w:t>
      </w:r>
      <w:r w:rsidRPr="002D382F">
        <w:rPr>
          <w:rFonts w:ascii="Arial" w:hAnsi="Arial" w:cs="Arial"/>
        </w:rPr>
        <w:t xml:space="preserve"> to allow for a site</w:t>
      </w:r>
      <w:r>
        <w:rPr>
          <w:rFonts w:ascii="Arial" w:hAnsi="Arial" w:cs="Arial"/>
        </w:rPr>
        <w:t>-</w:t>
      </w:r>
      <w:r w:rsidRPr="002D382F">
        <w:rPr>
          <w:rFonts w:ascii="Arial" w:hAnsi="Arial" w:cs="Arial"/>
        </w:rPr>
        <w:t xml:space="preserve"> specific change to the </w:t>
      </w:r>
      <w:r>
        <w:rPr>
          <w:rFonts w:ascii="Arial" w:hAnsi="Arial" w:cs="Arial"/>
        </w:rPr>
        <w:t>l</w:t>
      </w:r>
      <w:r w:rsidRPr="002D382F">
        <w:rPr>
          <w:rFonts w:ascii="Arial" w:hAnsi="Arial" w:cs="Arial"/>
        </w:rPr>
        <w:t xml:space="preserve">and </w:t>
      </w:r>
      <w:r>
        <w:rPr>
          <w:rFonts w:ascii="Arial" w:hAnsi="Arial" w:cs="Arial"/>
        </w:rPr>
        <w:t>u</w:t>
      </w:r>
      <w:r w:rsidRPr="002D382F">
        <w:rPr>
          <w:rFonts w:ascii="Arial" w:hAnsi="Arial" w:cs="Arial"/>
        </w:rPr>
        <w:t xml:space="preserve">se </w:t>
      </w:r>
      <w:r>
        <w:rPr>
          <w:rFonts w:ascii="Arial" w:hAnsi="Arial" w:cs="Arial"/>
        </w:rPr>
        <w:t>d</w:t>
      </w:r>
      <w:r w:rsidRPr="002D382F">
        <w:rPr>
          <w:rFonts w:ascii="Arial" w:hAnsi="Arial" w:cs="Arial"/>
        </w:rPr>
        <w:t xml:space="preserve">esignation from MREA to Escarpment </w:t>
      </w:r>
      <w:r>
        <w:rPr>
          <w:rFonts w:ascii="Arial" w:hAnsi="Arial" w:cs="Arial"/>
        </w:rPr>
        <w:t xml:space="preserve">Natural Area and Escarpment Rural </w:t>
      </w:r>
      <w:r w:rsidRPr="002D382F">
        <w:rPr>
          <w:rFonts w:ascii="Arial" w:hAnsi="Arial" w:cs="Arial"/>
        </w:rPr>
        <w:t>Area</w:t>
      </w:r>
      <w:r>
        <w:rPr>
          <w:rFonts w:ascii="Arial" w:hAnsi="Arial" w:cs="Arial"/>
        </w:rPr>
        <w:t>,</w:t>
      </w:r>
      <w:r w:rsidRPr="002D382F">
        <w:rPr>
          <w:rFonts w:ascii="Arial" w:hAnsi="Arial" w:cs="Arial"/>
        </w:rPr>
        <w:t xml:space="preserve"> as it relates to the surrender of the ARA licence on </w:t>
      </w:r>
      <w:r>
        <w:rPr>
          <w:rFonts w:ascii="Arial" w:hAnsi="Arial" w:cs="Arial"/>
        </w:rPr>
        <w:t>a former gravel pit that had been operated by the municipality</w:t>
      </w:r>
      <w:r w:rsidRPr="002D382F">
        <w:rPr>
          <w:rFonts w:ascii="Arial" w:hAnsi="Arial" w:cs="Arial"/>
        </w:rPr>
        <w:t xml:space="preserve">. </w:t>
      </w:r>
    </w:p>
    <w:p w14:paraId="6BDFE6EF" w14:textId="4CE18607" w:rsidR="007C7615" w:rsidRDefault="007C7615" w:rsidP="007C7615">
      <w:pPr>
        <w:rPr>
          <w:rFonts w:ascii="Arial" w:hAnsi="Arial" w:cs="Arial"/>
          <w:bCs/>
          <w:szCs w:val="24"/>
        </w:rPr>
      </w:pPr>
      <w:r w:rsidRPr="00913A31">
        <w:rPr>
          <w:rFonts w:ascii="Arial" w:hAnsi="Arial" w:cs="Arial"/>
          <w:b/>
          <w:szCs w:val="24"/>
        </w:rPr>
        <w:t xml:space="preserve">PH 222 21 3475 Campbellville </w:t>
      </w:r>
      <w:r w:rsidR="000E2045">
        <w:rPr>
          <w:rFonts w:ascii="Arial" w:hAnsi="Arial" w:cs="Arial"/>
          <w:b/>
          <w:szCs w:val="24"/>
        </w:rPr>
        <w:t>“</w:t>
      </w:r>
      <w:r w:rsidRPr="00913A31">
        <w:rPr>
          <w:rFonts w:ascii="Arial" w:hAnsi="Arial" w:cs="Arial"/>
          <w:b/>
          <w:szCs w:val="24"/>
        </w:rPr>
        <w:t>North Pit</w:t>
      </w:r>
      <w:r w:rsidR="000E2045">
        <w:rPr>
          <w:rFonts w:ascii="Arial" w:hAnsi="Arial" w:cs="Arial"/>
          <w:b/>
          <w:szCs w:val="24"/>
        </w:rPr>
        <w:t>”</w:t>
      </w:r>
      <w:r>
        <w:rPr>
          <w:rFonts w:ascii="Arial" w:hAnsi="Arial" w:cs="Arial"/>
          <w:bCs/>
          <w:szCs w:val="24"/>
        </w:rPr>
        <w:t xml:space="preserve"> –</w:t>
      </w:r>
      <w:r w:rsidR="000E2045">
        <w:rPr>
          <w:rFonts w:ascii="Arial" w:hAnsi="Arial" w:cs="Arial"/>
          <w:bCs/>
          <w:szCs w:val="24"/>
        </w:rPr>
        <w:t xml:space="preserve"> In July 2021 </w:t>
      </w:r>
      <w:r>
        <w:rPr>
          <w:rFonts w:ascii="Arial" w:hAnsi="Arial" w:cs="Arial"/>
          <w:bCs/>
          <w:szCs w:val="24"/>
        </w:rPr>
        <w:t>the Commission initiate</w:t>
      </w:r>
      <w:r w:rsidR="000E2045">
        <w:rPr>
          <w:rFonts w:ascii="Arial" w:hAnsi="Arial" w:cs="Arial"/>
          <w:bCs/>
          <w:szCs w:val="24"/>
        </w:rPr>
        <w:t>d</w:t>
      </w:r>
      <w:r>
        <w:rPr>
          <w:rFonts w:ascii="Arial" w:hAnsi="Arial" w:cs="Arial"/>
          <w:bCs/>
          <w:szCs w:val="24"/>
        </w:rPr>
        <w:t xml:space="preserve"> the proposed amendment to re-designate the subject lands from MREA to Escarpment Protection Area, following the surrender of the ARA licence (# 5479).  </w:t>
      </w:r>
    </w:p>
    <w:p w14:paraId="79C96AE4" w14:textId="2147FDE2" w:rsidR="006D0520" w:rsidRPr="005C5936" w:rsidRDefault="006D0520" w:rsidP="006D0520">
      <w:pPr>
        <w:rPr>
          <w:rFonts w:ascii="Arial" w:hAnsi="Arial" w:cs="Arial"/>
          <w:bCs/>
          <w:szCs w:val="24"/>
        </w:rPr>
      </w:pPr>
      <w:r w:rsidRPr="00913A31">
        <w:rPr>
          <w:rFonts w:ascii="Arial" w:hAnsi="Arial" w:cs="Arial"/>
          <w:b/>
          <w:szCs w:val="24"/>
        </w:rPr>
        <w:t>PH 22</w:t>
      </w:r>
      <w:r>
        <w:rPr>
          <w:rFonts w:ascii="Arial" w:hAnsi="Arial" w:cs="Arial"/>
          <w:b/>
          <w:szCs w:val="24"/>
        </w:rPr>
        <w:t>1</w:t>
      </w:r>
      <w:r w:rsidRPr="00913A31">
        <w:rPr>
          <w:rFonts w:ascii="Arial" w:hAnsi="Arial" w:cs="Arial"/>
          <w:b/>
          <w:szCs w:val="24"/>
        </w:rPr>
        <w:t xml:space="preserve"> 21 </w:t>
      </w:r>
      <w:r>
        <w:rPr>
          <w:rFonts w:ascii="Arial" w:hAnsi="Arial" w:cs="Arial"/>
          <w:b/>
          <w:szCs w:val="24"/>
        </w:rPr>
        <w:t>4000</w:t>
      </w:r>
      <w:r w:rsidRPr="00913A31">
        <w:rPr>
          <w:rFonts w:ascii="Arial" w:hAnsi="Arial" w:cs="Arial"/>
          <w:b/>
          <w:szCs w:val="24"/>
        </w:rPr>
        <w:t xml:space="preserve"> Campbellville “</w:t>
      </w:r>
      <w:r>
        <w:rPr>
          <w:rFonts w:ascii="Arial" w:hAnsi="Arial" w:cs="Arial"/>
          <w:b/>
          <w:szCs w:val="24"/>
        </w:rPr>
        <w:t>South</w:t>
      </w:r>
      <w:r w:rsidRPr="00913A31">
        <w:rPr>
          <w:rFonts w:ascii="Arial" w:hAnsi="Arial" w:cs="Arial"/>
          <w:b/>
          <w:szCs w:val="24"/>
        </w:rPr>
        <w:t xml:space="preserve"> Pit”</w:t>
      </w:r>
      <w:r>
        <w:rPr>
          <w:rFonts w:ascii="Arial" w:hAnsi="Arial" w:cs="Arial"/>
          <w:bCs/>
          <w:szCs w:val="24"/>
        </w:rPr>
        <w:t xml:space="preserve"> –</w:t>
      </w:r>
      <w:r w:rsidR="000E2045">
        <w:rPr>
          <w:rFonts w:ascii="Arial" w:hAnsi="Arial" w:cs="Arial"/>
          <w:bCs/>
          <w:szCs w:val="24"/>
        </w:rPr>
        <w:t xml:space="preserve"> In July 2021 </w:t>
      </w:r>
      <w:r>
        <w:rPr>
          <w:rFonts w:ascii="Arial" w:hAnsi="Arial" w:cs="Arial"/>
          <w:bCs/>
          <w:szCs w:val="24"/>
        </w:rPr>
        <w:t>the Commission initiate</w:t>
      </w:r>
      <w:r w:rsidR="000E2045">
        <w:rPr>
          <w:rFonts w:ascii="Arial" w:hAnsi="Arial" w:cs="Arial"/>
          <w:bCs/>
          <w:szCs w:val="24"/>
        </w:rPr>
        <w:t>d</w:t>
      </w:r>
      <w:r>
        <w:rPr>
          <w:rFonts w:ascii="Arial" w:hAnsi="Arial" w:cs="Arial"/>
          <w:bCs/>
          <w:szCs w:val="24"/>
        </w:rPr>
        <w:t xml:space="preserve"> the proposed amendment to re-designate the subject lands from MREA to Escarpment Protection Area</w:t>
      </w:r>
      <w:r w:rsidR="000E2045">
        <w:rPr>
          <w:rFonts w:ascii="Arial" w:hAnsi="Arial" w:cs="Arial"/>
          <w:bCs/>
          <w:szCs w:val="24"/>
        </w:rPr>
        <w:t xml:space="preserve"> and Escarpment Natural Area</w:t>
      </w:r>
      <w:r>
        <w:rPr>
          <w:rFonts w:ascii="Arial" w:hAnsi="Arial" w:cs="Arial"/>
          <w:bCs/>
          <w:szCs w:val="24"/>
        </w:rPr>
        <w:t xml:space="preserve">, following the surrender of the ARA licence (# 5478).  </w:t>
      </w:r>
    </w:p>
    <w:p w14:paraId="39941868" w14:textId="77777777" w:rsidR="008F0145" w:rsidRPr="005A42FE" w:rsidRDefault="008F0145" w:rsidP="008F0145">
      <w:pPr>
        <w:pStyle w:val="BodyText"/>
        <w:spacing w:line="120" w:lineRule="auto"/>
        <w:rPr>
          <w:rFonts w:cs="Arial"/>
          <w:color w:val="3366FF"/>
          <w:sz w:val="23"/>
          <w:szCs w:val="23"/>
        </w:rPr>
      </w:pPr>
    </w:p>
    <w:p w14:paraId="47B2B5A7" w14:textId="35A28EC4" w:rsidR="00B11F1B" w:rsidRPr="002F15DE" w:rsidRDefault="00BB1F6F" w:rsidP="00B11F1B">
      <w:pPr>
        <w:pStyle w:val="Heading3"/>
        <w:rPr>
          <w:b/>
          <w:bCs/>
          <w:sz w:val="24"/>
          <w:szCs w:val="24"/>
        </w:rPr>
      </w:pPr>
      <w:r>
        <w:rPr>
          <w:b/>
          <w:bCs/>
          <w:sz w:val="24"/>
          <w:szCs w:val="24"/>
        </w:rPr>
        <w:t>F</w:t>
      </w:r>
      <w:r w:rsidR="00B11F1B" w:rsidRPr="002F15DE">
        <w:rPr>
          <w:b/>
          <w:bCs/>
          <w:sz w:val="24"/>
          <w:szCs w:val="24"/>
        </w:rPr>
        <w:t>.   ANALYSIS / AMENDMENT CONSIDERATIONS</w:t>
      </w:r>
    </w:p>
    <w:p w14:paraId="2DEFAC26" w14:textId="77777777" w:rsidR="00B11F1B" w:rsidRPr="00993985" w:rsidRDefault="00B11F1B" w:rsidP="00B11F1B">
      <w:pPr>
        <w:pStyle w:val="Heading4"/>
        <w:rPr>
          <w:sz w:val="24"/>
          <w:szCs w:val="24"/>
        </w:rPr>
      </w:pPr>
      <w:r w:rsidRPr="00993985">
        <w:rPr>
          <w:sz w:val="24"/>
          <w:szCs w:val="24"/>
        </w:rPr>
        <w:t>JUSTIFICATION FOR THE AMENDMENT</w:t>
      </w:r>
      <w:r>
        <w:rPr>
          <w:sz w:val="24"/>
          <w:szCs w:val="24"/>
        </w:rPr>
        <w:t xml:space="preserve"> </w:t>
      </w:r>
    </w:p>
    <w:p w14:paraId="5EABF788" w14:textId="77777777" w:rsidR="00B11F1B" w:rsidRPr="005A42FE" w:rsidRDefault="00B11F1B" w:rsidP="00B11F1B">
      <w:pPr>
        <w:pStyle w:val="BodyText"/>
        <w:spacing w:line="120" w:lineRule="auto"/>
        <w:rPr>
          <w:rFonts w:cs="Arial"/>
          <w:color w:val="3366FF"/>
          <w:sz w:val="23"/>
          <w:szCs w:val="23"/>
        </w:rPr>
      </w:pPr>
    </w:p>
    <w:p w14:paraId="0644126C" w14:textId="77777777" w:rsidR="00B11F1B" w:rsidRPr="005815D2" w:rsidRDefault="00B11F1B" w:rsidP="00B11F1B">
      <w:pPr>
        <w:rPr>
          <w:rFonts w:ascii="Arial" w:hAnsi="Arial" w:cs="Arial"/>
          <w:szCs w:val="24"/>
          <w:lang w:val="en-US"/>
        </w:rPr>
      </w:pPr>
      <w:r w:rsidRPr="005815D2">
        <w:rPr>
          <w:rFonts w:ascii="Arial" w:hAnsi="Arial" w:cs="Arial"/>
          <w:szCs w:val="24"/>
          <w:lang w:val="en-US"/>
        </w:rPr>
        <w:t xml:space="preserve">Subsection 6.1 (2.1) of the NEPDA requires that justification be given as part of each </w:t>
      </w:r>
      <w:r>
        <w:rPr>
          <w:rFonts w:ascii="Arial" w:hAnsi="Arial" w:cs="Arial"/>
          <w:szCs w:val="24"/>
          <w:lang w:val="en-US"/>
        </w:rPr>
        <w:t>a</w:t>
      </w:r>
      <w:r w:rsidRPr="005815D2">
        <w:rPr>
          <w:rFonts w:ascii="Arial" w:hAnsi="Arial" w:cs="Arial"/>
          <w:szCs w:val="24"/>
          <w:lang w:val="en-US"/>
        </w:rPr>
        <w:t xml:space="preserve">mendment.   However, even if the proposed </w:t>
      </w:r>
      <w:r>
        <w:rPr>
          <w:rFonts w:ascii="Arial" w:hAnsi="Arial" w:cs="Arial"/>
          <w:szCs w:val="24"/>
          <w:lang w:val="en-US"/>
        </w:rPr>
        <w:t>a</w:t>
      </w:r>
      <w:r w:rsidRPr="005815D2">
        <w:rPr>
          <w:rFonts w:ascii="Arial" w:hAnsi="Arial" w:cs="Arial"/>
          <w:szCs w:val="24"/>
          <w:lang w:val="en-US"/>
        </w:rPr>
        <w:t xml:space="preserve">mendment is justified at this stage, this is not an endorsement of the eventual approval of the </w:t>
      </w:r>
      <w:r>
        <w:rPr>
          <w:rFonts w:ascii="Arial" w:hAnsi="Arial" w:cs="Arial"/>
          <w:szCs w:val="24"/>
          <w:lang w:val="en-US"/>
        </w:rPr>
        <w:t>a</w:t>
      </w:r>
      <w:r w:rsidRPr="005815D2">
        <w:rPr>
          <w:rFonts w:ascii="Arial" w:hAnsi="Arial" w:cs="Arial"/>
          <w:szCs w:val="24"/>
          <w:lang w:val="en-US"/>
        </w:rPr>
        <w:t>mendment in whole or in part.</w:t>
      </w:r>
    </w:p>
    <w:p w14:paraId="2F3236B3" w14:textId="6CFE740E" w:rsidR="008F0145" w:rsidRDefault="00B11F1B" w:rsidP="00B11F1B">
      <w:pPr>
        <w:pStyle w:val="BodyText"/>
        <w:spacing w:after="200" w:line="276" w:lineRule="auto"/>
        <w:rPr>
          <w:rFonts w:eastAsiaTheme="minorHAnsi" w:cs="Arial"/>
          <w:snapToGrid/>
          <w:szCs w:val="24"/>
          <w:lang w:val="en-US"/>
        </w:rPr>
      </w:pPr>
      <w:r w:rsidRPr="000D7909">
        <w:rPr>
          <w:rFonts w:eastAsiaTheme="minorHAnsi" w:cs="Arial"/>
          <w:snapToGrid/>
          <w:szCs w:val="24"/>
          <w:lang w:val="en-US"/>
        </w:rPr>
        <w:t>The Planning Justification Report</w:t>
      </w:r>
      <w:r>
        <w:rPr>
          <w:rFonts w:eastAsiaTheme="minorHAnsi" w:cs="Arial"/>
          <w:snapToGrid/>
          <w:szCs w:val="24"/>
          <w:lang w:val="en-US"/>
        </w:rPr>
        <w:t xml:space="preserve"> (Credit Valley Conservation, July 2021</w:t>
      </w:r>
      <w:r w:rsidRPr="000D7909">
        <w:rPr>
          <w:rFonts w:eastAsiaTheme="minorHAnsi" w:cs="Arial"/>
          <w:snapToGrid/>
          <w:szCs w:val="24"/>
          <w:lang w:val="en-US"/>
        </w:rPr>
        <w:t xml:space="preserve">) </w:t>
      </w:r>
      <w:r>
        <w:rPr>
          <w:rFonts w:eastAsiaTheme="minorHAnsi" w:cs="Arial"/>
          <w:snapToGrid/>
          <w:szCs w:val="24"/>
          <w:lang w:val="en-US"/>
        </w:rPr>
        <w:t xml:space="preserve">submitted in support of the proposed amendment application </w:t>
      </w:r>
      <w:r w:rsidRPr="000D7909">
        <w:rPr>
          <w:rFonts w:eastAsiaTheme="minorHAnsi" w:cs="Arial"/>
          <w:snapToGrid/>
          <w:szCs w:val="24"/>
          <w:lang w:val="en-US"/>
        </w:rPr>
        <w:t>provides the following justification</w:t>
      </w:r>
      <w:r>
        <w:rPr>
          <w:rFonts w:eastAsiaTheme="minorHAnsi" w:cs="Arial"/>
          <w:snapToGrid/>
          <w:szCs w:val="24"/>
          <w:lang w:val="en-US"/>
        </w:rPr>
        <w:t>:</w:t>
      </w:r>
    </w:p>
    <w:p w14:paraId="679B72EA" w14:textId="77777777" w:rsidR="00D20C72" w:rsidRDefault="00B11F1B" w:rsidP="00B11F1B">
      <w:pPr>
        <w:pStyle w:val="BodyText"/>
        <w:spacing w:after="200" w:line="276" w:lineRule="auto"/>
        <w:ind w:left="284" w:hanging="284"/>
        <w:rPr>
          <w:rFonts w:cs="Arial"/>
          <w:szCs w:val="24"/>
        </w:rPr>
      </w:pPr>
      <w:r w:rsidRPr="00B11F1B">
        <w:rPr>
          <w:rFonts w:cs="Arial"/>
          <w:szCs w:val="24"/>
        </w:rPr>
        <w:t>1. The application is consistent with PPS 2020, conforms to the Provincial Growth Plan and is not in conflict with the NEP or the Greenbelt Plan</w:t>
      </w:r>
      <w:r w:rsidR="00D20C72">
        <w:rPr>
          <w:rFonts w:cs="Arial"/>
          <w:szCs w:val="24"/>
        </w:rPr>
        <w:t>.</w:t>
      </w:r>
    </w:p>
    <w:p w14:paraId="014536CF" w14:textId="45117D47" w:rsidR="00B11F1B" w:rsidRPr="00B11F1B" w:rsidRDefault="00B11F1B" w:rsidP="00B11F1B">
      <w:pPr>
        <w:pStyle w:val="BodyText"/>
        <w:spacing w:after="200" w:line="276" w:lineRule="auto"/>
        <w:ind w:left="284" w:hanging="284"/>
        <w:rPr>
          <w:rFonts w:cs="Arial"/>
          <w:szCs w:val="24"/>
        </w:rPr>
      </w:pPr>
      <w:r w:rsidRPr="00B11F1B">
        <w:rPr>
          <w:rFonts w:cs="Arial"/>
          <w:szCs w:val="24"/>
        </w:rPr>
        <w:t xml:space="preserve">2. The application is a direction of Section 1.9.5 of the NEP, which identifies the need for an NEP amendment to a site’s land use designation following the surrender of an ARA license. It supports the protection and restoration of the Niagara Escarpment as </w:t>
      </w:r>
      <w:r w:rsidRPr="00B11F1B">
        <w:rPr>
          <w:rFonts w:cs="Arial"/>
          <w:szCs w:val="24"/>
        </w:rPr>
        <w:lastRenderedPageBreak/>
        <w:t>well as objectives related to recreation and public access</w:t>
      </w:r>
      <w:r w:rsidR="00D20C72">
        <w:rPr>
          <w:rFonts w:cs="Arial"/>
          <w:szCs w:val="24"/>
        </w:rPr>
        <w:t>.</w:t>
      </w:r>
      <w:r w:rsidRPr="00B11F1B">
        <w:rPr>
          <w:rFonts w:cs="Arial"/>
          <w:szCs w:val="24"/>
        </w:rPr>
        <w:t xml:space="preserve"> </w:t>
      </w:r>
    </w:p>
    <w:p w14:paraId="2E10DA4D" w14:textId="77777777" w:rsidR="00D20C72" w:rsidRDefault="00B11F1B" w:rsidP="00B11F1B">
      <w:pPr>
        <w:pStyle w:val="BodyText"/>
        <w:spacing w:after="200" w:line="276" w:lineRule="auto"/>
        <w:ind w:left="284" w:hanging="284"/>
        <w:rPr>
          <w:rFonts w:cs="Arial"/>
          <w:szCs w:val="24"/>
        </w:rPr>
      </w:pPr>
      <w:r w:rsidRPr="00B11F1B">
        <w:rPr>
          <w:rFonts w:cs="Arial"/>
          <w:szCs w:val="24"/>
        </w:rPr>
        <w:t>3. The application conforms to the policies of the Region of Peel’s Official Plan. It directly supports policies related to recreation and provision of parkland and trail systems in the region</w:t>
      </w:r>
      <w:r w:rsidR="00D20C72">
        <w:rPr>
          <w:rFonts w:cs="Arial"/>
          <w:szCs w:val="24"/>
        </w:rPr>
        <w:t>.</w:t>
      </w:r>
    </w:p>
    <w:p w14:paraId="5B0F2B31" w14:textId="4F245511" w:rsidR="00B11F1B" w:rsidRPr="00B11F1B" w:rsidRDefault="00B11F1B" w:rsidP="00B11F1B">
      <w:pPr>
        <w:pStyle w:val="BodyText"/>
        <w:spacing w:after="200" w:line="276" w:lineRule="auto"/>
        <w:ind w:left="284" w:hanging="284"/>
        <w:rPr>
          <w:rFonts w:cs="Arial"/>
          <w:szCs w:val="24"/>
        </w:rPr>
      </w:pPr>
      <w:r w:rsidRPr="00B11F1B">
        <w:rPr>
          <w:rFonts w:cs="Arial"/>
          <w:szCs w:val="24"/>
        </w:rPr>
        <w:t>4. The application conforms to the policies of the Town of Caledon’s Official Plan. It supports policies related to protection and stewardship of ecosystems within the municipality, as well as objectives related to the creation and provision of greenspace, trails, and recreation opportunities</w:t>
      </w:r>
      <w:r w:rsidR="00D20C72">
        <w:rPr>
          <w:rFonts w:cs="Arial"/>
          <w:szCs w:val="24"/>
        </w:rPr>
        <w:t>.</w:t>
      </w:r>
      <w:r w:rsidRPr="00B11F1B">
        <w:rPr>
          <w:rFonts w:cs="Arial"/>
          <w:szCs w:val="24"/>
        </w:rPr>
        <w:t xml:space="preserve"> </w:t>
      </w:r>
    </w:p>
    <w:p w14:paraId="6FF8CC84" w14:textId="77777777" w:rsidR="00B11F1B" w:rsidRPr="00B11F1B" w:rsidRDefault="00B11F1B" w:rsidP="00B11F1B">
      <w:pPr>
        <w:pStyle w:val="BodyText"/>
        <w:spacing w:after="200" w:line="276" w:lineRule="auto"/>
        <w:ind w:left="284" w:hanging="284"/>
        <w:rPr>
          <w:rFonts w:cs="Arial"/>
          <w:szCs w:val="24"/>
        </w:rPr>
      </w:pPr>
      <w:r w:rsidRPr="00B11F1B">
        <w:rPr>
          <w:rFonts w:cs="Arial"/>
          <w:szCs w:val="24"/>
        </w:rPr>
        <w:t xml:space="preserve">5. The application is compatible with adjacent land uses. It will result in an enhanced natural heritage system and directly connect NEPOSS properties (i.e. Pinchin and Forks of the Credit Provincial Park via the Elora-Cataract Trailway). </w:t>
      </w:r>
    </w:p>
    <w:p w14:paraId="41E38C70" w14:textId="2DB29BB7" w:rsidR="008F0145" w:rsidRDefault="008F0145" w:rsidP="00643DCD">
      <w:pPr>
        <w:pStyle w:val="Heading4"/>
        <w:rPr>
          <w:sz w:val="24"/>
          <w:szCs w:val="24"/>
        </w:rPr>
      </w:pPr>
      <w:r w:rsidRPr="00686E3E">
        <w:rPr>
          <w:sz w:val="24"/>
          <w:szCs w:val="24"/>
        </w:rPr>
        <w:t xml:space="preserve">The </w:t>
      </w:r>
      <w:r w:rsidRPr="00686E3E">
        <w:rPr>
          <w:i/>
          <w:sz w:val="24"/>
          <w:szCs w:val="24"/>
        </w:rPr>
        <w:t>NEPDA</w:t>
      </w:r>
      <w:r w:rsidRPr="00686E3E">
        <w:rPr>
          <w:sz w:val="24"/>
          <w:szCs w:val="24"/>
        </w:rPr>
        <w:t xml:space="preserve"> &amp; the NEP</w:t>
      </w:r>
    </w:p>
    <w:p w14:paraId="380C8B0E" w14:textId="77777777" w:rsidR="00643DCD" w:rsidRPr="00643DCD" w:rsidRDefault="00643DCD" w:rsidP="00643DCD">
      <w:pPr>
        <w:spacing w:after="0"/>
      </w:pPr>
    </w:p>
    <w:p w14:paraId="19375129" w14:textId="0108BC7D" w:rsidR="00643DCD" w:rsidRDefault="00643DCD" w:rsidP="00643DCD">
      <w:pPr>
        <w:rPr>
          <w:rFonts w:ascii="Arial" w:hAnsi="Arial" w:cs="Arial"/>
          <w:i/>
        </w:rPr>
      </w:pPr>
      <w:r w:rsidRPr="008F1D8C">
        <w:rPr>
          <w:rFonts w:ascii="Arial" w:hAnsi="Arial" w:cs="Arial"/>
        </w:rPr>
        <w:t>The purpose of the Act is, “</w:t>
      </w:r>
      <w:r w:rsidRPr="007F1FB2">
        <w:rPr>
          <w:rFonts w:ascii="Arial" w:hAnsi="Arial" w:cs="Arial"/>
          <w:i/>
        </w:rPr>
        <w:t>to provide for the maintenance of the Niagara Escarpment and land in its vicinity substantially as a continuous natural environment, and to ensure only such development occurs as is compatible with the natural environment”.</w:t>
      </w:r>
    </w:p>
    <w:p w14:paraId="4E5EE945" w14:textId="77777777" w:rsidR="00643DCD" w:rsidRDefault="00643DCD" w:rsidP="00643DCD">
      <w:pPr>
        <w:rPr>
          <w:rFonts w:ascii="Arial" w:hAnsi="Arial" w:cs="Arial"/>
        </w:rPr>
      </w:pPr>
      <w:r w:rsidRPr="008F1D8C">
        <w:rPr>
          <w:rFonts w:ascii="Arial" w:hAnsi="Arial" w:cs="Arial"/>
        </w:rPr>
        <w:t>The objectives of the Act and the Plan are:</w:t>
      </w:r>
    </w:p>
    <w:p w14:paraId="57625EA4" w14:textId="77777777" w:rsidR="00643DCD" w:rsidRPr="008F1D8C" w:rsidRDefault="00643DCD" w:rsidP="00643DCD">
      <w:pPr>
        <w:numPr>
          <w:ilvl w:val="0"/>
          <w:numId w:val="31"/>
        </w:numPr>
        <w:tabs>
          <w:tab w:val="clear" w:pos="1080"/>
          <w:tab w:val="num" w:pos="360"/>
        </w:tabs>
        <w:spacing w:after="0"/>
        <w:ind w:hanging="1080"/>
        <w:rPr>
          <w:rFonts w:ascii="Arial" w:hAnsi="Arial" w:cs="Arial"/>
        </w:rPr>
      </w:pPr>
      <w:r w:rsidRPr="008F1D8C">
        <w:rPr>
          <w:rFonts w:ascii="Arial" w:hAnsi="Arial" w:cs="Arial"/>
        </w:rPr>
        <w:t xml:space="preserve">To protect unique ecologic and historic </w:t>
      </w:r>
      <w:proofErr w:type="gramStart"/>
      <w:r w:rsidRPr="008F1D8C">
        <w:rPr>
          <w:rFonts w:ascii="Arial" w:hAnsi="Arial" w:cs="Arial"/>
        </w:rPr>
        <w:t>areas;</w:t>
      </w:r>
      <w:proofErr w:type="gramEnd"/>
    </w:p>
    <w:p w14:paraId="73D58B79" w14:textId="77777777" w:rsidR="00643DCD" w:rsidRPr="008F1D8C" w:rsidRDefault="00643DCD" w:rsidP="00643DCD">
      <w:pPr>
        <w:numPr>
          <w:ilvl w:val="0"/>
          <w:numId w:val="31"/>
        </w:numPr>
        <w:tabs>
          <w:tab w:val="clear" w:pos="1080"/>
          <w:tab w:val="num" w:pos="360"/>
        </w:tabs>
        <w:spacing w:after="0"/>
        <w:ind w:left="360"/>
        <w:rPr>
          <w:rFonts w:ascii="Arial" w:hAnsi="Arial" w:cs="Arial"/>
        </w:rPr>
      </w:pPr>
      <w:r w:rsidRPr="008F1D8C">
        <w:rPr>
          <w:rFonts w:ascii="Arial" w:hAnsi="Arial" w:cs="Arial"/>
        </w:rPr>
        <w:t xml:space="preserve">To maintain and enhance the quality and character of natural streams and water </w:t>
      </w:r>
      <w:proofErr w:type="gramStart"/>
      <w:r w:rsidRPr="008F1D8C">
        <w:rPr>
          <w:rFonts w:ascii="Arial" w:hAnsi="Arial" w:cs="Arial"/>
        </w:rPr>
        <w:t>supplies;</w:t>
      </w:r>
      <w:proofErr w:type="gramEnd"/>
    </w:p>
    <w:p w14:paraId="62548F40" w14:textId="77777777" w:rsidR="00643DCD" w:rsidRPr="008F1D8C" w:rsidRDefault="00643DCD" w:rsidP="00643DCD">
      <w:pPr>
        <w:numPr>
          <w:ilvl w:val="0"/>
          <w:numId w:val="31"/>
        </w:numPr>
        <w:tabs>
          <w:tab w:val="clear" w:pos="1080"/>
          <w:tab w:val="num" w:pos="360"/>
        </w:tabs>
        <w:spacing w:after="0"/>
        <w:ind w:hanging="1080"/>
        <w:rPr>
          <w:rFonts w:ascii="Arial" w:hAnsi="Arial" w:cs="Arial"/>
        </w:rPr>
      </w:pPr>
      <w:r w:rsidRPr="008F1D8C">
        <w:rPr>
          <w:rFonts w:ascii="Arial" w:hAnsi="Arial" w:cs="Arial"/>
        </w:rPr>
        <w:t xml:space="preserve">To provide adequate opportunities for outdoor </w:t>
      </w:r>
      <w:proofErr w:type="gramStart"/>
      <w:r w:rsidRPr="008F1D8C">
        <w:rPr>
          <w:rFonts w:ascii="Arial" w:hAnsi="Arial" w:cs="Arial"/>
        </w:rPr>
        <w:t>recreation;</w:t>
      </w:r>
      <w:proofErr w:type="gramEnd"/>
    </w:p>
    <w:p w14:paraId="61087279" w14:textId="77777777" w:rsidR="00643DCD" w:rsidRPr="008F1D8C" w:rsidRDefault="00643DCD" w:rsidP="00643DCD">
      <w:pPr>
        <w:numPr>
          <w:ilvl w:val="0"/>
          <w:numId w:val="31"/>
        </w:numPr>
        <w:tabs>
          <w:tab w:val="clear" w:pos="1080"/>
          <w:tab w:val="num" w:pos="360"/>
        </w:tabs>
        <w:spacing w:after="0"/>
        <w:ind w:left="360"/>
        <w:rPr>
          <w:rFonts w:ascii="Arial" w:hAnsi="Arial" w:cs="Arial"/>
        </w:rPr>
      </w:pPr>
      <w:r w:rsidRPr="008F1D8C">
        <w:rPr>
          <w:rFonts w:ascii="Arial" w:hAnsi="Arial" w:cs="Arial"/>
        </w:rPr>
        <w:t xml:space="preserve">To maintain and enhance the open landscape character of the Niagara Escarpment in so far as possible, by such means as compatible farming or forestry and by preserving the natural </w:t>
      </w:r>
      <w:proofErr w:type="gramStart"/>
      <w:r w:rsidRPr="008F1D8C">
        <w:rPr>
          <w:rFonts w:ascii="Arial" w:hAnsi="Arial" w:cs="Arial"/>
        </w:rPr>
        <w:t>scenery;</w:t>
      </w:r>
      <w:proofErr w:type="gramEnd"/>
    </w:p>
    <w:p w14:paraId="1C1C7F33" w14:textId="77777777" w:rsidR="00643DCD" w:rsidRPr="008F1D8C" w:rsidRDefault="00643DCD" w:rsidP="00643DCD">
      <w:pPr>
        <w:numPr>
          <w:ilvl w:val="0"/>
          <w:numId w:val="31"/>
        </w:numPr>
        <w:tabs>
          <w:tab w:val="clear" w:pos="1080"/>
          <w:tab w:val="num" w:pos="360"/>
        </w:tabs>
        <w:spacing w:after="0"/>
        <w:ind w:hanging="1080"/>
        <w:rPr>
          <w:rFonts w:ascii="Arial" w:hAnsi="Arial" w:cs="Arial"/>
        </w:rPr>
      </w:pPr>
      <w:r w:rsidRPr="008F1D8C">
        <w:rPr>
          <w:rFonts w:ascii="Arial" w:hAnsi="Arial" w:cs="Arial"/>
        </w:rPr>
        <w:t xml:space="preserve">To ensure that all new development is compatible with the purpose of the </w:t>
      </w:r>
      <w:proofErr w:type="gramStart"/>
      <w:r w:rsidRPr="008F1D8C">
        <w:rPr>
          <w:rFonts w:ascii="Arial" w:hAnsi="Arial" w:cs="Arial"/>
        </w:rPr>
        <w:t>Act;</w:t>
      </w:r>
      <w:proofErr w:type="gramEnd"/>
    </w:p>
    <w:p w14:paraId="0C4888F1" w14:textId="77777777" w:rsidR="00643DCD" w:rsidRPr="008F1D8C" w:rsidRDefault="00643DCD" w:rsidP="00643DCD">
      <w:pPr>
        <w:numPr>
          <w:ilvl w:val="0"/>
          <w:numId w:val="31"/>
        </w:numPr>
        <w:tabs>
          <w:tab w:val="clear" w:pos="1080"/>
          <w:tab w:val="num" w:pos="360"/>
        </w:tabs>
        <w:spacing w:after="0"/>
        <w:ind w:hanging="1080"/>
        <w:rPr>
          <w:rFonts w:ascii="Arial" w:hAnsi="Arial" w:cs="Arial"/>
        </w:rPr>
      </w:pPr>
      <w:r w:rsidRPr="008F1D8C">
        <w:rPr>
          <w:rFonts w:ascii="Arial" w:hAnsi="Arial" w:cs="Arial"/>
        </w:rPr>
        <w:t>To provide for adequate public access to the Niagara Escarpment; and,</w:t>
      </w:r>
    </w:p>
    <w:p w14:paraId="55BA4EFB" w14:textId="77777777" w:rsidR="00643DCD" w:rsidRPr="008F1D8C" w:rsidRDefault="00643DCD" w:rsidP="00643DCD">
      <w:pPr>
        <w:numPr>
          <w:ilvl w:val="0"/>
          <w:numId w:val="31"/>
        </w:numPr>
        <w:tabs>
          <w:tab w:val="clear" w:pos="1080"/>
          <w:tab w:val="num" w:pos="360"/>
        </w:tabs>
        <w:spacing w:after="0"/>
        <w:ind w:left="360"/>
        <w:rPr>
          <w:rFonts w:ascii="Arial" w:hAnsi="Arial" w:cs="Arial"/>
        </w:rPr>
      </w:pPr>
      <w:r w:rsidRPr="008F1D8C">
        <w:rPr>
          <w:rFonts w:ascii="Arial" w:hAnsi="Arial" w:cs="Arial"/>
        </w:rPr>
        <w:t xml:space="preserve">To support municipalities, within the Niagara Escarpment Plan Area, in their exercise of the planning functions conferred upon them by the </w:t>
      </w:r>
      <w:r w:rsidRPr="008F1D8C">
        <w:rPr>
          <w:rFonts w:ascii="Arial" w:hAnsi="Arial" w:cs="Arial"/>
          <w:i/>
        </w:rPr>
        <w:t>Planning Act</w:t>
      </w:r>
      <w:r w:rsidRPr="008F1D8C">
        <w:rPr>
          <w:rFonts w:ascii="Arial" w:hAnsi="Arial" w:cs="Arial"/>
        </w:rPr>
        <w:t xml:space="preserve">. </w:t>
      </w:r>
    </w:p>
    <w:p w14:paraId="34D6E5AE" w14:textId="77777777" w:rsidR="00643DCD" w:rsidRDefault="00643DCD" w:rsidP="00643DCD">
      <w:pPr>
        <w:spacing w:after="0"/>
        <w:rPr>
          <w:rFonts w:ascii="Arial" w:hAnsi="Arial" w:cs="Arial"/>
          <w:szCs w:val="24"/>
          <w:lang w:val="en-US"/>
        </w:rPr>
      </w:pPr>
    </w:p>
    <w:p w14:paraId="5B3DE034" w14:textId="44A171C5" w:rsidR="00F90870" w:rsidRDefault="00643DCD" w:rsidP="00F90870">
      <w:pPr>
        <w:rPr>
          <w:rFonts w:ascii="Arial" w:hAnsi="Arial" w:cs="Arial"/>
        </w:rPr>
      </w:pPr>
      <w:r w:rsidRPr="00643DCD">
        <w:rPr>
          <w:rFonts w:ascii="Arial" w:hAnsi="Arial" w:cs="Arial"/>
          <w:szCs w:val="24"/>
          <w:lang w:val="en-US"/>
        </w:rPr>
        <w:t xml:space="preserve">The subject </w:t>
      </w:r>
      <w:r w:rsidR="005F50CF">
        <w:rPr>
          <w:rFonts w:ascii="Arial" w:hAnsi="Arial" w:cs="Arial"/>
          <w:szCs w:val="24"/>
          <w:lang w:val="en-US"/>
        </w:rPr>
        <w:t>lands</w:t>
      </w:r>
      <w:r w:rsidR="00737B7F">
        <w:rPr>
          <w:rFonts w:ascii="Arial" w:hAnsi="Arial" w:cs="Arial"/>
          <w:szCs w:val="24"/>
          <w:lang w:val="en-US"/>
        </w:rPr>
        <w:t>,</w:t>
      </w:r>
      <w:r w:rsidRPr="00643DCD">
        <w:rPr>
          <w:rFonts w:ascii="Arial" w:hAnsi="Arial" w:cs="Arial"/>
          <w:szCs w:val="24"/>
          <w:lang w:val="en-US"/>
        </w:rPr>
        <w:t xml:space="preserve"> which </w:t>
      </w:r>
      <w:r w:rsidR="005F50CF">
        <w:rPr>
          <w:rFonts w:ascii="Arial" w:hAnsi="Arial" w:cs="Arial"/>
          <w:szCs w:val="24"/>
          <w:lang w:val="en-US"/>
        </w:rPr>
        <w:t>are</w:t>
      </w:r>
      <w:r w:rsidRPr="00643DCD">
        <w:rPr>
          <w:rFonts w:ascii="Arial" w:hAnsi="Arial" w:cs="Arial"/>
          <w:szCs w:val="24"/>
          <w:lang w:val="en-US"/>
        </w:rPr>
        <w:t xml:space="preserve"> already situated within the NEP Area, buffer </w:t>
      </w:r>
      <w:r w:rsidR="00BB062E">
        <w:rPr>
          <w:rFonts w:ascii="Arial" w:hAnsi="Arial" w:cs="Arial"/>
          <w:szCs w:val="24"/>
          <w:lang w:val="en-US"/>
        </w:rPr>
        <w:t xml:space="preserve">adjacent </w:t>
      </w:r>
      <w:r w:rsidRPr="00643DCD">
        <w:rPr>
          <w:rFonts w:ascii="Arial" w:hAnsi="Arial" w:cs="Arial"/>
          <w:szCs w:val="24"/>
          <w:lang w:val="en-US"/>
        </w:rPr>
        <w:t xml:space="preserve">Escarpment related natural heritage, water resources and scenic landscape components and </w:t>
      </w:r>
      <w:r w:rsidR="0012426C">
        <w:rPr>
          <w:rFonts w:ascii="Arial" w:hAnsi="Arial" w:cs="Arial"/>
          <w:szCs w:val="24"/>
          <w:lang w:val="en-US"/>
        </w:rPr>
        <w:t>are</w:t>
      </w:r>
      <w:r w:rsidR="0012426C" w:rsidRPr="00643DCD">
        <w:rPr>
          <w:rFonts w:ascii="Arial" w:hAnsi="Arial" w:cs="Arial"/>
          <w:szCs w:val="24"/>
          <w:lang w:val="en-US"/>
        </w:rPr>
        <w:t xml:space="preserve"> </w:t>
      </w:r>
      <w:r w:rsidRPr="00643DCD">
        <w:rPr>
          <w:rFonts w:ascii="Arial" w:hAnsi="Arial" w:cs="Arial"/>
          <w:szCs w:val="24"/>
          <w:lang w:val="en-US"/>
        </w:rPr>
        <w:t xml:space="preserve">therefore environmentally and visually part of the Niagara Escarpment and land in its vicinity.  The surrounding lands are ranked as “Average” in the Landscape Evaluation Study (Map 4).  </w:t>
      </w:r>
      <w:r w:rsidR="00BB062E" w:rsidRPr="008F1D8C">
        <w:rPr>
          <w:rFonts w:ascii="Arial" w:hAnsi="Arial" w:cs="Arial"/>
        </w:rPr>
        <w:t xml:space="preserve">The </w:t>
      </w:r>
      <w:r w:rsidR="00BB062E">
        <w:rPr>
          <w:rFonts w:ascii="Arial" w:hAnsi="Arial" w:cs="Arial"/>
        </w:rPr>
        <w:t xml:space="preserve">subject </w:t>
      </w:r>
      <w:r w:rsidR="00BB062E" w:rsidRPr="008F1D8C">
        <w:rPr>
          <w:rFonts w:ascii="Arial" w:hAnsi="Arial" w:cs="Arial"/>
        </w:rPr>
        <w:t>lands also have recreation</w:t>
      </w:r>
      <w:r w:rsidR="00BB062E">
        <w:rPr>
          <w:rFonts w:ascii="Arial" w:hAnsi="Arial" w:cs="Arial"/>
        </w:rPr>
        <w:t>al and public access potential through their ultimate inclusion in the NEPOSS.</w:t>
      </w:r>
      <w:r w:rsidR="00F90870" w:rsidRPr="00F90870">
        <w:rPr>
          <w:rFonts w:ascii="Arial" w:hAnsi="Arial" w:cs="Arial"/>
        </w:rPr>
        <w:t xml:space="preserve"> </w:t>
      </w:r>
      <w:r w:rsidR="00F90870" w:rsidRPr="008F1D8C">
        <w:rPr>
          <w:rFonts w:ascii="Arial" w:hAnsi="Arial" w:cs="Arial"/>
        </w:rPr>
        <w:t xml:space="preserve">Studies at the regional </w:t>
      </w:r>
      <w:r w:rsidR="00F90870">
        <w:rPr>
          <w:rFonts w:ascii="Arial" w:hAnsi="Arial" w:cs="Arial"/>
        </w:rPr>
        <w:t xml:space="preserve">and provincial </w:t>
      </w:r>
      <w:r w:rsidR="00F90870" w:rsidRPr="008F1D8C">
        <w:rPr>
          <w:rFonts w:ascii="Arial" w:hAnsi="Arial" w:cs="Arial"/>
        </w:rPr>
        <w:t>level</w:t>
      </w:r>
      <w:r w:rsidR="00F90870">
        <w:rPr>
          <w:rFonts w:ascii="Arial" w:hAnsi="Arial" w:cs="Arial"/>
        </w:rPr>
        <w:t>s have identified</w:t>
      </w:r>
      <w:r w:rsidR="00F90870" w:rsidRPr="008F1D8C">
        <w:rPr>
          <w:rFonts w:ascii="Arial" w:hAnsi="Arial" w:cs="Arial"/>
        </w:rPr>
        <w:t xml:space="preserve"> portion</w:t>
      </w:r>
      <w:r w:rsidR="00F90870">
        <w:rPr>
          <w:rFonts w:ascii="Arial" w:hAnsi="Arial" w:cs="Arial"/>
        </w:rPr>
        <w:t>s</w:t>
      </w:r>
      <w:r w:rsidR="00F90870" w:rsidRPr="008F1D8C">
        <w:rPr>
          <w:rFonts w:ascii="Arial" w:hAnsi="Arial" w:cs="Arial"/>
        </w:rPr>
        <w:t xml:space="preserve"> of the </w:t>
      </w:r>
      <w:r w:rsidR="00F90870">
        <w:rPr>
          <w:rFonts w:ascii="Arial" w:hAnsi="Arial" w:cs="Arial"/>
        </w:rPr>
        <w:t xml:space="preserve">subject lands and adjacent </w:t>
      </w:r>
      <w:r w:rsidR="00F90870" w:rsidRPr="008F1D8C">
        <w:rPr>
          <w:rFonts w:ascii="Arial" w:hAnsi="Arial" w:cs="Arial"/>
        </w:rPr>
        <w:lastRenderedPageBreak/>
        <w:t>to hav</w:t>
      </w:r>
      <w:r w:rsidR="00F90870">
        <w:rPr>
          <w:rFonts w:ascii="Arial" w:hAnsi="Arial" w:cs="Arial"/>
        </w:rPr>
        <w:t>e significant natural heritage features</w:t>
      </w:r>
      <w:r w:rsidR="00F90870" w:rsidRPr="008F1D8C">
        <w:rPr>
          <w:rFonts w:ascii="Arial" w:hAnsi="Arial" w:cs="Arial"/>
        </w:rPr>
        <w:t xml:space="preserve"> </w:t>
      </w:r>
      <w:r w:rsidR="00F90870">
        <w:rPr>
          <w:rFonts w:ascii="Arial" w:hAnsi="Arial" w:cs="Arial"/>
        </w:rPr>
        <w:t>(PSWs, ESAs, ANSI)</w:t>
      </w:r>
      <w:r w:rsidR="00F90870" w:rsidRPr="008F1D8C">
        <w:rPr>
          <w:rFonts w:ascii="Arial" w:hAnsi="Arial" w:cs="Arial"/>
        </w:rPr>
        <w:t>, and are therefore c</w:t>
      </w:r>
      <w:r w:rsidR="00F90870">
        <w:rPr>
          <w:rFonts w:ascii="Arial" w:hAnsi="Arial" w:cs="Arial"/>
        </w:rPr>
        <w:t>onsidered to be unique ecologic</w:t>
      </w:r>
      <w:r w:rsidR="00F90870" w:rsidRPr="008F1D8C">
        <w:rPr>
          <w:rFonts w:ascii="Arial" w:hAnsi="Arial" w:cs="Arial"/>
        </w:rPr>
        <w:t xml:space="preserve"> areas in the context of </w:t>
      </w:r>
      <w:r w:rsidR="00F90870">
        <w:rPr>
          <w:rFonts w:ascii="Arial" w:hAnsi="Arial" w:cs="Arial"/>
        </w:rPr>
        <w:t>the NEPDA and NEP O</w:t>
      </w:r>
      <w:r w:rsidR="00F90870" w:rsidRPr="008F1D8C">
        <w:rPr>
          <w:rFonts w:ascii="Arial" w:hAnsi="Arial" w:cs="Arial"/>
        </w:rPr>
        <w:t>bjectives.</w:t>
      </w:r>
    </w:p>
    <w:p w14:paraId="77A7010E" w14:textId="77777777" w:rsidR="00F90870" w:rsidRPr="00CD7B95" w:rsidRDefault="00F90870" w:rsidP="00F90870">
      <w:pPr>
        <w:rPr>
          <w:rFonts w:ascii="Arial" w:hAnsi="Arial" w:cs="Arial"/>
          <w:i/>
        </w:rPr>
      </w:pPr>
      <w:r w:rsidRPr="008F1D8C">
        <w:rPr>
          <w:rFonts w:ascii="Arial" w:hAnsi="Arial" w:cs="Arial"/>
        </w:rPr>
        <w:t>Given the above, the re</w:t>
      </w:r>
      <w:r>
        <w:rPr>
          <w:rFonts w:ascii="Arial" w:hAnsi="Arial" w:cs="Arial"/>
        </w:rPr>
        <w:t>-</w:t>
      </w:r>
      <w:r w:rsidRPr="008F1D8C">
        <w:rPr>
          <w:rFonts w:ascii="Arial" w:hAnsi="Arial" w:cs="Arial"/>
        </w:rPr>
        <w:t>designation</w:t>
      </w:r>
      <w:r>
        <w:rPr>
          <w:rFonts w:ascii="Arial" w:hAnsi="Arial" w:cs="Arial"/>
        </w:rPr>
        <w:t xml:space="preserve"> of the subject property</w:t>
      </w:r>
      <w:r w:rsidRPr="008F1D8C">
        <w:rPr>
          <w:rFonts w:ascii="Arial" w:hAnsi="Arial" w:cs="Arial"/>
        </w:rPr>
        <w:t xml:space="preserve"> to the </w:t>
      </w:r>
      <w:r>
        <w:rPr>
          <w:rFonts w:ascii="Arial" w:hAnsi="Arial" w:cs="Arial"/>
        </w:rPr>
        <w:t xml:space="preserve">appropriate NEP </w:t>
      </w:r>
      <w:r w:rsidRPr="008F1D8C">
        <w:rPr>
          <w:rFonts w:ascii="Arial" w:hAnsi="Arial" w:cs="Arial"/>
        </w:rPr>
        <w:t xml:space="preserve">designations </w:t>
      </w:r>
      <w:r>
        <w:rPr>
          <w:rFonts w:ascii="Arial" w:hAnsi="Arial" w:cs="Arial"/>
        </w:rPr>
        <w:t>supports the P</w:t>
      </w:r>
      <w:r w:rsidRPr="008F1D8C">
        <w:rPr>
          <w:rFonts w:ascii="Arial" w:hAnsi="Arial" w:cs="Arial"/>
        </w:rPr>
        <w:t>urpose</w:t>
      </w:r>
      <w:r>
        <w:rPr>
          <w:rFonts w:ascii="Arial" w:hAnsi="Arial" w:cs="Arial"/>
        </w:rPr>
        <w:t xml:space="preserve"> and O</w:t>
      </w:r>
      <w:r w:rsidRPr="008F1D8C">
        <w:rPr>
          <w:rFonts w:ascii="Arial" w:hAnsi="Arial" w:cs="Arial"/>
        </w:rPr>
        <w:t>bjectives</w:t>
      </w:r>
      <w:r>
        <w:rPr>
          <w:rFonts w:ascii="Arial" w:hAnsi="Arial" w:cs="Arial"/>
        </w:rPr>
        <w:t xml:space="preserve"> of the NEPDA.  </w:t>
      </w:r>
    </w:p>
    <w:p w14:paraId="383D0ACF" w14:textId="6237A581" w:rsidR="00643DCD" w:rsidRDefault="00643DCD" w:rsidP="00643DCD">
      <w:pPr>
        <w:rPr>
          <w:rFonts w:ascii="Arial" w:hAnsi="Arial" w:cs="Arial"/>
          <w:szCs w:val="24"/>
          <w:lang w:val="en-US"/>
        </w:rPr>
      </w:pPr>
      <w:r w:rsidRPr="00643DCD">
        <w:rPr>
          <w:rFonts w:ascii="Arial" w:hAnsi="Arial" w:cs="Arial"/>
          <w:szCs w:val="24"/>
          <w:lang w:val="en-US"/>
        </w:rPr>
        <w:t xml:space="preserve">The re-designation of the subject property to the appropriate NEP designations supports the Purpose and Objectives of the NEPDA.  </w:t>
      </w:r>
    </w:p>
    <w:p w14:paraId="6BF0E30F" w14:textId="07154ABC" w:rsidR="00F90870" w:rsidRPr="00F90870" w:rsidRDefault="00F90870" w:rsidP="00643DCD">
      <w:pPr>
        <w:rPr>
          <w:rFonts w:ascii="Arial" w:hAnsi="Arial" w:cs="Arial"/>
          <w:b/>
          <w:bCs/>
          <w:szCs w:val="24"/>
          <w:lang w:val="en-US"/>
        </w:rPr>
      </w:pPr>
      <w:r w:rsidRPr="00F90870">
        <w:rPr>
          <w:rFonts w:ascii="Arial" w:hAnsi="Arial" w:cs="Arial"/>
          <w:b/>
          <w:bCs/>
          <w:szCs w:val="24"/>
          <w:lang w:val="en-US"/>
        </w:rPr>
        <w:t>The Niagara Escarpment Plan</w:t>
      </w:r>
    </w:p>
    <w:p w14:paraId="6EC229AC" w14:textId="7E51B215" w:rsidR="00A265FD" w:rsidRDefault="00A265FD" w:rsidP="00A265FD">
      <w:pPr>
        <w:rPr>
          <w:rFonts w:ascii="Arial" w:hAnsi="Arial" w:cs="Arial"/>
        </w:rPr>
      </w:pPr>
      <w:r w:rsidRPr="008F1D8C">
        <w:rPr>
          <w:rFonts w:ascii="Arial" w:hAnsi="Arial" w:cs="Arial"/>
        </w:rPr>
        <w:t>The</w:t>
      </w:r>
      <w:r>
        <w:rPr>
          <w:rFonts w:ascii="Arial" w:hAnsi="Arial" w:cs="Arial"/>
        </w:rPr>
        <w:t xml:space="preserve"> P</w:t>
      </w:r>
      <w:r w:rsidRPr="008F1D8C">
        <w:rPr>
          <w:rFonts w:ascii="Arial" w:hAnsi="Arial" w:cs="Arial"/>
        </w:rPr>
        <w:t xml:space="preserve">urpose and </w:t>
      </w:r>
      <w:r>
        <w:rPr>
          <w:rFonts w:ascii="Arial" w:hAnsi="Arial" w:cs="Arial"/>
        </w:rPr>
        <w:t>O</w:t>
      </w:r>
      <w:r w:rsidRPr="008F1D8C">
        <w:rPr>
          <w:rFonts w:ascii="Arial" w:hAnsi="Arial" w:cs="Arial"/>
        </w:rPr>
        <w:t xml:space="preserve">bjectives of the NEP are those of the </w:t>
      </w:r>
      <w:r w:rsidRPr="008518BA">
        <w:rPr>
          <w:rFonts w:ascii="Arial" w:hAnsi="Arial" w:cs="Arial"/>
          <w:i/>
        </w:rPr>
        <w:t>NEPDA</w:t>
      </w:r>
      <w:r w:rsidRPr="008F1D8C">
        <w:rPr>
          <w:rFonts w:ascii="Arial" w:hAnsi="Arial" w:cs="Arial"/>
        </w:rPr>
        <w:t xml:space="preserve">.  The maintenance and protection of these lands would reflect the </w:t>
      </w:r>
      <w:r>
        <w:rPr>
          <w:rFonts w:ascii="Arial" w:hAnsi="Arial" w:cs="Arial"/>
        </w:rPr>
        <w:t>P</w:t>
      </w:r>
      <w:r w:rsidRPr="008F1D8C">
        <w:rPr>
          <w:rFonts w:ascii="Arial" w:hAnsi="Arial" w:cs="Arial"/>
        </w:rPr>
        <w:t xml:space="preserve">urpose and </w:t>
      </w:r>
      <w:r>
        <w:rPr>
          <w:rFonts w:ascii="Arial" w:hAnsi="Arial" w:cs="Arial"/>
        </w:rPr>
        <w:t>O</w:t>
      </w:r>
      <w:r w:rsidRPr="008F1D8C">
        <w:rPr>
          <w:rFonts w:ascii="Arial" w:hAnsi="Arial" w:cs="Arial"/>
        </w:rPr>
        <w:t>bjectives of the Plan and the Act.</w:t>
      </w:r>
    </w:p>
    <w:p w14:paraId="1F622F5F" w14:textId="65838557" w:rsidR="00A265FD" w:rsidRDefault="00A265FD" w:rsidP="00A265FD">
      <w:pPr>
        <w:rPr>
          <w:rFonts w:ascii="Arial" w:hAnsi="Arial" w:cs="Arial"/>
        </w:rPr>
      </w:pPr>
      <w:r w:rsidRPr="008F1D8C">
        <w:rPr>
          <w:rFonts w:ascii="Arial" w:hAnsi="Arial" w:cs="Arial"/>
        </w:rPr>
        <w:t>The subject lands are being proposed to be re</w:t>
      </w:r>
      <w:r>
        <w:rPr>
          <w:rFonts w:ascii="Arial" w:hAnsi="Arial" w:cs="Arial"/>
        </w:rPr>
        <w:t>-</w:t>
      </w:r>
      <w:r w:rsidRPr="008F1D8C">
        <w:rPr>
          <w:rFonts w:ascii="Arial" w:hAnsi="Arial" w:cs="Arial"/>
        </w:rPr>
        <w:t xml:space="preserve">designated to Escarpment Natural, and Escarpment Rural Area.  The NEP has established Designation Criteria for lands within the </w:t>
      </w:r>
      <w:smartTag w:uri="urn:schemas-microsoft-com:office:smarttags" w:element="country-region">
        <w:smartTag w:uri="urn:schemas-microsoft-com:office:smarttags" w:element="place">
          <w:r w:rsidRPr="008F1D8C">
            <w:rPr>
              <w:rFonts w:ascii="Arial" w:hAnsi="Arial" w:cs="Arial"/>
            </w:rPr>
            <w:t>NEP.</w:t>
          </w:r>
        </w:smartTag>
      </w:smartTag>
      <w:r w:rsidRPr="008F1D8C">
        <w:rPr>
          <w:rFonts w:ascii="Arial" w:hAnsi="Arial" w:cs="Arial"/>
        </w:rPr>
        <w:t xml:space="preserve">  The </w:t>
      </w:r>
      <w:r>
        <w:rPr>
          <w:rFonts w:ascii="Arial" w:hAnsi="Arial" w:cs="Arial"/>
        </w:rPr>
        <w:t>merits of the subject property</w:t>
      </w:r>
      <w:r w:rsidRPr="008F1D8C">
        <w:rPr>
          <w:rFonts w:ascii="Arial" w:hAnsi="Arial" w:cs="Arial"/>
        </w:rPr>
        <w:t xml:space="preserve"> </w:t>
      </w:r>
      <w:r>
        <w:rPr>
          <w:rFonts w:ascii="Arial" w:hAnsi="Arial" w:cs="Arial"/>
        </w:rPr>
        <w:t>in meeting</w:t>
      </w:r>
      <w:r w:rsidRPr="008F1D8C">
        <w:rPr>
          <w:rFonts w:ascii="Arial" w:hAnsi="Arial" w:cs="Arial"/>
        </w:rPr>
        <w:t xml:space="preserve"> the </w:t>
      </w:r>
      <w:r>
        <w:rPr>
          <w:rFonts w:ascii="Arial" w:hAnsi="Arial" w:cs="Arial"/>
        </w:rPr>
        <w:t xml:space="preserve">criteria and objectives of the </w:t>
      </w:r>
      <w:r w:rsidRPr="008F1D8C">
        <w:rPr>
          <w:rFonts w:ascii="Arial" w:hAnsi="Arial" w:cs="Arial"/>
        </w:rPr>
        <w:t xml:space="preserve">relevant </w:t>
      </w:r>
      <w:r>
        <w:rPr>
          <w:rFonts w:ascii="Arial" w:hAnsi="Arial" w:cs="Arial"/>
        </w:rPr>
        <w:t xml:space="preserve">NEP </w:t>
      </w:r>
      <w:r w:rsidRPr="008F1D8C">
        <w:rPr>
          <w:rFonts w:ascii="Arial" w:hAnsi="Arial" w:cs="Arial"/>
        </w:rPr>
        <w:t>designations</w:t>
      </w:r>
      <w:r>
        <w:rPr>
          <w:rFonts w:ascii="Arial" w:hAnsi="Arial" w:cs="Arial"/>
        </w:rPr>
        <w:t xml:space="preserve"> are discussed under the NEP Designations section of this report below.</w:t>
      </w:r>
    </w:p>
    <w:p w14:paraId="34A5FB9B" w14:textId="7672970D" w:rsidR="008F0145" w:rsidRPr="00686E3E" w:rsidRDefault="00643DCD" w:rsidP="007A7CE6">
      <w:pPr>
        <w:pStyle w:val="Heading4"/>
        <w:rPr>
          <w:sz w:val="24"/>
          <w:szCs w:val="24"/>
        </w:rPr>
      </w:pPr>
      <w:r>
        <w:rPr>
          <w:sz w:val="24"/>
          <w:szCs w:val="24"/>
        </w:rPr>
        <w:t xml:space="preserve">NEP </w:t>
      </w:r>
      <w:r w:rsidR="008F0145" w:rsidRPr="00686E3E">
        <w:rPr>
          <w:sz w:val="24"/>
          <w:szCs w:val="24"/>
        </w:rPr>
        <w:t>Land Use Designation and Designation Criteria</w:t>
      </w:r>
    </w:p>
    <w:p w14:paraId="163AD0E9" w14:textId="77777777" w:rsidR="00B11F1B" w:rsidRDefault="00B11F1B" w:rsidP="00B11F1B">
      <w:pPr>
        <w:pStyle w:val="BodyText"/>
        <w:ind w:left="360" w:hanging="360"/>
        <w:jc w:val="both"/>
        <w:rPr>
          <w:rFonts w:cs="Arial"/>
          <w:b/>
          <w:bCs/>
          <w:iCs/>
          <w:szCs w:val="24"/>
        </w:rPr>
      </w:pPr>
    </w:p>
    <w:p w14:paraId="1CE7410F" w14:textId="77777777" w:rsidR="00B11F1B" w:rsidRPr="00B11F1B" w:rsidRDefault="00B11F1B" w:rsidP="00B11F1B">
      <w:pPr>
        <w:pStyle w:val="BodyText"/>
        <w:ind w:left="360" w:hanging="360"/>
        <w:jc w:val="both"/>
        <w:rPr>
          <w:rFonts w:cs="Arial"/>
          <w:bCs/>
          <w:szCs w:val="24"/>
          <w:u w:val="single"/>
          <w:lang w:val="en-US"/>
        </w:rPr>
      </w:pPr>
      <w:r w:rsidRPr="00B11F1B">
        <w:rPr>
          <w:rFonts w:cs="Arial"/>
          <w:bCs/>
          <w:szCs w:val="24"/>
          <w:u w:val="single"/>
          <w:lang w:val="en-US"/>
        </w:rPr>
        <w:t>Escarpment Natural Area</w:t>
      </w:r>
    </w:p>
    <w:p w14:paraId="6EB79983" w14:textId="77777777" w:rsidR="00B11F1B" w:rsidRPr="00B11F1B" w:rsidRDefault="00B11F1B" w:rsidP="00B11F1B">
      <w:pPr>
        <w:pStyle w:val="BodyText"/>
        <w:ind w:left="360" w:hanging="360"/>
        <w:jc w:val="both"/>
        <w:rPr>
          <w:rFonts w:cs="Arial"/>
          <w:bCs/>
          <w:szCs w:val="24"/>
          <w:u w:val="single"/>
          <w:lang w:val="en-US"/>
        </w:rPr>
      </w:pPr>
    </w:p>
    <w:p w14:paraId="14893838" w14:textId="689D8EB9" w:rsidR="00B11F1B" w:rsidRDefault="00B11F1B" w:rsidP="006661FE">
      <w:pPr>
        <w:pStyle w:val="BodyText"/>
        <w:spacing w:line="276" w:lineRule="auto"/>
        <w:jc w:val="both"/>
        <w:rPr>
          <w:rFonts w:cs="Arial"/>
          <w:bCs/>
          <w:szCs w:val="24"/>
          <w:lang w:val="en-US"/>
        </w:rPr>
      </w:pPr>
      <w:r w:rsidRPr="00B11F1B">
        <w:rPr>
          <w:rFonts w:cs="Arial"/>
          <w:bCs/>
          <w:szCs w:val="24"/>
          <w:lang w:val="en-US"/>
        </w:rPr>
        <w:t xml:space="preserve">The Escarpment Natural Area designations include the most significant Escarpment features that are in a relatively natural, undisturbed state.  The objective is to maintain and enhance these natural features.  </w:t>
      </w:r>
    </w:p>
    <w:p w14:paraId="7F7947D7" w14:textId="77777777" w:rsidR="006661FE" w:rsidRPr="00B11F1B" w:rsidRDefault="006661FE" w:rsidP="006661FE">
      <w:pPr>
        <w:pStyle w:val="BodyText"/>
        <w:spacing w:line="276" w:lineRule="auto"/>
        <w:jc w:val="both"/>
        <w:rPr>
          <w:rFonts w:cs="Arial"/>
          <w:bCs/>
          <w:szCs w:val="24"/>
          <w:lang w:val="en-US"/>
        </w:rPr>
      </w:pPr>
    </w:p>
    <w:p w14:paraId="6F3E791C" w14:textId="77777777" w:rsidR="00B11F1B" w:rsidRPr="00B11F1B" w:rsidRDefault="00B11F1B" w:rsidP="006661FE">
      <w:pPr>
        <w:pStyle w:val="BodyText"/>
        <w:spacing w:line="276" w:lineRule="auto"/>
        <w:ind w:left="357" w:hanging="357"/>
        <w:jc w:val="both"/>
        <w:rPr>
          <w:rFonts w:cs="Arial"/>
          <w:bCs/>
          <w:szCs w:val="24"/>
          <w:lang w:val="en-US"/>
        </w:rPr>
      </w:pPr>
      <w:r w:rsidRPr="00B11F1B">
        <w:rPr>
          <w:rFonts w:cs="Arial"/>
          <w:bCs/>
          <w:szCs w:val="24"/>
          <w:lang w:val="en-US"/>
        </w:rPr>
        <w:t>NEP Part 1.3 includes the following Objectives for the Escarpment Natural Areas:</w:t>
      </w:r>
    </w:p>
    <w:p w14:paraId="4AB90CED" w14:textId="77777777" w:rsidR="00B11F1B" w:rsidRPr="00B11F1B" w:rsidRDefault="00B11F1B" w:rsidP="00B11F1B">
      <w:pPr>
        <w:pStyle w:val="BodyText"/>
        <w:ind w:left="360" w:hanging="360"/>
        <w:jc w:val="both"/>
        <w:rPr>
          <w:rFonts w:cs="Arial"/>
          <w:bCs/>
          <w:szCs w:val="24"/>
          <w:lang w:val="en-US"/>
        </w:rPr>
      </w:pPr>
    </w:p>
    <w:p w14:paraId="3831AD59" w14:textId="77777777" w:rsidR="00B11F1B" w:rsidRPr="00B11F1B" w:rsidRDefault="00B11F1B" w:rsidP="00734CB2">
      <w:pPr>
        <w:pStyle w:val="BodyText"/>
        <w:numPr>
          <w:ilvl w:val="0"/>
          <w:numId w:val="17"/>
        </w:numPr>
        <w:spacing w:line="276" w:lineRule="auto"/>
        <w:ind w:left="426" w:hanging="426"/>
        <w:rPr>
          <w:rFonts w:cs="Arial"/>
          <w:bCs/>
          <w:szCs w:val="24"/>
          <w:lang w:val="en-US"/>
        </w:rPr>
      </w:pPr>
      <w:bookmarkStart w:id="2" w:name="_Hlk75895768"/>
      <w:r w:rsidRPr="00B11F1B">
        <w:rPr>
          <w:rFonts w:cs="Arial"/>
          <w:bCs/>
          <w:szCs w:val="24"/>
        </w:rPr>
        <w:t xml:space="preserve">To recognize, protect and where possible enhance the natural heritage and hydrological systems associated with the Niagara Escarpment Plan area. </w:t>
      </w:r>
    </w:p>
    <w:bookmarkEnd w:id="2"/>
    <w:p w14:paraId="64D41396" w14:textId="77777777" w:rsidR="00B11F1B" w:rsidRPr="00B11F1B" w:rsidRDefault="00B11F1B" w:rsidP="00734CB2">
      <w:pPr>
        <w:pStyle w:val="BodyText"/>
        <w:numPr>
          <w:ilvl w:val="0"/>
          <w:numId w:val="17"/>
        </w:numPr>
        <w:spacing w:line="276" w:lineRule="auto"/>
        <w:ind w:left="426" w:hanging="426"/>
        <w:rPr>
          <w:rFonts w:cs="Arial"/>
          <w:bCs/>
          <w:szCs w:val="24"/>
          <w:lang w:val="en-US"/>
        </w:rPr>
      </w:pPr>
      <w:r w:rsidRPr="00B11F1B">
        <w:rPr>
          <w:rFonts w:cs="Arial"/>
          <w:bCs/>
          <w:szCs w:val="24"/>
        </w:rPr>
        <w:t xml:space="preserve">To protect the most natural Escarpment features, valleylands, wetlands and related significant natural areas. </w:t>
      </w:r>
    </w:p>
    <w:p w14:paraId="37003CAE" w14:textId="77777777" w:rsidR="00B11F1B" w:rsidRPr="00B11F1B" w:rsidRDefault="00B11F1B" w:rsidP="00734CB2">
      <w:pPr>
        <w:pStyle w:val="BodyText"/>
        <w:numPr>
          <w:ilvl w:val="0"/>
          <w:numId w:val="17"/>
        </w:numPr>
        <w:spacing w:line="276" w:lineRule="auto"/>
        <w:ind w:left="426" w:hanging="426"/>
        <w:rPr>
          <w:rFonts w:cs="Arial"/>
          <w:bCs/>
          <w:szCs w:val="24"/>
          <w:lang w:val="en-US"/>
        </w:rPr>
      </w:pPr>
      <w:r w:rsidRPr="00B11F1B">
        <w:rPr>
          <w:rFonts w:cs="Arial"/>
          <w:bCs/>
          <w:szCs w:val="24"/>
        </w:rPr>
        <w:t xml:space="preserve">To conserve cultural heritage resources, including features and areas of interest to First Nations and Métis communities. </w:t>
      </w:r>
    </w:p>
    <w:p w14:paraId="1F24BB3A" w14:textId="77777777" w:rsidR="00B11F1B" w:rsidRPr="00B11F1B" w:rsidRDefault="00B11F1B" w:rsidP="00734CB2">
      <w:pPr>
        <w:pStyle w:val="BodyText"/>
        <w:numPr>
          <w:ilvl w:val="0"/>
          <w:numId w:val="17"/>
        </w:numPr>
        <w:spacing w:line="276" w:lineRule="auto"/>
        <w:ind w:left="426" w:hanging="426"/>
        <w:rPr>
          <w:rFonts w:cs="Arial"/>
          <w:bCs/>
          <w:szCs w:val="24"/>
          <w:lang w:val="en-US"/>
        </w:rPr>
      </w:pPr>
      <w:r w:rsidRPr="00B11F1B">
        <w:rPr>
          <w:rFonts w:cs="Arial"/>
          <w:bCs/>
          <w:szCs w:val="24"/>
        </w:rPr>
        <w:t xml:space="preserve">To encourage compatible recreation, conservation and educational activities. </w:t>
      </w:r>
    </w:p>
    <w:p w14:paraId="5F2F55A4" w14:textId="7B466FDF" w:rsidR="00B11F1B" w:rsidRPr="005F50CF" w:rsidRDefault="00B11F1B" w:rsidP="00734CB2">
      <w:pPr>
        <w:pStyle w:val="BodyText"/>
        <w:numPr>
          <w:ilvl w:val="0"/>
          <w:numId w:val="17"/>
        </w:numPr>
        <w:spacing w:line="276" w:lineRule="auto"/>
        <w:ind w:left="426" w:hanging="426"/>
        <w:rPr>
          <w:rFonts w:cs="Arial"/>
          <w:bCs/>
          <w:szCs w:val="24"/>
          <w:lang w:val="en-US"/>
        </w:rPr>
      </w:pPr>
      <w:r w:rsidRPr="00B11F1B">
        <w:rPr>
          <w:rFonts w:cs="Arial"/>
          <w:bCs/>
          <w:szCs w:val="24"/>
        </w:rPr>
        <w:t>To maintain and enhance the scenic resources and open landscape character of the Escarpment.</w:t>
      </w:r>
    </w:p>
    <w:p w14:paraId="2C9BCD99" w14:textId="55AEB7E0" w:rsidR="005F50CF" w:rsidRDefault="005F50CF" w:rsidP="005F50CF">
      <w:pPr>
        <w:pStyle w:val="BodyText"/>
        <w:spacing w:line="276" w:lineRule="auto"/>
        <w:ind w:left="426"/>
        <w:rPr>
          <w:rFonts w:cs="Arial"/>
          <w:bCs/>
          <w:szCs w:val="24"/>
          <w:lang w:val="en-US"/>
        </w:rPr>
      </w:pPr>
    </w:p>
    <w:p w14:paraId="2AD0F1E8" w14:textId="77777777" w:rsidR="00FD0036" w:rsidRPr="00B11F1B" w:rsidRDefault="00FD0036" w:rsidP="005F50CF">
      <w:pPr>
        <w:pStyle w:val="BodyText"/>
        <w:spacing w:line="276" w:lineRule="auto"/>
        <w:ind w:left="426"/>
        <w:rPr>
          <w:rFonts w:cs="Arial"/>
          <w:bCs/>
          <w:szCs w:val="24"/>
          <w:lang w:val="en-US"/>
        </w:rPr>
      </w:pPr>
    </w:p>
    <w:p w14:paraId="3ECF039E" w14:textId="0F176E7A" w:rsidR="0031578E" w:rsidRPr="00E569B0" w:rsidRDefault="0031578E" w:rsidP="0031578E">
      <w:pPr>
        <w:spacing w:after="0" w:line="240" w:lineRule="auto"/>
        <w:rPr>
          <w:rFonts w:ascii="Arial" w:eastAsia="Times New Roman" w:hAnsi="Arial" w:cs="Arial"/>
          <w:szCs w:val="24"/>
          <w:u w:val="single"/>
          <w:lang w:val="en-US"/>
        </w:rPr>
      </w:pPr>
      <w:r>
        <w:rPr>
          <w:rFonts w:ascii="Arial" w:eastAsia="Times New Roman" w:hAnsi="Arial" w:cs="Arial"/>
          <w:szCs w:val="24"/>
          <w:u w:val="single"/>
          <w:lang w:val="en-US"/>
        </w:rPr>
        <w:lastRenderedPageBreak/>
        <w:t>Part 1.3.2 Criteria for Designation:</w:t>
      </w:r>
    </w:p>
    <w:p w14:paraId="26CA8B48" w14:textId="77777777" w:rsidR="0031578E" w:rsidRPr="00E569B0" w:rsidRDefault="0031578E" w:rsidP="0031578E">
      <w:pPr>
        <w:spacing w:after="0" w:line="240" w:lineRule="auto"/>
        <w:rPr>
          <w:rFonts w:ascii="Arial" w:eastAsia="Times New Roman" w:hAnsi="Arial" w:cs="Arial"/>
          <w:szCs w:val="24"/>
          <w:u w:val="single"/>
          <w:lang w:val="en-US"/>
        </w:rPr>
      </w:pPr>
    </w:p>
    <w:p w14:paraId="434E1C8D" w14:textId="77777777" w:rsidR="0031578E" w:rsidRPr="00E569B0" w:rsidRDefault="0031578E" w:rsidP="0031578E">
      <w:pPr>
        <w:numPr>
          <w:ilvl w:val="0"/>
          <w:numId w:val="16"/>
        </w:numPr>
        <w:tabs>
          <w:tab w:val="num" w:pos="360"/>
          <w:tab w:val="num" w:pos="2160"/>
        </w:tabs>
        <w:spacing w:after="0"/>
        <w:ind w:left="357" w:hanging="357"/>
        <w:rPr>
          <w:rFonts w:ascii="Arial" w:eastAsia="Times New Roman" w:hAnsi="Arial" w:cs="Arial"/>
          <w:szCs w:val="24"/>
          <w:lang w:val="en-US"/>
        </w:rPr>
      </w:pPr>
      <w:r w:rsidRPr="00E569B0">
        <w:rPr>
          <w:rFonts w:ascii="Arial" w:eastAsia="Times New Roman" w:hAnsi="Arial" w:cs="Arial"/>
          <w:szCs w:val="24"/>
          <w:lang w:val="en-US"/>
        </w:rPr>
        <w:t xml:space="preserve">Escarpment slopes and </w:t>
      </w:r>
      <w:r>
        <w:rPr>
          <w:rFonts w:ascii="Arial" w:eastAsia="Times New Roman" w:hAnsi="Arial" w:cs="Arial"/>
          <w:szCs w:val="24"/>
          <w:lang w:val="en-US"/>
        </w:rPr>
        <w:t xml:space="preserve">Escarpment </w:t>
      </w:r>
      <w:r w:rsidRPr="00E569B0">
        <w:rPr>
          <w:rFonts w:ascii="Arial" w:eastAsia="Times New Roman" w:hAnsi="Arial" w:cs="Arial"/>
          <w:szCs w:val="24"/>
          <w:lang w:val="en-US"/>
        </w:rPr>
        <w:t>related landforms associated with the underlying bedrock that are in a relatively natural state.</w:t>
      </w:r>
    </w:p>
    <w:p w14:paraId="26AA2D6F" w14:textId="77777777" w:rsidR="0031578E" w:rsidRPr="00E569B0" w:rsidRDefault="0031578E" w:rsidP="00EB297A">
      <w:pPr>
        <w:numPr>
          <w:ilvl w:val="0"/>
          <w:numId w:val="16"/>
        </w:numPr>
        <w:tabs>
          <w:tab w:val="num" w:pos="360"/>
          <w:tab w:val="num" w:pos="2160"/>
        </w:tabs>
        <w:spacing w:after="0"/>
        <w:ind w:left="357" w:hanging="357"/>
        <w:rPr>
          <w:rFonts w:ascii="Arial" w:eastAsia="Times New Roman" w:hAnsi="Arial" w:cs="Arial"/>
          <w:szCs w:val="24"/>
          <w:lang w:val="en-US"/>
        </w:rPr>
      </w:pPr>
      <w:r w:rsidRPr="00E569B0">
        <w:rPr>
          <w:rFonts w:ascii="Arial" w:eastAsia="Times New Roman" w:hAnsi="Arial" w:cs="Arial"/>
          <w:szCs w:val="24"/>
        </w:rPr>
        <w:t xml:space="preserve">Where </w:t>
      </w:r>
      <w:r>
        <w:rPr>
          <w:rFonts w:ascii="Arial" w:eastAsia="Times New Roman" w:hAnsi="Arial" w:cs="Arial"/>
          <w:szCs w:val="24"/>
        </w:rPr>
        <w:t>woodlands</w:t>
      </w:r>
      <w:r w:rsidRPr="00E569B0">
        <w:rPr>
          <w:rFonts w:ascii="Arial" w:eastAsia="Times New Roman" w:hAnsi="Arial" w:cs="Arial"/>
          <w:szCs w:val="24"/>
        </w:rPr>
        <w:t xml:space="preserve"> abut the Escarpment, the designation includes the </w:t>
      </w:r>
      <w:r>
        <w:rPr>
          <w:rFonts w:ascii="Arial" w:eastAsia="Times New Roman" w:hAnsi="Arial" w:cs="Arial"/>
          <w:szCs w:val="24"/>
        </w:rPr>
        <w:t>woodlands</w:t>
      </w:r>
      <w:r w:rsidRPr="00E569B0">
        <w:rPr>
          <w:rFonts w:ascii="Arial" w:eastAsia="Times New Roman" w:hAnsi="Arial" w:cs="Arial"/>
          <w:szCs w:val="24"/>
        </w:rPr>
        <w:t xml:space="preserve"> 300 metres back from the brow of the Escarpment slope</w:t>
      </w:r>
      <w:r>
        <w:rPr>
          <w:rFonts w:ascii="Arial" w:eastAsia="Times New Roman" w:hAnsi="Arial" w:cs="Arial"/>
          <w:szCs w:val="24"/>
        </w:rPr>
        <w:t>s</w:t>
      </w:r>
      <w:r w:rsidRPr="00E569B0">
        <w:rPr>
          <w:rFonts w:ascii="Arial" w:eastAsia="Times New Roman" w:hAnsi="Arial" w:cs="Arial"/>
          <w:szCs w:val="24"/>
        </w:rPr>
        <w:t xml:space="preserve">. </w:t>
      </w:r>
    </w:p>
    <w:p w14:paraId="699DB77D" w14:textId="77777777" w:rsidR="0031578E" w:rsidRDefault="0031578E" w:rsidP="00EB297A">
      <w:pPr>
        <w:numPr>
          <w:ilvl w:val="0"/>
          <w:numId w:val="16"/>
        </w:numPr>
        <w:tabs>
          <w:tab w:val="num" w:pos="360"/>
        </w:tabs>
        <w:spacing w:after="0"/>
        <w:ind w:left="357" w:hanging="357"/>
        <w:rPr>
          <w:rFonts w:ascii="Arial" w:eastAsia="Times New Roman" w:hAnsi="Arial" w:cs="Arial"/>
          <w:szCs w:val="24"/>
          <w:lang w:val="en-US"/>
        </w:rPr>
      </w:pPr>
      <w:r>
        <w:rPr>
          <w:rFonts w:ascii="Arial" w:eastAsia="Times New Roman" w:hAnsi="Arial" w:cs="Arial"/>
          <w:szCs w:val="24"/>
          <w:lang w:val="en-US"/>
        </w:rPr>
        <w:t>Provincially Significant A</w:t>
      </w:r>
      <w:r w:rsidRPr="00E569B0">
        <w:rPr>
          <w:rFonts w:ascii="Arial" w:eastAsia="Times New Roman" w:hAnsi="Arial" w:cs="Arial"/>
          <w:szCs w:val="24"/>
          <w:lang w:val="en-US"/>
        </w:rPr>
        <w:t xml:space="preserve">reas of Natural and Scientific Interest (Life Science). </w:t>
      </w:r>
    </w:p>
    <w:p w14:paraId="62953124" w14:textId="77777777" w:rsidR="0031578E" w:rsidRDefault="0031578E" w:rsidP="00EB297A">
      <w:pPr>
        <w:numPr>
          <w:ilvl w:val="0"/>
          <w:numId w:val="16"/>
        </w:numPr>
        <w:tabs>
          <w:tab w:val="num" w:pos="360"/>
        </w:tabs>
        <w:spacing w:after="0"/>
        <w:ind w:left="357" w:hanging="357"/>
        <w:rPr>
          <w:rFonts w:ascii="Arial" w:eastAsia="Times New Roman" w:hAnsi="Arial" w:cs="Arial"/>
          <w:szCs w:val="24"/>
          <w:lang w:val="en-US"/>
        </w:rPr>
      </w:pPr>
      <w:r>
        <w:rPr>
          <w:rFonts w:ascii="Arial" w:eastAsia="Times New Roman" w:hAnsi="Arial" w:cs="Arial"/>
          <w:szCs w:val="24"/>
          <w:lang w:val="en-US"/>
        </w:rPr>
        <w:t xml:space="preserve">Significant Valleylands, provincially significant wetlands and wetlands greater than 20 ha in size. </w:t>
      </w:r>
    </w:p>
    <w:p w14:paraId="23D316BC" w14:textId="0A8A2B6C" w:rsidR="00B11F1B" w:rsidRPr="00B11F1B" w:rsidRDefault="00B11F1B" w:rsidP="00B11F1B">
      <w:pPr>
        <w:pStyle w:val="BodyText"/>
        <w:ind w:left="360" w:hanging="360"/>
        <w:jc w:val="both"/>
        <w:rPr>
          <w:rFonts w:cs="Arial"/>
          <w:bCs/>
          <w:szCs w:val="24"/>
          <w:u w:val="single"/>
          <w:lang w:val="en-US"/>
        </w:rPr>
      </w:pPr>
    </w:p>
    <w:p w14:paraId="591BDEE6" w14:textId="450697AF" w:rsidR="005A1704" w:rsidRPr="00E657B7" w:rsidRDefault="005A1704" w:rsidP="00734CB2">
      <w:pPr>
        <w:pStyle w:val="BodyText"/>
        <w:spacing w:line="276" w:lineRule="auto"/>
        <w:rPr>
          <w:rFonts w:cs="Arial"/>
          <w:bCs/>
          <w:szCs w:val="24"/>
          <w:lang w:val="en-US"/>
        </w:rPr>
      </w:pPr>
      <w:r w:rsidRPr="00B11F1B">
        <w:rPr>
          <w:rFonts w:cs="Arial"/>
          <w:bCs/>
          <w:szCs w:val="24"/>
          <w:lang w:val="en-US"/>
        </w:rPr>
        <w:t xml:space="preserve">The applicant is proposing that the Escarpment Natural Area designation be applied to </w:t>
      </w:r>
      <w:r>
        <w:rPr>
          <w:rFonts w:cs="Arial"/>
          <w:bCs/>
          <w:szCs w:val="24"/>
          <w:lang w:val="en-US"/>
        </w:rPr>
        <w:t xml:space="preserve">the wetland features plus a 30 metre buffer around the wetlands, to ensure that future active recreation and restoration activities will be sufficiently setback from the features. </w:t>
      </w:r>
    </w:p>
    <w:p w14:paraId="06C22907" w14:textId="61ACB4AD" w:rsidR="005A1704" w:rsidRDefault="005A1704" w:rsidP="00734CB2">
      <w:pPr>
        <w:autoSpaceDE w:val="0"/>
        <w:autoSpaceDN w:val="0"/>
        <w:adjustRightInd w:val="0"/>
        <w:spacing w:after="0" w:line="240" w:lineRule="auto"/>
        <w:rPr>
          <w:rFonts w:ascii="Arial" w:hAnsi="Arial" w:cs="Arial"/>
          <w:i/>
          <w:iCs/>
          <w:szCs w:val="24"/>
        </w:rPr>
      </w:pPr>
    </w:p>
    <w:p w14:paraId="63DBBE02" w14:textId="4D6BCDEE" w:rsidR="00DB73F6" w:rsidRPr="006755C7" w:rsidRDefault="005A1704" w:rsidP="00734CB2">
      <w:pPr>
        <w:widowControl w:val="0"/>
        <w:spacing w:after="0"/>
        <w:rPr>
          <w:rFonts w:ascii="Arial" w:eastAsia="Times New Roman" w:hAnsi="Arial" w:cs="Arial"/>
          <w:bCs/>
          <w:color w:val="000000"/>
          <w:szCs w:val="24"/>
        </w:rPr>
      </w:pPr>
      <w:r w:rsidRPr="005A1704">
        <w:rPr>
          <w:rFonts w:ascii="Arial" w:hAnsi="Arial" w:cs="Arial"/>
          <w:i/>
          <w:iCs/>
          <w:szCs w:val="24"/>
        </w:rPr>
        <w:t>Staff comment:</w:t>
      </w:r>
      <w:r>
        <w:rPr>
          <w:rFonts w:ascii="Arial" w:hAnsi="Arial" w:cs="Arial"/>
          <w:szCs w:val="24"/>
        </w:rPr>
        <w:t xml:space="preserve"> </w:t>
      </w:r>
      <w:r w:rsidR="0031578E">
        <w:rPr>
          <w:rFonts w:ascii="Arial" w:hAnsi="Arial" w:cs="Arial"/>
          <w:szCs w:val="24"/>
        </w:rPr>
        <w:t xml:space="preserve">An assessment of the subject lands suggests that </w:t>
      </w:r>
      <w:r>
        <w:rPr>
          <w:rFonts w:ascii="Arial" w:hAnsi="Arial" w:cs="Arial"/>
          <w:szCs w:val="24"/>
        </w:rPr>
        <w:t xml:space="preserve">the PSWs on the </w:t>
      </w:r>
      <w:r w:rsidR="0031578E">
        <w:rPr>
          <w:rFonts w:ascii="Arial" w:hAnsi="Arial" w:cs="Arial"/>
          <w:szCs w:val="24"/>
        </w:rPr>
        <w:t>site qualif</w:t>
      </w:r>
      <w:r>
        <w:rPr>
          <w:rFonts w:ascii="Arial" w:hAnsi="Arial" w:cs="Arial"/>
          <w:szCs w:val="24"/>
        </w:rPr>
        <w:t>y</w:t>
      </w:r>
      <w:r w:rsidR="0031578E">
        <w:rPr>
          <w:rFonts w:ascii="Arial" w:hAnsi="Arial" w:cs="Arial"/>
          <w:szCs w:val="24"/>
        </w:rPr>
        <w:t xml:space="preserve"> as</w:t>
      </w:r>
      <w:r>
        <w:rPr>
          <w:rFonts w:ascii="Arial" w:hAnsi="Arial" w:cs="Arial"/>
          <w:szCs w:val="24"/>
        </w:rPr>
        <w:t xml:space="preserve"> </w:t>
      </w:r>
      <w:r w:rsidR="0031578E">
        <w:rPr>
          <w:rFonts w:ascii="Arial" w:hAnsi="Arial" w:cs="Arial"/>
          <w:szCs w:val="24"/>
        </w:rPr>
        <w:t>Escarpment Natural Area</w:t>
      </w:r>
      <w:r>
        <w:rPr>
          <w:rFonts w:ascii="Arial" w:hAnsi="Arial" w:cs="Arial"/>
          <w:szCs w:val="24"/>
        </w:rPr>
        <w:t>,</w:t>
      </w:r>
      <w:r w:rsidR="0031578E">
        <w:rPr>
          <w:rFonts w:ascii="Arial" w:hAnsi="Arial" w:cs="Arial"/>
          <w:szCs w:val="24"/>
        </w:rPr>
        <w:t xml:space="preserve"> </w:t>
      </w:r>
      <w:r>
        <w:rPr>
          <w:rFonts w:ascii="Arial" w:hAnsi="Arial" w:cs="Arial"/>
          <w:szCs w:val="24"/>
        </w:rPr>
        <w:t>meeting Designation C</w:t>
      </w:r>
      <w:r w:rsidR="0031578E">
        <w:rPr>
          <w:rFonts w:ascii="Arial" w:hAnsi="Arial" w:cs="Arial"/>
          <w:szCs w:val="24"/>
        </w:rPr>
        <w:t xml:space="preserve">riterion 4. </w:t>
      </w:r>
      <w:r w:rsidR="005F50CF">
        <w:rPr>
          <w:rFonts w:ascii="Arial" w:hAnsi="Arial" w:cs="Arial"/>
          <w:szCs w:val="24"/>
        </w:rPr>
        <w:t xml:space="preserve">The CVC proposes </w:t>
      </w:r>
      <w:r w:rsidR="00EC7FC1">
        <w:rPr>
          <w:rFonts w:ascii="Arial" w:hAnsi="Arial" w:cs="Arial"/>
          <w:szCs w:val="24"/>
        </w:rPr>
        <w:t>the</w:t>
      </w:r>
      <w:r w:rsidR="008631AA">
        <w:rPr>
          <w:rFonts w:ascii="Arial" w:hAnsi="Arial" w:cs="Arial"/>
          <w:szCs w:val="24"/>
        </w:rPr>
        <w:t xml:space="preserve"> inclusion of a 30 m buffer </w:t>
      </w:r>
      <w:r w:rsidR="005F50CF">
        <w:rPr>
          <w:rFonts w:ascii="Arial" w:hAnsi="Arial" w:cs="Arial"/>
          <w:szCs w:val="24"/>
        </w:rPr>
        <w:t>around</w:t>
      </w:r>
      <w:r w:rsidR="00C76A33">
        <w:rPr>
          <w:rFonts w:ascii="Arial" w:hAnsi="Arial" w:cs="Arial"/>
          <w:szCs w:val="24"/>
        </w:rPr>
        <w:t xml:space="preserve"> the wetland</w:t>
      </w:r>
      <w:r w:rsidR="005F50CF">
        <w:rPr>
          <w:rFonts w:ascii="Arial" w:hAnsi="Arial" w:cs="Arial"/>
          <w:szCs w:val="24"/>
        </w:rPr>
        <w:t xml:space="preserve">s </w:t>
      </w:r>
      <w:r w:rsidR="00C76A33">
        <w:rPr>
          <w:rFonts w:ascii="Arial" w:hAnsi="Arial" w:cs="Arial"/>
          <w:szCs w:val="24"/>
        </w:rPr>
        <w:t>within</w:t>
      </w:r>
      <w:r w:rsidR="008631AA">
        <w:rPr>
          <w:rFonts w:ascii="Arial" w:hAnsi="Arial" w:cs="Arial"/>
          <w:szCs w:val="24"/>
        </w:rPr>
        <w:t xml:space="preserve"> the Escarpment Natural Area designation</w:t>
      </w:r>
      <w:r w:rsidR="005F50CF">
        <w:rPr>
          <w:rFonts w:ascii="Arial" w:hAnsi="Arial" w:cs="Arial"/>
          <w:szCs w:val="24"/>
        </w:rPr>
        <w:t>.  S</w:t>
      </w:r>
      <w:r w:rsidR="008631AA">
        <w:rPr>
          <w:rFonts w:ascii="Arial" w:hAnsi="Arial" w:cs="Arial"/>
          <w:szCs w:val="24"/>
        </w:rPr>
        <w:t xml:space="preserve">taff notes that </w:t>
      </w:r>
      <w:r w:rsidR="00151FBB">
        <w:rPr>
          <w:rFonts w:ascii="Arial" w:hAnsi="Arial" w:cs="Arial"/>
          <w:szCs w:val="24"/>
        </w:rPr>
        <w:t xml:space="preserve">the </w:t>
      </w:r>
      <w:r w:rsidR="00DB73F6">
        <w:rPr>
          <w:rFonts w:ascii="Arial" w:hAnsi="Arial" w:cs="Arial"/>
          <w:szCs w:val="24"/>
        </w:rPr>
        <w:t xml:space="preserve">methodology </w:t>
      </w:r>
      <w:r w:rsidR="005F50CF">
        <w:rPr>
          <w:rFonts w:ascii="Arial" w:hAnsi="Arial" w:cs="Arial"/>
          <w:szCs w:val="24"/>
        </w:rPr>
        <w:t>used</w:t>
      </w:r>
      <w:r w:rsidR="00DB73F6">
        <w:rPr>
          <w:rFonts w:ascii="Arial" w:hAnsi="Arial" w:cs="Arial"/>
          <w:szCs w:val="24"/>
        </w:rPr>
        <w:t xml:space="preserve"> in the </w:t>
      </w:r>
      <w:r w:rsidR="00151FBB">
        <w:rPr>
          <w:rFonts w:ascii="Arial" w:hAnsi="Arial" w:cs="Arial"/>
          <w:szCs w:val="24"/>
        </w:rPr>
        <w:t>application of the Escarpment Natural Area Land Use Designation Criterion 4</w:t>
      </w:r>
      <w:r w:rsidR="00EC7FC1">
        <w:rPr>
          <w:rFonts w:ascii="Arial" w:hAnsi="Arial" w:cs="Arial"/>
          <w:szCs w:val="24"/>
        </w:rPr>
        <w:t xml:space="preserve"> does not typically include </w:t>
      </w:r>
      <w:r w:rsidR="005F50CF">
        <w:rPr>
          <w:rFonts w:ascii="Arial" w:hAnsi="Arial" w:cs="Arial"/>
          <w:szCs w:val="24"/>
        </w:rPr>
        <w:t xml:space="preserve">a </w:t>
      </w:r>
      <w:r w:rsidR="00EC7FC1">
        <w:rPr>
          <w:rFonts w:ascii="Arial" w:hAnsi="Arial" w:cs="Arial"/>
          <w:szCs w:val="24"/>
        </w:rPr>
        <w:t xml:space="preserve">buffer to the wetland feature. </w:t>
      </w:r>
      <w:r w:rsidR="00DB73F6" w:rsidRPr="006755C7">
        <w:rPr>
          <w:rFonts w:ascii="Arial" w:hAnsi="Arial" w:cs="Arial"/>
          <w:szCs w:val="24"/>
        </w:rPr>
        <w:t xml:space="preserve">The identification of </w:t>
      </w:r>
      <w:r w:rsidR="00DB73F6">
        <w:rPr>
          <w:rFonts w:ascii="Arial" w:hAnsi="Arial" w:cs="Arial"/>
          <w:szCs w:val="24"/>
        </w:rPr>
        <w:t xml:space="preserve">Provincially Significant Wetlands (PSWs) </w:t>
      </w:r>
      <w:r w:rsidR="00DB73F6" w:rsidRPr="006755C7">
        <w:rPr>
          <w:rFonts w:ascii="Arial" w:hAnsi="Arial" w:cs="Arial"/>
          <w:szCs w:val="24"/>
        </w:rPr>
        <w:t xml:space="preserve">is undertaken using the science-based Ontario Wetland Evaluation System (OWES).  </w:t>
      </w:r>
      <w:r w:rsidR="00DB73F6">
        <w:rPr>
          <w:rFonts w:ascii="Arial" w:hAnsi="Arial" w:cs="Arial"/>
          <w:szCs w:val="24"/>
        </w:rPr>
        <w:t xml:space="preserve">The </w:t>
      </w:r>
      <w:r w:rsidR="005F50CF">
        <w:rPr>
          <w:rFonts w:ascii="Arial" w:hAnsi="Arial" w:cs="Arial"/>
          <w:szCs w:val="24"/>
        </w:rPr>
        <w:t>MNDMNRF</w:t>
      </w:r>
      <w:r w:rsidR="00DB73F6">
        <w:rPr>
          <w:rFonts w:ascii="Arial" w:hAnsi="Arial" w:cs="Arial"/>
          <w:szCs w:val="24"/>
        </w:rPr>
        <w:t xml:space="preserve"> is responsible for t</w:t>
      </w:r>
      <w:r w:rsidR="00DB73F6" w:rsidRPr="006755C7">
        <w:rPr>
          <w:rFonts w:ascii="Arial" w:hAnsi="Arial" w:cs="Arial"/>
          <w:szCs w:val="24"/>
        </w:rPr>
        <w:t>he final approval</w:t>
      </w:r>
      <w:r w:rsidR="00DB73F6">
        <w:rPr>
          <w:rFonts w:ascii="Arial" w:hAnsi="Arial" w:cs="Arial"/>
          <w:szCs w:val="24"/>
        </w:rPr>
        <w:t xml:space="preserve"> of wetlands identified as PSWs using the OWES.</w:t>
      </w:r>
    </w:p>
    <w:p w14:paraId="357E7AAC" w14:textId="00153C4E" w:rsidR="00DB73F6" w:rsidRDefault="00DB73F6" w:rsidP="005A1704">
      <w:pPr>
        <w:autoSpaceDE w:val="0"/>
        <w:autoSpaceDN w:val="0"/>
        <w:adjustRightInd w:val="0"/>
        <w:spacing w:after="0"/>
        <w:rPr>
          <w:rFonts w:ascii="Arial" w:hAnsi="Arial" w:cs="Arial"/>
          <w:szCs w:val="24"/>
        </w:rPr>
      </w:pPr>
    </w:p>
    <w:p w14:paraId="301F3436" w14:textId="6CC38685" w:rsidR="00DB73F6" w:rsidRPr="00DB73F6" w:rsidRDefault="00DB73F6" w:rsidP="00DB73F6">
      <w:pPr>
        <w:autoSpaceDE w:val="0"/>
        <w:autoSpaceDN w:val="0"/>
        <w:adjustRightInd w:val="0"/>
        <w:spacing w:after="0"/>
        <w:rPr>
          <w:rFonts w:ascii="Arial" w:hAnsi="Arial" w:cs="Arial"/>
          <w:szCs w:val="24"/>
        </w:rPr>
      </w:pPr>
      <w:r>
        <w:rPr>
          <w:rFonts w:ascii="Arial" w:hAnsi="Arial" w:cs="Arial"/>
          <w:szCs w:val="24"/>
        </w:rPr>
        <w:t xml:space="preserve">Criterion 4 is mapped based on the wetland boundary as confirmed by the </w:t>
      </w:r>
      <w:r w:rsidR="005F50CF">
        <w:rPr>
          <w:rFonts w:ascii="Arial" w:hAnsi="Arial" w:cs="Arial"/>
          <w:szCs w:val="24"/>
        </w:rPr>
        <w:t>MNDMNRF</w:t>
      </w:r>
      <w:r>
        <w:rPr>
          <w:rFonts w:ascii="Arial" w:hAnsi="Arial" w:cs="Arial"/>
          <w:szCs w:val="24"/>
        </w:rPr>
        <w:t xml:space="preserve">, which derived from the Land Information Ontario (LIO) database </w:t>
      </w:r>
      <w:r w:rsidR="005F50CF">
        <w:rPr>
          <w:rFonts w:ascii="Arial" w:hAnsi="Arial" w:cs="Arial"/>
          <w:szCs w:val="24"/>
        </w:rPr>
        <w:t xml:space="preserve">and </w:t>
      </w:r>
      <w:r w:rsidRPr="00CA6EB3">
        <w:rPr>
          <w:rFonts w:ascii="Arial" w:eastAsia="Times New Roman" w:hAnsi="Arial" w:cs="Arial"/>
          <w:szCs w:val="24"/>
          <w:lang w:eastAsia="en-CA"/>
        </w:rPr>
        <w:t xml:space="preserve">defines wetlands as: </w:t>
      </w:r>
      <w:r w:rsidRPr="00367E0E">
        <w:rPr>
          <w:rFonts w:ascii="Arial" w:eastAsia="Times New Roman" w:hAnsi="Arial" w:cs="Arial"/>
          <w:i/>
          <w:szCs w:val="24"/>
          <w:lang w:eastAsia="en-CA"/>
        </w:rPr>
        <w:t>lands that are seasonally or permanently flooded by shallow water as well as lands where the water table is close to the surface.</w:t>
      </w:r>
      <w:r w:rsidRPr="00CA6EB3">
        <w:rPr>
          <w:rFonts w:ascii="Arial" w:eastAsia="Times New Roman" w:hAnsi="Arial" w:cs="Arial"/>
          <w:szCs w:val="24"/>
          <w:lang w:eastAsia="en-CA"/>
        </w:rPr>
        <w:t xml:space="preserve">  In either case, the presence of abundant water causes the formation of moist soils and favours the dominance of water tolerant plants (</w:t>
      </w:r>
      <w:r w:rsidR="005F50CF">
        <w:rPr>
          <w:rFonts w:ascii="Arial" w:eastAsia="Times New Roman" w:hAnsi="Arial" w:cs="Arial"/>
          <w:szCs w:val="24"/>
          <w:lang w:eastAsia="en-CA"/>
        </w:rPr>
        <w:t>no</w:t>
      </w:r>
      <w:r w:rsidRPr="00CA6EB3">
        <w:rPr>
          <w:rFonts w:ascii="Arial" w:eastAsia="Times New Roman" w:hAnsi="Arial" w:cs="Arial"/>
          <w:szCs w:val="24"/>
          <w:lang w:eastAsia="en-CA"/>
        </w:rPr>
        <w:t xml:space="preserve">te this definition is consistent with the current NEP definition for wetlands). </w:t>
      </w:r>
    </w:p>
    <w:p w14:paraId="3822BCE1" w14:textId="77777777" w:rsidR="00DB73F6" w:rsidRDefault="00DB73F6" w:rsidP="00DB73F6">
      <w:pPr>
        <w:widowControl w:val="0"/>
        <w:spacing w:after="0" w:line="240" w:lineRule="auto"/>
        <w:jc w:val="both"/>
        <w:rPr>
          <w:rFonts w:ascii="Arial" w:hAnsi="Arial" w:cs="Arial"/>
          <w:szCs w:val="24"/>
        </w:rPr>
      </w:pPr>
    </w:p>
    <w:p w14:paraId="440315B2" w14:textId="056AD8DE" w:rsidR="008631AA" w:rsidRPr="00B11F1B" w:rsidRDefault="00C76A33" w:rsidP="008631AA">
      <w:pPr>
        <w:autoSpaceDE w:val="0"/>
        <w:autoSpaceDN w:val="0"/>
        <w:adjustRightInd w:val="0"/>
        <w:spacing w:after="0"/>
        <w:rPr>
          <w:rFonts w:ascii="Arial" w:hAnsi="Arial" w:cs="Arial"/>
          <w:szCs w:val="24"/>
        </w:rPr>
      </w:pPr>
      <w:r>
        <w:rPr>
          <w:rFonts w:ascii="Arial" w:hAnsi="Arial" w:cs="Arial"/>
          <w:szCs w:val="24"/>
        </w:rPr>
        <w:t xml:space="preserve">Further, staff provides that the </w:t>
      </w:r>
      <w:r w:rsidR="008631AA" w:rsidRPr="008631AA">
        <w:rPr>
          <w:rFonts w:ascii="Arial" w:hAnsi="Arial" w:cs="Arial"/>
          <w:szCs w:val="24"/>
        </w:rPr>
        <w:t>CVC</w:t>
      </w:r>
      <w:r w:rsidR="005F50CF">
        <w:rPr>
          <w:rFonts w:ascii="Arial" w:hAnsi="Arial" w:cs="Arial"/>
          <w:szCs w:val="24"/>
        </w:rPr>
        <w:t>’</w:t>
      </w:r>
      <w:r w:rsidR="008631AA" w:rsidRPr="008631AA">
        <w:rPr>
          <w:rFonts w:ascii="Arial" w:hAnsi="Arial" w:cs="Arial"/>
          <w:szCs w:val="24"/>
        </w:rPr>
        <w:t xml:space="preserve">s wetland policies </w:t>
      </w:r>
      <w:r w:rsidR="00F24CA3">
        <w:rPr>
          <w:rFonts w:ascii="Arial" w:hAnsi="Arial" w:cs="Arial"/>
          <w:szCs w:val="24"/>
        </w:rPr>
        <w:t xml:space="preserve">as well as the </w:t>
      </w:r>
      <w:r>
        <w:rPr>
          <w:rFonts w:ascii="Arial" w:hAnsi="Arial" w:cs="Arial"/>
          <w:szCs w:val="24"/>
        </w:rPr>
        <w:t xml:space="preserve">NEP </w:t>
      </w:r>
      <w:r w:rsidR="00F24CA3">
        <w:rPr>
          <w:rFonts w:ascii="Arial" w:hAnsi="Arial" w:cs="Arial"/>
          <w:szCs w:val="24"/>
        </w:rPr>
        <w:t xml:space="preserve">and PPS </w:t>
      </w:r>
      <w:r>
        <w:rPr>
          <w:rFonts w:ascii="Arial" w:hAnsi="Arial" w:cs="Arial"/>
          <w:szCs w:val="24"/>
        </w:rPr>
        <w:t>policies respecting key natural heritage and key hydrologic features</w:t>
      </w:r>
      <w:r w:rsidR="005F50CF">
        <w:rPr>
          <w:rFonts w:ascii="Arial" w:hAnsi="Arial" w:cs="Arial"/>
          <w:szCs w:val="24"/>
        </w:rPr>
        <w:t xml:space="preserve">, </w:t>
      </w:r>
      <w:r w:rsidR="008631AA" w:rsidRPr="008631AA">
        <w:rPr>
          <w:rFonts w:ascii="Arial" w:hAnsi="Arial" w:cs="Arial"/>
          <w:szCs w:val="24"/>
        </w:rPr>
        <w:t>support the establishment of buffers or development</w:t>
      </w:r>
      <w:r>
        <w:rPr>
          <w:rFonts w:ascii="Arial" w:hAnsi="Arial" w:cs="Arial"/>
          <w:szCs w:val="24"/>
        </w:rPr>
        <w:t xml:space="preserve"> </w:t>
      </w:r>
      <w:r w:rsidR="008631AA">
        <w:rPr>
          <w:rFonts w:ascii="Arial" w:hAnsi="Arial" w:cs="Arial"/>
          <w:szCs w:val="24"/>
        </w:rPr>
        <w:t xml:space="preserve">setbacks from </w:t>
      </w:r>
      <w:r>
        <w:rPr>
          <w:rFonts w:ascii="Arial" w:hAnsi="Arial" w:cs="Arial"/>
          <w:szCs w:val="24"/>
        </w:rPr>
        <w:t xml:space="preserve">(all) </w:t>
      </w:r>
      <w:r w:rsidR="008631AA">
        <w:rPr>
          <w:rFonts w:ascii="Arial" w:hAnsi="Arial" w:cs="Arial"/>
          <w:szCs w:val="24"/>
        </w:rPr>
        <w:t>wetlands</w:t>
      </w:r>
      <w:r>
        <w:rPr>
          <w:rFonts w:ascii="Arial" w:hAnsi="Arial" w:cs="Arial"/>
          <w:szCs w:val="24"/>
        </w:rPr>
        <w:t xml:space="preserve"> in order to</w:t>
      </w:r>
      <w:r w:rsidR="008631AA">
        <w:rPr>
          <w:rFonts w:ascii="Arial" w:hAnsi="Arial" w:cs="Arial"/>
          <w:szCs w:val="24"/>
        </w:rPr>
        <w:t xml:space="preserve"> ensure that the features and functions of the</w:t>
      </w:r>
      <w:r>
        <w:rPr>
          <w:rFonts w:ascii="Arial" w:hAnsi="Arial" w:cs="Arial"/>
          <w:szCs w:val="24"/>
        </w:rPr>
        <w:t xml:space="preserve"> </w:t>
      </w:r>
      <w:r w:rsidR="00F24CA3">
        <w:rPr>
          <w:rFonts w:ascii="Arial" w:hAnsi="Arial" w:cs="Arial"/>
          <w:szCs w:val="24"/>
        </w:rPr>
        <w:t>wetland</w:t>
      </w:r>
      <w:r w:rsidR="008631AA">
        <w:rPr>
          <w:rFonts w:ascii="Arial" w:hAnsi="Arial" w:cs="Arial"/>
          <w:szCs w:val="24"/>
        </w:rPr>
        <w:t xml:space="preserve"> are protected</w:t>
      </w:r>
      <w:r w:rsidR="00F24CA3">
        <w:rPr>
          <w:rFonts w:ascii="Arial" w:hAnsi="Arial" w:cs="Arial"/>
          <w:szCs w:val="24"/>
        </w:rPr>
        <w:t xml:space="preserve">.  Any future development </w:t>
      </w:r>
      <w:r w:rsidR="00EB297A">
        <w:rPr>
          <w:rFonts w:ascii="Arial" w:hAnsi="Arial" w:cs="Arial"/>
          <w:szCs w:val="24"/>
        </w:rPr>
        <w:t xml:space="preserve">/ activities proposed </w:t>
      </w:r>
      <w:r w:rsidR="00F24CA3">
        <w:rPr>
          <w:rFonts w:ascii="Arial" w:hAnsi="Arial" w:cs="Arial"/>
          <w:szCs w:val="24"/>
        </w:rPr>
        <w:t>adjacent to the wetland features (including recreation and restoration activities)</w:t>
      </w:r>
      <w:r w:rsidR="00EB297A">
        <w:rPr>
          <w:rFonts w:ascii="Arial" w:hAnsi="Arial" w:cs="Arial"/>
          <w:szCs w:val="24"/>
        </w:rPr>
        <w:t xml:space="preserve">, </w:t>
      </w:r>
      <w:r w:rsidR="00F24CA3">
        <w:rPr>
          <w:rFonts w:ascii="Arial" w:hAnsi="Arial" w:cs="Arial"/>
          <w:szCs w:val="24"/>
        </w:rPr>
        <w:t>would be required to be evaluated and an appropriate setback</w:t>
      </w:r>
      <w:r w:rsidR="00EB297A">
        <w:rPr>
          <w:rFonts w:ascii="Arial" w:hAnsi="Arial" w:cs="Arial"/>
          <w:szCs w:val="24"/>
        </w:rPr>
        <w:t xml:space="preserve"> to the wetlands</w:t>
      </w:r>
      <w:r w:rsidR="00F24CA3">
        <w:rPr>
          <w:rFonts w:ascii="Arial" w:hAnsi="Arial" w:cs="Arial"/>
          <w:szCs w:val="24"/>
        </w:rPr>
        <w:t xml:space="preserve"> established</w:t>
      </w:r>
      <w:r w:rsidR="005F50CF">
        <w:rPr>
          <w:rFonts w:ascii="Arial" w:hAnsi="Arial" w:cs="Arial"/>
          <w:szCs w:val="24"/>
        </w:rPr>
        <w:t>, regardless of the land use designation</w:t>
      </w:r>
      <w:r w:rsidR="00F24CA3">
        <w:rPr>
          <w:rFonts w:ascii="Arial" w:hAnsi="Arial" w:cs="Arial"/>
          <w:szCs w:val="24"/>
        </w:rPr>
        <w:t xml:space="preserve">. </w:t>
      </w:r>
    </w:p>
    <w:p w14:paraId="5BCC0382" w14:textId="00967939" w:rsidR="005A1704" w:rsidRDefault="005A1704" w:rsidP="0031578E">
      <w:pPr>
        <w:autoSpaceDE w:val="0"/>
        <w:autoSpaceDN w:val="0"/>
        <w:adjustRightInd w:val="0"/>
        <w:spacing w:after="0" w:line="240" w:lineRule="auto"/>
        <w:rPr>
          <w:rFonts w:ascii="Arial" w:hAnsi="Arial" w:cs="Arial"/>
          <w:szCs w:val="24"/>
        </w:rPr>
      </w:pPr>
    </w:p>
    <w:p w14:paraId="27B52D57" w14:textId="77777777" w:rsidR="00731629" w:rsidRDefault="00731629" w:rsidP="0031578E">
      <w:pPr>
        <w:autoSpaceDE w:val="0"/>
        <w:autoSpaceDN w:val="0"/>
        <w:adjustRightInd w:val="0"/>
        <w:spacing w:after="0" w:line="240" w:lineRule="auto"/>
        <w:rPr>
          <w:rFonts w:ascii="Arial" w:hAnsi="Arial" w:cs="Arial"/>
          <w:szCs w:val="24"/>
        </w:rPr>
      </w:pPr>
    </w:p>
    <w:p w14:paraId="20AC81DD" w14:textId="6C992DD5" w:rsidR="0031578E" w:rsidRDefault="00F24CA3" w:rsidP="005A1704">
      <w:pPr>
        <w:autoSpaceDE w:val="0"/>
        <w:autoSpaceDN w:val="0"/>
        <w:adjustRightInd w:val="0"/>
        <w:spacing w:after="0"/>
        <w:rPr>
          <w:rFonts w:ascii="Arial" w:hAnsi="Arial" w:cs="Arial"/>
          <w:szCs w:val="24"/>
        </w:rPr>
      </w:pPr>
      <w:r>
        <w:rPr>
          <w:rFonts w:ascii="Arial" w:hAnsi="Arial" w:cs="Arial"/>
          <w:szCs w:val="24"/>
        </w:rPr>
        <w:lastRenderedPageBreak/>
        <w:t>The application of the Escarpment Natural Area on the lands are also</w:t>
      </w:r>
      <w:r w:rsidR="0031578E">
        <w:rPr>
          <w:rFonts w:ascii="Arial" w:hAnsi="Arial" w:cs="Arial"/>
          <w:szCs w:val="24"/>
        </w:rPr>
        <w:t xml:space="preserve"> supported by the following</w:t>
      </w:r>
      <w:r>
        <w:rPr>
          <w:rFonts w:ascii="Arial" w:hAnsi="Arial" w:cs="Arial"/>
          <w:szCs w:val="24"/>
        </w:rPr>
        <w:t>:</w:t>
      </w:r>
    </w:p>
    <w:p w14:paraId="4B8037CE" w14:textId="77777777" w:rsidR="00731629" w:rsidRDefault="00731629" w:rsidP="005A1704">
      <w:pPr>
        <w:autoSpaceDE w:val="0"/>
        <w:autoSpaceDN w:val="0"/>
        <w:adjustRightInd w:val="0"/>
        <w:spacing w:after="0"/>
        <w:rPr>
          <w:rFonts w:ascii="Arial" w:hAnsi="Arial" w:cs="Arial"/>
          <w:szCs w:val="24"/>
        </w:rPr>
      </w:pPr>
    </w:p>
    <w:p w14:paraId="14FEC1F2" w14:textId="51AB65F8" w:rsidR="0031578E" w:rsidRPr="008631AA" w:rsidRDefault="0031578E" w:rsidP="008631AA">
      <w:pPr>
        <w:pStyle w:val="ListParagraph"/>
        <w:numPr>
          <w:ilvl w:val="0"/>
          <w:numId w:val="22"/>
        </w:numPr>
        <w:autoSpaceDE w:val="0"/>
        <w:autoSpaceDN w:val="0"/>
        <w:adjustRightInd w:val="0"/>
        <w:spacing w:after="0"/>
        <w:ind w:left="709" w:hanging="720"/>
        <w:rPr>
          <w:rFonts w:ascii="Arial" w:hAnsi="Arial" w:cs="Arial"/>
          <w:szCs w:val="24"/>
        </w:rPr>
      </w:pPr>
      <w:r w:rsidRPr="008631AA">
        <w:rPr>
          <w:rFonts w:ascii="Arial" w:hAnsi="Arial" w:cs="Arial"/>
          <w:szCs w:val="24"/>
        </w:rPr>
        <w:t>The lands are part of a larger natural heritage system that serves important</w:t>
      </w:r>
    </w:p>
    <w:p w14:paraId="0C631F68" w14:textId="77777777" w:rsidR="0031578E" w:rsidRDefault="0031578E" w:rsidP="008631AA">
      <w:pPr>
        <w:autoSpaceDE w:val="0"/>
        <w:autoSpaceDN w:val="0"/>
        <w:adjustRightInd w:val="0"/>
        <w:spacing w:after="0"/>
        <w:ind w:left="709"/>
        <w:rPr>
          <w:rFonts w:ascii="Arial" w:hAnsi="Arial" w:cs="Arial"/>
          <w:szCs w:val="24"/>
        </w:rPr>
      </w:pPr>
      <w:r>
        <w:rPr>
          <w:rFonts w:ascii="Arial" w:hAnsi="Arial" w:cs="Arial"/>
          <w:szCs w:val="24"/>
        </w:rPr>
        <w:t>ecological function, high diversity of native plant species, habitat for significant</w:t>
      </w:r>
    </w:p>
    <w:p w14:paraId="51B89EFD" w14:textId="77777777" w:rsidR="0031578E" w:rsidRDefault="0031578E" w:rsidP="008631AA">
      <w:pPr>
        <w:autoSpaceDE w:val="0"/>
        <w:autoSpaceDN w:val="0"/>
        <w:adjustRightInd w:val="0"/>
        <w:spacing w:after="0"/>
        <w:ind w:left="709"/>
        <w:rPr>
          <w:rFonts w:ascii="Arial" w:hAnsi="Arial" w:cs="Arial"/>
          <w:szCs w:val="24"/>
        </w:rPr>
      </w:pPr>
      <w:r>
        <w:rPr>
          <w:rFonts w:ascii="Arial" w:hAnsi="Arial" w:cs="Arial"/>
          <w:szCs w:val="24"/>
        </w:rPr>
        <w:t>species, interior forest habitat and wildlife corridors. Provincially Significant Earth</w:t>
      </w:r>
    </w:p>
    <w:p w14:paraId="5F48CF5C" w14:textId="6088FBBE" w:rsidR="0031578E" w:rsidRDefault="0031578E" w:rsidP="008631AA">
      <w:pPr>
        <w:autoSpaceDE w:val="0"/>
        <w:autoSpaceDN w:val="0"/>
        <w:adjustRightInd w:val="0"/>
        <w:spacing w:after="0"/>
        <w:ind w:left="709"/>
        <w:rPr>
          <w:rFonts w:ascii="Arial" w:hAnsi="Arial" w:cs="Arial"/>
          <w:szCs w:val="24"/>
        </w:rPr>
      </w:pPr>
      <w:r>
        <w:rPr>
          <w:rFonts w:ascii="Arial" w:hAnsi="Arial" w:cs="Arial"/>
          <w:szCs w:val="24"/>
        </w:rPr>
        <w:t>and Life Science ANSIs, ESAs, woodlands, valleys, and watercourses are all within</w:t>
      </w:r>
      <w:r w:rsidR="008631AA">
        <w:rPr>
          <w:rFonts w:ascii="Arial" w:hAnsi="Arial" w:cs="Arial"/>
          <w:szCs w:val="24"/>
        </w:rPr>
        <w:t xml:space="preserve"> </w:t>
      </w:r>
      <w:r>
        <w:rPr>
          <w:rFonts w:ascii="Arial" w:hAnsi="Arial" w:cs="Arial"/>
          <w:szCs w:val="24"/>
        </w:rPr>
        <w:t>close proximity to the site.</w:t>
      </w:r>
    </w:p>
    <w:p w14:paraId="1A88373C" w14:textId="03C692D0" w:rsidR="0031578E" w:rsidRPr="008631AA" w:rsidRDefault="0031578E" w:rsidP="005A1704">
      <w:pPr>
        <w:pStyle w:val="ListParagraph"/>
        <w:numPr>
          <w:ilvl w:val="0"/>
          <w:numId w:val="22"/>
        </w:numPr>
        <w:autoSpaceDE w:val="0"/>
        <w:autoSpaceDN w:val="0"/>
        <w:adjustRightInd w:val="0"/>
        <w:spacing w:after="0"/>
        <w:ind w:hanging="720"/>
        <w:rPr>
          <w:rFonts w:ascii="Arial" w:hAnsi="Arial" w:cs="Arial"/>
          <w:szCs w:val="24"/>
        </w:rPr>
      </w:pPr>
      <w:r w:rsidRPr="008631AA">
        <w:rPr>
          <w:rFonts w:ascii="Arial" w:hAnsi="Arial" w:cs="Arial"/>
          <w:szCs w:val="24"/>
        </w:rPr>
        <w:t>Wooded areas around the PSWs appear to be in a natural state and are contiguous</w:t>
      </w:r>
      <w:r w:rsidR="008631AA">
        <w:rPr>
          <w:rFonts w:ascii="Arial" w:hAnsi="Arial" w:cs="Arial"/>
          <w:szCs w:val="24"/>
        </w:rPr>
        <w:t xml:space="preserve"> </w:t>
      </w:r>
      <w:r w:rsidRPr="008631AA">
        <w:rPr>
          <w:rFonts w:ascii="Arial" w:hAnsi="Arial" w:cs="Arial"/>
          <w:szCs w:val="24"/>
        </w:rPr>
        <w:t>with larger forested areas to the west of the property.</w:t>
      </w:r>
    </w:p>
    <w:p w14:paraId="56EF9CB7" w14:textId="73FADEFF" w:rsidR="0031578E" w:rsidRPr="008631AA" w:rsidRDefault="0031578E" w:rsidP="008631AA">
      <w:pPr>
        <w:pStyle w:val="ListParagraph"/>
        <w:numPr>
          <w:ilvl w:val="0"/>
          <w:numId w:val="22"/>
        </w:numPr>
        <w:autoSpaceDE w:val="0"/>
        <w:autoSpaceDN w:val="0"/>
        <w:adjustRightInd w:val="0"/>
        <w:spacing w:after="0"/>
        <w:ind w:hanging="720"/>
        <w:rPr>
          <w:rFonts w:ascii="Arial" w:hAnsi="Arial" w:cs="Arial"/>
          <w:szCs w:val="24"/>
        </w:rPr>
      </w:pPr>
      <w:r w:rsidRPr="008631AA">
        <w:rPr>
          <w:rFonts w:ascii="Arial" w:hAnsi="Arial" w:cs="Arial"/>
          <w:szCs w:val="24"/>
        </w:rPr>
        <w:t>The Region of Peel’s OP mapping identify the wetlands as part of the Core</w:t>
      </w:r>
    </w:p>
    <w:p w14:paraId="151D1364" w14:textId="2EF077DB" w:rsidR="0031578E" w:rsidRDefault="0031578E" w:rsidP="008631AA">
      <w:pPr>
        <w:autoSpaceDE w:val="0"/>
        <w:autoSpaceDN w:val="0"/>
        <w:adjustRightInd w:val="0"/>
        <w:spacing w:after="0"/>
        <w:ind w:left="709"/>
        <w:rPr>
          <w:rFonts w:ascii="Arial" w:hAnsi="Arial" w:cs="Arial"/>
          <w:szCs w:val="24"/>
        </w:rPr>
      </w:pPr>
      <w:r>
        <w:rPr>
          <w:rFonts w:ascii="Arial" w:hAnsi="Arial" w:cs="Arial"/>
          <w:szCs w:val="24"/>
        </w:rPr>
        <w:t>Areas of the Greenlands System. Further, the Peel OP encourages the restoration</w:t>
      </w:r>
      <w:r w:rsidR="008631AA">
        <w:rPr>
          <w:rFonts w:ascii="Arial" w:hAnsi="Arial" w:cs="Arial"/>
          <w:szCs w:val="24"/>
        </w:rPr>
        <w:t xml:space="preserve"> </w:t>
      </w:r>
      <w:r>
        <w:rPr>
          <w:rFonts w:ascii="Arial" w:hAnsi="Arial" w:cs="Arial"/>
          <w:szCs w:val="24"/>
        </w:rPr>
        <w:t>and enhancement of degraded components of the ecosystem by extending the</w:t>
      </w:r>
      <w:r w:rsidR="008631AA">
        <w:rPr>
          <w:rFonts w:ascii="Arial" w:hAnsi="Arial" w:cs="Arial"/>
          <w:szCs w:val="24"/>
        </w:rPr>
        <w:t xml:space="preserve"> </w:t>
      </w:r>
      <w:r>
        <w:rPr>
          <w:rFonts w:ascii="Arial" w:hAnsi="Arial" w:cs="Arial"/>
          <w:szCs w:val="24"/>
        </w:rPr>
        <w:t>network of natural areas where ecologically beneficial.</w:t>
      </w:r>
    </w:p>
    <w:p w14:paraId="4FBDCE95" w14:textId="77777777" w:rsidR="005A1704" w:rsidRDefault="005A1704" w:rsidP="005A1704">
      <w:pPr>
        <w:autoSpaceDE w:val="0"/>
        <w:autoSpaceDN w:val="0"/>
        <w:adjustRightInd w:val="0"/>
        <w:spacing w:after="0"/>
        <w:rPr>
          <w:rFonts w:ascii="Arial" w:hAnsi="Arial" w:cs="Arial"/>
          <w:szCs w:val="24"/>
        </w:rPr>
      </w:pPr>
    </w:p>
    <w:p w14:paraId="55BA0A47" w14:textId="49B9E9F0" w:rsidR="006E3BCE" w:rsidRPr="006E3BCE" w:rsidRDefault="006E3BCE" w:rsidP="0017650A">
      <w:pPr>
        <w:pStyle w:val="BodyText"/>
        <w:ind w:left="360" w:hanging="360"/>
        <w:jc w:val="both"/>
        <w:rPr>
          <w:rFonts w:cs="Arial"/>
          <w:iCs/>
          <w:szCs w:val="24"/>
          <w:u w:val="single"/>
        </w:rPr>
      </w:pPr>
      <w:r w:rsidRPr="006E3BCE">
        <w:rPr>
          <w:rFonts w:cs="Arial"/>
          <w:iCs/>
          <w:szCs w:val="24"/>
          <w:u w:val="single"/>
        </w:rPr>
        <w:t xml:space="preserve">Escarpment Rural Area </w:t>
      </w:r>
    </w:p>
    <w:p w14:paraId="111EF3F4" w14:textId="38648598" w:rsidR="006E3BCE" w:rsidRDefault="006E3BCE" w:rsidP="0017650A">
      <w:pPr>
        <w:pStyle w:val="BodyText"/>
        <w:ind w:left="360" w:hanging="360"/>
        <w:jc w:val="both"/>
        <w:rPr>
          <w:rFonts w:cs="Arial"/>
          <w:b/>
          <w:bCs/>
          <w:iCs/>
          <w:szCs w:val="24"/>
        </w:rPr>
      </w:pPr>
    </w:p>
    <w:p w14:paraId="50144105" w14:textId="77777777" w:rsidR="00F24CA3" w:rsidRDefault="00F24CA3" w:rsidP="00F24CA3">
      <w:pPr>
        <w:pStyle w:val="BodyText"/>
        <w:spacing w:line="276" w:lineRule="auto"/>
        <w:jc w:val="both"/>
      </w:pPr>
      <w:r>
        <w:t xml:space="preserve">Escarpment Rural Areas are an essential component of the Escarpment corridor, including portions of the Escarpment and lands in its vicinity. They provide a buffer to the more ecologically sensitive areas of the Escarpment. </w:t>
      </w:r>
    </w:p>
    <w:p w14:paraId="4865890C" w14:textId="77777777" w:rsidR="00F24CA3" w:rsidRDefault="00F24CA3" w:rsidP="0017650A">
      <w:pPr>
        <w:pStyle w:val="BodyText"/>
        <w:ind w:left="360" w:hanging="360"/>
        <w:jc w:val="both"/>
      </w:pPr>
    </w:p>
    <w:p w14:paraId="61F1D8EA" w14:textId="26B44D94" w:rsidR="00F24CA3" w:rsidRDefault="00F24CA3" w:rsidP="0017650A">
      <w:pPr>
        <w:pStyle w:val="BodyText"/>
        <w:ind w:left="360" w:hanging="360"/>
        <w:jc w:val="both"/>
      </w:pPr>
      <w:r>
        <w:t xml:space="preserve">The </w:t>
      </w:r>
      <w:r w:rsidRPr="00294800">
        <w:rPr>
          <w:u w:val="single"/>
        </w:rPr>
        <w:t>Objectives of the Escarpment Rural Area</w:t>
      </w:r>
      <w:r>
        <w:t xml:space="preserve"> are as follows:</w:t>
      </w:r>
    </w:p>
    <w:p w14:paraId="6E10EB66" w14:textId="77777777" w:rsidR="00F24CA3" w:rsidRDefault="00F24CA3" w:rsidP="00F24CA3">
      <w:pPr>
        <w:pStyle w:val="BodyText"/>
        <w:ind w:left="-142" w:hanging="360"/>
        <w:jc w:val="both"/>
      </w:pPr>
    </w:p>
    <w:p w14:paraId="67E965BF" w14:textId="55C88A4A" w:rsidR="00F24CA3" w:rsidRPr="00F24CA3" w:rsidRDefault="00F24CA3" w:rsidP="00B46C9D">
      <w:pPr>
        <w:pStyle w:val="BodyText"/>
        <w:numPr>
          <w:ilvl w:val="0"/>
          <w:numId w:val="24"/>
        </w:numPr>
        <w:spacing w:line="276" w:lineRule="auto"/>
        <w:ind w:left="714" w:hanging="357"/>
        <w:rPr>
          <w:rFonts w:cs="Arial"/>
          <w:b/>
          <w:bCs/>
          <w:iCs/>
          <w:szCs w:val="24"/>
        </w:rPr>
      </w:pPr>
      <w:r>
        <w:t xml:space="preserve">To maintain the scenic resources of lands in the vicinity of the Escarpment and the open landscape character of the Escarpment. </w:t>
      </w:r>
    </w:p>
    <w:p w14:paraId="5355F2D1" w14:textId="77777777" w:rsidR="00F24CA3" w:rsidRPr="00F24CA3" w:rsidRDefault="00F24CA3" w:rsidP="00B46C9D">
      <w:pPr>
        <w:pStyle w:val="BodyText"/>
        <w:numPr>
          <w:ilvl w:val="0"/>
          <w:numId w:val="24"/>
        </w:numPr>
        <w:spacing w:line="276" w:lineRule="auto"/>
        <w:ind w:left="714" w:hanging="357"/>
        <w:rPr>
          <w:rFonts w:cs="Arial"/>
          <w:b/>
          <w:bCs/>
          <w:iCs/>
          <w:szCs w:val="24"/>
        </w:rPr>
      </w:pPr>
      <w:r>
        <w:t xml:space="preserve">To conserve cultural heritage resources, including features of interest to First Nation and Métis communities. </w:t>
      </w:r>
    </w:p>
    <w:p w14:paraId="2072C464" w14:textId="77777777" w:rsidR="00F24CA3" w:rsidRPr="00F24CA3" w:rsidRDefault="00F24CA3" w:rsidP="00B46C9D">
      <w:pPr>
        <w:pStyle w:val="BodyText"/>
        <w:numPr>
          <w:ilvl w:val="0"/>
          <w:numId w:val="24"/>
        </w:numPr>
        <w:spacing w:line="276" w:lineRule="auto"/>
        <w:ind w:left="714" w:hanging="357"/>
        <w:rPr>
          <w:rFonts w:cs="Arial"/>
          <w:b/>
          <w:bCs/>
          <w:iCs/>
          <w:szCs w:val="24"/>
        </w:rPr>
      </w:pPr>
      <w:r>
        <w:t xml:space="preserve">To encourage forest management and recreation. </w:t>
      </w:r>
    </w:p>
    <w:p w14:paraId="6C0447D4" w14:textId="77777777" w:rsidR="00F24CA3" w:rsidRPr="00F24CA3" w:rsidRDefault="00F24CA3" w:rsidP="00B46C9D">
      <w:pPr>
        <w:pStyle w:val="BodyText"/>
        <w:numPr>
          <w:ilvl w:val="0"/>
          <w:numId w:val="24"/>
        </w:numPr>
        <w:spacing w:line="276" w:lineRule="auto"/>
        <w:ind w:left="714" w:hanging="357"/>
        <w:rPr>
          <w:rFonts w:cs="Arial"/>
          <w:b/>
          <w:bCs/>
          <w:iCs/>
          <w:szCs w:val="24"/>
        </w:rPr>
      </w:pPr>
      <w:r>
        <w:t xml:space="preserve">To provide for compatible rural land uses. </w:t>
      </w:r>
    </w:p>
    <w:p w14:paraId="37A9BF04" w14:textId="77777777" w:rsidR="00F24CA3" w:rsidRDefault="00F24CA3" w:rsidP="00B46C9D">
      <w:pPr>
        <w:pStyle w:val="BodyText"/>
        <w:numPr>
          <w:ilvl w:val="0"/>
          <w:numId w:val="24"/>
        </w:numPr>
        <w:spacing w:line="276" w:lineRule="auto"/>
        <w:ind w:left="714" w:hanging="357"/>
        <w:rPr>
          <w:rFonts w:cs="Arial"/>
          <w:b/>
          <w:bCs/>
          <w:iCs/>
          <w:szCs w:val="24"/>
        </w:rPr>
      </w:pPr>
      <w:r>
        <w:t xml:space="preserve">To encourage agriculture and protect agricultural lands and prime agricultural areas. </w:t>
      </w:r>
    </w:p>
    <w:p w14:paraId="5096538A" w14:textId="77777777" w:rsidR="00FF4826" w:rsidRPr="00FF4826" w:rsidRDefault="00F24CA3" w:rsidP="00B46C9D">
      <w:pPr>
        <w:pStyle w:val="BodyText"/>
        <w:numPr>
          <w:ilvl w:val="0"/>
          <w:numId w:val="24"/>
        </w:numPr>
        <w:spacing w:line="276" w:lineRule="auto"/>
        <w:ind w:left="714" w:hanging="357"/>
        <w:rPr>
          <w:rFonts w:cs="Arial"/>
          <w:b/>
          <w:bCs/>
          <w:iCs/>
          <w:szCs w:val="24"/>
        </w:rPr>
      </w:pPr>
      <w:r>
        <w:t>To provide a buffer for ecologically sensitive areas of the Escarpment.</w:t>
      </w:r>
    </w:p>
    <w:p w14:paraId="0365F91B" w14:textId="7CB73DED" w:rsidR="008631AA" w:rsidRPr="00F24CA3" w:rsidRDefault="00F24CA3" w:rsidP="00B46C9D">
      <w:pPr>
        <w:pStyle w:val="BodyText"/>
        <w:numPr>
          <w:ilvl w:val="0"/>
          <w:numId w:val="24"/>
        </w:numPr>
        <w:spacing w:line="276" w:lineRule="auto"/>
        <w:ind w:left="714" w:hanging="357"/>
        <w:rPr>
          <w:rFonts w:cs="Arial"/>
          <w:b/>
          <w:bCs/>
          <w:iCs/>
          <w:szCs w:val="24"/>
        </w:rPr>
      </w:pPr>
      <w:r>
        <w:t>To provide for the consideration of new Mineral Resource Extraction Areas which can be accommodated by an amendment to this Plan.</w:t>
      </w:r>
    </w:p>
    <w:p w14:paraId="427EB7F5" w14:textId="77777777" w:rsidR="00FF4826" w:rsidRDefault="00FF4826" w:rsidP="00FF4826">
      <w:pPr>
        <w:pStyle w:val="Numbering88"/>
        <w:spacing w:after="0"/>
        <w:rPr>
          <w:rFonts w:ascii="Arial" w:hAnsi="Arial" w:cs="Arial"/>
          <w:szCs w:val="24"/>
        </w:rPr>
      </w:pPr>
    </w:p>
    <w:p w14:paraId="1CCFA98E" w14:textId="1E9B1901" w:rsidR="00FF4826" w:rsidRDefault="00FF4826" w:rsidP="00AA2EAE">
      <w:pPr>
        <w:pStyle w:val="Numbering88"/>
        <w:spacing w:after="0" w:line="276" w:lineRule="auto"/>
        <w:ind w:left="0" w:firstLine="0"/>
        <w:rPr>
          <w:rFonts w:ascii="Arial" w:hAnsi="Arial" w:cs="Arial"/>
          <w:szCs w:val="24"/>
        </w:rPr>
      </w:pPr>
      <w:r w:rsidRPr="00BB1779">
        <w:rPr>
          <w:rFonts w:ascii="Arial" w:hAnsi="Arial" w:cs="Arial"/>
          <w:szCs w:val="24"/>
        </w:rPr>
        <w:t xml:space="preserve">Objective </w:t>
      </w:r>
      <w:r>
        <w:rPr>
          <w:rFonts w:ascii="Arial" w:hAnsi="Arial" w:cs="Arial"/>
          <w:szCs w:val="24"/>
        </w:rPr>
        <w:t xml:space="preserve">7 above no longer applies to the subject lands as extraction has ceased and the licence surrendered.  Objectives 1, 2, 3 and 4 are applicable as rehabilitation has been undertaken and the former extraction lands buffer a number of surrounding natural heritage features and areas including woodlands and PSWs, ANSIs and ESAs. </w:t>
      </w:r>
    </w:p>
    <w:p w14:paraId="4B0E190E" w14:textId="77777777" w:rsidR="00FF4826" w:rsidRDefault="00FF4826" w:rsidP="00FF4826">
      <w:pPr>
        <w:autoSpaceDE w:val="0"/>
        <w:autoSpaceDN w:val="0"/>
        <w:adjustRightInd w:val="0"/>
        <w:spacing w:after="0" w:line="240" w:lineRule="auto"/>
        <w:rPr>
          <w:rFonts w:ascii="Arial" w:hAnsi="Arial" w:cs="Arial"/>
          <w:szCs w:val="24"/>
        </w:rPr>
      </w:pPr>
    </w:p>
    <w:p w14:paraId="2E187CA4" w14:textId="650A96C6" w:rsidR="00FF4826" w:rsidRDefault="00FF4826" w:rsidP="00DB73F6">
      <w:pPr>
        <w:autoSpaceDE w:val="0"/>
        <w:autoSpaceDN w:val="0"/>
        <w:adjustRightInd w:val="0"/>
        <w:spacing w:after="0"/>
        <w:rPr>
          <w:rFonts w:ascii="Arial" w:hAnsi="Arial" w:cs="Arial"/>
          <w:szCs w:val="24"/>
        </w:rPr>
      </w:pPr>
      <w:r>
        <w:rPr>
          <w:rFonts w:ascii="Arial" w:hAnsi="Arial" w:cs="Arial"/>
          <w:szCs w:val="24"/>
        </w:rPr>
        <w:lastRenderedPageBreak/>
        <w:t>The inclusion of land within the NEP as Escarpment Rural Area must meet at least one the following criteria:</w:t>
      </w:r>
    </w:p>
    <w:p w14:paraId="1352E6A1" w14:textId="5BA02EE4" w:rsidR="00F24CA3" w:rsidRDefault="00F24CA3" w:rsidP="00F24CA3">
      <w:pPr>
        <w:pStyle w:val="BodyText"/>
        <w:spacing w:line="276" w:lineRule="auto"/>
        <w:jc w:val="both"/>
        <w:rPr>
          <w:rFonts w:cs="Arial"/>
          <w:b/>
          <w:bCs/>
          <w:iCs/>
          <w:szCs w:val="24"/>
        </w:rPr>
      </w:pPr>
    </w:p>
    <w:p w14:paraId="744B78F1" w14:textId="10E9BFF7" w:rsidR="00F24CA3" w:rsidRPr="00294800" w:rsidRDefault="00F24CA3" w:rsidP="00F24CA3">
      <w:pPr>
        <w:pStyle w:val="BodyText"/>
        <w:spacing w:line="276" w:lineRule="auto"/>
        <w:jc w:val="both"/>
        <w:rPr>
          <w:rFonts w:cs="Arial"/>
          <w:iCs/>
          <w:szCs w:val="24"/>
          <w:u w:val="single"/>
        </w:rPr>
      </w:pPr>
      <w:r w:rsidRPr="00294800">
        <w:rPr>
          <w:rFonts w:cs="Arial"/>
          <w:iCs/>
          <w:szCs w:val="24"/>
          <w:u w:val="single"/>
        </w:rPr>
        <w:t>1.5.2</w:t>
      </w:r>
      <w:r w:rsidR="00BA0F7A">
        <w:rPr>
          <w:rFonts w:cs="Arial"/>
          <w:iCs/>
          <w:szCs w:val="24"/>
          <w:u w:val="single"/>
        </w:rPr>
        <w:t xml:space="preserve"> </w:t>
      </w:r>
      <w:r w:rsidRPr="00294800">
        <w:rPr>
          <w:rFonts w:cs="Arial"/>
          <w:iCs/>
          <w:szCs w:val="24"/>
          <w:u w:val="single"/>
        </w:rPr>
        <w:t>Criteria for Designation</w:t>
      </w:r>
    </w:p>
    <w:p w14:paraId="38ECE175" w14:textId="6E665AEB" w:rsidR="00F24CA3" w:rsidRDefault="00F24CA3" w:rsidP="0017650A">
      <w:pPr>
        <w:pStyle w:val="BodyText"/>
        <w:ind w:left="360" w:hanging="360"/>
        <w:jc w:val="both"/>
        <w:rPr>
          <w:rFonts w:cs="Arial"/>
          <w:iCs/>
          <w:szCs w:val="24"/>
          <w:u w:val="single"/>
        </w:rPr>
      </w:pPr>
    </w:p>
    <w:p w14:paraId="727D36EE" w14:textId="77777777" w:rsidR="00F24CA3" w:rsidRDefault="00F24CA3" w:rsidP="00B46C9D">
      <w:pPr>
        <w:pStyle w:val="BodyText"/>
        <w:spacing w:line="276" w:lineRule="auto"/>
        <w:ind w:left="357" w:hanging="357"/>
      </w:pPr>
      <w:r>
        <w:t xml:space="preserve">1. </w:t>
      </w:r>
      <w:r>
        <w:tab/>
        <w:t xml:space="preserve">Minor Escarpment slopes and Escarpment Related Landforms. </w:t>
      </w:r>
    </w:p>
    <w:p w14:paraId="517D3343" w14:textId="4B2484E1" w:rsidR="00F24CA3" w:rsidRDefault="00F24CA3" w:rsidP="00B46C9D">
      <w:pPr>
        <w:pStyle w:val="BodyText"/>
        <w:spacing w:line="276" w:lineRule="auto"/>
        <w:ind w:left="357" w:hanging="357"/>
      </w:pPr>
      <w:r>
        <w:t xml:space="preserve">2. </w:t>
      </w:r>
      <w:r>
        <w:tab/>
        <w:t xml:space="preserve">Lands in the vicinity of the Escarpment necessary to provide an open landscape character. </w:t>
      </w:r>
    </w:p>
    <w:p w14:paraId="2BC8B90D" w14:textId="77777777" w:rsidR="00F24CA3" w:rsidRDefault="00F24CA3" w:rsidP="00B46C9D">
      <w:pPr>
        <w:pStyle w:val="BodyText"/>
        <w:spacing w:line="276" w:lineRule="auto"/>
        <w:ind w:left="357" w:hanging="357"/>
      </w:pPr>
      <w:r>
        <w:t xml:space="preserve">3. </w:t>
      </w:r>
      <w:r>
        <w:tab/>
        <w:t>Lands in the vicinity of the Escarpment which are of ecological importance to the Escarpment environment.</w:t>
      </w:r>
    </w:p>
    <w:p w14:paraId="67BADE8F" w14:textId="56378A7D" w:rsidR="00F24CA3" w:rsidRPr="00294800" w:rsidRDefault="00F24CA3" w:rsidP="00B46C9D">
      <w:pPr>
        <w:pStyle w:val="BodyText"/>
        <w:spacing w:line="276" w:lineRule="auto"/>
        <w:ind w:left="357" w:hanging="357"/>
        <w:rPr>
          <w:rFonts w:cs="Arial"/>
          <w:b/>
          <w:bCs/>
          <w:iCs/>
          <w:szCs w:val="24"/>
          <w:u w:val="single"/>
        </w:rPr>
      </w:pPr>
      <w:r>
        <w:t xml:space="preserve"> 4. </w:t>
      </w:r>
      <w:r w:rsidRPr="00FF4826">
        <w:t>Lands that have potential for enhanced ecological values through natural succession processes or due to their proximity to other ecologically sensitive lands, areas or features.</w:t>
      </w:r>
    </w:p>
    <w:p w14:paraId="5FE5254C" w14:textId="77777777" w:rsidR="00FF4826" w:rsidRDefault="00FF4826" w:rsidP="00FF4826">
      <w:pPr>
        <w:autoSpaceDE w:val="0"/>
        <w:autoSpaceDN w:val="0"/>
        <w:adjustRightInd w:val="0"/>
        <w:spacing w:after="0" w:line="240" w:lineRule="auto"/>
        <w:rPr>
          <w:rFonts w:ascii="Arial" w:hAnsi="Arial" w:cs="Arial"/>
          <w:szCs w:val="24"/>
        </w:rPr>
      </w:pPr>
    </w:p>
    <w:p w14:paraId="627E39F1" w14:textId="3CE75412" w:rsidR="00B46C9D" w:rsidRDefault="00B46C9D" w:rsidP="00AA2EAE">
      <w:pPr>
        <w:widowControl w:val="0"/>
        <w:rPr>
          <w:rFonts w:ascii="Arial" w:hAnsi="Arial" w:cs="Arial"/>
        </w:rPr>
      </w:pPr>
      <w:r>
        <w:rPr>
          <w:rFonts w:ascii="Arial" w:hAnsi="Arial" w:cs="Arial"/>
        </w:rPr>
        <w:t xml:space="preserve">Some Escarpment Rural Areas may be “remnant” lands in the vicinity of the Escarpment or lands which are recognized as valuable buffers, but do not contain the more identifiable features or functions of the Escarpment Natural Area or Protection Area. These areas are still considered a very key part of the Escarpment </w:t>
      </w:r>
      <w:r w:rsidR="00AA1512">
        <w:rPr>
          <w:rFonts w:ascii="Arial" w:hAnsi="Arial" w:cs="Arial"/>
        </w:rPr>
        <w:t>environment, often</w:t>
      </w:r>
      <w:r>
        <w:rPr>
          <w:rFonts w:ascii="Arial" w:hAnsi="Arial" w:cs="Arial"/>
        </w:rPr>
        <w:t xml:space="preserve"> functioning as corridors, linkages and/or buffer areas to adjacent natural features and landscapes. </w:t>
      </w:r>
    </w:p>
    <w:p w14:paraId="21C5500F" w14:textId="2A343FA9" w:rsidR="00B46C9D" w:rsidRDefault="00B46C9D" w:rsidP="00B46C9D">
      <w:pPr>
        <w:widowControl w:val="0"/>
        <w:rPr>
          <w:rFonts w:ascii="Arial" w:hAnsi="Arial" w:cs="Arial"/>
        </w:rPr>
      </w:pPr>
      <w:r>
        <w:rPr>
          <w:rFonts w:ascii="Arial" w:hAnsi="Arial" w:cs="Arial"/>
        </w:rPr>
        <w:t xml:space="preserve">An example of such areas can be identified in former pit and quarry lands.  Typically the extracted portion of the lands are re-designated </w:t>
      </w:r>
      <w:r w:rsidR="00AA2EAE">
        <w:rPr>
          <w:rFonts w:ascii="Arial" w:hAnsi="Arial" w:cs="Arial"/>
        </w:rPr>
        <w:t xml:space="preserve">back </w:t>
      </w:r>
      <w:r>
        <w:rPr>
          <w:rFonts w:ascii="Arial" w:hAnsi="Arial" w:cs="Arial"/>
        </w:rPr>
        <w:t xml:space="preserve">to the </w:t>
      </w:r>
      <w:r w:rsidR="00AA2EAE">
        <w:rPr>
          <w:rFonts w:ascii="Arial" w:hAnsi="Arial" w:cs="Arial"/>
        </w:rPr>
        <w:t xml:space="preserve">former </w:t>
      </w:r>
      <w:r>
        <w:rPr>
          <w:rFonts w:ascii="Arial" w:hAnsi="Arial" w:cs="Arial"/>
        </w:rPr>
        <w:t>Escarpment Rural Area designation</w:t>
      </w:r>
      <w:r w:rsidR="00AA2EAE">
        <w:rPr>
          <w:rFonts w:ascii="Arial" w:hAnsi="Arial" w:cs="Arial"/>
        </w:rPr>
        <w:t xml:space="preserve">, </w:t>
      </w:r>
      <w:r>
        <w:rPr>
          <w:rFonts w:ascii="Arial" w:hAnsi="Arial" w:cs="Arial"/>
        </w:rPr>
        <w:t>meeting Criterion 2, lands in the vicinity of the Escarpment necessary to provide an open landscape and/or are of ecological importance to the environment of the Escarpment. However</w:t>
      </w:r>
      <w:r w:rsidR="00AA2EAE">
        <w:rPr>
          <w:rFonts w:ascii="Arial" w:hAnsi="Arial" w:cs="Arial"/>
        </w:rPr>
        <w:t xml:space="preserve">, </w:t>
      </w:r>
      <w:r>
        <w:rPr>
          <w:rFonts w:ascii="Arial" w:hAnsi="Arial" w:cs="Arial"/>
        </w:rPr>
        <w:t xml:space="preserve"> the application of this Criterion to </w:t>
      </w:r>
      <w:r w:rsidR="00AA2EAE">
        <w:rPr>
          <w:rFonts w:ascii="Arial" w:hAnsi="Arial" w:cs="Arial"/>
        </w:rPr>
        <w:t>such</w:t>
      </w:r>
      <w:r>
        <w:rPr>
          <w:rFonts w:ascii="Arial" w:hAnsi="Arial" w:cs="Arial"/>
        </w:rPr>
        <w:t xml:space="preserve"> lands is at times a best fit default, given the rehabilitated lands may not strictly meet the Escarpment Rural Area Criteria, but also do not fit the Objectives and Criteria of the more restrictive Plan designations. </w:t>
      </w:r>
    </w:p>
    <w:p w14:paraId="086645B0" w14:textId="2B49A87E" w:rsidR="00B46C9D" w:rsidRDefault="00B46C9D" w:rsidP="00B46C9D">
      <w:pPr>
        <w:widowControl w:val="0"/>
        <w:rPr>
          <w:rFonts w:ascii="Arial" w:hAnsi="Arial" w:cs="Arial"/>
        </w:rPr>
      </w:pPr>
      <w:r>
        <w:rPr>
          <w:rFonts w:ascii="Arial" w:hAnsi="Arial" w:cs="Arial"/>
        </w:rPr>
        <w:t xml:space="preserve">If rehabilitation of these lands is undertaken </w:t>
      </w:r>
      <w:r w:rsidR="00EB297A">
        <w:rPr>
          <w:rFonts w:ascii="Arial" w:hAnsi="Arial" w:cs="Arial"/>
        </w:rPr>
        <w:t>beyond</w:t>
      </w:r>
      <w:r>
        <w:rPr>
          <w:rFonts w:ascii="Arial" w:hAnsi="Arial" w:cs="Arial"/>
        </w:rPr>
        <w:t xml:space="preserve"> simply t</w:t>
      </w:r>
      <w:r w:rsidR="00EB297A">
        <w:rPr>
          <w:rFonts w:ascii="Arial" w:hAnsi="Arial" w:cs="Arial"/>
        </w:rPr>
        <w:t>he</w:t>
      </w:r>
      <w:r>
        <w:rPr>
          <w:rFonts w:ascii="Arial" w:hAnsi="Arial" w:cs="Arial"/>
        </w:rPr>
        <w:t xml:space="preserve"> minimum standards, and the rehabilitation is successfully managed, these areas have potential</w:t>
      </w:r>
      <w:r w:rsidR="00EB297A">
        <w:rPr>
          <w:rFonts w:ascii="Arial" w:hAnsi="Arial" w:cs="Arial"/>
        </w:rPr>
        <w:t xml:space="preserve"> </w:t>
      </w:r>
      <w:r>
        <w:rPr>
          <w:rFonts w:ascii="Arial" w:hAnsi="Arial" w:cs="Arial"/>
        </w:rPr>
        <w:t>over the long-term, to become more ecologically significant</w:t>
      </w:r>
      <w:r w:rsidR="00EB297A">
        <w:rPr>
          <w:rFonts w:ascii="Arial" w:hAnsi="Arial" w:cs="Arial"/>
        </w:rPr>
        <w:t xml:space="preserve"> </w:t>
      </w:r>
      <w:r>
        <w:rPr>
          <w:rFonts w:ascii="Arial" w:hAnsi="Arial" w:cs="Arial"/>
        </w:rPr>
        <w:t>and progress to a true buffer or environmental component of the adjacent more sensitive designations of the Plan. Staff notes that this is more often in the case of a previously extracted pit , rather than a below water table quarry, which post-extraction is most likely to become a large man-made lake with steep cliffs and some limited opportunities for shoreline diversity. Escarpment Rural Area Designation Criterion 4 was added to the NEP through the 2017 Coordinated Land Use Plan Review to better recognize these areas and the opportunities they present post-extraction</w:t>
      </w:r>
      <w:r w:rsidR="00AA2EAE">
        <w:rPr>
          <w:rFonts w:ascii="Arial" w:hAnsi="Arial" w:cs="Arial"/>
        </w:rPr>
        <w:t xml:space="preserve"> in meeting the NEP Objectives</w:t>
      </w:r>
      <w:r>
        <w:rPr>
          <w:rFonts w:ascii="Arial" w:hAnsi="Arial" w:cs="Arial"/>
        </w:rPr>
        <w:t xml:space="preserve">.  </w:t>
      </w:r>
    </w:p>
    <w:p w14:paraId="058E3862" w14:textId="46988083" w:rsidR="00FF4826" w:rsidRPr="00FD1ADB" w:rsidRDefault="00FD1ADB" w:rsidP="00B46C9D">
      <w:pPr>
        <w:autoSpaceDE w:val="0"/>
        <w:autoSpaceDN w:val="0"/>
        <w:adjustRightInd w:val="0"/>
        <w:spacing w:after="0"/>
        <w:rPr>
          <w:rFonts w:ascii="Arial" w:hAnsi="Arial" w:cs="Arial"/>
          <w:szCs w:val="24"/>
        </w:rPr>
      </w:pPr>
      <w:r>
        <w:rPr>
          <w:rFonts w:ascii="Arial" w:hAnsi="Arial" w:cs="Arial"/>
          <w:szCs w:val="24"/>
        </w:rPr>
        <w:lastRenderedPageBreak/>
        <w:t>A</w:t>
      </w:r>
      <w:r w:rsidR="00FF4826">
        <w:rPr>
          <w:rFonts w:ascii="Arial" w:hAnsi="Arial" w:cs="Arial"/>
          <w:szCs w:val="24"/>
        </w:rPr>
        <w:t xml:space="preserve">n assessment of the subject lands </w:t>
      </w:r>
      <w:r w:rsidR="002F0B81">
        <w:rPr>
          <w:rFonts w:ascii="Arial" w:hAnsi="Arial" w:cs="Arial"/>
          <w:szCs w:val="24"/>
        </w:rPr>
        <w:t xml:space="preserve">supports that </w:t>
      </w:r>
      <w:r w:rsidR="00FF4826">
        <w:rPr>
          <w:rFonts w:ascii="Arial" w:hAnsi="Arial" w:cs="Arial"/>
          <w:szCs w:val="24"/>
        </w:rPr>
        <w:t xml:space="preserve">the remaining portions of the site </w:t>
      </w:r>
      <w:r w:rsidR="00AA1512">
        <w:rPr>
          <w:rFonts w:ascii="Arial" w:hAnsi="Arial" w:cs="Arial"/>
          <w:szCs w:val="24"/>
        </w:rPr>
        <w:t xml:space="preserve">(including the parcel owned by AECON), </w:t>
      </w:r>
      <w:r w:rsidR="00FF4826">
        <w:rPr>
          <w:rFonts w:ascii="Arial" w:hAnsi="Arial" w:cs="Arial"/>
          <w:szCs w:val="24"/>
        </w:rPr>
        <w:t>best</w:t>
      </w:r>
      <w:r w:rsidR="00F72BF4">
        <w:rPr>
          <w:rFonts w:ascii="Arial" w:hAnsi="Arial" w:cs="Arial"/>
          <w:szCs w:val="24"/>
        </w:rPr>
        <w:t xml:space="preserve"> </w:t>
      </w:r>
      <w:r w:rsidR="00FF4826">
        <w:rPr>
          <w:rFonts w:ascii="Arial" w:hAnsi="Arial" w:cs="Arial"/>
          <w:szCs w:val="24"/>
        </w:rPr>
        <w:t>qualify as Escarpment Rural Area on the basis that the lands meet Designation Criterion</w:t>
      </w:r>
      <w:r w:rsidR="00F72BF4">
        <w:rPr>
          <w:rFonts w:ascii="Arial" w:hAnsi="Arial" w:cs="Arial"/>
          <w:szCs w:val="24"/>
        </w:rPr>
        <w:t xml:space="preserve"> </w:t>
      </w:r>
      <w:r w:rsidR="00FF4826" w:rsidRPr="002F0B81">
        <w:rPr>
          <w:rFonts w:ascii="Arial" w:hAnsi="Arial" w:cs="Arial"/>
          <w:i/>
          <w:iCs/>
          <w:szCs w:val="24"/>
        </w:rPr>
        <w:t>3: Lands in the vicinity of the Escarpment which are of ecological importance to the Escarpment environment</w:t>
      </w:r>
      <w:r w:rsidR="00FF4826" w:rsidRPr="00FF4826">
        <w:rPr>
          <w:rFonts w:ascii="Arial" w:hAnsi="Arial" w:cs="Arial"/>
          <w:szCs w:val="24"/>
        </w:rPr>
        <w:t xml:space="preserve"> and </w:t>
      </w:r>
      <w:r w:rsidR="00FF4826" w:rsidRPr="002F0B81">
        <w:rPr>
          <w:rFonts w:ascii="Arial" w:hAnsi="Arial" w:cs="Arial"/>
          <w:i/>
          <w:iCs/>
          <w:szCs w:val="24"/>
        </w:rPr>
        <w:t>Criterion 4: Lands that have potential for enhanced ecological values through natural succession processes or due to their proximity to other ecologically sensitive lands, areas or features.</w:t>
      </w:r>
      <w:r w:rsidR="00FF4826" w:rsidRPr="00FF4826">
        <w:rPr>
          <w:rFonts w:ascii="Arial" w:hAnsi="Arial" w:cs="Arial"/>
          <w:szCs w:val="24"/>
        </w:rPr>
        <w:t xml:space="preserve"> </w:t>
      </w:r>
      <w:r w:rsidRPr="00FD1ADB">
        <w:rPr>
          <w:szCs w:val="24"/>
        </w:rPr>
        <w:t xml:space="preserve">Although the site has been previously disturbed, it supports nearby natural systems, and </w:t>
      </w:r>
      <w:r w:rsidR="00AA2EAE">
        <w:rPr>
          <w:szCs w:val="24"/>
        </w:rPr>
        <w:t>should the</w:t>
      </w:r>
      <w:r w:rsidRPr="00FD1ADB">
        <w:rPr>
          <w:szCs w:val="24"/>
        </w:rPr>
        <w:t xml:space="preserve"> enhanced ecological restoration take place</w:t>
      </w:r>
      <w:r w:rsidR="00EB297A">
        <w:rPr>
          <w:szCs w:val="24"/>
        </w:rPr>
        <w:t xml:space="preserve"> and be successful</w:t>
      </w:r>
      <w:r w:rsidRPr="00FD1ADB">
        <w:rPr>
          <w:szCs w:val="24"/>
        </w:rPr>
        <w:t xml:space="preserve">, </w:t>
      </w:r>
      <w:r w:rsidR="00EB297A">
        <w:rPr>
          <w:szCs w:val="24"/>
        </w:rPr>
        <w:t>the subject lands have the potential to</w:t>
      </w:r>
      <w:r w:rsidRPr="00FD1ADB">
        <w:rPr>
          <w:szCs w:val="24"/>
        </w:rPr>
        <w:t xml:space="preserve"> further contribute to surrounding ecological features and </w:t>
      </w:r>
      <w:r w:rsidR="00AA2EAE">
        <w:rPr>
          <w:szCs w:val="24"/>
        </w:rPr>
        <w:t xml:space="preserve">support </w:t>
      </w:r>
      <w:r w:rsidRPr="00FD1ADB">
        <w:rPr>
          <w:szCs w:val="24"/>
        </w:rPr>
        <w:t xml:space="preserve">the </w:t>
      </w:r>
      <w:r w:rsidR="00AA2EAE">
        <w:rPr>
          <w:szCs w:val="24"/>
        </w:rPr>
        <w:t xml:space="preserve">broader </w:t>
      </w:r>
      <w:r w:rsidRPr="00FD1ADB">
        <w:rPr>
          <w:szCs w:val="24"/>
        </w:rPr>
        <w:t>natural heritage system</w:t>
      </w:r>
      <w:r w:rsidR="00EB297A">
        <w:rPr>
          <w:szCs w:val="24"/>
        </w:rPr>
        <w:t>,</w:t>
      </w:r>
      <w:r w:rsidR="00AA2EAE">
        <w:rPr>
          <w:szCs w:val="24"/>
        </w:rPr>
        <w:t xml:space="preserve"> over the long-term</w:t>
      </w:r>
      <w:r w:rsidRPr="00FD1ADB">
        <w:rPr>
          <w:szCs w:val="24"/>
        </w:rPr>
        <w:t>.</w:t>
      </w:r>
    </w:p>
    <w:p w14:paraId="07913523" w14:textId="77777777" w:rsidR="00FF4826" w:rsidRDefault="00FF4826" w:rsidP="002F0B81">
      <w:pPr>
        <w:autoSpaceDE w:val="0"/>
        <w:autoSpaceDN w:val="0"/>
        <w:adjustRightInd w:val="0"/>
        <w:spacing w:after="0"/>
        <w:rPr>
          <w:rFonts w:ascii="Arial" w:hAnsi="Arial" w:cs="Arial"/>
          <w:szCs w:val="24"/>
        </w:rPr>
      </w:pPr>
    </w:p>
    <w:p w14:paraId="152A0676" w14:textId="402CED46" w:rsidR="00FF4826" w:rsidRPr="00FF4826" w:rsidRDefault="00EB297A" w:rsidP="002F0B81">
      <w:pPr>
        <w:autoSpaceDE w:val="0"/>
        <w:autoSpaceDN w:val="0"/>
        <w:adjustRightInd w:val="0"/>
        <w:spacing w:after="0"/>
        <w:rPr>
          <w:rFonts w:ascii="Arial" w:hAnsi="Arial" w:cs="Arial"/>
          <w:szCs w:val="24"/>
        </w:rPr>
      </w:pPr>
      <w:r>
        <w:rPr>
          <w:rFonts w:ascii="Arial" w:hAnsi="Arial" w:cs="Arial"/>
          <w:szCs w:val="24"/>
        </w:rPr>
        <w:t>T</w:t>
      </w:r>
      <w:r w:rsidR="00FF4826" w:rsidRPr="00FF4826">
        <w:rPr>
          <w:rFonts w:ascii="Arial" w:hAnsi="Arial" w:cs="Arial"/>
          <w:szCs w:val="24"/>
        </w:rPr>
        <w:t xml:space="preserve">he </w:t>
      </w:r>
      <w:r>
        <w:rPr>
          <w:rFonts w:ascii="Arial" w:hAnsi="Arial" w:cs="Arial"/>
          <w:szCs w:val="24"/>
        </w:rPr>
        <w:t xml:space="preserve">applicable </w:t>
      </w:r>
      <w:r w:rsidR="00FF4826" w:rsidRPr="00FF4826">
        <w:rPr>
          <w:rFonts w:ascii="Arial" w:hAnsi="Arial" w:cs="Arial"/>
          <w:szCs w:val="24"/>
        </w:rPr>
        <w:t>Designation Criteria</w:t>
      </w:r>
      <w:r>
        <w:rPr>
          <w:rFonts w:ascii="Arial" w:hAnsi="Arial" w:cs="Arial"/>
          <w:szCs w:val="24"/>
        </w:rPr>
        <w:t xml:space="preserve"> </w:t>
      </w:r>
      <w:r w:rsidR="00FF4826" w:rsidRPr="00FF4826">
        <w:rPr>
          <w:rFonts w:ascii="Arial" w:hAnsi="Arial" w:cs="Arial"/>
          <w:szCs w:val="24"/>
        </w:rPr>
        <w:t>are supported by the following evidence relating</w:t>
      </w:r>
    </w:p>
    <w:p w14:paraId="0846A1A8" w14:textId="68B024CD" w:rsidR="00FF4826" w:rsidRDefault="00FF4826" w:rsidP="002F0B81">
      <w:pPr>
        <w:autoSpaceDE w:val="0"/>
        <w:autoSpaceDN w:val="0"/>
        <w:adjustRightInd w:val="0"/>
        <w:spacing w:after="0"/>
        <w:rPr>
          <w:rFonts w:ascii="Arial" w:hAnsi="Arial" w:cs="Arial"/>
          <w:szCs w:val="24"/>
        </w:rPr>
      </w:pPr>
      <w:r>
        <w:rPr>
          <w:rFonts w:ascii="Arial" w:hAnsi="Arial" w:cs="Arial"/>
          <w:szCs w:val="24"/>
        </w:rPr>
        <w:t>to the subject lands:</w:t>
      </w:r>
    </w:p>
    <w:p w14:paraId="4880C94E" w14:textId="77777777" w:rsidR="00FF4826" w:rsidRDefault="00FF4826" w:rsidP="002F0B81">
      <w:pPr>
        <w:autoSpaceDE w:val="0"/>
        <w:autoSpaceDN w:val="0"/>
        <w:adjustRightInd w:val="0"/>
        <w:spacing w:after="0"/>
        <w:rPr>
          <w:rFonts w:ascii="Arial" w:hAnsi="Arial" w:cs="Arial"/>
          <w:szCs w:val="24"/>
        </w:rPr>
      </w:pPr>
    </w:p>
    <w:p w14:paraId="51C59E6E" w14:textId="70A5805C" w:rsidR="00FF4826" w:rsidRDefault="00FF4826" w:rsidP="002F0B81">
      <w:pPr>
        <w:pStyle w:val="ListParagraph"/>
        <w:numPr>
          <w:ilvl w:val="0"/>
          <w:numId w:val="25"/>
        </w:numPr>
        <w:autoSpaceDE w:val="0"/>
        <w:autoSpaceDN w:val="0"/>
        <w:adjustRightInd w:val="0"/>
        <w:spacing w:after="0"/>
        <w:rPr>
          <w:rFonts w:ascii="Arial" w:hAnsi="Arial" w:cs="Arial"/>
          <w:szCs w:val="24"/>
        </w:rPr>
      </w:pPr>
      <w:r w:rsidRPr="00FF4826">
        <w:rPr>
          <w:rFonts w:ascii="Arial" w:hAnsi="Arial" w:cs="Arial"/>
          <w:szCs w:val="24"/>
        </w:rPr>
        <w:t>The lands are in close proximity to Escarpment slopes and landforms</w:t>
      </w:r>
      <w:r w:rsidR="00F72BF4">
        <w:rPr>
          <w:rFonts w:ascii="Arial" w:hAnsi="Arial" w:cs="Arial"/>
          <w:szCs w:val="24"/>
        </w:rPr>
        <w:t>.</w:t>
      </w:r>
    </w:p>
    <w:p w14:paraId="58FE66B6" w14:textId="6A3015EA" w:rsidR="00FF4826" w:rsidRPr="00FF4826" w:rsidRDefault="00FF4826" w:rsidP="002F0B81">
      <w:pPr>
        <w:pStyle w:val="ListParagraph"/>
        <w:numPr>
          <w:ilvl w:val="0"/>
          <w:numId w:val="25"/>
        </w:numPr>
        <w:autoSpaceDE w:val="0"/>
        <w:autoSpaceDN w:val="0"/>
        <w:adjustRightInd w:val="0"/>
        <w:spacing w:after="0"/>
        <w:rPr>
          <w:rFonts w:ascii="Arial" w:hAnsi="Arial" w:cs="Arial"/>
          <w:szCs w:val="24"/>
        </w:rPr>
      </w:pPr>
      <w:r w:rsidRPr="00FF4826">
        <w:rPr>
          <w:rFonts w:ascii="Arial" w:hAnsi="Arial" w:cs="Arial"/>
          <w:szCs w:val="24"/>
        </w:rPr>
        <w:t>Provincially Significant Earth and Life Science ANSIs, ESAs, PSWs, woodlands,</w:t>
      </w:r>
    </w:p>
    <w:p w14:paraId="32B72C29" w14:textId="4137F40D" w:rsidR="00FF4826" w:rsidRDefault="00FF4826" w:rsidP="002F0B81">
      <w:pPr>
        <w:autoSpaceDE w:val="0"/>
        <w:autoSpaceDN w:val="0"/>
        <w:adjustRightInd w:val="0"/>
        <w:spacing w:after="0"/>
        <w:ind w:firstLine="720"/>
        <w:rPr>
          <w:rFonts w:ascii="Arial" w:hAnsi="Arial" w:cs="Arial"/>
          <w:szCs w:val="24"/>
        </w:rPr>
      </w:pPr>
      <w:r>
        <w:rPr>
          <w:rFonts w:ascii="Arial" w:hAnsi="Arial" w:cs="Arial"/>
          <w:szCs w:val="24"/>
        </w:rPr>
        <w:t xml:space="preserve">valleys, and watercourses are all within close proximity to the </w:t>
      </w:r>
      <w:r w:rsidR="00F72BF4">
        <w:rPr>
          <w:rFonts w:ascii="Arial" w:hAnsi="Arial" w:cs="Arial"/>
          <w:szCs w:val="24"/>
        </w:rPr>
        <w:t>subject lands</w:t>
      </w:r>
      <w:r>
        <w:rPr>
          <w:rFonts w:ascii="Arial" w:hAnsi="Arial" w:cs="Arial"/>
          <w:szCs w:val="24"/>
        </w:rPr>
        <w:t>.</w:t>
      </w:r>
    </w:p>
    <w:p w14:paraId="7D700484" w14:textId="54EB7EE0" w:rsidR="00FF4826" w:rsidRPr="00F72BF4" w:rsidRDefault="00FF4826" w:rsidP="002F0B81">
      <w:pPr>
        <w:pStyle w:val="ListParagraph"/>
        <w:numPr>
          <w:ilvl w:val="0"/>
          <w:numId w:val="26"/>
        </w:numPr>
        <w:autoSpaceDE w:val="0"/>
        <w:autoSpaceDN w:val="0"/>
        <w:adjustRightInd w:val="0"/>
        <w:spacing w:after="0"/>
        <w:rPr>
          <w:rFonts w:ascii="Arial" w:hAnsi="Arial" w:cs="Arial"/>
          <w:szCs w:val="24"/>
        </w:rPr>
      </w:pPr>
      <w:r w:rsidRPr="00FF4826">
        <w:rPr>
          <w:rFonts w:ascii="Arial" w:hAnsi="Arial" w:cs="Arial"/>
          <w:szCs w:val="24"/>
        </w:rPr>
        <w:t>The lands contribute to the Escarpment’s open</w:t>
      </w:r>
      <w:r w:rsidR="00F72BF4">
        <w:rPr>
          <w:rFonts w:ascii="Arial" w:hAnsi="Arial" w:cs="Arial"/>
          <w:szCs w:val="24"/>
        </w:rPr>
        <w:t xml:space="preserve"> </w:t>
      </w:r>
      <w:r w:rsidRPr="00F72BF4">
        <w:rPr>
          <w:rFonts w:ascii="Arial" w:hAnsi="Arial" w:cs="Arial"/>
          <w:szCs w:val="24"/>
        </w:rPr>
        <w:t xml:space="preserve">landscape </w:t>
      </w:r>
      <w:r w:rsidR="00F72BF4">
        <w:rPr>
          <w:rFonts w:ascii="Arial" w:hAnsi="Arial" w:cs="Arial"/>
          <w:szCs w:val="24"/>
        </w:rPr>
        <w:t xml:space="preserve">visually and environmentally </w:t>
      </w:r>
      <w:r w:rsidRPr="00F72BF4">
        <w:rPr>
          <w:rFonts w:ascii="Arial" w:hAnsi="Arial" w:cs="Arial"/>
          <w:szCs w:val="24"/>
        </w:rPr>
        <w:t xml:space="preserve">and </w:t>
      </w:r>
      <w:r w:rsidR="00F72BF4">
        <w:rPr>
          <w:rFonts w:ascii="Arial" w:hAnsi="Arial" w:cs="Arial"/>
          <w:szCs w:val="24"/>
        </w:rPr>
        <w:t>function</w:t>
      </w:r>
      <w:r w:rsidRPr="00F72BF4">
        <w:rPr>
          <w:rFonts w:ascii="Arial" w:hAnsi="Arial" w:cs="Arial"/>
          <w:szCs w:val="24"/>
        </w:rPr>
        <w:t xml:space="preserve"> as buffers to the more significant lands identified as Escarpment</w:t>
      </w:r>
      <w:r w:rsidR="00F72BF4" w:rsidRPr="00F72BF4">
        <w:rPr>
          <w:rFonts w:ascii="Arial" w:hAnsi="Arial" w:cs="Arial"/>
          <w:szCs w:val="24"/>
        </w:rPr>
        <w:t xml:space="preserve"> </w:t>
      </w:r>
      <w:r w:rsidRPr="00F72BF4">
        <w:rPr>
          <w:rFonts w:ascii="Arial" w:hAnsi="Arial" w:cs="Arial"/>
          <w:szCs w:val="24"/>
        </w:rPr>
        <w:t>Natural Area and</w:t>
      </w:r>
      <w:r w:rsidR="00F72BF4" w:rsidRPr="00F72BF4">
        <w:rPr>
          <w:rFonts w:ascii="Arial" w:hAnsi="Arial" w:cs="Arial"/>
          <w:szCs w:val="24"/>
        </w:rPr>
        <w:t xml:space="preserve"> </w:t>
      </w:r>
      <w:r w:rsidRPr="00F72BF4">
        <w:rPr>
          <w:rFonts w:ascii="Arial" w:hAnsi="Arial" w:cs="Arial"/>
          <w:szCs w:val="24"/>
        </w:rPr>
        <w:t>Escarpment Protection Area.</w:t>
      </w:r>
    </w:p>
    <w:p w14:paraId="0A713B71" w14:textId="761266C1" w:rsidR="00FF4826" w:rsidRDefault="00FF4826" w:rsidP="00294800">
      <w:pPr>
        <w:pStyle w:val="BodyText"/>
        <w:spacing w:line="276" w:lineRule="auto"/>
        <w:ind w:left="357" w:hanging="357"/>
        <w:jc w:val="both"/>
        <w:rPr>
          <w:rFonts w:cs="Arial"/>
          <w:iCs/>
          <w:szCs w:val="24"/>
          <w:u w:val="single"/>
        </w:rPr>
      </w:pPr>
    </w:p>
    <w:p w14:paraId="33CA335D" w14:textId="38C356FC" w:rsidR="006E3BCE" w:rsidRDefault="006E3BCE" w:rsidP="0017650A">
      <w:pPr>
        <w:pStyle w:val="BodyText"/>
        <w:ind w:left="360" w:hanging="360"/>
        <w:jc w:val="both"/>
        <w:rPr>
          <w:rFonts w:cs="Arial"/>
          <w:iCs/>
          <w:szCs w:val="24"/>
          <w:u w:val="single"/>
        </w:rPr>
      </w:pPr>
      <w:r w:rsidRPr="006E3BCE">
        <w:rPr>
          <w:rFonts w:cs="Arial"/>
          <w:iCs/>
          <w:szCs w:val="24"/>
          <w:u w:val="single"/>
        </w:rPr>
        <w:t xml:space="preserve">Niagara Escarpment Parks and Open Space System (NEPOSS) </w:t>
      </w:r>
    </w:p>
    <w:p w14:paraId="15D51614" w14:textId="2ABCB158" w:rsidR="006E3BCE" w:rsidRDefault="006E3BCE" w:rsidP="0017650A">
      <w:pPr>
        <w:pStyle w:val="BodyText"/>
        <w:ind w:left="360" w:hanging="360"/>
        <w:jc w:val="both"/>
        <w:rPr>
          <w:rFonts w:cs="Arial"/>
          <w:iCs/>
          <w:szCs w:val="24"/>
          <w:u w:val="single"/>
        </w:rPr>
      </w:pPr>
    </w:p>
    <w:p w14:paraId="1B664DE1" w14:textId="77777777" w:rsidR="00E657B7" w:rsidRDefault="00E657B7" w:rsidP="00583789">
      <w:pPr>
        <w:pStyle w:val="BodyText"/>
        <w:spacing w:line="276" w:lineRule="auto"/>
        <w:jc w:val="both"/>
        <w:rPr>
          <w:rFonts w:cs="Arial"/>
          <w:bCs/>
          <w:szCs w:val="24"/>
          <w:lang w:val="en-US"/>
        </w:rPr>
      </w:pPr>
      <w:r w:rsidRPr="00E657B7">
        <w:rPr>
          <w:rFonts w:cs="Arial"/>
          <w:bCs/>
          <w:szCs w:val="24"/>
          <w:lang w:val="en-US"/>
        </w:rPr>
        <w:t xml:space="preserve">Part 3 of the NEP sets out policies for the Niagara Escarpment Parks and Open Space System (NEPOSS). The System is “based on public lands acquired to protect distinctive features and significant areas along the Escarpment”. </w:t>
      </w:r>
    </w:p>
    <w:p w14:paraId="5B6FAA1E" w14:textId="77777777" w:rsidR="00E657B7" w:rsidRDefault="00E657B7" w:rsidP="00583789">
      <w:pPr>
        <w:pStyle w:val="BodyText"/>
        <w:spacing w:line="276" w:lineRule="auto"/>
        <w:jc w:val="both"/>
        <w:rPr>
          <w:rFonts w:cs="Arial"/>
          <w:bCs/>
          <w:szCs w:val="24"/>
          <w:lang w:val="en-US"/>
        </w:rPr>
      </w:pPr>
    </w:p>
    <w:p w14:paraId="2348A693" w14:textId="5D57C5B9" w:rsidR="00E657B7" w:rsidRPr="00E657B7" w:rsidRDefault="00E657B7" w:rsidP="00583789">
      <w:pPr>
        <w:autoSpaceDE w:val="0"/>
        <w:autoSpaceDN w:val="0"/>
        <w:adjustRightInd w:val="0"/>
        <w:spacing w:after="0"/>
        <w:rPr>
          <w:rFonts w:ascii="Arial" w:hAnsi="Arial" w:cs="Arial"/>
          <w:color w:val="000000"/>
          <w:szCs w:val="24"/>
        </w:rPr>
      </w:pPr>
      <w:r w:rsidRPr="00E657B7">
        <w:rPr>
          <w:rFonts w:ascii="Arial" w:hAnsi="Arial" w:cs="Arial"/>
          <w:color w:val="000000"/>
          <w:szCs w:val="24"/>
        </w:rPr>
        <w:t xml:space="preserve">The NEP identifies several objectives for the NEPOSS. </w:t>
      </w:r>
      <w:r>
        <w:rPr>
          <w:rFonts w:ascii="Arial" w:hAnsi="Arial" w:cs="Arial"/>
          <w:color w:val="000000"/>
          <w:szCs w:val="24"/>
        </w:rPr>
        <w:t>T</w:t>
      </w:r>
      <w:r w:rsidRPr="00E657B7">
        <w:rPr>
          <w:rFonts w:ascii="Arial" w:hAnsi="Arial" w:cs="Arial"/>
          <w:color w:val="000000"/>
          <w:szCs w:val="24"/>
        </w:rPr>
        <w:t xml:space="preserve">he addition of Pinchin Pit within </w:t>
      </w:r>
      <w:r>
        <w:rPr>
          <w:rFonts w:ascii="Arial" w:hAnsi="Arial" w:cs="Arial"/>
          <w:color w:val="000000"/>
          <w:szCs w:val="24"/>
        </w:rPr>
        <w:t>the System</w:t>
      </w:r>
      <w:r w:rsidRPr="00E657B7">
        <w:rPr>
          <w:rFonts w:ascii="Arial" w:hAnsi="Arial" w:cs="Arial"/>
          <w:color w:val="000000"/>
          <w:szCs w:val="24"/>
        </w:rPr>
        <w:t xml:space="preserve"> supports </w:t>
      </w:r>
      <w:r>
        <w:rPr>
          <w:rFonts w:ascii="Arial" w:hAnsi="Arial" w:cs="Arial"/>
          <w:color w:val="000000"/>
          <w:szCs w:val="24"/>
        </w:rPr>
        <w:t xml:space="preserve">the following </w:t>
      </w:r>
      <w:r w:rsidRPr="00E657B7">
        <w:rPr>
          <w:rFonts w:ascii="Arial" w:hAnsi="Arial" w:cs="Arial"/>
          <w:color w:val="000000"/>
          <w:szCs w:val="24"/>
        </w:rPr>
        <w:t xml:space="preserve">NEPOSS objectives as identified in NEP Part 3.1: </w:t>
      </w:r>
    </w:p>
    <w:p w14:paraId="1817D6B5" w14:textId="77777777" w:rsidR="00E657B7" w:rsidRPr="00E657B7" w:rsidRDefault="00E657B7" w:rsidP="00E657B7">
      <w:pPr>
        <w:autoSpaceDE w:val="0"/>
        <w:autoSpaceDN w:val="0"/>
        <w:adjustRightInd w:val="0"/>
        <w:spacing w:after="0" w:line="240" w:lineRule="auto"/>
        <w:rPr>
          <w:rFonts w:ascii="Arial" w:hAnsi="Arial" w:cs="Arial"/>
          <w:color w:val="000000"/>
          <w:szCs w:val="24"/>
        </w:rPr>
      </w:pPr>
    </w:p>
    <w:p w14:paraId="1B216F67" w14:textId="77777777" w:rsidR="00B46C9D" w:rsidRDefault="00E657B7" w:rsidP="00B46C9D">
      <w:pPr>
        <w:pStyle w:val="ListParagraph"/>
        <w:numPr>
          <w:ilvl w:val="0"/>
          <w:numId w:val="21"/>
        </w:numPr>
        <w:autoSpaceDE w:val="0"/>
        <w:autoSpaceDN w:val="0"/>
        <w:adjustRightInd w:val="0"/>
        <w:spacing w:after="57" w:line="240" w:lineRule="auto"/>
        <w:rPr>
          <w:rFonts w:ascii="Arial" w:hAnsi="Arial" w:cs="Arial"/>
          <w:i/>
          <w:iCs/>
          <w:color w:val="000000"/>
          <w:szCs w:val="24"/>
        </w:rPr>
      </w:pPr>
      <w:r w:rsidRPr="00E657B7">
        <w:rPr>
          <w:rFonts w:ascii="Arial" w:hAnsi="Arial" w:cs="Arial"/>
          <w:i/>
          <w:iCs/>
          <w:color w:val="000000"/>
          <w:szCs w:val="24"/>
        </w:rPr>
        <w:t xml:space="preserve">To protect the Niagara Escarpment’s natural heritage resources and conserve its cultural heritage resources, </w:t>
      </w:r>
    </w:p>
    <w:p w14:paraId="7DEEF0C1" w14:textId="4F8ACE84" w:rsidR="00B46C9D" w:rsidRPr="00B46C9D" w:rsidRDefault="00B46C9D" w:rsidP="00B46C9D">
      <w:pPr>
        <w:pStyle w:val="ListParagraph"/>
        <w:numPr>
          <w:ilvl w:val="0"/>
          <w:numId w:val="21"/>
        </w:numPr>
        <w:autoSpaceDE w:val="0"/>
        <w:autoSpaceDN w:val="0"/>
        <w:adjustRightInd w:val="0"/>
        <w:spacing w:after="57" w:line="240" w:lineRule="auto"/>
        <w:rPr>
          <w:rFonts w:ascii="Arial" w:hAnsi="Arial" w:cs="Arial"/>
          <w:i/>
          <w:iCs/>
          <w:color w:val="000000"/>
          <w:szCs w:val="24"/>
        </w:rPr>
      </w:pPr>
      <w:r w:rsidRPr="00B46C9D">
        <w:rPr>
          <w:rFonts w:ascii="Arial" w:hAnsi="Arial" w:cs="Arial"/>
          <w:i/>
          <w:iCs/>
          <w:color w:val="000000"/>
          <w:szCs w:val="24"/>
        </w:rPr>
        <w:t xml:space="preserve">To provide opportunities for outdoor education and recreation, To provide for public access to the Niagara Escarpment, To complete a public system of major parks and open spaces through land acquisition and Master/Management planning, To protect and enhance the natural environment of the Niagara Escarpment, including the protection of natural heritage and hydrologic features and functions, </w:t>
      </w:r>
    </w:p>
    <w:p w14:paraId="52971D4A" w14:textId="77777777" w:rsidR="00B46C9D" w:rsidRPr="00B46C9D" w:rsidRDefault="00B46C9D" w:rsidP="00B46C9D">
      <w:pPr>
        <w:pStyle w:val="ListParagraph"/>
        <w:numPr>
          <w:ilvl w:val="0"/>
          <w:numId w:val="21"/>
        </w:numPr>
        <w:rPr>
          <w:rFonts w:ascii="Arial" w:hAnsi="Arial" w:cs="Arial"/>
          <w:i/>
          <w:iCs/>
          <w:color w:val="000000"/>
          <w:szCs w:val="24"/>
        </w:rPr>
      </w:pPr>
      <w:r w:rsidRPr="00B46C9D">
        <w:rPr>
          <w:rFonts w:ascii="Arial" w:hAnsi="Arial" w:cs="Arial"/>
          <w:i/>
          <w:iCs/>
          <w:color w:val="000000"/>
          <w:szCs w:val="24"/>
        </w:rPr>
        <w:t xml:space="preserve">To support tourism by providing opportunities on public land for discovery and enjoyment by Ontario’s residents and visitors, </w:t>
      </w:r>
    </w:p>
    <w:p w14:paraId="0A4B7F6C" w14:textId="77777777" w:rsidR="00B46C9D" w:rsidRPr="00B46C9D" w:rsidRDefault="00B46C9D" w:rsidP="00B46C9D">
      <w:pPr>
        <w:pStyle w:val="ListParagraph"/>
        <w:numPr>
          <w:ilvl w:val="0"/>
          <w:numId w:val="21"/>
        </w:numPr>
        <w:rPr>
          <w:rFonts w:ascii="Arial" w:hAnsi="Arial" w:cs="Arial"/>
          <w:i/>
          <w:iCs/>
          <w:color w:val="000000"/>
          <w:szCs w:val="24"/>
        </w:rPr>
      </w:pPr>
      <w:r w:rsidRPr="00B46C9D">
        <w:rPr>
          <w:rFonts w:ascii="Arial" w:hAnsi="Arial" w:cs="Arial"/>
          <w:i/>
          <w:iCs/>
          <w:color w:val="000000"/>
          <w:szCs w:val="24"/>
        </w:rPr>
        <w:lastRenderedPageBreak/>
        <w:t xml:space="preserve">To provide a common understanding and appreciation of the Niagara Escarpment, and </w:t>
      </w:r>
    </w:p>
    <w:p w14:paraId="0D63F60E" w14:textId="77777777" w:rsidR="00B46C9D" w:rsidRPr="00B46C9D" w:rsidRDefault="00B46C9D" w:rsidP="00B46C9D">
      <w:pPr>
        <w:pStyle w:val="ListParagraph"/>
        <w:numPr>
          <w:ilvl w:val="0"/>
          <w:numId w:val="21"/>
        </w:numPr>
        <w:rPr>
          <w:rFonts w:ascii="Arial" w:hAnsi="Arial" w:cs="Arial"/>
          <w:i/>
          <w:iCs/>
          <w:color w:val="000000"/>
          <w:szCs w:val="24"/>
        </w:rPr>
      </w:pPr>
      <w:r w:rsidRPr="00B46C9D">
        <w:rPr>
          <w:rFonts w:ascii="Arial" w:hAnsi="Arial" w:cs="Arial"/>
          <w:i/>
          <w:iCs/>
          <w:color w:val="000000"/>
          <w:szCs w:val="24"/>
        </w:rPr>
        <w:t>To show leadership in supporting and promoting the principles of the Niagara Escarpment’s UNESCO World Biosphere Reserve designation through sustainable park planning, ecological management, community involvement, environmental monitoring, research and education.</w:t>
      </w:r>
    </w:p>
    <w:p w14:paraId="593FEDDC" w14:textId="1BDED870" w:rsidR="00E657B7" w:rsidRDefault="00E657B7" w:rsidP="009B2F83">
      <w:pPr>
        <w:pStyle w:val="BodyText"/>
        <w:spacing w:line="276" w:lineRule="auto"/>
        <w:rPr>
          <w:rFonts w:cs="Arial"/>
          <w:bCs/>
          <w:szCs w:val="24"/>
          <w:lang w:val="en-US"/>
        </w:rPr>
      </w:pPr>
      <w:r>
        <w:t xml:space="preserve">Land acquisition to grow the NEPOSS relies on the continuous efforts of NEPOSS agencies. </w:t>
      </w:r>
      <w:r w:rsidR="009B2F83">
        <w:t>NEP Part 3.5 identifies that new parks or open space areas may be added to the NEP and the Plan maps without requiring a NEP amendment, provided the MNDMNRF and the NEC are satisfied that such an addition would satisfy the NEPOSS Objectives in Part 3.1.1 (outlined above). The managing agency must agree to the addition and be prepared to manage the land in accordance with Part 3. A Management Plan will be developed for the Pinchin Pit lands in accordance with Part 3 of the NEP.</w:t>
      </w:r>
    </w:p>
    <w:p w14:paraId="61779B91" w14:textId="77777777" w:rsidR="00E657B7" w:rsidRDefault="00E657B7" w:rsidP="00E657B7">
      <w:pPr>
        <w:pStyle w:val="BodyText"/>
        <w:spacing w:line="276" w:lineRule="auto"/>
        <w:jc w:val="both"/>
        <w:rPr>
          <w:rFonts w:cs="Arial"/>
          <w:bCs/>
          <w:szCs w:val="24"/>
          <w:lang w:val="en-US"/>
        </w:rPr>
      </w:pPr>
    </w:p>
    <w:p w14:paraId="3872BA08" w14:textId="0494F495" w:rsidR="00E657B7" w:rsidRPr="00640D36" w:rsidRDefault="00E657B7" w:rsidP="00583789">
      <w:pPr>
        <w:pStyle w:val="BodyText"/>
        <w:spacing w:line="276" w:lineRule="auto"/>
        <w:rPr>
          <w:rFonts w:cs="Arial"/>
          <w:bCs/>
          <w:szCs w:val="24"/>
          <w:lang w:val="en-US"/>
        </w:rPr>
      </w:pPr>
      <w:r w:rsidRPr="00640D36">
        <w:rPr>
          <w:rFonts w:cs="Arial"/>
          <w:bCs/>
          <w:szCs w:val="24"/>
          <w:lang w:val="en-US"/>
        </w:rPr>
        <w:t>Parks and Open Spaces in the NEPOSS are assigned one of six park and open space classes based on the predominant characteristics of the property. The classifications are intended to provide guidance for the management and use of the park or open space area. The six park and open space classes are: Nature Reserve, Natural Environment, Recreation, Historical, Escarpment Access, Resource Management Area</w:t>
      </w:r>
    </w:p>
    <w:p w14:paraId="09C1FF79" w14:textId="77777777" w:rsidR="00E657B7" w:rsidRPr="00640D36" w:rsidRDefault="00E657B7" w:rsidP="00583789">
      <w:pPr>
        <w:pStyle w:val="BodyText"/>
        <w:spacing w:line="276" w:lineRule="auto"/>
        <w:jc w:val="both"/>
        <w:rPr>
          <w:rFonts w:cs="Arial"/>
          <w:bCs/>
          <w:szCs w:val="24"/>
          <w:lang w:val="en-US"/>
        </w:rPr>
      </w:pPr>
    </w:p>
    <w:p w14:paraId="5F3A2355" w14:textId="3CDFCD1F" w:rsidR="00E657B7" w:rsidRPr="00640D36" w:rsidRDefault="00846517" w:rsidP="001F03EB">
      <w:pPr>
        <w:pStyle w:val="BodyText"/>
        <w:spacing w:line="276" w:lineRule="auto"/>
        <w:rPr>
          <w:rFonts w:cs="Arial"/>
          <w:bCs/>
          <w:szCs w:val="24"/>
          <w:lang w:val="en-US"/>
        </w:rPr>
      </w:pPr>
      <w:r w:rsidRPr="00640D36">
        <w:rPr>
          <w:rFonts w:cs="Arial"/>
          <w:bCs/>
          <w:szCs w:val="24"/>
          <w:lang w:val="en-US"/>
        </w:rPr>
        <w:t>I</w:t>
      </w:r>
      <w:r w:rsidR="00E657B7" w:rsidRPr="00640D36">
        <w:rPr>
          <w:rFonts w:cs="Arial"/>
          <w:bCs/>
          <w:szCs w:val="24"/>
          <w:lang w:val="en-US"/>
        </w:rPr>
        <w:t xml:space="preserve">n </w:t>
      </w:r>
      <w:r w:rsidR="009B2F83" w:rsidRPr="00640D36">
        <w:rPr>
          <w:rFonts w:cs="Arial"/>
          <w:bCs/>
          <w:szCs w:val="24"/>
          <w:lang w:val="en-US"/>
        </w:rPr>
        <w:t xml:space="preserve">the interim period prior to </w:t>
      </w:r>
      <w:r w:rsidR="001F03EB" w:rsidRPr="00640D36">
        <w:rPr>
          <w:rFonts w:cs="Arial"/>
          <w:bCs/>
          <w:szCs w:val="24"/>
          <w:lang w:val="en-US"/>
        </w:rPr>
        <w:t xml:space="preserve">the development and approval of </w:t>
      </w:r>
      <w:r w:rsidR="009B2F83" w:rsidRPr="00640D36">
        <w:rPr>
          <w:rFonts w:cs="Arial"/>
          <w:bCs/>
          <w:szCs w:val="24"/>
          <w:lang w:val="en-US"/>
        </w:rPr>
        <w:t>a Management Plan/Master P</w:t>
      </w:r>
      <w:r w:rsidR="00E657B7" w:rsidRPr="00640D36">
        <w:rPr>
          <w:rFonts w:cs="Arial"/>
          <w:bCs/>
          <w:szCs w:val="24"/>
          <w:lang w:val="en-US"/>
        </w:rPr>
        <w:t xml:space="preserve">lan, </w:t>
      </w:r>
      <w:r w:rsidRPr="00640D36">
        <w:rPr>
          <w:rFonts w:cs="Arial"/>
          <w:bCs/>
          <w:szCs w:val="24"/>
          <w:lang w:val="en-US"/>
        </w:rPr>
        <w:t xml:space="preserve">the CVC is proposing that </w:t>
      </w:r>
      <w:r w:rsidR="00E657B7" w:rsidRPr="00640D36">
        <w:rPr>
          <w:rFonts w:cs="Arial"/>
          <w:bCs/>
          <w:szCs w:val="24"/>
          <w:lang w:val="en-US"/>
        </w:rPr>
        <w:t>the most appropriate park classification</w:t>
      </w:r>
      <w:r w:rsidRPr="00640D36">
        <w:rPr>
          <w:rFonts w:cs="Arial"/>
          <w:bCs/>
          <w:szCs w:val="24"/>
          <w:lang w:val="en-US"/>
        </w:rPr>
        <w:t xml:space="preserve"> to be assigned to the lands is </w:t>
      </w:r>
      <w:r w:rsidR="00E657B7" w:rsidRPr="00640D36">
        <w:rPr>
          <w:rFonts w:cs="Arial"/>
          <w:bCs/>
          <w:szCs w:val="24"/>
          <w:lang w:val="en-US"/>
        </w:rPr>
        <w:t>Escarpment Access. Escarpment Access areas complement the larger, and in some cases, more developed parks or open space areas, by providing opportunities for public</w:t>
      </w:r>
      <w:r w:rsidR="00583789" w:rsidRPr="00640D36">
        <w:rPr>
          <w:rFonts w:cs="Arial"/>
          <w:bCs/>
          <w:szCs w:val="24"/>
          <w:lang w:val="en-US"/>
        </w:rPr>
        <w:t xml:space="preserve"> </w:t>
      </w:r>
      <w:r w:rsidR="00E657B7" w:rsidRPr="00640D36">
        <w:rPr>
          <w:rFonts w:cs="Arial"/>
          <w:bCs/>
          <w:szCs w:val="24"/>
          <w:lang w:val="en-US"/>
        </w:rPr>
        <w:t>access to the Niagara Escarpment at appropriate points along the Escarpment. These</w:t>
      </w:r>
      <w:r w:rsidR="00583789" w:rsidRPr="00640D36">
        <w:rPr>
          <w:rFonts w:cs="Arial"/>
          <w:bCs/>
          <w:szCs w:val="24"/>
          <w:lang w:val="en-US"/>
        </w:rPr>
        <w:t xml:space="preserve"> </w:t>
      </w:r>
      <w:r w:rsidR="00E657B7" w:rsidRPr="00640D36">
        <w:rPr>
          <w:rFonts w:cs="Arial"/>
          <w:bCs/>
          <w:szCs w:val="24"/>
          <w:lang w:val="en-US"/>
        </w:rPr>
        <w:t>areas are normally small and may provide modest facilities to support day use activities</w:t>
      </w:r>
      <w:r w:rsidR="00583789" w:rsidRPr="00640D36">
        <w:rPr>
          <w:rFonts w:cs="Arial"/>
          <w:bCs/>
          <w:szCs w:val="24"/>
          <w:lang w:val="en-US"/>
        </w:rPr>
        <w:t xml:space="preserve"> </w:t>
      </w:r>
      <w:r w:rsidR="00E657B7" w:rsidRPr="00640D36">
        <w:rPr>
          <w:rFonts w:cs="Arial"/>
          <w:bCs/>
          <w:szCs w:val="24"/>
          <w:lang w:val="en-US"/>
        </w:rPr>
        <w:t xml:space="preserve">at </w:t>
      </w:r>
      <w:r w:rsidRPr="00640D36">
        <w:rPr>
          <w:rFonts w:cs="Arial"/>
          <w:bCs/>
          <w:szCs w:val="24"/>
          <w:lang w:val="en-US"/>
        </w:rPr>
        <w:t>viewpoints</w:t>
      </w:r>
      <w:r w:rsidR="00E657B7" w:rsidRPr="00640D36">
        <w:rPr>
          <w:rFonts w:cs="Arial"/>
          <w:bCs/>
          <w:szCs w:val="24"/>
          <w:lang w:val="en-US"/>
        </w:rPr>
        <w:t>, rest areas, trailheads, picnic sites, scenic areas, fishing areas, beaches,</w:t>
      </w:r>
      <w:r w:rsidR="001F03EB" w:rsidRPr="00640D36">
        <w:rPr>
          <w:rFonts w:cs="Arial"/>
          <w:bCs/>
          <w:szCs w:val="24"/>
          <w:lang w:val="en-US"/>
        </w:rPr>
        <w:t xml:space="preserve"> </w:t>
      </w:r>
      <w:r w:rsidR="00E657B7" w:rsidRPr="00640D36">
        <w:rPr>
          <w:rFonts w:cs="Arial"/>
          <w:bCs/>
          <w:szCs w:val="24"/>
          <w:lang w:val="en-US"/>
        </w:rPr>
        <w:t xml:space="preserve">or other points of interest. </w:t>
      </w:r>
    </w:p>
    <w:p w14:paraId="74884580" w14:textId="77777777" w:rsidR="009B2F83" w:rsidRPr="00640D36" w:rsidRDefault="009B2F83" w:rsidP="00E657B7">
      <w:pPr>
        <w:pStyle w:val="BodyText"/>
        <w:spacing w:line="276" w:lineRule="auto"/>
        <w:jc w:val="both"/>
        <w:rPr>
          <w:rFonts w:cs="Arial"/>
          <w:bCs/>
          <w:szCs w:val="24"/>
          <w:lang w:val="en-US"/>
        </w:rPr>
      </w:pPr>
    </w:p>
    <w:p w14:paraId="1BB797AB" w14:textId="42A43486" w:rsidR="00846517" w:rsidRPr="00640D36" w:rsidRDefault="00E657B7" w:rsidP="00846517">
      <w:pPr>
        <w:pStyle w:val="BodyText"/>
        <w:spacing w:line="276" w:lineRule="auto"/>
        <w:rPr>
          <w:rFonts w:cs="Arial"/>
          <w:bCs/>
          <w:szCs w:val="24"/>
          <w:lang w:val="en-US"/>
        </w:rPr>
      </w:pPr>
      <w:r w:rsidRPr="00640D36">
        <w:rPr>
          <w:rFonts w:cs="Arial"/>
          <w:bCs/>
          <w:szCs w:val="24"/>
          <w:lang w:val="en-US"/>
        </w:rPr>
        <w:t xml:space="preserve">Although </w:t>
      </w:r>
      <w:r w:rsidR="00583789" w:rsidRPr="00640D36">
        <w:rPr>
          <w:rFonts w:cs="Arial"/>
          <w:bCs/>
          <w:szCs w:val="24"/>
          <w:lang w:val="en-US"/>
        </w:rPr>
        <w:t>S</w:t>
      </w:r>
      <w:r w:rsidR="00846517" w:rsidRPr="00640D36">
        <w:rPr>
          <w:rFonts w:cs="Arial"/>
          <w:bCs/>
          <w:szCs w:val="24"/>
          <w:lang w:val="en-US"/>
        </w:rPr>
        <w:t xml:space="preserve">taff notes that </w:t>
      </w:r>
      <w:r w:rsidRPr="00640D36">
        <w:rPr>
          <w:rFonts w:cs="Arial"/>
          <w:bCs/>
          <w:szCs w:val="24"/>
          <w:lang w:val="en-US"/>
        </w:rPr>
        <w:t>the s</w:t>
      </w:r>
      <w:r w:rsidR="00846517" w:rsidRPr="00640D36">
        <w:rPr>
          <w:rFonts w:cs="Arial"/>
          <w:bCs/>
          <w:szCs w:val="24"/>
          <w:lang w:val="en-US"/>
        </w:rPr>
        <w:t>ubject lands are not described as “small” in size</w:t>
      </w:r>
      <w:r w:rsidRPr="00640D36">
        <w:rPr>
          <w:rFonts w:cs="Arial"/>
          <w:bCs/>
          <w:szCs w:val="24"/>
          <w:lang w:val="en-US"/>
        </w:rPr>
        <w:t>, this classification best represents a</w:t>
      </w:r>
      <w:r w:rsidR="00846517" w:rsidRPr="00640D36">
        <w:rPr>
          <w:rFonts w:cs="Arial"/>
          <w:bCs/>
          <w:szCs w:val="24"/>
          <w:lang w:val="en-US"/>
        </w:rPr>
        <w:t xml:space="preserve"> </w:t>
      </w:r>
      <w:r w:rsidRPr="00640D36">
        <w:rPr>
          <w:rFonts w:cs="Arial"/>
          <w:bCs/>
          <w:szCs w:val="24"/>
          <w:lang w:val="en-US"/>
        </w:rPr>
        <w:t>“holding zone”, until such time that the park</w:t>
      </w:r>
      <w:r w:rsidR="00846517" w:rsidRPr="00640D36">
        <w:rPr>
          <w:rFonts w:cs="Arial"/>
          <w:bCs/>
          <w:szCs w:val="24"/>
          <w:lang w:val="en-US"/>
        </w:rPr>
        <w:t xml:space="preserve"> </w:t>
      </w:r>
      <w:r w:rsidR="00583789" w:rsidRPr="00640D36">
        <w:rPr>
          <w:rFonts w:cs="Arial"/>
          <w:bCs/>
          <w:szCs w:val="24"/>
          <w:lang w:val="en-US"/>
        </w:rPr>
        <w:t>M</w:t>
      </w:r>
      <w:r w:rsidRPr="00640D36">
        <w:rPr>
          <w:rFonts w:cs="Arial"/>
          <w:bCs/>
          <w:szCs w:val="24"/>
          <w:lang w:val="en-US"/>
        </w:rPr>
        <w:t>anagement/</w:t>
      </w:r>
      <w:r w:rsidR="00583789" w:rsidRPr="00640D36">
        <w:rPr>
          <w:rFonts w:cs="Arial"/>
          <w:bCs/>
          <w:szCs w:val="24"/>
          <w:lang w:val="en-US"/>
        </w:rPr>
        <w:t>M</w:t>
      </w:r>
      <w:r w:rsidRPr="00640D36">
        <w:rPr>
          <w:rFonts w:cs="Arial"/>
          <w:bCs/>
          <w:szCs w:val="24"/>
          <w:lang w:val="en-US"/>
        </w:rPr>
        <w:t>aster plan process has been</w:t>
      </w:r>
      <w:r w:rsidR="00846517" w:rsidRPr="00640D36">
        <w:rPr>
          <w:rFonts w:cs="Arial"/>
          <w:bCs/>
          <w:szCs w:val="24"/>
          <w:lang w:val="en-US"/>
        </w:rPr>
        <w:t xml:space="preserve"> </w:t>
      </w:r>
      <w:r w:rsidRPr="00640D36">
        <w:rPr>
          <w:rFonts w:cs="Arial"/>
          <w:bCs/>
          <w:szCs w:val="24"/>
          <w:lang w:val="en-US"/>
        </w:rPr>
        <w:t>completed. During the</w:t>
      </w:r>
      <w:r w:rsidR="00583789" w:rsidRPr="00640D36">
        <w:rPr>
          <w:rFonts w:cs="Arial"/>
          <w:bCs/>
          <w:szCs w:val="24"/>
          <w:lang w:val="en-US"/>
        </w:rPr>
        <w:t xml:space="preserve"> M</w:t>
      </w:r>
      <w:r w:rsidRPr="00640D36">
        <w:rPr>
          <w:rFonts w:cs="Arial"/>
          <w:bCs/>
          <w:szCs w:val="24"/>
          <w:lang w:val="en-US"/>
        </w:rPr>
        <w:t>aster/</w:t>
      </w:r>
      <w:r w:rsidR="00583789" w:rsidRPr="00640D36">
        <w:rPr>
          <w:rFonts w:cs="Arial"/>
          <w:bCs/>
          <w:szCs w:val="24"/>
          <w:lang w:val="en-US"/>
        </w:rPr>
        <w:t>M</w:t>
      </w:r>
      <w:r w:rsidRPr="00640D36">
        <w:rPr>
          <w:rFonts w:cs="Arial"/>
          <w:bCs/>
          <w:szCs w:val="24"/>
          <w:lang w:val="en-US"/>
        </w:rPr>
        <w:t>anagement planning process, the CVC may submit</w:t>
      </w:r>
      <w:r w:rsidR="00846517" w:rsidRPr="00640D36">
        <w:rPr>
          <w:rFonts w:cs="Arial"/>
          <w:bCs/>
          <w:szCs w:val="24"/>
          <w:lang w:val="en-US"/>
        </w:rPr>
        <w:t xml:space="preserve"> a Plan that provides satisfactory justification for a change to the park classification (note:</w:t>
      </w:r>
      <w:r w:rsidR="00583789" w:rsidRPr="00640D36">
        <w:rPr>
          <w:rFonts w:cs="Arial"/>
          <w:bCs/>
          <w:szCs w:val="24"/>
          <w:lang w:val="en-US"/>
        </w:rPr>
        <w:t xml:space="preserve"> </w:t>
      </w:r>
      <w:r w:rsidR="00846517" w:rsidRPr="00640D36">
        <w:rPr>
          <w:rFonts w:cs="Arial"/>
          <w:bCs/>
          <w:szCs w:val="24"/>
          <w:lang w:val="en-US"/>
        </w:rPr>
        <w:t xml:space="preserve">this would not require an amendment to the Niagara Escarpment Plan). </w:t>
      </w:r>
      <w:r w:rsidR="001F03EB" w:rsidRPr="00640D36">
        <w:rPr>
          <w:rFonts w:cs="Arial"/>
          <w:bCs/>
          <w:szCs w:val="24"/>
          <w:lang w:val="en-US"/>
        </w:rPr>
        <w:t xml:space="preserve">The MNDMNRF would </w:t>
      </w:r>
      <w:r w:rsidR="00640D36" w:rsidRPr="00640D36">
        <w:rPr>
          <w:rFonts w:cs="Arial"/>
          <w:bCs/>
          <w:szCs w:val="24"/>
          <w:lang w:val="en-US"/>
        </w:rPr>
        <w:t xml:space="preserve">provide </w:t>
      </w:r>
      <w:r w:rsidR="001F03EB" w:rsidRPr="00640D36">
        <w:rPr>
          <w:rFonts w:cs="Arial"/>
          <w:bCs/>
          <w:szCs w:val="24"/>
          <w:lang w:val="en-US"/>
        </w:rPr>
        <w:t xml:space="preserve">further </w:t>
      </w:r>
      <w:r w:rsidR="00640D36" w:rsidRPr="00640D36">
        <w:rPr>
          <w:rFonts w:cs="Arial"/>
          <w:bCs/>
          <w:szCs w:val="24"/>
          <w:lang w:val="en-US"/>
        </w:rPr>
        <w:t>input</w:t>
      </w:r>
      <w:r w:rsidR="001F03EB" w:rsidRPr="00640D36">
        <w:rPr>
          <w:rFonts w:cs="Arial"/>
          <w:bCs/>
          <w:szCs w:val="24"/>
          <w:lang w:val="en-US"/>
        </w:rPr>
        <w:t xml:space="preserve"> on this matter during consultation o</w:t>
      </w:r>
      <w:r w:rsidR="00640D36" w:rsidRPr="00640D36">
        <w:rPr>
          <w:rFonts w:cs="Arial"/>
          <w:bCs/>
          <w:szCs w:val="24"/>
          <w:lang w:val="en-US"/>
        </w:rPr>
        <w:t>n</w:t>
      </w:r>
      <w:r w:rsidR="001F03EB" w:rsidRPr="00640D36">
        <w:rPr>
          <w:rFonts w:cs="Arial"/>
          <w:bCs/>
          <w:szCs w:val="24"/>
          <w:lang w:val="en-US"/>
        </w:rPr>
        <w:t xml:space="preserve"> the proposed </w:t>
      </w:r>
      <w:r w:rsidR="00640D36" w:rsidRPr="00640D36">
        <w:rPr>
          <w:rFonts w:cs="Arial"/>
          <w:bCs/>
          <w:szCs w:val="24"/>
          <w:lang w:val="en-US"/>
        </w:rPr>
        <w:t>a</w:t>
      </w:r>
      <w:r w:rsidR="001F03EB" w:rsidRPr="00640D36">
        <w:rPr>
          <w:rFonts w:cs="Arial"/>
          <w:bCs/>
          <w:szCs w:val="24"/>
          <w:lang w:val="en-US"/>
        </w:rPr>
        <w:t xml:space="preserve">mendment. </w:t>
      </w:r>
    </w:p>
    <w:p w14:paraId="3E5B60AB" w14:textId="77777777" w:rsidR="00846517" w:rsidRPr="00640D36" w:rsidRDefault="00846517" w:rsidP="00846517">
      <w:pPr>
        <w:pStyle w:val="BodyText"/>
        <w:spacing w:line="276" w:lineRule="auto"/>
        <w:rPr>
          <w:rFonts w:cs="Arial"/>
          <w:bCs/>
          <w:szCs w:val="24"/>
          <w:lang w:val="en-US"/>
        </w:rPr>
      </w:pPr>
    </w:p>
    <w:p w14:paraId="23EC39AA" w14:textId="2CDD097B" w:rsidR="006E3BCE" w:rsidRDefault="00583789" w:rsidP="00846517">
      <w:pPr>
        <w:pStyle w:val="BodyText"/>
        <w:spacing w:line="276" w:lineRule="auto"/>
        <w:rPr>
          <w:rFonts w:cs="Arial"/>
          <w:bCs/>
          <w:szCs w:val="24"/>
          <w:lang w:val="en-US"/>
        </w:rPr>
      </w:pPr>
      <w:r w:rsidRPr="00640D36">
        <w:rPr>
          <w:rFonts w:cs="Arial"/>
          <w:bCs/>
          <w:szCs w:val="24"/>
          <w:lang w:val="en-US"/>
        </w:rPr>
        <w:t xml:space="preserve">The proposal is </w:t>
      </w:r>
      <w:r w:rsidR="00846517" w:rsidRPr="00640D36">
        <w:rPr>
          <w:rFonts w:cs="Arial"/>
          <w:bCs/>
          <w:szCs w:val="24"/>
          <w:lang w:val="en-US"/>
        </w:rPr>
        <w:t xml:space="preserve">that the CVC lands be identified with the Public Land (Parks and Open Space System) overlay and the future park identified, classified, and described in Appendix 1 of the Plan. Map 10 of the NEP will also need to be modified to add those </w:t>
      </w:r>
      <w:r w:rsidR="00846517" w:rsidRPr="00640D36">
        <w:rPr>
          <w:rFonts w:cs="Arial"/>
          <w:bCs/>
          <w:szCs w:val="24"/>
          <w:lang w:val="en-US"/>
        </w:rPr>
        <w:lastRenderedPageBreak/>
        <w:t>lands into the NEPOSS.</w:t>
      </w:r>
    </w:p>
    <w:p w14:paraId="36C17000" w14:textId="35F2924F" w:rsidR="00FD0036" w:rsidRDefault="00FD0036" w:rsidP="00846517">
      <w:pPr>
        <w:pStyle w:val="BodyText"/>
        <w:spacing w:line="276" w:lineRule="auto"/>
        <w:rPr>
          <w:rFonts w:cs="Arial"/>
          <w:bCs/>
          <w:szCs w:val="24"/>
          <w:lang w:val="en-US"/>
        </w:rPr>
      </w:pPr>
    </w:p>
    <w:p w14:paraId="5F8F5787" w14:textId="5D29368F" w:rsidR="0017650A" w:rsidRPr="00B11F1B" w:rsidRDefault="0017650A" w:rsidP="00E657B7">
      <w:pPr>
        <w:pStyle w:val="BodyText"/>
        <w:spacing w:line="276" w:lineRule="auto"/>
        <w:jc w:val="both"/>
        <w:rPr>
          <w:rFonts w:cs="Arial"/>
          <w:b/>
          <w:szCs w:val="24"/>
          <w:lang w:val="en-US"/>
        </w:rPr>
      </w:pPr>
      <w:r w:rsidRPr="00B11F1B">
        <w:rPr>
          <w:rFonts w:cs="Arial"/>
          <w:b/>
          <w:szCs w:val="24"/>
          <w:lang w:val="en-US"/>
        </w:rPr>
        <w:t>Landscape Evaluation Study (NEC, 1976)</w:t>
      </w:r>
    </w:p>
    <w:p w14:paraId="191DB295" w14:textId="77777777" w:rsidR="0017650A" w:rsidRDefault="0017650A" w:rsidP="0017650A">
      <w:pPr>
        <w:pStyle w:val="BodyText"/>
        <w:ind w:left="360" w:hanging="360"/>
        <w:jc w:val="both"/>
        <w:rPr>
          <w:rFonts w:cs="Arial"/>
          <w:bCs/>
          <w:szCs w:val="24"/>
          <w:lang w:val="en-US"/>
        </w:rPr>
      </w:pPr>
    </w:p>
    <w:p w14:paraId="2358BE1F" w14:textId="77777777" w:rsidR="0017650A" w:rsidRDefault="0017650A" w:rsidP="0017650A">
      <w:pPr>
        <w:pStyle w:val="BodyText"/>
        <w:spacing w:line="276" w:lineRule="auto"/>
        <w:jc w:val="both"/>
        <w:rPr>
          <w:rFonts w:cs="Arial"/>
          <w:bCs/>
          <w:szCs w:val="24"/>
        </w:rPr>
      </w:pPr>
      <w:r w:rsidRPr="00B11F1B">
        <w:rPr>
          <w:rFonts w:cs="Arial"/>
          <w:bCs/>
          <w:szCs w:val="24"/>
          <w:lang w:val="en-US"/>
        </w:rPr>
        <w:t xml:space="preserve">The Landscape Evaluation Study (1976) was prepared as background for the NEP in determining its coverage and associated Land Use Designations. The Landscape Evaluation assigns the lands as being included in the ‘Average’ ranking (Map 4). </w:t>
      </w:r>
      <w:r w:rsidRPr="00B11F1B">
        <w:rPr>
          <w:rFonts w:cs="Arial"/>
          <w:bCs/>
          <w:szCs w:val="24"/>
        </w:rPr>
        <w:t xml:space="preserve">It should be noted that the rating (which was determined in 1976), while it took in a much larger landscape unit, did factor in the impact of the gravel extraction operation(s) that were present at the time. </w:t>
      </w:r>
    </w:p>
    <w:p w14:paraId="1E826363" w14:textId="77B43686" w:rsidR="0017650A" w:rsidRDefault="0017650A" w:rsidP="0017650A">
      <w:pPr>
        <w:pStyle w:val="BodyText"/>
        <w:ind w:left="360" w:hanging="360"/>
        <w:jc w:val="both"/>
        <w:rPr>
          <w:rFonts w:cs="Arial"/>
          <w:b/>
          <w:bCs/>
          <w:iCs/>
          <w:szCs w:val="24"/>
        </w:rPr>
      </w:pPr>
    </w:p>
    <w:p w14:paraId="579CBB0C" w14:textId="3BD6C0F3" w:rsidR="00E657B7" w:rsidRDefault="00E657B7" w:rsidP="0017650A">
      <w:pPr>
        <w:pStyle w:val="BodyText"/>
        <w:ind w:left="360" w:hanging="360"/>
        <w:jc w:val="both"/>
        <w:rPr>
          <w:rFonts w:cs="Arial"/>
          <w:b/>
          <w:bCs/>
          <w:iCs/>
          <w:szCs w:val="24"/>
        </w:rPr>
      </w:pPr>
      <w:r>
        <w:rPr>
          <w:rFonts w:cs="Arial"/>
          <w:b/>
          <w:bCs/>
          <w:iCs/>
          <w:szCs w:val="24"/>
        </w:rPr>
        <w:t>FUTURE PROPOSED USES</w:t>
      </w:r>
    </w:p>
    <w:p w14:paraId="38B4F13C" w14:textId="77777777" w:rsidR="008E3297" w:rsidRDefault="008E3297" w:rsidP="0017650A">
      <w:pPr>
        <w:pStyle w:val="BodyText"/>
        <w:ind w:left="360" w:hanging="360"/>
        <w:jc w:val="both"/>
        <w:rPr>
          <w:rFonts w:cs="Arial"/>
          <w:b/>
          <w:bCs/>
          <w:iCs/>
          <w:szCs w:val="24"/>
        </w:rPr>
      </w:pPr>
    </w:p>
    <w:p w14:paraId="6CD90D14" w14:textId="493A4B14" w:rsidR="00B46C9D" w:rsidRPr="00B46C9D" w:rsidRDefault="00B46C9D" w:rsidP="00E7550D">
      <w:pPr>
        <w:autoSpaceDE w:val="0"/>
        <w:autoSpaceDN w:val="0"/>
        <w:adjustRightInd w:val="0"/>
        <w:spacing w:after="0"/>
        <w:rPr>
          <w:rFonts w:cstheme="minorHAnsi"/>
          <w:color w:val="000000"/>
          <w:szCs w:val="24"/>
        </w:rPr>
      </w:pPr>
      <w:r w:rsidRPr="00B46C9D">
        <w:rPr>
          <w:rFonts w:cstheme="minorHAnsi"/>
          <w:color w:val="000000"/>
          <w:szCs w:val="24"/>
        </w:rPr>
        <w:t>CVC’s Strategic Plan (Our Future Taking Shape: Strategic Plan 2020 – 2022) prioritizes restoration and the development of a park management plan for Pinchin Pit</w:t>
      </w:r>
      <w:r w:rsidR="008E3297">
        <w:rPr>
          <w:rFonts w:cstheme="minorHAnsi"/>
          <w:color w:val="000000"/>
          <w:szCs w:val="24"/>
        </w:rPr>
        <w:t xml:space="preserve"> as follows:</w:t>
      </w:r>
    </w:p>
    <w:p w14:paraId="164F9952" w14:textId="77777777" w:rsidR="00B46C9D" w:rsidRDefault="00B46C9D" w:rsidP="00E7550D">
      <w:pPr>
        <w:autoSpaceDE w:val="0"/>
        <w:autoSpaceDN w:val="0"/>
        <w:adjustRightInd w:val="0"/>
        <w:spacing w:after="0"/>
        <w:rPr>
          <w:rFonts w:cstheme="minorHAnsi"/>
          <w:color w:val="000000"/>
          <w:szCs w:val="24"/>
        </w:rPr>
      </w:pPr>
    </w:p>
    <w:p w14:paraId="5DD7BA7D" w14:textId="6B6B8163" w:rsidR="00B46C9D" w:rsidRPr="00B46C9D" w:rsidRDefault="00B46C9D" w:rsidP="00B46C9D">
      <w:pPr>
        <w:autoSpaceDE w:val="0"/>
        <w:autoSpaceDN w:val="0"/>
        <w:adjustRightInd w:val="0"/>
        <w:spacing w:after="0" w:line="240" w:lineRule="auto"/>
        <w:rPr>
          <w:rFonts w:cstheme="minorHAnsi"/>
          <w:color w:val="000000"/>
          <w:szCs w:val="24"/>
        </w:rPr>
      </w:pPr>
      <w:r w:rsidRPr="00B46C9D">
        <w:rPr>
          <w:rFonts w:cstheme="minorHAnsi"/>
          <w:b/>
          <w:bCs/>
          <w:i/>
          <w:iCs/>
          <w:color w:val="000000"/>
          <w:szCs w:val="24"/>
        </w:rPr>
        <w:t>Goal 1 Direction 9</w:t>
      </w:r>
      <w:r w:rsidRPr="00B46C9D">
        <w:rPr>
          <w:rFonts w:cstheme="minorHAnsi"/>
          <w:i/>
          <w:iCs/>
          <w:color w:val="000000"/>
          <w:szCs w:val="24"/>
        </w:rPr>
        <w:t xml:space="preserve">: Complete management plans for Island Lake Conservation Area, </w:t>
      </w:r>
    </w:p>
    <w:p w14:paraId="625FE5E1" w14:textId="77777777" w:rsidR="00B46C9D" w:rsidRPr="00B46C9D" w:rsidRDefault="00B46C9D" w:rsidP="00B46C9D">
      <w:pPr>
        <w:autoSpaceDE w:val="0"/>
        <w:autoSpaceDN w:val="0"/>
        <w:adjustRightInd w:val="0"/>
        <w:spacing w:after="0" w:line="240" w:lineRule="auto"/>
        <w:rPr>
          <w:rFonts w:cstheme="minorHAnsi"/>
          <w:color w:val="000000"/>
          <w:szCs w:val="24"/>
        </w:rPr>
      </w:pPr>
      <w:r w:rsidRPr="00B46C9D">
        <w:rPr>
          <w:rFonts w:cstheme="minorHAnsi"/>
          <w:i/>
          <w:iCs/>
          <w:color w:val="000000"/>
          <w:szCs w:val="24"/>
          <w:u w:val="single"/>
        </w:rPr>
        <w:t>Pinchin Pit</w:t>
      </w:r>
      <w:r w:rsidRPr="00B46C9D">
        <w:rPr>
          <w:rFonts w:cstheme="minorHAnsi"/>
          <w:b/>
          <w:bCs/>
          <w:i/>
          <w:iCs/>
          <w:color w:val="000000"/>
          <w:szCs w:val="24"/>
        </w:rPr>
        <w:t xml:space="preserve"> </w:t>
      </w:r>
      <w:r w:rsidRPr="00B46C9D">
        <w:rPr>
          <w:rFonts w:cstheme="minorHAnsi"/>
          <w:i/>
          <w:iCs/>
          <w:color w:val="000000"/>
          <w:szCs w:val="24"/>
        </w:rPr>
        <w:t xml:space="preserve">and Charles Sauriol Conservation Area, incorporating protection, </w:t>
      </w:r>
    </w:p>
    <w:p w14:paraId="1402DF34" w14:textId="77777777" w:rsidR="00B46C9D" w:rsidRPr="00B46C9D" w:rsidRDefault="00B46C9D" w:rsidP="00B46C9D">
      <w:pPr>
        <w:autoSpaceDE w:val="0"/>
        <w:autoSpaceDN w:val="0"/>
        <w:adjustRightInd w:val="0"/>
        <w:spacing w:after="0" w:line="240" w:lineRule="auto"/>
        <w:rPr>
          <w:rFonts w:cstheme="minorHAnsi"/>
          <w:color w:val="000000"/>
          <w:szCs w:val="24"/>
        </w:rPr>
      </w:pPr>
      <w:r w:rsidRPr="00B46C9D">
        <w:rPr>
          <w:rFonts w:cstheme="minorHAnsi"/>
          <w:i/>
          <w:iCs/>
          <w:color w:val="000000"/>
          <w:szCs w:val="24"/>
        </w:rPr>
        <w:t xml:space="preserve">management and visitor experience. </w:t>
      </w:r>
    </w:p>
    <w:p w14:paraId="5F0C20CC" w14:textId="77777777" w:rsidR="00EF6DE6" w:rsidRDefault="00EF6DE6" w:rsidP="00B46C9D">
      <w:pPr>
        <w:autoSpaceDE w:val="0"/>
        <w:autoSpaceDN w:val="0"/>
        <w:adjustRightInd w:val="0"/>
        <w:spacing w:after="0" w:line="240" w:lineRule="auto"/>
        <w:rPr>
          <w:rFonts w:cstheme="minorHAnsi"/>
          <w:b/>
          <w:bCs/>
          <w:i/>
          <w:iCs/>
          <w:color w:val="000000"/>
          <w:szCs w:val="24"/>
        </w:rPr>
      </w:pPr>
    </w:p>
    <w:p w14:paraId="4D398809" w14:textId="51B31A7D" w:rsidR="00B46C9D" w:rsidRPr="00B46C9D" w:rsidRDefault="00B46C9D" w:rsidP="00B46C9D">
      <w:pPr>
        <w:autoSpaceDE w:val="0"/>
        <w:autoSpaceDN w:val="0"/>
        <w:adjustRightInd w:val="0"/>
        <w:spacing w:after="0" w:line="240" w:lineRule="auto"/>
        <w:rPr>
          <w:rFonts w:cstheme="minorHAnsi"/>
          <w:color w:val="000000"/>
          <w:szCs w:val="24"/>
        </w:rPr>
      </w:pPr>
      <w:r w:rsidRPr="00B46C9D">
        <w:rPr>
          <w:rFonts w:cstheme="minorHAnsi"/>
          <w:b/>
          <w:bCs/>
          <w:i/>
          <w:iCs/>
          <w:color w:val="000000"/>
          <w:szCs w:val="24"/>
        </w:rPr>
        <w:t>Goal 3 Direction 8:</w:t>
      </w:r>
      <w:r w:rsidRPr="00B46C9D">
        <w:rPr>
          <w:rFonts w:cstheme="minorHAnsi"/>
          <w:i/>
          <w:iCs/>
          <w:color w:val="000000"/>
          <w:szCs w:val="24"/>
        </w:rPr>
        <w:t xml:space="preserve"> Manage, enhance, or restore natural features in existing and new </w:t>
      </w:r>
    </w:p>
    <w:p w14:paraId="1E1A55F3" w14:textId="77777777" w:rsidR="00B46C9D" w:rsidRPr="00B46C9D" w:rsidRDefault="00B46C9D" w:rsidP="00B46C9D">
      <w:pPr>
        <w:autoSpaceDE w:val="0"/>
        <w:autoSpaceDN w:val="0"/>
        <w:adjustRightInd w:val="0"/>
        <w:spacing w:after="0" w:line="240" w:lineRule="auto"/>
        <w:rPr>
          <w:rFonts w:cstheme="minorHAnsi"/>
          <w:color w:val="000000"/>
          <w:szCs w:val="24"/>
        </w:rPr>
      </w:pPr>
      <w:r w:rsidRPr="00B46C9D">
        <w:rPr>
          <w:rFonts w:cstheme="minorHAnsi"/>
          <w:i/>
          <w:iCs/>
          <w:color w:val="000000"/>
          <w:szCs w:val="24"/>
        </w:rPr>
        <w:t xml:space="preserve">conservation lands, including projects at </w:t>
      </w:r>
      <w:r w:rsidRPr="00B46C9D">
        <w:rPr>
          <w:rFonts w:cstheme="minorHAnsi"/>
          <w:i/>
          <w:iCs/>
          <w:color w:val="000000"/>
          <w:szCs w:val="24"/>
          <w:u w:val="single"/>
        </w:rPr>
        <w:t>Pinchin Pit</w:t>
      </w:r>
      <w:r w:rsidRPr="00B46C9D">
        <w:rPr>
          <w:rFonts w:cstheme="minorHAnsi"/>
          <w:i/>
          <w:iCs/>
          <w:color w:val="000000"/>
          <w:szCs w:val="24"/>
        </w:rPr>
        <w:t xml:space="preserve">, Terra Cotta and Silver Creek. </w:t>
      </w:r>
    </w:p>
    <w:p w14:paraId="2C85DD25" w14:textId="77777777" w:rsidR="008E3297" w:rsidRDefault="008E3297" w:rsidP="00B46C9D">
      <w:pPr>
        <w:pStyle w:val="BodyText"/>
        <w:ind w:left="360" w:hanging="360"/>
        <w:jc w:val="both"/>
        <w:rPr>
          <w:rFonts w:asciiTheme="minorHAnsi" w:eastAsiaTheme="minorHAnsi" w:hAnsiTheme="minorHAnsi" w:cstheme="minorHAnsi"/>
          <w:snapToGrid/>
          <w:color w:val="000000"/>
          <w:szCs w:val="24"/>
        </w:rPr>
      </w:pPr>
    </w:p>
    <w:p w14:paraId="3903C85D" w14:textId="7E0AD394" w:rsidR="00E657B7" w:rsidRPr="008E3297" w:rsidRDefault="008E3297" w:rsidP="002E1BD0">
      <w:pPr>
        <w:pStyle w:val="BodyText"/>
        <w:spacing w:line="276" w:lineRule="auto"/>
        <w:rPr>
          <w:rFonts w:asciiTheme="minorHAnsi" w:hAnsiTheme="minorHAnsi" w:cstheme="minorHAnsi"/>
          <w:b/>
          <w:bCs/>
          <w:iCs/>
          <w:szCs w:val="24"/>
        </w:rPr>
      </w:pPr>
      <w:r>
        <w:rPr>
          <w:rFonts w:asciiTheme="minorHAnsi" w:eastAsiaTheme="minorHAnsi" w:hAnsiTheme="minorHAnsi" w:cstheme="minorHAnsi"/>
          <w:snapToGrid/>
          <w:color w:val="000000"/>
          <w:szCs w:val="24"/>
        </w:rPr>
        <w:t xml:space="preserve">Although the rehabilitation of the Pinchin Pit has been deemed complete by the MNDMNRF for the purposes of surrendering the </w:t>
      </w:r>
      <w:r w:rsidR="002E1BD0">
        <w:rPr>
          <w:rFonts w:asciiTheme="minorHAnsi" w:eastAsiaTheme="minorHAnsi" w:hAnsiTheme="minorHAnsi" w:cstheme="minorHAnsi"/>
          <w:snapToGrid/>
          <w:color w:val="000000"/>
          <w:szCs w:val="24"/>
        </w:rPr>
        <w:t xml:space="preserve">ARA </w:t>
      </w:r>
      <w:r>
        <w:rPr>
          <w:rFonts w:asciiTheme="minorHAnsi" w:eastAsiaTheme="minorHAnsi" w:hAnsiTheme="minorHAnsi" w:cstheme="minorHAnsi"/>
          <w:snapToGrid/>
          <w:color w:val="000000"/>
          <w:szCs w:val="24"/>
        </w:rPr>
        <w:t>licence, the CVC is interested in pursuing enhanced rehabilitation of the site</w:t>
      </w:r>
      <w:r w:rsidR="002E1BD0">
        <w:rPr>
          <w:rFonts w:asciiTheme="minorHAnsi" w:eastAsiaTheme="minorHAnsi" w:hAnsiTheme="minorHAnsi" w:cstheme="minorHAnsi"/>
          <w:snapToGrid/>
          <w:color w:val="000000"/>
          <w:szCs w:val="24"/>
        </w:rPr>
        <w:t xml:space="preserve"> and is c</w:t>
      </w:r>
      <w:r>
        <w:rPr>
          <w:rFonts w:asciiTheme="minorHAnsi" w:eastAsiaTheme="minorHAnsi" w:hAnsiTheme="minorHAnsi" w:cstheme="minorHAnsi"/>
          <w:snapToGrid/>
          <w:color w:val="000000"/>
          <w:szCs w:val="24"/>
        </w:rPr>
        <w:t>urrently in the process of developing a</w:t>
      </w:r>
      <w:r w:rsidR="00B46C9D" w:rsidRPr="00B46C9D">
        <w:rPr>
          <w:rFonts w:asciiTheme="minorHAnsi" w:eastAsiaTheme="minorHAnsi" w:hAnsiTheme="minorHAnsi" w:cstheme="minorHAnsi"/>
          <w:snapToGrid/>
          <w:color w:val="000000"/>
          <w:szCs w:val="24"/>
        </w:rPr>
        <w:t xml:space="preserve"> </w:t>
      </w:r>
      <w:r w:rsidR="009E6BD2">
        <w:rPr>
          <w:rFonts w:asciiTheme="minorHAnsi" w:eastAsiaTheme="minorHAnsi" w:hAnsiTheme="minorHAnsi" w:cstheme="minorHAnsi"/>
          <w:snapToGrid/>
          <w:color w:val="000000"/>
          <w:szCs w:val="24"/>
        </w:rPr>
        <w:t>“</w:t>
      </w:r>
      <w:r w:rsidR="00B46C9D" w:rsidRPr="00B46C9D">
        <w:rPr>
          <w:rFonts w:asciiTheme="minorHAnsi" w:eastAsiaTheme="minorHAnsi" w:hAnsiTheme="minorHAnsi" w:cstheme="minorHAnsi"/>
          <w:snapToGrid/>
          <w:color w:val="000000"/>
          <w:szCs w:val="24"/>
        </w:rPr>
        <w:t>Restoration Feasibility Study</w:t>
      </w:r>
      <w:r w:rsidR="009E6BD2">
        <w:rPr>
          <w:rFonts w:asciiTheme="minorHAnsi" w:eastAsiaTheme="minorHAnsi" w:hAnsiTheme="minorHAnsi" w:cstheme="minorHAnsi"/>
          <w:snapToGrid/>
          <w:color w:val="000000"/>
          <w:szCs w:val="24"/>
        </w:rPr>
        <w:t xml:space="preserve">” to </w:t>
      </w:r>
      <w:r w:rsidR="00B46C9D" w:rsidRPr="00B46C9D">
        <w:rPr>
          <w:rFonts w:asciiTheme="minorHAnsi" w:eastAsiaTheme="minorHAnsi" w:hAnsiTheme="minorHAnsi" w:cstheme="minorHAnsi"/>
          <w:snapToGrid/>
          <w:color w:val="000000"/>
          <w:szCs w:val="24"/>
        </w:rPr>
        <w:t>determine the</w:t>
      </w:r>
      <w:r>
        <w:rPr>
          <w:rFonts w:asciiTheme="minorHAnsi" w:eastAsiaTheme="minorHAnsi" w:hAnsiTheme="minorHAnsi" w:cstheme="minorHAnsi"/>
          <w:snapToGrid/>
          <w:color w:val="000000"/>
          <w:szCs w:val="24"/>
        </w:rPr>
        <w:t xml:space="preserve"> </w:t>
      </w:r>
      <w:r w:rsidR="00B46C9D" w:rsidRPr="00B46C9D">
        <w:rPr>
          <w:rFonts w:asciiTheme="minorHAnsi" w:eastAsiaTheme="minorHAnsi" w:hAnsiTheme="minorHAnsi" w:cstheme="minorHAnsi"/>
          <w:snapToGrid/>
          <w:color w:val="000000"/>
          <w:szCs w:val="24"/>
        </w:rPr>
        <w:t xml:space="preserve">feasibility of bringing in a large quantity of excess soil to support </w:t>
      </w:r>
      <w:r w:rsidR="009E6BD2">
        <w:rPr>
          <w:rFonts w:asciiTheme="minorHAnsi" w:eastAsiaTheme="minorHAnsi" w:hAnsiTheme="minorHAnsi" w:cstheme="minorHAnsi"/>
          <w:snapToGrid/>
          <w:color w:val="000000"/>
          <w:szCs w:val="24"/>
        </w:rPr>
        <w:t xml:space="preserve">enhanced </w:t>
      </w:r>
      <w:r w:rsidR="00B46C9D" w:rsidRPr="00B46C9D">
        <w:rPr>
          <w:rFonts w:asciiTheme="minorHAnsi" w:eastAsiaTheme="minorHAnsi" w:hAnsiTheme="minorHAnsi" w:cstheme="minorHAnsi"/>
          <w:snapToGrid/>
          <w:color w:val="000000"/>
          <w:szCs w:val="24"/>
        </w:rPr>
        <w:t xml:space="preserve">restoration efforts. The </w:t>
      </w:r>
      <w:r w:rsidR="002E1BD0">
        <w:rPr>
          <w:rFonts w:asciiTheme="minorHAnsi" w:eastAsiaTheme="minorHAnsi" w:hAnsiTheme="minorHAnsi" w:cstheme="minorHAnsi"/>
          <w:snapToGrid/>
          <w:color w:val="000000"/>
          <w:szCs w:val="24"/>
        </w:rPr>
        <w:t xml:space="preserve">CVC proposes that the </w:t>
      </w:r>
      <w:r w:rsidR="00B46C9D" w:rsidRPr="00B46C9D">
        <w:rPr>
          <w:rFonts w:asciiTheme="minorHAnsi" w:eastAsiaTheme="minorHAnsi" w:hAnsiTheme="minorHAnsi" w:cstheme="minorHAnsi"/>
          <w:snapToGrid/>
          <w:color w:val="000000"/>
          <w:szCs w:val="24"/>
        </w:rPr>
        <w:t>placement of</w:t>
      </w:r>
      <w:r w:rsidRPr="008E3297">
        <w:rPr>
          <w:sz w:val="20"/>
        </w:rPr>
        <w:t xml:space="preserve"> </w:t>
      </w:r>
      <w:r w:rsidRPr="008E3297">
        <w:rPr>
          <w:szCs w:val="24"/>
        </w:rPr>
        <w:t>this restoration material on site will facilitate tree planting, help maintain stable slopes and support native grassland management.</w:t>
      </w:r>
    </w:p>
    <w:p w14:paraId="7763BE7D" w14:textId="77777777" w:rsidR="002E1BD0" w:rsidRDefault="002E1BD0" w:rsidP="0017650A">
      <w:pPr>
        <w:pStyle w:val="BodyText"/>
        <w:ind w:left="360" w:hanging="360"/>
        <w:jc w:val="both"/>
        <w:rPr>
          <w:sz w:val="20"/>
        </w:rPr>
      </w:pPr>
    </w:p>
    <w:p w14:paraId="61106242" w14:textId="77777777" w:rsidR="00CD1EDE" w:rsidRDefault="002E1BD0" w:rsidP="002E1BD0">
      <w:pPr>
        <w:pStyle w:val="BodyText"/>
        <w:spacing w:line="276" w:lineRule="auto"/>
        <w:rPr>
          <w:szCs w:val="24"/>
        </w:rPr>
      </w:pPr>
      <w:r w:rsidRPr="002E1BD0">
        <w:rPr>
          <w:szCs w:val="24"/>
        </w:rPr>
        <w:t xml:space="preserve">Pinchin Pit is also identified as a Credit Valley Park in CVC’s Conservation Areas Master Strategy (2018). </w:t>
      </w:r>
      <w:r>
        <w:rPr>
          <w:szCs w:val="24"/>
        </w:rPr>
        <w:t xml:space="preserve">The intention is for the </w:t>
      </w:r>
      <w:r w:rsidRPr="002E1BD0">
        <w:rPr>
          <w:szCs w:val="24"/>
        </w:rPr>
        <w:t xml:space="preserve">site </w:t>
      </w:r>
      <w:r>
        <w:rPr>
          <w:szCs w:val="24"/>
        </w:rPr>
        <w:t xml:space="preserve">to eventually </w:t>
      </w:r>
      <w:r w:rsidRPr="002E1BD0">
        <w:rPr>
          <w:szCs w:val="24"/>
        </w:rPr>
        <w:t xml:space="preserve">provide a variety of year-round active and passive nature-based recreation opportunities. While the final vision for Pinchin Pit will be developed in conjunction with agencies, the public, stakeholders, and Indigenous communities, </w:t>
      </w:r>
      <w:r w:rsidR="00CD1EDE">
        <w:rPr>
          <w:szCs w:val="24"/>
        </w:rPr>
        <w:t xml:space="preserve">the CVC anticipates </w:t>
      </w:r>
      <w:r w:rsidRPr="002E1BD0">
        <w:rPr>
          <w:szCs w:val="24"/>
        </w:rPr>
        <w:t xml:space="preserve">that it will be transformed into a publicly accessible conservation area featuring a restored landscape with unique interpretation, recreation and visitor experiences. </w:t>
      </w:r>
    </w:p>
    <w:p w14:paraId="3F015B1B" w14:textId="77777777" w:rsidR="00CD1EDE" w:rsidRDefault="00CD1EDE" w:rsidP="002E1BD0">
      <w:pPr>
        <w:pStyle w:val="BodyText"/>
        <w:spacing w:line="276" w:lineRule="auto"/>
        <w:rPr>
          <w:szCs w:val="24"/>
        </w:rPr>
      </w:pPr>
    </w:p>
    <w:p w14:paraId="115A670E" w14:textId="6C97D8A5" w:rsidR="00CD1EDE" w:rsidRDefault="00CD1EDE" w:rsidP="002E1BD0">
      <w:pPr>
        <w:pStyle w:val="BodyText"/>
        <w:spacing w:line="276" w:lineRule="auto"/>
        <w:rPr>
          <w:szCs w:val="24"/>
        </w:rPr>
      </w:pPr>
      <w:r>
        <w:rPr>
          <w:szCs w:val="24"/>
        </w:rPr>
        <w:t xml:space="preserve">The CVC has </w:t>
      </w:r>
      <w:r w:rsidR="009023D1">
        <w:rPr>
          <w:szCs w:val="24"/>
        </w:rPr>
        <w:t xml:space="preserve">proposed a number of </w:t>
      </w:r>
      <w:r>
        <w:rPr>
          <w:szCs w:val="24"/>
        </w:rPr>
        <w:t>c</w:t>
      </w:r>
      <w:r w:rsidR="002E1BD0" w:rsidRPr="002E1BD0">
        <w:rPr>
          <w:szCs w:val="24"/>
        </w:rPr>
        <w:t xml:space="preserve">onceptual ideas for </w:t>
      </w:r>
      <w:r w:rsidR="009023D1">
        <w:rPr>
          <w:szCs w:val="24"/>
        </w:rPr>
        <w:t xml:space="preserve">future </w:t>
      </w:r>
      <w:r w:rsidR="002E1BD0" w:rsidRPr="002E1BD0">
        <w:rPr>
          <w:szCs w:val="24"/>
        </w:rPr>
        <w:t xml:space="preserve">park use </w:t>
      </w:r>
      <w:r w:rsidR="009023D1">
        <w:rPr>
          <w:szCs w:val="24"/>
        </w:rPr>
        <w:t xml:space="preserve">that may be achieved through the future proposed restoration activities, including </w:t>
      </w:r>
      <w:r w:rsidR="009E6BD2">
        <w:rPr>
          <w:szCs w:val="24"/>
        </w:rPr>
        <w:t>as mentioned above</w:t>
      </w:r>
      <w:r w:rsidR="00E7550D">
        <w:rPr>
          <w:szCs w:val="24"/>
        </w:rPr>
        <w:t>,</w:t>
      </w:r>
      <w:r w:rsidR="009023D1">
        <w:rPr>
          <w:szCs w:val="24"/>
        </w:rPr>
        <w:t xml:space="preserve"> facilitating tree planting and native grassland enhancement, enhancing and </w:t>
      </w:r>
      <w:r w:rsidR="009023D1">
        <w:rPr>
          <w:szCs w:val="24"/>
        </w:rPr>
        <w:lastRenderedPageBreak/>
        <w:t xml:space="preserve">potentially expanding anthropogenic wetland features, to </w:t>
      </w:r>
      <w:r w:rsidR="009E6BD2">
        <w:rPr>
          <w:szCs w:val="24"/>
        </w:rPr>
        <w:t xml:space="preserve">ultimately </w:t>
      </w:r>
      <w:r w:rsidR="009023D1">
        <w:rPr>
          <w:szCs w:val="24"/>
        </w:rPr>
        <w:t>support trails and trail amenities, educational programming and outdoor events space</w:t>
      </w:r>
      <w:r w:rsidR="009E6BD2">
        <w:rPr>
          <w:szCs w:val="24"/>
        </w:rPr>
        <w:t xml:space="preserve"> within what will eventually be a NEPOSS park</w:t>
      </w:r>
      <w:r w:rsidR="009023D1">
        <w:rPr>
          <w:szCs w:val="24"/>
        </w:rPr>
        <w:t xml:space="preserve">. </w:t>
      </w:r>
    </w:p>
    <w:p w14:paraId="185F2CFA" w14:textId="77777777" w:rsidR="00E7550D" w:rsidRDefault="00E7550D" w:rsidP="002E1BD0">
      <w:pPr>
        <w:pStyle w:val="BodyText"/>
        <w:spacing w:line="276" w:lineRule="auto"/>
        <w:rPr>
          <w:szCs w:val="24"/>
        </w:rPr>
      </w:pPr>
    </w:p>
    <w:p w14:paraId="2E760763" w14:textId="3B282EC6" w:rsidR="009023D1" w:rsidRDefault="009B3A11" w:rsidP="002E1BD0">
      <w:pPr>
        <w:pStyle w:val="BodyText"/>
        <w:spacing w:line="276" w:lineRule="auto"/>
        <w:rPr>
          <w:szCs w:val="24"/>
        </w:rPr>
      </w:pPr>
      <w:r>
        <w:rPr>
          <w:szCs w:val="24"/>
        </w:rPr>
        <w:t xml:space="preserve">NEC staff notes that </w:t>
      </w:r>
      <w:r w:rsidR="009E6BD2">
        <w:rPr>
          <w:szCs w:val="24"/>
        </w:rPr>
        <w:t xml:space="preserve">future proposed land uses as envisioned by the CVC are not determining factors to be considered in </w:t>
      </w:r>
      <w:r w:rsidR="002400EB">
        <w:rPr>
          <w:szCs w:val="24"/>
        </w:rPr>
        <w:t xml:space="preserve">proposing and assigning </w:t>
      </w:r>
      <w:r w:rsidR="009E6BD2">
        <w:rPr>
          <w:szCs w:val="24"/>
        </w:rPr>
        <w:t xml:space="preserve">the </w:t>
      </w:r>
      <w:r w:rsidR="002400EB">
        <w:rPr>
          <w:szCs w:val="24"/>
        </w:rPr>
        <w:t xml:space="preserve">final </w:t>
      </w:r>
      <w:r w:rsidR="009E6BD2">
        <w:rPr>
          <w:szCs w:val="24"/>
        </w:rPr>
        <w:t>updated Land Use Designations. E</w:t>
      </w:r>
      <w:r>
        <w:rPr>
          <w:szCs w:val="24"/>
        </w:rPr>
        <w:t xml:space="preserve">nhanced rehabilitation and </w:t>
      </w:r>
      <w:r w:rsidR="009E6BD2">
        <w:rPr>
          <w:szCs w:val="24"/>
        </w:rPr>
        <w:t xml:space="preserve">the future desired use(s) </w:t>
      </w:r>
      <w:r>
        <w:rPr>
          <w:szCs w:val="24"/>
        </w:rPr>
        <w:t xml:space="preserve">of the </w:t>
      </w:r>
      <w:r w:rsidR="002400EB">
        <w:rPr>
          <w:szCs w:val="24"/>
        </w:rPr>
        <w:t xml:space="preserve">subject </w:t>
      </w:r>
      <w:r>
        <w:rPr>
          <w:szCs w:val="24"/>
        </w:rPr>
        <w:t xml:space="preserve">land </w:t>
      </w:r>
      <w:r w:rsidRPr="009023D1">
        <w:rPr>
          <w:szCs w:val="24"/>
          <w:u w:val="single"/>
        </w:rPr>
        <w:t>is not being considered as part of the current NEP amendment</w:t>
      </w:r>
      <w:r w:rsidR="009023D1">
        <w:rPr>
          <w:szCs w:val="24"/>
          <w:u w:val="single"/>
        </w:rPr>
        <w:t xml:space="preserve"> proposal</w:t>
      </w:r>
      <w:r w:rsidR="009E6BD2">
        <w:rPr>
          <w:szCs w:val="24"/>
          <w:u w:val="single"/>
        </w:rPr>
        <w:t>, and</w:t>
      </w:r>
      <w:r w:rsidR="002400EB">
        <w:rPr>
          <w:szCs w:val="24"/>
          <w:u w:val="single"/>
        </w:rPr>
        <w:t xml:space="preserve"> again,</w:t>
      </w:r>
      <w:r w:rsidR="009E6BD2">
        <w:rPr>
          <w:szCs w:val="24"/>
          <w:u w:val="single"/>
        </w:rPr>
        <w:t xml:space="preserve"> is not determinant in assigning the new land use designation for the lands</w:t>
      </w:r>
      <w:r>
        <w:rPr>
          <w:szCs w:val="24"/>
        </w:rPr>
        <w:t>. Th</w:t>
      </w:r>
      <w:r w:rsidR="009023D1">
        <w:rPr>
          <w:szCs w:val="24"/>
        </w:rPr>
        <w:t xml:space="preserve">e amendment proposal being considered is only for </w:t>
      </w:r>
      <w:r>
        <w:rPr>
          <w:szCs w:val="24"/>
        </w:rPr>
        <w:t>the re-designation of the lands from MREA to more appropriate designations (Escarpment Natural Area and Rural Area).</w:t>
      </w:r>
      <w:r w:rsidR="009023D1">
        <w:rPr>
          <w:szCs w:val="24"/>
        </w:rPr>
        <w:t xml:space="preserve"> </w:t>
      </w:r>
      <w:r>
        <w:rPr>
          <w:szCs w:val="24"/>
        </w:rPr>
        <w:t xml:space="preserve"> As</w:t>
      </w:r>
      <w:r w:rsidR="00856EDC">
        <w:rPr>
          <w:szCs w:val="24"/>
        </w:rPr>
        <w:t xml:space="preserve"> discussed previously</w:t>
      </w:r>
      <w:r>
        <w:rPr>
          <w:szCs w:val="24"/>
        </w:rPr>
        <w:t xml:space="preserve">, a NEPOSS Master/Management Plan will </w:t>
      </w:r>
      <w:r w:rsidR="009023D1">
        <w:rPr>
          <w:szCs w:val="24"/>
        </w:rPr>
        <w:t xml:space="preserve">ultimately </w:t>
      </w:r>
      <w:r>
        <w:rPr>
          <w:szCs w:val="24"/>
        </w:rPr>
        <w:t xml:space="preserve">be </w:t>
      </w:r>
      <w:r w:rsidR="00640D36">
        <w:rPr>
          <w:szCs w:val="24"/>
        </w:rPr>
        <w:t>prepared</w:t>
      </w:r>
      <w:r>
        <w:rPr>
          <w:szCs w:val="24"/>
        </w:rPr>
        <w:t xml:space="preserve">. </w:t>
      </w:r>
    </w:p>
    <w:p w14:paraId="64B1FD89" w14:textId="77777777" w:rsidR="009023D1" w:rsidRDefault="009023D1" w:rsidP="002E1BD0">
      <w:pPr>
        <w:pStyle w:val="BodyText"/>
        <w:spacing w:line="276" w:lineRule="auto"/>
        <w:rPr>
          <w:szCs w:val="24"/>
        </w:rPr>
      </w:pPr>
    </w:p>
    <w:p w14:paraId="3375AACA" w14:textId="32637DAA" w:rsidR="00982105" w:rsidRDefault="0069146A" w:rsidP="002E1BD0">
      <w:pPr>
        <w:pStyle w:val="BodyText"/>
        <w:spacing w:line="276" w:lineRule="auto"/>
        <w:rPr>
          <w:szCs w:val="24"/>
        </w:rPr>
      </w:pPr>
      <w:r w:rsidRPr="00E44F56">
        <w:rPr>
          <w:szCs w:val="24"/>
        </w:rPr>
        <w:t>CVC staff have been in discussions with NEC staff respecting the</w:t>
      </w:r>
      <w:r>
        <w:rPr>
          <w:szCs w:val="24"/>
        </w:rPr>
        <w:t xml:space="preserve"> process for considering </w:t>
      </w:r>
      <w:r w:rsidR="00E44F56">
        <w:rPr>
          <w:szCs w:val="24"/>
        </w:rPr>
        <w:t xml:space="preserve">the proposed </w:t>
      </w:r>
      <w:r>
        <w:rPr>
          <w:szCs w:val="24"/>
        </w:rPr>
        <w:t xml:space="preserve">enhanced rehabilitation activities </w:t>
      </w:r>
      <w:r w:rsidR="00E44F56">
        <w:rPr>
          <w:szCs w:val="24"/>
        </w:rPr>
        <w:t>requiring the</w:t>
      </w:r>
      <w:r>
        <w:rPr>
          <w:szCs w:val="24"/>
        </w:rPr>
        <w:t xml:space="preserve"> importation of a large </w:t>
      </w:r>
      <w:r w:rsidR="00E44F56">
        <w:rPr>
          <w:szCs w:val="24"/>
        </w:rPr>
        <w:t xml:space="preserve">quantity </w:t>
      </w:r>
      <w:r>
        <w:rPr>
          <w:szCs w:val="24"/>
        </w:rPr>
        <w:t xml:space="preserve">of fill. </w:t>
      </w:r>
      <w:r w:rsidR="009023D1">
        <w:rPr>
          <w:szCs w:val="24"/>
        </w:rPr>
        <w:t xml:space="preserve"> Given that it is estimated that the Restoration Feasibility Study will take a minimum of 18 months to complete, it was </w:t>
      </w:r>
      <w:r w:rsidR="002400EB">
        <w:rPr>
          <w:szCs w:val="24"/>
        </w:rPr>
        <w:t xml:space="preserve">the </w:t>
      </w:r>
      <w:r w:rsidR="009023D1">
        <w:rPr>
          <w:szCs w:val="24"/>
        </w:rPr>
        <w:t>CVC’s preference to move forward with the amendment for re-designation of the lands</w:t>
      </w:r>
      <w:r w:rsidR="00982105">
        <w:rPr>
          <w:szCs w:val="24"/>
        </w:rPr>
        <w:t xml:space="preserve"> (in advance of considering the proposal for enhanced restoration)</w:t>
      </w:r>
      <w:r w:rsidR="009023D1">
        <w:rPr>
          <w:szCs w:val="24"/>
        </w:rPr>
        <w:t>, and</w:t>
      </w:r>
      <w:r w:rsidR="00982105">
        <w:rPr>
          <w:szCs w:val="24"/>
        </w:rPr>
        <w:t xml:space="preserve"> to</w:t>
      </w:r>
      <w:r w:rsidR="009023D1">
        <w:rPr>
          <w:szCs w:val="24"/>
        </w:rPr>
        <w:t xml:space="preserve"> consider the enhanced restoration activities through </w:t>
      </w:r>
      <w:r w:rsidR="002400EB">
        <w:rPr>
          <w:szCs w:val="24"/>
        </w:rPr>
        <w:t xml:space="preserve">a </w:t>
      </w:r>
      <w:r w:rsidR="009023D1">
        <w:rPr>
          <w:szCs w:val="24"/>
        </w:rPr>
        <w:t>Phase 2 of the proposal</w:t>
      </w:r>
      <w:r w:rsidR="009023D1" w:rsidRPr="001F03EB">
        <w:rPr>
          <w:szCs w:val="24"/>
        </w:rPr>
        <w:t xml:space="preserve">.  The amendment to re-designate the lands will enable activities to be undertaken </w:t>
      </w:r>
      <w:r w:rsidR="001F03EB">
        <w:rPr>
          <w:szCs w:val="24"/>
        </w:rPr>
        <w:t xml:space="preserve">(subject to the Development Permit Application process), </w:t>
      </w:r>
      <w:r w:rsidR="009023D1" w:rsidRPr="001F03EB">
        <w:rPr>
          <w:szCs w:val="24"/>
        </w:rPr>
        <w:t xml:space="preserve">that will address existing land management needs that are not currently permitted </w:t>
      </w:r>
      <w:r w:rsidR="00982105" w:rsidRPr="001F03EB">
        <w:rPr>
          <w:szCs w:val="24"/>
        </w:rPr>
        <w:t>under</w:t>
      </w:r>
      <w:r w:rsidR="009023D1" w:rsidRPr="001F03EB">
        <w:rPr>
          <w:szCs w:val="24"/>
        </w:rPr>
        <w:t xml:space="preserve"> the MREA designation.</w:t>
      </w:r>
      <w:r w:rsidR="009023D1">
        <w:rPr>
          <w:szCs w:val="24"/>
        </w:rPr>
        <w:t xml:space="preserve"> Processing the amendment for the land use re-designation will also enable project planning to continue should the results of the Restoration Feasibility Study </w:t>
      </w:r>
      <w:r w:rsidR="00E44F56">
        <w:rPr>
          <w:szCs w:val="24"/>
        </w:rPr>
        <w:t>indicate there are constraints to the project</w:t>
      </w:r>
      <w:r w:rsidR="009023D1">
        <w:rPr>
          <w:szCs w:val="24"/>
        </w:rPr>
        <w:t xml:space="preserve"> (e.g. additional study </w:t>
      </w:r>
      <w:r w:rsidR="00E44F56">
        <w:rPr>
          <w:szCs w:val="24"/>
        </w:rPr>
        <w:t>required, not feasible</w:t>
      </w:r>
      <w:r w:rsidR="009023D1">
        <w:rPr>
          <w:szCs w:val="24"/>
        </w:rPr>
        <w:t xml:space="preserve">). </w:t>
      </w:r>
    </w:p>
    <w:p w14:paraId="79EB1425" w14:textId="77777777" w:rsidR="00982105" w:rsidRDefault="00982105" w:rsidP="002E1BD0">
      <w:pPr>
        <w:pStyle w:val="BodyText"/>
        <w:spacing w:line="276" w:lineRule="auto"/>
        <w:rPr>
          <w:szCs w:val="24"/>
        </w:rPr>
      </w:pPr>
    </w:p>
    <w:p w14:paraId="5007B028" w14:textId="3B7E8433" w:rsidR="00CD1EDE" w:rsidRDefault="009023D1" w:rsidP="002E1BD0">
      <w:pPr>
        <w:pStyle w:val="BodyText"/>
        <w:spacing w:line="276" w:lineRule="auto"/>
        <w:rPr>
          <w:szCs w:val="24"/>
        </w:rPr>
      </w:pPr>
      <w:r>
        <w:rPr>
          <w:szCs w:val="24"/>
        </w:rPr>
        <w:t xml:space="preserve">NEC staff have advised CVC staff that a second </w:t>
      </w:r>
      <w:r w:rsidR="00E44F56">
        <w:rPr>
          <w:szCs w:val="24"/>
        </w:rPr>
        <w:t>application for an NEP amendment to address</w:t>
      </w:r>
      <w:r>
        <w:rPr>
          <w:szCs w:val="24"/>
        </w:rPr>
        <w:t xml:space="preserve"> the fill component </w:t>
      </w:r>
      <w:r w:rsidR="00982105">
        <w:rPr>
          <w:szCs w:val="24"/>
        </w:rPr>
        <w:t xml:space="preserve">of the </w:t>
      </w:r>
      <w:r w:rsidR="00E44F56">
        <w:rPr>
          <w:szCs w:val="24"/>
        </w:rPr>
        <w:t>proposed restoration</w:t>
      </w:r>
      <w:r w:rsidR="00982105">
        <w:rPr>
          <w:szCs w:val="24"/>
        </w:rPr>
        <w:t xml:space="preserve"> </w:t>
      </w:r>
      <w:r>
        <w:rPr>
          <w:szCs w:val="24"/>
        </w:rPr>
        <w:t xml:space="preserve">may be </w:t>
      </w:r>
      <w:r w:rsidR="00E44F56">
        <w:rPr>
          <w:szCs w:val="24"/>
        </w:rPr>
        <w:t>required</w:t>
      </w:r>
      <w:r>
        <w:rPr>
          <w:szCs w:val="24"/>
        </w:rPr>
        <w:t>. This is still under review by NEC staff</w:t>
      </w:r>
      <w:r w:rsidR="00982105">
        <w:rPr>
          <w:szCs w:val="24"/>
        </w:rPr>
        <w:t xml:space="preserve">. </w:t>
      </w:r>
    </w:p>
    <w:p w14:paraId="4FFC22E3" w14:textId="77777777" w:rsidR="009B3A11" w:rsidRDefault="009B3A11" w:rsidP="002E1BD0">
      <w:pPr>
        <w:pStyle w:val="BodyText"/>
        <w:spacing w:line="276" w:lineRule="auto"/>
        <w:rPr>
          <w:szCs w:val="24"/>
        </w:rPr>
      </w:pPr>
    </w:p>
    <w:p w14:paraId="78449D4A" w14:textId="3E44FA09" w:rsidR="008F0145" w:rsidRPr="00686E3E" w:rsidRDefault="00BB1F6F" w:rsidP="007A7CE6">
      <w:pPr>
        <w:pStyle w:val="Heading3"/>
        <w:rPr>
          <w:b/>
          <w:bCs/>
          <w:sz w:val="24"/>
          <w:szCs w:val="24"/>
        </w:rPr>
      </w:pPr>
      <w:r>
        <w:rPr>
          <w:b/>
          <w:bCs/>
          <w:sz w:val="24"/>
          <w:szCs w:val="24"/>
        </w:rPr>
        <w:t>G</w:t>
      </w:r>
      <w:r w:rsidR="008F0145" w:rsidRPr="00686E3E">
        <w:rPr>
          <w:b/>
          <w:bCs/>
          <w:sz w:val="24"/>
          <w:szCs w:val="24"/>
        </w:rPr>
        <w:t>.   CONCLUSIONS</w:t>
      </w:r>
    </w:p>
    <w:p w14:paraId="7B531152" w14:textId="77777777" w:rsidR="008F0145" w:rsidRPr="005A42FE" w:rsidRDefault="008F0145" w:rsidP="008F0145">
      <w:pPr>
        <w:pStyle w:val="BodyText"/>
        <w:jc w:val="both"/>
        <w:rPr>
          <w:rFonts w:cs="Arial"/>
          <w:b/>
          <w:sz w:val="23"/>
          <w:szCs w:val="23"/>
        </w:rPr>
      </w:pPr>
    </w:p>
    <w:p w14:paraId="6CAD16F0" w14:textId="68490547" w:rsidR="00FF6B6D" w:rsidRDefault="002400EB" w:rsidP="00DB73F6">
      <w:pPr>
        <w:autoSpaceDE w:val="0"/>
        <w:autoSpaceDN w:val="0"/>
        <w:adjustRightInd w:val="0"/>
        <w:spacing w:after="0"/>
        <w:rPr>
          <w:rFonts w:ascii="Arial" w:hAnsi="Arial" w:cs="Arial"/>
          <w:szCs w:val="24"/>
        </w:rPr>
      </w:pPr>
      <w:r>
        <w:rPr>
          <w:rFonts w:ascii="Arial" w:hAnsi="Arial" w:cs="Arial"/>
          <w:szCs w:val="24"/>
        </w:rPr>
        <w:t xml:space="preserve">NEC </w:t>
      </w:r>
      <w:r w:rsidR="0031057C">
        <w:rPr>
          <w:rFonts w:ascii="Arial" w:hAnsi="Arial" w:cs="Arial"/>
          <w:szCs w:val="24"/>
        </w:rPr>
        <w:t xml:space="preserve">Staff </w:t>
      </w:r>
      <w:r>
        <w:rPr>
          <w:rFonts w:ascii="Arial" w:hAnsi="Arial" w:cs="Arial"/>
          <w:szCs w:val="24"/>
        </w:rPr>
        <w:t xml:space="preserve">is </w:t>
      </w:r>
      <w:r w:rsidR="0031057C">
        <w:rPr>
          <w:rFonts w:ascii="Arial" w:hAnsi="Arial" w:cs="Arial"/>
          <w:szCs w:val="24"/>
        </w:rPr>
        <w:t xml:space="preserve">generally </w:t>
      </w:r>
      <w:r>
        <w:rPr>
          <w:rFonts w:ascii="Arial" w:hAnsi="Arial" w:cs="Arial"/>
          <w:szCs w:val="24"/>
        </w:rPr>
        <w:t>in agreement</w:t>
      </w:r>
      <w:r w:rsidR="0031057C">
        <w:rPr>
          <w:rFonts w:ascii="Arial" w:hAnsi="Arial" w:cs="Arial"/>
          <w:szCs w:val="24"/>
        </w:rPr>
        <w:t xml:space="preserve"> with the CVC’s </w:t>
      </w:r>
      <w:r w:rsidR="00E44F56">
        <w:rPr>
          <w:rFonts w:ascii="Arial" w:hAnsi="Arial" w:cs="Arial"/>
          <w:szCs w:val="24"/>
        </w:rPr>
        <w:t xml:space="preserve">justification for </w:t>
      </w:r>
      <w:r w:rsidR="0031057C">
        <w:rPr>
          <w:rFonts w:ascii="Arial" w:hAnsi="Arial" w:cs="Arial"/>
          <w:szCs w:val="24"/>
        </w:rPr>
        <w:t xml:space="preserve">the </w:t>
      </w:r>
      <w:r w:rsidR="00E44F56">
        <w:rPr>
          <w:rFonts w:ascii="Arial" w:hAnsi="Arial" w:cs="Arial"/>
          <w:szCs w:val="24"/>
        </w:rPr>
        <w:t xml:space="preserve">proposed </w:t>
      </w:r>
      <w:r w:rsidR="00B50A21">
        <w:rPr>
          <w:rFonts w:ascii="Arial" w:hAnsi="Arial" w:cs="Arial"/>
          <w:szCs w:val="24"/>
        </w:rPr>
        <w:t xml:space="preserve">Land Use </w:t>
      </w:r>
      <w:r w:rsidR="0031057C">
        <w:rPr>
          <w:rFonts w:ascii="Arial" w:hAnsi="Arial" w:cs="Arial"/>
          <w:szCs w:val="24"/>
        </w:rPr>
        <w:t>Designations</w:t>
      </w:r>
      <w:r w:rsidR="00E44F56">
        <w:rPr>
          <w:rFonts w:ascii="Arial" w:hAnsi="Arial" w:cs="Arial"/>
          <w:szCs w:val="24"/>
        </w:rPr>
        <w:t xml:space="preserve"> of Escarpment Natural Area and Escarpment Rural Area. NEC s</w:t>
      </w:r>
      <w:r w:rsidR="0031057C">
        <w:rPr>
          <w:rFonts w:ascii="Arial" w:hAnsi="Arial" w:cs="Arial"/>
          <w:szCs w:val="24"/>
        </w:rPr>
        <w:t xml:space="preserve">taff provides that </w:t>
      </w:r>
      <w:r>
        <w:rPr>
          <w:rFonts w:ascii="Arial" w:hAnsi="Arial" w:cs="Arial"/>
          <w:szCs w:val="24"/>
        </w:rPr>
        <w:t xml:space="preserve">as discussed earlier, </w:t>
      </w:r>
      <w:r w:rsidR="0031057C">
        <w:rPr>
          <w:rFonts w:ascii="Arial" w:hAnsi="Arial" w:cs="Arial"/>
          <w:szCs w:val="24"/>
        </w:rPr>
        <w:t xml:space="preserve">although the technical application of </w:t>
      </w:r>
      <w:r w:rsidR="00E44F56">
        <w:rPr>
          <w:rFonts w:ascii="Arial" w:hAnsi="Arial" w:cs="Arial"/>
          <w:szCs w:val="24"/>
        </w:rPr>
        <w:t xml:space="preserve">the </w:t>
      </w:r>
      <w:r w:rsidR="0031057C">
        <w:rPr>
          <w:rFonts w:ascii="Arial" w:hAnsi="Arial" w:cs="Arial"/>
          <w:szCs w:val="24"/>
        </w:rPr>
        <w:t xml:space="preserve">Designation </w:t>
      </w:r>
      <w:r w:rsidR="00FF6B6D">
        <w:rPr>
          <w:rFonts w:ascii="Arial" w:hAnsi="Arial" w:cs="Arial"/>
          <w:szCs w:val="24"/>
        </w:rPr>
        <w:t xml:space="preserve">Criterion </w:t>
      </w:r>
      <w:r w:rsidR="00E44F56">
        <w:rPr>
          <w:rFonts w:ascii="Arial" w:hAnsi="Arial" w:cs="Arial"/>
          <w:szCs w:val="24"/>
        </w:rPr>
        <w:t>respecting</w:t>
      </w:r>
      <w:r w:rsidR="0031057C">
        <w:rPr>
          <w:rFonts w:ascii="Arial" w:hAnsi="Arial" w:cs="Arial"/>
          <w:szCs w:val="24"/>
        </w:rPr>
        <w:t xml:space="preserve"> </w:t>
      </w:r>
      <w:r w:rsidR="00FF6B6D">
        <w:rPr>
          <w:rFonts w:ascii="Arial" w:hAnsi="Arial" w:cs="Arial"/>
          <w:szCs w:val="24"/>
        </w:rPr>
        <w:t>PSWs</w:t>
      </w:r>
      <w:r w:rsidR="0031057C">
        <w:rPr>
          <w:rFonts w:ascii="Arial" w:hAnsi="Arial" w:cs="Arial"/>
          <w:szCs w:val="24"/>
        </w:rPr>
        <w:t xml:space="preserve"> does not </w:t>
      </w:r>
      <w:r w:rsidR="00E44F56">
        <w:rPr>
          <w:rFonts w:ascii="Arial" w:hAnsi="Arial" w:cs="Arial"/>
          <w:szCs w:val="24"/>
        </w:rPr>
        <w:t>typically</w:t>
      </w:r>
      <w:r w:rsidR="00FF6B6D">
        <w:rPr>
          <w:rFonts w:ascii="Arial" w:hAnsi="Arial" w:cs="Arial"/>
          <w:szCs w:val="24"/>
        </w:rPr>
        <w:t xml:space="preserve"> </w:t>
      </w:r>
      <w:r w:rsidR="0031057C">
        <w:rPr>
          <w:rFonts w:ascii="Arial" w:hAnsi="Arial" w:cs="Arial"/>
          <w:szCs w:val="24"/>
        </w:rPr>
        <w:t xml:space="preserve">include a 30 metre buffer </w:t>
      </w:r>
      <w:r w:rsidR="00E44F56">
        <w:rPr>
          <w:rFonts w:ascii="Arial" w:hAnsi="Arial" w:cs="Arial"/>
          <w:szCs w:val="24"/>
        </w:rPr>
        <w:t>from</w:t>
      </w:r>
      <w:r w:rsidR="0031057C">
        <w:rPr>
          <w:rFonts w:ascii="Arial" w:hAnsi="Arial" w:cs="Arial"/>
          <w:szCs w:val="24"/>
        </w:rPr>
        <w:t xml:space="preserve"> the wetland feature, argument could be made to apply </w:t>
      </w:r>
      <w:r w:rsidR="00DB73F6">
        <w:rPr>
          <w:rFonts w:ascii="Arial" w:hAnsi="Arial" w:cs="Arial"/>
          <w:szCs w:val="24"/>
        </w:rPr>
        <w:t xml:space="preserve">the </w:t>
      </w:r>
      <w:r w:rsidR="00FF6B6D">
        <w:rPr>
          <w:rFonts w:ascii="Arial" w:hAnsi="Arial" w:cs="Arial"/>
          <w:szCs w:val="24"/>
        </w:rPr>
        <w:t xml:space="preserve">Escarpment </w:t>
      </w:r>
      <w:r w:rsidR="0031057C">
        <w:rPr>
          <w:rFonts w:ascii="Arial" w:hAnsi="Arial" w:cs="Arial"/>
          <w:szCs w:val="24"/>
        </w:rPr>
        <w:t>Natural Area for lands 30 metres from the limit of the PSW</w:t>
      </w:r>
      <w:r w:rsidR="00E44F56">
        <w:rPr>
          <w:rFonts w:ascii="Arial" w:hAnsi="Arial" w:cs="Arial"/>
          <w:szCs w:val="24"/>
        </w:rPr>
        <w:t xml:space="preserve"> boundary</w:t>
      </w:r>
      <w:r>
        <w:rPr>
          <w:rFonts w:ascii="Arial" w:hAnsi="Arial" w:cs="Arial"/>
          <w:szCs w:val="24"/>
        </w:rPr>
        <w:t xml:space="preserve"> g</w:t>
      </w:r>
      <w:r w:rsidR="0031057C">
        <w:rPr>
          <w:rFonts w:ascii="Arial" w:hAnsi="Arial" w:cs="Arial"/>
          <w:szCs w:val="24"/>
        </w:rPr>
        <w:t>ive</w:t>
      </w:r>
      <w:r w:rsidR="00DB73F6">
        <w:rPr>
          <w:rFonts w:ascii="Arial" w:hAnsi="Arial" w:cs="Arial"/>
          <w:szCs w:val="24"/>
        </w:rPr>
        <w:t>n</w:t>
      </w:r>
      <w:r w:rsidR="0031057C">
        <w:rPr>
          <w:rFonts w:ascii="Arial" w:hAnsi="Arial" w:cs="Arial"/>
          <w:szCs w:val="24"/>
        </w:rPr>
        <w:t xml:space="preserve"> that the </w:t>
      </w:r>
      <w:r w:rsidR="00FF6B6D">
        <w:rPr>
          <w:rFonts w:ascii="Arial" w:hAnsi="Arial" w:cs="Arial"/>
          <w:szCs w:val="24"/>
        </w:rPr>
        <w:t>Designation Criteria</w:t>
      </w:r>
      <w:r w:rsidR="0031057C">
        <w:rPr>
          <w:rFonts w:ascii="Arial" w:hAnsi="Arial" w:cs="Arial"/>
          <w:szCs w:val="24"/>
        </w:rPr>
        <w:t xml:space="preserve"> serve to meet the </w:t>
      </w:r>
      <w:r w:rsidR="00DB73F6">
        <w:rPr>
          <w:rFonts w:ascii="Arial" w:hAnsi="Arial" w:cs="Arial"/>
          <w:szCs w:val="24"/>
        </w:rPr>
        <w:t xml:space="preserve">broader </w:t>
      </w:r>
      <w:r w:rsidR="0031057C">
        <w:rPr>
          <w:rFonts w:ascii="Arial" w:hAnsi="Arial" w:cs="Arial"/>
          <w:szCs w:val="24"/>
        </w:rPr>
        <w:t xml:space="preserve">Objectives of the </w:t>
      </w:r>
      <w:r w:rsidR="0031057C" w:rsidRPr="00DB73F6">
        <w:rPr>
          <w:rFonts w:ascii="Arial" w:hAnsi="Arial" w:cs="Arial"/>
          <w:szCs w:val="24"/>
        </w:rPr>
        <w:t>NEPDA</w:t>
      </w:r>
      <w:r w:rsidR="00FF6B6D">
        <w:rPr>
          <w:rFonts w:ascii="Arial" w:hAnsi="Arial" w:cs="Arial"/>
          <w:szCs w:val="24"/>
        </w:rPr>
        <w:t xml:space="preserve"> and</w:t>
      </w:r>
      <w:r w:rsidR="0031057C">
        <w:rPr>
          <w:rFonts w:ascii="Arial" w:hAnsi="Arial" w:cs="Arial"/>
          <w:szCs w:val="24"/>
        </w:rPr>
        <w:t xml:space="preserve"> NEP</w:t>
      </w:r>
      <w:r w:rsidR="00E44F56">
        <w:rPr>
          <w:rFonts w:ascii="Arial" w:hAnsi="Arial" w:cs="Arial"/>
          <w:szCs w:val="24"/>
        </w:rPr>
        <w:t>,</w:t>
      </w:r>
      <w:r w:rsidR="0031057C">
        <w:rPr>
          <w:rFonts w:ascii="Arial" w:hAnsi="Arial" w:cs="Arial"/>
          <w:szCs w:val="24"/>
        </w:rPr>
        <w:t xml:space="preserve"> and </w:t>
      </w:r>
      <w:r w:rsidR="00FF6B6D">
        <w:rPr>
          <w:rFonts w:ascii="Arial" w:hAnsi="Arial" w:cs="Arial"/>
          <w:szCs w:val="24"/>
        </w:rPr>
        <w:t>the Escarpment Natural Area</w:t>
      </w:r>
      <w:r w:rsidR="00E44F56">
        <w:rPr>
          <w:rFonts w:ascii="Arial" w:hAnsi="Arial" w:cs="Arial"/>
          <w:szCs w:val="24"/>
        </w:rPr>
        <w:t>, as the most restrictive designation,</w:t>
      </w:r>
      <w:r w:rsidR="00FF6B6D">
        <w:rPr>
          <w:rFonts w:ascii="Arial" w:hAnsi="Arial" w:cs="Arial"/>
          <w:szCs w:val="24"/>
        </w:rPr>
        <w:t xml:space="preserve"> </w:t>
      </w:r>
      <w:r w:rsidR="0031057C">
        <w:rPr>
          <w:rFonts w:ascii="Arial" w:hAnsi="Arial" w:cs="Arial"/>
          <w:szCs w:val="24"/>
        </w:rPr>
        <w:t>ultimately provide</w:t>
      </w:r>
      <w:r w:rsidR="00FF6B6D">
        <w:rPr>
          <w:rFonts w:ascii="Arial" w:hAnsi="Arial" w:cs="Arial"/>
          <w:szCs w:val="24"/>
        </w:rPr>
        <w:t>s</w:t>
      </w:r>
      <w:r w:rsidR="0031057C">
        <w:rPr>
          <w:rFonts w:ascii="Arial" w:hAnsi="Arial" w:cs="Arial"/>
          <w:szCs w:val="24"/>
        </w:rPr>
        <w:t xml:space="preserve"> for the best protection of </w:t>
      </w:r>
      <w:r w:rsidR="0031057C">
        <w:rPr>
          <w:rFonts w:ascii="Arial" w:hAnsi="Arial" w:cs="Arial"/>
          <w:szCs w:val="24"/>
        </w:rPr>
        <w:lastRenderedPageBreak/>
        <w:t>the</w:t>
      </w:r>
      <w:r w:rsidR="00E44F56">
        <w:rPr>
          <w:rFonts w:ascii="Arial" w:hAnsi="Arial" w:cs="Arial"/>
          <w:szCs w:val="24"/>
        </w:rPr>
        <w:t>se</w:t>
      </w:r>
      <w:r w:rsidR="0031057C">
        <w:rPr>
          <w:rFonts w:ascii="Arial" w:hAnsi="Arial" w:cs="Arial"/>
          <w:szCs w:val="24"/>
        </w:rPr>
        <w:t xml:space="preserve"> natural features and their functions.</w:t>
      </w:r>
      <w:r w:rsidR="00FF6B6D">
        <w:rPr>
          <w:rFonts w:ascii="Arial" w:hAnsi="Arial" w:cs="Arial"/>
          <w:szCs w:val="24"/>
        </w:rPr>
        <w:t xml:space="preserve">  </w:t>
      </w:r>
      <w:r>
        <w:rPr>
          <w:rFonts w:ascii="Arial" w:hAnsi="Arial" w:cs="Arial"/>
          <w:szCs w:val="24"/>
        </w:rPr>
        <w:t>R</w:t>
      </w:r>
      <w:r w:rsidR="00E44F56">
        <w:rPr>
          <w:rFonts w:ascii="Arial" w:hAnsi="Arial" w:cs="Arial"/>
          <w:szCs w:val="24"/>
        </w:rPr>
        <w:t xml:space="preserve">egardless of the </w:t>
      </w:r>
      <w:r>
        <w:rPr>
          <w:rFonts w:ascii="Arial" w:hAnsi="Arial" w:cs="Arial"/>
          <w:szCs w:val="24"/>
        </w:rPr>
        <w:t>D</w:t>
      </w:r>
      <w:r w:rsidR="00E44F56">
        <w:rPr>
          <w:rFonts w:ascii="Arial" w:hAnsi="Arial" w:cs="Arial"/>
          <w:szCs w:val="24"/>
        </w:rPr>
        <w:t xml:space="preserve">esignation applied, </w:t>
      </w:r>
      <w:r w:rsidR="00FF6B6D">
        <w:rPr>
          <w:rFonts w:ascii="Arial" w:hAnsi="Arial" w:cs="Arial"/>
          <w:szCs w:val="24"/>
        </w:rPr>
        <w:t xml:space="preserve">the NEP and PPS contain policy provisions </w:t>
      </w:r>
      <w:r>
        <w:rPr>
          <w:rFonts w:ascii="Arial" w:hAnsi="Arial" w:cs="Arial"/>
          <w:szCs w:val="24"/>
        </w:rPr>
        <w:t xml:space="preserve">that </w:t>
      </w:r>
      <w:r w:rsidR="00FF6B6D">
        <w:rPr>
          <w:rFonts w:ascii="Arial" w:hAnsi="Arial" w:cs="Arial"/>
          <w:szCs w:val="24"/>
        </w:rPr>
        <w:t>protect the wetland feature and its functions</w:t>
      </w:r>
      <w:r>
        <w:rPr>
          <w:rFonts w:ascii="Arial" w:hAnsi="Arial" w:cs="Arial"/>
          <w:szCs w:val="24"/>
        </w:rPr>
        <w:t xml:space="preserve"> from incompatible development, and any development proposed adjacent would require an appropriate buffer be implemented</w:t>
      </w:r>
      <w:r w:rsidR="00FF6B6D">
        <w:rPr>
          <w:rFonts w:ascii="Arial" w:hAnsi="Arial" w:cs="Arial"/>
          <w:szCs w:val="24"/>
        </w:rPr>
        <w:t xml:space="preserve">. </w:t>
      </w:r>
    </w:p>
    <w:p w14:paraId="4397BE69" w14:textId="77777777" w:rsidR="00FF6B6D" w:rsidRDefault="00FF6B6D" w:rsidP="00DB73F6">
      <w:pPr>
        <w:autoSpaceDE w:val="0"/>
        <w:autoSpaceDN w:val="0"/>
        <w:adjustRightInd w:val="0"/>
        <w:spacing w:after="0"/>
        <w:rPr>
          <w:rFonts w:ascii="Arial" w:hAnsi="Arial" w:cs="Arial"/>
          <w:szCs w:val="24"/>
        </w:rPr>
      </w:pPr>
    </w:p>
    <w:p w14:paraId="4478E8DB" w14:textId="7F35ECAA" w:rsidR="006661FE" w:rsidRDefault="006661FE" w:rsidP="006661FE">
      <w:pPr>
        <w:spacing w:after="0"/>
        <w:rPr>
          <w:rFonts w:ascii="Arial" w:hAnsi="Arial" w:cs="Arial"/>
          <w:szCs w:val="24"/>
          <w:lang w:val="en-US"/>
        </w:rPr>
      </w:pPr>
      <w:r>
        <w:rPr>
          <w:rFonts w:ascii="Arial" w:hAnsi="Arial" w:cs="Arial"/>
          <w:szCs w:val="24"/>
          <w:lang w:val="en-US"/>
        </w:rPr>
        <w:t>Staff finds that t</w:t>
      </w:r>
      <w:r w:rsidRPr="0066073A">
        <w:rPr>
          <w:rFonts w:ascii="Arial" w:hAnsi="Arial" w:cs="Arial"/>
          <w:szCs w:val="24"/>
          <w:lang w:val="en-US"/>
        </w:rPr>
        <w:t xml:space="preserve">he </w:t>
      </w:r>
      <w:r>
        <w:rPr>
          <w:rFonts w:ascii="Arial" w:hAnsi="Arial" w:cs="Arial"/>
          <w:szCs w:val="24"/>
          <w:lang w:val="en-US"/>
        </w:rPr>
        <w:t xml:space="preserve">proposed amendment for the re-designation of the subject lands from MREA to Escarpment Natural Area and Escarpment Rural </w:t>
      </w:r>
      <w:r w:rsidR="00FF6B6D">
        <w:rPr>
          <w:rFonts w:ascii="Arial" w:hAnsi="Arial" w:cs="Arial"/>
          <w:szCs w:val="24"/>
          <w:lang w:val="en-US"/>
        </w:rPr>
        <w:t xml:space="preserve">(Schedule A) </w:t>
      </w:r>
      <w:r w:rsidR="0079623B">
        <w:rPr>
          <w:rFonts w:ascii="Arial" w:hAnsi="Arial" w:cs="Arial"/>
          <w:szCs w:val="24"/>
          <w:lang w:val="en-US"/>
        </w:rPr>
        <w:t xml:space="preserve">is justified and should </w:t>
      </w:r>
      <w:r>
        <w:rPr>
          <w:rFonts w:ascii="Arial" w:hAnsi="Arial" w:cs="Arial"/>
          <w:szCs w:val="24"/>
          <w:lang w:val="en-US"/>
        </w:rPr>
        <w:t>be circulated for comment and further consideration on the following basis:</w:t>
      </w:r>
    </w:p>
    <w:p w14:paraId="248CF194" w14:textId="77777777" w:rsidR="006661FE" w:rsidRDefault="006661FE" w:rsidP="006661FE">
      <w:pPr>
        <w:spacing w:after="0"/>
        <w:rPr>
          <w:rFonts w:ascii="Arial" w:hAnsi="Arial" w:cs="Arial"/>
          <w:szCs w:val="24"/>
          <w:lang w:val="en-US"/>
        </w:rPr>
      </w:pPr>
    </w:p>
    <w:p w14:paraId="27709C62" w14:textId="77777777" w:rsidR="006661FE" w:rsidRPr="006661FE" w:rsidRDefault="006661FE" w:rsidP="006661FE">
      <w:pPr>
        <w:numPr>
          <w:ilvl w:val="0"/>
          <w:numId w:val="18"/>
        </w:numPr>
        <w:spacing w:after="0"/>
        <w:ind w:left="425" w:hanging="425"/>
        <w:rPr>
          <w:rFonts w:ascii="Arial" w:hAnsi="Arial" w:cs="Arial"/>
          <w:szCs w:val="24"/>
        </w:rPr>
      </w:pPr>
      <w:r w:rsidRPr="006661FE">
        <w:rPr>
          <w:rFonts w:ascii="Arial" w:hAnsi="Arial" w:cs="Arial"/>
          <w:szCs w:val="24"/>
        </w:rPr>
        <w:t xml:space="preserve">The extraction activities have ceased and the MNDMNRF has accepted the surrender of the ARA licence, determining the rehabilitation of the site to be acceptable in meeting the conditions of the Site Plans applicable at that time. </w:t>
      </w:r>
    </w:p>
    <w:p w14:paraId="262C2269" w14:textId="77777777" w:rsidR="006661FE" w:rsidRPr="006661FE" w:rsidRDefault="006661FE" w:rsidP="006661FE">
      <w:pPr>
        <w:numPr>
          <w:ilvl w:val="0"/>
          <w:numId w:val="18"/>
        </w:numPr>
        <w:spacing w:after="0"/>
        <w:ind w:left="425" w:hanging="425"/>
        <w:rPr>
          <w:rFonts w:ascii="Arial" w:hAnsi="Arial" w:cs="Arial"/>
          <w:szCs w:val="24"/>
          <w:lang w:val="en-US"/>
        </w:rPr>
      </w:pPr>
      <w:r w:rsidRPr="006661FE">
        <w:rPr>
          <w:rFonts w:ascii="Arial" w:hAnsi="Arial" w:cs="Arial"/>
          <w:szCs w:val="24"/>
          <w:lang w:val="en-US"/>
        </w:rPr>
        <w:t xml:space="preserve">The proposed amendment is consistent with the provisions and policies of the NEP that promote the re-designation of MREAs reflective of surrounding land uses and Land Use Designations once the aggregate extraction operation is complete and rehabilitation has taken place. </w:t>
      </w:r>
    </w:p>
    <w:p w14:paraId="0630E293" w14:textId="77777777" w:rsidR="006661FE" w:rsidRPr="006661FE" w:rsidRDefault="006661FE" w:rsidP="006661FE">
      <w:pPr>
        <w:numPr>
          <w:ilvl w:val="0"/>
          <w:numId w:val="18"/>
        </w:numPr>
        <w:spacing w:after="0"/>
        <w:ind w:left="425" w:hanging="425"/>
        <w:rPr>
          <w:rFonts w:ascii="Arial" w:hAnsi="Arial" w:cs="Arial"/>
          <w:szCs w:val="24"/>
          <w:lang w:val="en-US"/>
        </w:rPr>
      </w:pPr>
      <w:r w:rsidRPr="006661FE">
        <w:rPr>
          <w:rFonts w:ascii="Arial" w:hAnsi="Arial" w:cs="Arial"/>
          <w:szCs w:val="24"/>
          <w:lang w:val="en-US"/>
        </w:rPr>
        <w:t xml:space="preserve">The application has provided adequate planning justification through an analysis of how the proposal satisfies the Objectives of the NEPDA and the NEP. Although a full evaluation of the proposed land use designations still needs to occur, it cannot be said that the application is without merit. </w:t>
      </w:r>
    </w:p>
    <w:p w14:paraId="1C70DF5F" w14:textId="4CE89933" w:rsidR="006661FE" w:rsidRPr="006661FE" w:rsidRDefault="006661FE" w:rsidP="006661FE">
      <w:pPr>
        <w:numPr>
          <w:ilvl w:val="0"/>
          <w:numId w:val="18"/>
        </w:numPr>
        <w:spacing w:after="0"/>
        <w:ind w:left="426" w:hanging="426"/>
        <w:rPr>
          <w:rFonts w:ascii="Arial" w:hAnsi="Arial" w:cs="Arial"/>
          <w:szCs w:val="24"/>
          <w:lang w:val="en-US"/>
        </w:rPr>
      </w:pPr>
      <w:r w:rsidRPr="006661FE">
        <w:rPr>
          <w:rFonts w:ascii="Arial" w:hAnsi="Arial" w:cs="Arial"/>
          <w:szCs w:val="24"/>
          <w:lang w:val="en-US"/>
        </w:rPr>
        <w:t xml:space="preserve">The proposed amendment is consistent </w:t>
      </w:r>
      <w:r w:rsidR="002F0B81" w:rsidRPr="006661FE">
        <w:rPr>
          <w:rFonts w:ascii="Arial" w:hAnsi="Arial" w:cs="Arial"/>
          <w:szCs w:val="24"/>
          <w:lang w:val="en-US"/>
        </w:rPr>
        <w:t>with</w:t>
      </w:r>
      <w:r w:rsidR="002F0B81">
        <w:rPr>
          <w:rFonts w:ascii="Arial" w:hAnsi="Arial" w:cs="Arial"/>
          <w:szCs w:val="24"/>
          <w:lang w:val="en-US"/>
        </w:rPr>
        <w:t xml:space="preserve"> and</w:t>
      </w:r>
      <w:r w:rsidRPr="006661FE">
        <w:rPr>
          <w:rFonts w:ascii="Arial" w:hAnsi="Arial" w:cs="Arial"/>
          <w:szCs w:val="24"/>
          <w:lang w:val="en-US"/>
        </w:rPr>
        <w:t xml:space="preserve"> supports the municipal Official Plans</w:t>
      </w:r>
      <w:r w:rsidR="002F0B81">
        <w:rPr>
          <w:rFonts w:ascii="Arial" w:hAnsi="Arial" w:cs="Arial"/>
          <w:szCs w:val="24"/>
          <w:lang w:val="en-US"/>
        </w:rPr>
        <w:t>,</w:t>
      </w:r>
      <w:r w:rsidRPr="006661FE">
        <w:rPr>
          <w:rFonts w:ascii="Arial" w:hAnsi="Arial" w:cs="Arial"/>
          <w:szCs w:val="24"/>
          <w:lang w:val="en-US"/>
        </w:rPr>
        <w:t xml:space="preserve"> which include objectives for the rehabilitation and re-designation of lands that are no longer licensed.</w:t>
      </w:r>
    </w:p>
    <w:p w14:paraId="3135FB4E" w14:textId="124A0E6D" w:rsidR="006661FE" w:rsidRDefault="006661FE" w:rsidP="006661FE">
      <w:pPr>
        <w:numPr>
          <w:ilvl w:val="0"/>
          <w:numId w:val="18"/>
        </w:numPr>
        <w:spacing w:after="0"/>
        <w:ind w:left="426" w:hanging="426"/>
        <w:rPr>
          <w:rFonts w:ascii="Arial" w:hAnsi="Arial" w:cs="Arial"/>
          <w:szCs w:val="24"/>
          <w:lang w:val="en-US"/>
        </w:rPr>
      </w:pPr>
      <w:r w:rsidRPr="006661FE">
        <w:rPr>
          <w:rFonts w:ascii="Arial" w:hAnsi="Arial" w:cs="Arial"/>
          <w:szCs w:val="24"/>
          <w:lang w:val="en-US"/>
        </w:rPr>
        <w:t xml:space="preserve">The proposed amendment is consistent with the policies of the PPS (2020), which considers extractive operations as an interim use and requires that once extraction is complete proper rehabilitation and re-designation to accommodate subsequent land uses. </w:t>
      </w:r>
    </w:p>
    <w:p w14:paraId="0FAFAB35" w14:textId="77777777" w:rsidR="002F0B81" w:rsidRPr="0031057C" w:rsidRDefault="002F0B81" w:rsidP="0031057C">
      <w:pPr>
        <w:numPr>
          <w:ilvl w:val="0"/>
          <w:numId w:val="18"/>
        </w:numPr>
        <w:spacing w:after="0"/>
        <w:ind w:left="426" w:hanging="426"/>
        <w:rPr>
          <w:rFonts w:ascii="Arial" w:hAnsi="Arial" w:cs="Arial"/>
          <w:szCs w:val="24"/>
          <w:lang w:val="en-US"/>
        </w:rPr>
      </w:pPr>
      <w:r w:rsidRPr="0031057C">
        <w:rPr>
          <w:rFonts w:ascii="Arial" w:hAnsi="Arial" w:cs="Arial"/>
          <w:szCs w:val="24"/>
          <w:lang w:val="en-US"/>
        </w:rPr>
        <w:t>The Amendment maintains and supports the overall environmental objectives of the</w:t>
      </w:r>
    </w:p>
    <w:p w14:paraId="6147C23B" w14:textId="77777777" w:rsidR="002F0B81" w:rsidRPr="0031057C" w:rsidRDefault="002F0B81" w:rsidP="0031057C">
      <w:pPr>
        <w:spacing w:after="0"/>
        <w:ind w:left="426"/>
        <w:rPr>
          <w:rFonts w:ascii="Arial" w:hAnsi="Arial" w:cs="Arial"/>
          <w:szCs w:val="24"/>
          <w:lang w:val="en-US"/>
        </w:rPr>
      </w:pPr>
      <w:r w:rsidRPr="0031057C">
        <w:rPr>
          <w:rFonts w:ascii="Arial" w:hAnsi="Arial" w:cs="Arial"/>
          <w:szCs w:val="24"/>
          <w:lang w:val="en-US"/>
        </w:rPr>
        <w:t>NEP, the Greenbelt Plan, the Growth Plan, the PPS and the municipal Official Plans</w:t>
      </w:r>
    </w:p>
    <w:p w14:paraId="3E18175B" w14:textId="18F33132" w:rsidR="002F0B81" w:rsidRPr="006661FE" w:rsidRDefault="002F0B81" w:rsidP="0031057C">
      <w:pPr>
        <w:spacing w:after="0"/>
        <w:ind w:left="426"/>
        <w:rPr>
          <w:rFonts w:ascii="Arial" w:hAnsi="Arial" w:cs="Arial"/>
          <w:szCs w:val="24"/>
          <w:lang w:val="en-US"/>
        </w:rPr>
      </w:pPr>
      <w:r w:rsidRPr="0031057C">
        <w:rPr>
          <w:rFonts w:ascii="Arial" w:hAnsi="Arial" w:cs="Arial"/>
          <w:szCs w:val="24"/>
          <w:lang w:val="en-US"/>
        </w:rPr>
        <w:t>to maintain and enhance the open rural landscape and preserve the rural land base.</w:t>
      </w:r>
    </w:p>
    <w:p w14:paraId="7EF6B739" w14:textId="0F974750" w:rsidR="006661FE" w:rsidRDefault="006661FE" w:rsidP="006661FE">
      <w:pPr>
        <w:numPr>
          <w:ilvl w:val="0"/>
          <w:numId w:val="18"/>
        </w:numPr>
        <w:spacing w:after="0"/>
        <w:ind w:left="426" w:hanging="426"/>
        <w:rPr>
          <w:rFonts w:ascii="Arial" w:hAnsi="Arial" w:cs="Arial"/>
          <w:szCs w:val="24"/>
          <w:lang w:val="en-US"/>
        </w:rPr>
      </w:pPr>
      <w:r w:rsidRPr="006661FE">
        <w:rPr>
          <w:rFonts w:ascii="Arial" w:hAnsi="Arial" w:cs="Arial"/>
          <w:szCs w:val="24"/>
          <w:lang w:val="en-US"/>
        </w:rPr>
        <w:t>As the agency that administers the NEP, the NEC has the responsibility to ensure that the NEP Objectives are being achieved and that the Plan is kept current and that mapping reflects the most accurate and appropriate land use designations, based on an assessment of the features on the ground against the NEP’s Designation Criteria and Objectives.</w:t>
      </w:r>
    </w:p>
    <w:p w14:paraId="39977253" w14:textId="02099EB7" w:rsidR="00731629" w:rsidRDefault="00731629" w:rsidP="00731629">
      <w:pPr>
        <w:spacing w:after="0"/>
        <w:rPr>
          <w:rFonts w:ascii="Arial" w:hAnsi="Arial" w:cs="Arial"/>
          <w:szCs w:val="24"/>
          <w:lang w:val="en-US"/>
        </w:rPr>
      </w:pPr>
    </w:p>
    <w:p w14:paraId="461A8DAC" w14:textId="03B9EC5D" w:rsidR="00731629" w:rsidRDefault="00731629" w:rsidP="00731629">
      <w:pPr>
        <w:spacing w:after="0"/>
        <w:rPr>
          <w:rFonts w:ascii="Arial" w:hAnsi="Arial" w:cs="Arial"/>
          <w:szCs w:val="24"/>
          <w:lang w:val="en-US"/>
        </w:rPr>
      </w:pPr>
    </w:p>
    <w:p w14:paraId="0EAD4CFB" w14:textId="296EFE92" w:rsidR="00731629" w:rsidRDefault="00731629" w:rsidP="00731629">
      <w:pPr>
        <w:spacing w:after="0"/>
        <w:rPr>
          <w:rFonts w:ascii="Arial" w:hAnsi="Arial" w:cs="Arial"/>
          <w:szCs w:val="24"/>
          <w:lang w:val="en-US"/>
        </w:rPr>
      </w:pPr>
    </w:p>
    <w:p w14:paraId="2228E229" w14:textId="77777777" w:rsidR="00731629" w:rsidRPr="006661FE" w:rsidRDefault="00731629" w:rsidP="00731629">
      <w:pPr>
        <w:spacing w:after="0"/>
        <w:rPr>
          <w:rFonts w:ascii="Arial" w:hAnsi="Arial" w:cs="Arial"/>
          <w:szCs w:val="24"/>
          <w:lang w:val="en-US"/>
        </w:rPr>
      </w:pPr>
    </w:p>
    <w:p w14:paraId="6305E24C" w14:textId="3DDD5C29" w:rsidR="006661FE" w:rsidRDefault="006661FE" w:rsidP="006661FE">
      <w:pPr>
        <w:spacing w:after="0"/>
        <w:rPr>
          <w:rFonts w:ascii="Arial" w:hAnsi="Arial" w:cs="Arial"/>
          <w:szCs w:val="24"/>
          <w:lang w:val="en-US"/>
        </w:rPr>
      </w:pPr>
    </w:p>
    <w:p w14:paraId="1E37994F" w14:textId="1D254B99" w:rsidR="008F0145" w:rsidRDefault="008F0145" w:rsidP="007A7CE6">
      <w:pPr>
        <w:pStyle w:val="Heading2"/>
      </w:pPr>
      <w:bookmarkStart w:id="3" w:name="_Hlk65616458"/>
      <w:r w:rsidRPr="008A5611">
        <w:lastRenderedPageBreak/>
        <w:t>RECOMMENDATION</w:t>
      </w:r>
    </w:p>
    <w:p w14:paraId="778B7885" w14:textId="77777777" w:rsidR="006661FE" w:rsidRDefault="006661FE" w:rsidP="006661FE">
      <w:pPr>
        <w:spacing w:after="0"/>
        <w:rPr>
          <w:rFonts w:ascii="Arial" w:hAnsi="Arial" w:cs="Arial"/>
          <w:szCs w:val="24"/>
          <w:lang w:val="en-US"/>
        </w:rPr>
      </w:pPr>
    </w:p>
    <w:p w14:paraId="2401DAF8" w14:textId="77777777" w:rsidR="006661FE" w:rsidRDefault="006661FE" w:rsidP="002400EB">
      <w:pPr>
        <w:spacing w:after="0"/>
        <w:rPr>
          <w:rFonts w:ascii="Arial" w:hAnsi="Arial" w:cs="Arial"/>
          <w:i/>
          <w:szCs w:val="24"/>
        </w:rPr>
      </w:pPr>
      <w:r>
        <w:rPr>
          <w:rFonts w:cs="Arial"/>
          <w:sz w:val="23"/>
          <w:szCs w:val="23"/>
        </w:rPr>
        <w:t>That the</w:t>
      </w:r>
      <w:r w:rsidR="008F0145" w:rsidRPr="005A42FE">
        <w:rPr>
          <w:rFonts w:cs="Arial"/>
          <w:sz w:val="23"/>
          <w:szCs w:val="23"/>
        </w:rPr>
        <w:t xml:space="preserve"> </w:t>
      </w:r>
      <w:r w:rsidRPr="005815D2">
        <w:rPr>
          <w:rFonts w:ascii="Arial" w:hAnsi="Arial" w:cs="Arial"/>
          <w:szCs w:val="24"/>
        </w:rPr>
        <w:t xml:space="preserve">Niagara Escarpment Commission instruct staff, in accordance with this Report, to prepare the proposed Amendment </w:t>
      </w:r>
      <w:r w:rsidRPr="00504557">
        <w:rPr>
          <w:rFonts w:ascii="Arial" w:hAnsi="Arial" w:cs="Arial"/>
          <w:b/>
          <w:bCs/>
          <w:szCs w:val="24"/>
        </w:rPr>
        <w:t>P</w:t>
      </w:r>
      <w:r>
        <w:rPr>
          <w:rFonts w:ascii="Arial" w:hAnsi="Arial" w:cs="Arial"/>
          <w:b/>
          <w:bCs/>
          <w:szCs w:val="24"/>
        </w:rPr>
        <w:t>P</w:t>
      </w:r>
      <w:r w:rsidRPr="00504557">
        <w:rPr>
          <w:rFonts w:ascii="Arial" w:hAnsi="Arial" w:cs="Arial"/>
          <w:b/>
          <w:bCs/>
          <w:szCs w:val="24"/>
        </w:rPr>
        <w:t xml:space="preserve"> 22</w:t>
      </w:r>
      <w:r>
        <w:rPr>
          <w:rFonts w:ascii="Arial" w:hAnsi="Arial" w:cs="Arial"/>
          <w:b/>
          <w:bCs/>
          <w:szCs w:val="24"/>
        </w:rPr>
        <w:t>3</w:t>
      </w:r>
      <w:r w:rsidRPr="00504557">
        <w:rPr>
          <w:rFonts w:ascii="Arial" w:hAnsi="Arial" w:cs="Arial"/>
          <w:b/>
          <w:bCs/>
          <w:szCs w:val="24"/>
        </w:rPr>
        <w:t xml:space="preserve"> 21</w:t>
      </w:r>
      <w:r>
        <w:rPr>
          <w:rFonts w:ascii="Arial" w:hAnsi="Arial" w:cs="Arial"/>
          <w:szCs w:val="24"/>
        </w:rPr>
        <w:t xml:space="preserve"> </w:t>
      </w:r>
      <w:r w:rsidRPr="005815D2">
        <w:rPr>
          <w:rFonts w:ascii="Arial" w:hAnsi="Arial" w:cs="Arial"/>
          <w:szCs w:val="24"/>
        </w:rPr>
        <w:t xml:space="preserve">for circulation and notification pursuant to Subsection 6.1 (2) of the </w:t>
      </w:r>
      <w:r w:rsidRPr="005815D2">
        <w:rPr>
          <w:rFonts w:ascii="Arial" w:hAnsi="Arial" w:cs="Arial"/>
          <w:i/>
          <w:szCs w:val="24"/>
        </w:rPr>
        <w:t>Niagara Escarpment Planning and Development Act.</w:t>
      </w:r>
      <w:bookmarkEnd w:id="3"/>
    </w:p>
    <w:p w14:paraId="7BFC5F33" w14:textId="2CD91466" w:rsidR="008F0145" w:rsidRPr="0079623B" w:rsidRDefault="008F0145" w:rsidP="006661FE">
      <w:pPr>
        <w:rPr>
          <w:b/>
          <w:bCs/>
        </w:rPr>
      </w:pPr>
      <w:r w:rsidRPr="0079623B">
        <w:rPr>
          <w:b/>
          <w:bCs/>
        </w:rPr>
        <w:t>Attachments</w:t>
      </w:r>
    </w:p>
    <w:p w14:paraId="0AA3CCCA" w14:textId="77777777" w:rsidR="008F0145" w:rsidRPr="006B6F39" w:rsidRDefault="008F0145" w:rsidP="002400EB">
      <w:pPr>
        <w:spacing w:after="0"/>
        <w:ind w:left="1440" w:hanging="1440"/>
        <w:rPr>
          <w:rFonts w:ascii="Arial" w:hAnsi="Arial" w:cs="Arial"/>
          <w:szCs w:val="24"/>
        </w:rPr>
      </w:pPr>
      <w:bookmarkStart w:id="4" w:name="_Hlk64903845"/>
      <w:r>
        <w:rPr>
          <w:rFonts w:ascii="Arial" w:hAnsi="Arial" w:cs="Arial"/>
          <w:szCs w:val="24"/>
        </w:rPr>
        <w:t>Map 1</w:t>
      </w:r>
      <w:r>
        <w:rPr>
          <w:rFonts w:ascii="Arial" w:hAnsi="Arial" w:cs="Arial"/>
          <w:szCs w:val="24"/>
        </w:rPr>
        <w:tab/>
      </w:r>
      <w:r w:rsidRPr="006B6F39">
        <w:rPr>
          <w:rFonts w:ascii="Arial" w:hAnsi="Arial" w:cs="Arial"/>
          <w:szCs w:val="24"/>
        </w:rPr>
        <w:t>Amendment Location Map/E</w:t>
      </w:r>
      <w:r>
        <w:rPr>
          <w:rFonts w:ascii="Arial" w:hAnsi="Arial" w:cs="Arial"/>
          <w:szCs w:val="24"/>
        </w:rPr>
        <w:t xml:space="preserve">xisting NEP </w:t>
      </w:r>
      <w:r w:rsidRPr="006B6F39">
        <w:rPr>
          <w:rFonts w:ascii="Arial" w:hAnsi="Arial" w:cs="Arial"/>
          <w:szCs w:val="24"/>
        </w:rPr>
        <w:t>Designations</w:t>
      </w:r>
    </w:p>
    <w:p w14:paraId="48F41EF9" w14:textId="77777777" w:rsidR="008F0145" w:rsidRDefault="008F0145" w:rsidP="002400EB">
      <w:pPr>
        <w:spacing w:after="0"/>
        <w:rPr>
          <w:rFonts w:ascii="Arial" w:hAnsi="Arial" w:cs="Arial"/>
          <w:szCs w:val="24"/>
        </w:rPr>
      </w:pPr>
      <w:r w:rsidRPr="006B6F39">
        <w:rPr>
          <w:rFonts w:ascii="Arial" w:hAnsi="Arial" w:cs="Arial"/>
          <w:szCs w:val="24"/>
        </w:rPr>
        <w:t>Map 2</w:t>
      </w:r>
      <w:r w:rsidRPr="006B6F39">
        <w:rPr>
          <w:rFonts w:ascii="Arial" w:hAnsi="Arial" w:cs="Arial"/>
          <w:szCs w:val="24"/>
        </w:rPr>
        <w:tab/>
      </w:r>
      <w:r w:rsidRPr="006B6F39">
        <w:rPr>
          <w:rFonts w:ascii="Arial" w:hAnsi="Arial" w:cs="Arial"/>
          <w:szCs w:val="24"/>
        </w:rPr>
        <w:tab/>
        <w:t>Orthophoto</w:t>
      </w:r>
    </w:p>
    <w:p w14:paraId="58551C22" w14:textId="77777777" w:rsidR="008F0145" w:rsidRDefault="008F0145" w:rsidP="002400EB">
      <w:pPr>
        <w:spacing w:after="0"/>
        <w:rPr>
          <w:rFonts w:ascii="Arial" w:hAnsi="Arial" w:cs="Arial"/>
          <w:szCs w:val="24"/>
        </w:rPr>
      </w:pPr>
      <w:r>
        <w:rPr>
          <w:rFonts w:ascii="Arial" w:hAnsi="Arial" w:cs="Arial"/>
          <w:szCs w:val="24"/>
        </w:rPr>
        <w:t xml:space="preserve">Map 3 </w:t>
      </w:r>
      <w:r>
        <w:rPr>
          <w:rFonts w:ascii="Arial" w:hAnsi="Arial" w:cs="Arial"/>
          <w:szCs w:val="24"/>
        </w:rPr>
        <w:tab/>
        <w:t>Natural Heritage Features</w:t>
      </w:r>
    </w:p>
    <w:p w14:paraId="542530D9" w14:textId="77777777" w:rsidR="008F0145" w:rsidRDefault="008F0145" w:rsidP="002400EB">
      <w:pPr>
        <w:spacing w:after="0"/>
        <w:rPr>
          <w:rFonts w:ascii="Arial" w:hAnsi="Arial" w:cs="Arial"/>
          <w:szCs w:val="24"/>
        </w:rPr>
      </w:pPr>
      <w:r>
        <w:rPr>
          <w:rFonts w:ascii="Arial" w:hAnsi="Arial" w:cs="Arial"/>
          <w:szCs w:val="24"/>
        </w:rPr>
        <w:t xml:space="preserve">Map 4 </w:t>
      </w:r>
      <w:r>
        <w:rPr>
          <w:rFonts w:ascii="Arial" w:hAnsi="Arial" w:cs="Arial"/>
          <w:szCs w:val="24"/>
        </w:rPr>
        <w:tab/>
        <w:t>Landscape Evaluation Study</w:t>
      </w:r>
    </w:p>
    <w:p w14:paraId="31CFCF46" w14:textId="77777777" w:rsidR="008F0145" w:rsidRDefault="008F0145" w:rsidP="002400EB">
      <w:pPr>
        <w:spacing w:after="0"/>
        <w:rPr>
          <w:rFonts w:ascii="Arial" w:hAnsi="Arial" w:cs="Arial"/>
          <w:szCs w:val="24"/>
        </w:rPr>
      </w:pPr>
      <w:r>
        <w:rPr>
          <w:rFonts w:ascii="Arial" w:hAnsi="Arial" w:cs="Arial"/>
          <w:szCs w:val="24"/>
        </w:rPr>
        <w:t xml:space="preserve">Map 5 </w:t>
      </w:r>
      <w:r>
        <w:rPr>
          <w:rFonts w:ascii="Arial" w:hAnsi="Arial" w:cs="Arial"/>
          <w:szCs w:val="24"/>
        </w:rPr>
        <w:tab/>
        <w:t>Soils</w:t>
      </w:r>
    </w:p>
    <w:bookmarkEnd w:id="4"/>
    <w:p w14:paraId="0FB96B34" w14:textId="75FA397C" w:rsidR="00C813AB" w:rsidRPr="00C813AB" w:rsidRDefault="00C813AB" w:rsidP="00C813AB">
      <w:pPr>
        <w:autoSpaceDE w:val="0"/>
        <w:autoSpaceDN w:val="0"/>
        <w:spacing w:after="0"/>
        <w:rPr>
          <w:rFonts w:ascii="Arial" w:hAnsi="Arial" w:cs="Arial"/>
          <w:szCs w:val="24"/>
          <w:lang w:eastAsia="en-CA"/>
        </w:rPr>
      </w:pPr>
      <w:r w:rsidRPr="00C813AB">
        <w:rPr>
          <w:rFonts w:ascii="Arial" w:hAnsi="Arial" w:cs="Arial"/>
          <w:szCs w:val="24"/>
          <w:lang w:eastAsia="en-CA"/>
        </w:rPr>
        <w:t>Map 6</w:t>
      </w:r>
      <w:r>
        <w:rPr>
          <w:rFonts w:ascii="Arial" w:hAnsi="Arial" w:cs="Arial"/>
          <w:szCs w:val="24"/>
          <w:lang w:eastAsia="en-CA"/>
        </w:rPr>
        <w:tab/>
      </w:r>
      <w:r>
        <w:rPr>
          <w:rFonts w:ascii="Arial" w:hAnsi="Arial" w:cs="Arial"/>
          <w:szCs w:val="24"/>
          <w:lang w:eastAsia="en-CA"/>
        </w:rPr>
        <w:tab/>
      </w:r>
      <w:r w:rsidRPr="00C813AB">
        <w:rPr>
          <w:rFonts w:ascii="Arial" w:hAnsi="Arial" w:cs="Arial"/>
          <w:szCs w:val="24"/>
          <w:lang w:eastAsia="en-CA"/>
        </w:rPr>
        <w:t>Slope</w:t>
      </w:r>
    </w:p>
    <w:p w14:paraId="57526921" w14:textId="616A1B46" w:rsidR="00C813AB" w:rsidRPr="00C813AB" w:rsidRDefault="00C813AB" w:rsidP="00C813AB">
      <w:pPr>
        <w:spacing w:after="0"/>
        <w:rPr>
          <w:rFonts w:ascii="Arial" w:hAnsi="Arial" w:cs="Arial"/>
          <w:szCs w:val="24"/>
        </w:rPr>
      </w:pPr>
      <w:r w:rsidRPr="00C813AB">
        <w:rPr>
          <w:rFonts w:ascii="Arial" w:hAnsi="Arial" w:cs="Arial"/>
          <w:szCs w:val="24"/>
          <w:lang w:eastAsia="en-CA"/>
        </w:rPr>
        <w:t>Map 7</w:t>
      </w:r>
      <w:r>
        <w:rPr>
          <w:rFonts w:ascii="Arial" w:hAnsi="Arial" w:cs="Arial"/>
          <w:szCs w:val="24"/>
          <w:lang w:eastAsia="en-CA"/>
        </w:rPr>
        <w:tab/>
      </w:r>
      <w:r>
        <w:rPr>
          <w:rFonts w:ascii="Arial" w:hAnsi="Arial" w:cs="Arial"/>
          <w:szCs w:val="24"/>
          <w:lang w:eastAsia="en-CA"/>
        </w:rPr>
        <w:tab/>
      </w:r>
      <w:r w:rsidRPr="00C813AB">
        <w:rPr>
          <w:rFonts w:ascii="Arial" w:hAnsi="Arial" w:cs="Arial"/>
          <w:szCs w:val="24"/>
          <w:lang w:eastAsia="en-CA"/>
        </w:rPr>
        <w:t>Ecological Land Classification (ELC) Communities (prepared by CVC)</w:t>
      </w:r>
    </w:p>
    <w:p w14:paraId="490B5927" w14:textId="379817FC" w:rsidR="00D91907" w:rsidRDefault="006661FE" w:rsidP="002400EB">
      <w:pPr>
        <w:spacing w:after="0"/>
        <w:rPr>
          <w:rFonts w:cs="Arial"/>
          <w:szCs w:val="24"/>
          <w:lang w:val="fr-CA"/>
        </w:rPr>
      </w:pPr>
      <w:r>
        <w:rPr>
          <w:rFonts w:cs="Arial"/>
          <w:szCs w:val="24"/>
          <w:lang w:val="fr-CA"/>
        </w:rPr>
        <w:t>Schedule A</w:t>
      </w:r>
      <w:r w:rsidR="008F0145">
        <w:rPr>
          <w:rFonts w:cs="Arial"/>
          <w:szCs w:val="24"/>
          <w:lang w:val="fr-CA"/>
        </w:rPr>
        <w:tab/>
        <w:t>Propos</w:t>
      </w:r>
      <w:r w:rsidR="00D91907">
        <w:rPr>
          <w:rFonts w:cs="Arial"/>
          <w:szCs w:val="24"/>
          <w:lang w:val="fr-CA"/>
        </w:rPr>
        <w:t>ed</w:t>
      </w:r>
      <w:r w:rsidR="008F0145">
        <w:rPr>
          <w:rFonts w:cs="Arial"/>
          <w:szCs w:val="24"/>
          <w:lang w:val="fr-CA"/>
        </w:rPr>
        <w:t xml:space="preserve"> </w:t>
      </w:r>
      <w:r w:rsidR="008F0145" w:rsidRPr="008F5DE5">
        <w:rPr>
          <w:rFonts w:cs="Arial"/>
          <w:szCs w:val="24"/>
          <w:lang w:val="fr-CA"/>
        </w:rPr>
        <w:t>Amendment Document</w:t>
      </w:r>
      <w:r w:rsidR="008F0145">
        <w:rPr>
          <w:rFonts w:cs="Arial"/>
          <w:szCs w:val="24"/>
          <w:lang w:val="fr-CA"/>
        </w:rPr>
        <w:t xml:space="preserve"> </w:t>
      </w:r>
    </w:p>
    <w:p w14:paraId="67A9F812" w14:textId="321E2201" w:rsidR="008F0145" w:rsidRDefault="008F0145" w:rsidP="002400EB">
      <w:pPr>
        <w:spacing w:after="0"/>
        <w:rPr>
          <w:rFonts w:ascii="Arial" w:hAnsi="Arial" w:cs="Arial"/>
          <w:szCs w:val="24"/>
        </w:rPr>
      </w:pPr>
      <w:r>
        <w:rPr>
          <w:rFonts w:ascii="Arial" w:hAnsi="Arial" w:cs="Arial"/>
          <w:szCs w:val="24"/>
        </w:rPr>
        <w:t>Appendix 2</w:t>
      </w:r>
      <w:r>
        <w:rPr>
          <w:rFonts w:ascii="Arial" w:hAnsi="Arial" w:cs="Arial"/>
          <w:szCs w:val="24"/>
        </w:rPr>
        <w:tab/>
        <w:t xml:space="preserve">Circulation and Notification </w:t>
      </w:r>
    </w:p>
    <w:p w14:paraId="7E9EB17D" w14:textId="77777777" w:rsidR="008F0145" w:rsidRDefault="008F0145" w:rsidP="008F0145">
      <w:pPr>
        <w:pStyle w:val="BodyText"/>
        <w:rPr>
          <w:rFonts w:cs="Arial"/>
          <w:b/>
          <w:szCs w:val="24"/>
        </w:rPr>
      </w:pPr>
    </w:p>
    <w:p w14:paraId="290BF848" w14:textId="77777777" w:rsidR="008F0145" w:rsidRDefault="008F0145" w:rsidP="008F0145">
      <w:pPr>
        <w:pStyle w:val="BodyText"/>
        <w:rPr>
          <w:rFonts w:cs="Arial"/>
          <w:b/>
          <w:szCs w:val="24"/>
        </w:rPr>
      </w:pPr>
    </w:p>
    <w:p w14:paraId="4B409CF9" w14:textId="77777777" w:rsidR="008F0145" w:rsidRDefault="008F0145" w:rsidP="008F0145">
      <w:pPr>
        <w:pStyle w:val="BodyText"/>
        <w:rPr>
          <w:rFonts w:cs="Arial"/>
          <w:b/>
          <w:szCs w:val="24"/>
        </w:rPr>
      </w:pPr>
    </w:p>
    <w:p w14:paraId="1ED52C5B" w14:textId="77777777" w:rsidR="008F0145" w:rsidRPr="006B6F39" w:rsidRDefault="008F0145" w:rsidP="008F0145">
      <w:pPr>
        <w:pStyle w:val="BodyText"/>
        <w:rPr>
          <w:rFonts w:cs="Arial"/>
          <w:b/>
          <w:szCs w:val="24"/>
        </w:rPr>
      </w:pPr>
      <w:r w:rsidRPr="006B6F39">
        <w:rPr>
          <w:rFonts w:cs="Arial"/>
          <w:b/>
          <w:szCs w:val="24"/>
        </w:rPr>
        <w:t>Prepared By:</w:t>
      </w:r>
      <w:r w:rsidRPr="006B6F39">
        <w:rPr>
          <w:rFonts w:cs="Arial"/>
          <w:b/>
          <w:szCs w:val="24"/>
        </w:rPr>
        <w:tab/>
      </w:r>
      <w:r w:rsidRPr="006B6F39">
        <w:rPr>
          <w:rFonts w:cs="Arial"/>
          <w:szCs w:val="24"/>
        </w:rPr>
        <w:tab/>
      </w:r>
      <w:r w:rsidRPr="006B6F39">
        <w:rPr>
          <w:rFonts w:cs="Arial"/>
          <w:szCs w:val="24"/>
        </w:rPr>
        <w:tab/>
      </w:r>
      <w:r w:rsidRPr="006B6F39">
        <w:rPr>
          <w:rFonts w:cs="Arial"/>
          <w:szCs w:val="24"/>
        </w:rPr>
        <w:tab/>
      </w:r>
      <w:r w:rsidRPr="006B6F39">
        <w:rPr>
          <w:rFonts w:cs="Arial"/>
          <w:szCs w:val="24"/>
        </w:rPr>
        <w:tab/>
      </w:r>
      <w:r>
        <w:rPr>
          <w:rFonts w:cs="Arial"/>
          <w:szCs w:val="24"/>
        </w:rPr>
        <w:tab/>
      </w:r>
      <w:r w:rsidRPr="006B6F39">
        <w:rPr>
          <w:rFonts w:cs="Arial"/>
          <w:b/>
          <w:szCs w:val="24"/>
        </w:rPr>
        <w:t>Approved by:</w:t>
      </w:r>
    </w:p>
    <w:p w14:paraId="73136BA2" w14:textId="77777777" w:rsidR="008F0145" w:rsidRDefault="008F0145" w:rsidP="008F0145">
      <w:pPr>
        <w:pStyle w:val="BodyText"/>
        <w:rPr>
          <w:rFonts w:cs="Arial"/>
          <w:szCs w:val="24"/>
        </w:rPr>
      </w:pPr>
    </w:p>
    <w:p w14:paraId="034B10E4" w14:textId="1AA72FAA" w:rsidR="008F0145" w:rsidRPr="00B816FE" w:rsidRDefault="00C93C68" w:rsidP="008F0145">
      <w:pPr>
        <w:pStyle w:val="BodyText"/>
        <w:rPr>
          <w:rFonts w:cs="Arial"/>
          <w:szCs w:val="24"/>
        </w:rPr>
      </w:pPr>
      <w:r>
        <w:rPr>
          <w:rFonts w:cs="Arial"/>
          <w:szCs w:val="24"/>
        </w:rPr>
        <w:t>Original signed by:</w:t>
      </w:r>
      <w:r w:rsidR="00B816FE" w:rsidRPr="00B816FE">
        <w:rPr>
          <w:rFonts w:cs="Arial"/>
          <w:szCs w:val="24"/>
        </w:rPr>
        <w:tab/>
      </w:r>
      <w:r w:rsidR="00B816FE" w:rsidRPr="00B816FE">
        <w:rPr>
          <w:rFonts w:cs="Arial"/>
          <w:szCs w:val="24"/>
        </w:rPr>
        <w:tab/>
      </w:r>
      <w:r w:rsidR="00B816FE" w:rsidRPr="00B816FE">
        <w:rPr>
          <w:rFonts w:cs="Arial"/>
          <w:szCs w:val="24"/>
        </w:rPr>
        <w:tab/>
      </w:r>
      <w:r w:rsidR="00B816FE" w:rsidRPr="00B816FE">
        <w:rPr>
          <w:rFonts w:cs="Arial"/>
          <w:szCs w:val="24"/>
        </w:rPr>
        <w:tab/>
      </w:r>
      <w:r w:rsidR="00B816FE" w:rsidRPr="00B816FE">
        <w:rPr>
          <w:rFonts w:cs="Arial"/>
          <w:szCs w:val="24"/>
        </w:rPr>
        <w:tab/>
      </w:r>
      <w:r w:rsidR="00B816FE" w:rsidRPr="00B816FE">
        <w:rPr>
          <w:rFonts w:cs="Arial"/>
          <w:szCs w:val="24"/>
        </w:rPr>
        <w:tab/>
      </w:r>
      <w:r>
        <w:rPr>
          <w:rFonts w:cs="Arial"/>
          <w:noProof/>
          <w:snapToGrid/>
          <w:szCs w:val="24"/>
        </w:rPr>
        <w:t>Original signed by:</w:t>
      </w:r>
    </w:p>
    <w:p w14:paraId="71D3B412" w14:textId="77777777" w:rsidR="008F0145" w:rsidRPr="006B6F39" w:rsidRDefault="008F0145" w:rsidP="008F0145">
      <w:pPr>
        <w:pStyle w:val="BodyText"/>
        <w:rPr>
          <w:i/>
          <w:szCs w:val="24"/>
        </w:rPr>
      </w:pPr>
      <w:r w:rsidRPr="006B6F39">
        <w:rPr>
          <w:rFonts w:cs="Arial"/>
          <w:szCs w:val="24"/>
          <w:u w:val="single"/>
        </w:rPr>
        <w:tab/>
      </w:r>
      <w:r w:rsidRPr="006B6F39">
        <w:rPr>
          <w:rFonts w:cs="Arial"/>
          <w:szCs w:val="24"/>
          <w:u w:val="single"/>
        </w:rPr>
        <w:tab/>
      </w:r>
      <w:r w:rsidRPr="006B6F39">
        <w:rPr>
          <w:rFonts w:cs="Arial"/>
          <w:szCs w:val="24"/>
          <w:u w:val="single"/>
        </w:rPr>
        <w:tab/>
      </w:r>
      <w:r w:rsidRPr="006B6F39">
        <w:rPr>
          <w:rFonts w:cs="Arial"/>
          <w:szCs w:val="24"/>
        </w:rPr>
        <w:tab/>
      </w:r>
      <w:r w:rsidRPr="006B6F39">
        <w:rPr>
          <w:rFonts w:cs="Arial"/>
          <w:szCs w:val="24"/>
        </w:rPr>
        <w:tab/>
      </w:r>
      <w:r w:rsidRPr="006B6F39">
        <w:rPr>
          <w:rFonts w:cs="Arial"/>
          <w:szCs w:val="24"/>
        </w:rPr>
        <w:tab/>
      </w:r>
      <w:r>
        <w:rPr>
          <w:rFonts w:cs="Arial"/>
          <w:szCs w:val="24"/>
        </w:rPr>
        <w:tab/>
      </w:r>
      <w:r w:rsidRPr="006B6F39">
        <w:rPr>
          <w:rFonts w:cs="Arial"/>
          <w:szCs w:val="24"/>
        </w:rPr>
        <w:t>_______________________</w:t>
      </w:r>
    </w:p>
    <w:p w14:paraId="61B00E0D" w14:textId="5EB93027" w:rsidR="008F0145" w:rsidRDefault="008F0145" w:rsidP="008F0145">
      <w:pPr>
        <w:pStyle w:val="BodyText"/>
        <w:ind w:left="5760" w:hanging="5760"/>
        <w:rPr>
          <w:szCs w:val="24"/>
        </w:rPr>
      </w:pPr>
      <w:r>
        <w:rPr>
          <w:szCs w:val="24"/>
        </w:rPr>
        <w:t>Lisa Grbinicek, RPP,</w:t>
      </w:r>
      <w:r w:rsidR="00753103">
        <w:rPr>
          <w:szCs w:val="24"/>
        </w:rPr>
        <w:t xml:space="preserve"> </w:t>
      </w:r>
      <w:r>
        <w:rPr>
          <w:szCs w:val="24"/>
        </w:rPr>
        <w:t>MCIP</w:t>
      </w:r>
      <w:r>
        <w:rPr>
          <w:szCs w:val="24"/>
        </w:rPr>
        <w:tab/>
        <w:t>Debbie Ramsay, RPP, MCIP</w:t>
      </w:r>
    </w:p>
    <w:p w14:paraId="4B002942" w14:textId="77777777" w:rsidR="0031578E" w:rsidRDefault="008F0145" w:rsidP="0031578E">
      <w:pPr>
        <w:pStyle w:val="BodyText"/>
        <w:ind w:left="5760" w:hanging="5760"/>
        <w:rPr>
          <w:szCs w:val="24"/>
        </w:rPr>
      </w:pPr>
      <w:r>
        <w:rPr>
          <w:szCs w:val="24"/>
        </w:rPr>
        <w:t>Senior Strategic Advisor</w:t>
      </w:r>
      <w:r>
        <w:rPr>
          <w:szCs w:val="24"/>
        </w:rPr>
        <w:tab/>
      </w:r>
      <w:r>
        <w:rPr>
          <w:szCs w:val="24"/>
        </w:rPr>
        <w:tab/>
        <w:t>Director</w:t>
      </w:r>
    </w:p>
    <w:p w14:paraId="6D23DA9B" w14:textId="77777777" w:rsidR="0031578E" w:rsidRDefault="0031578E" w:rsidP="0031578E">
      <w:pPr>
        <w:pStyle w:val="BodyText"/>
        <w:ind w:left="5760" w:hanging="5760"/>
        <w:rPr>
          <w:szCs w:val="24"/>
        </w:rPr>
      </w:pPr>
    </w:p>
    <w:p w14:paraId="2229A6F3" w14:textId="77777777" w:rsidR="0031578E" w:rsidRDefault="0031578E" w:rsidP="0031578E">
      <w:pPr>
        <w:pStyle w:val="BodyText"/>
        <w:ind w:left="5760" w:hanging="5760"/>
        <w:rPr>
          <w:szCs w:val="24"/>
        </w:rPr>
      </w:pPr>
    </w:p>
    <w:p w14:paraId="34A464DC" w14:textId="77777777" w:rsidR="0031578E" w:rsidRDefault="0031578E" w:rsidP="0031578E">
      <w:pPr>
        <w:pStyle w:val="BodyText"/>
        <w:ind w:left="5760" w:hanging="5760"/>
        <w:rPr>
          <w:szCs w:val="24"/>
        </w:rPr>
      </w:pPr>
    </w:p>
    <w:p w14:paraId="70AE57AC" w14:textId="318AD5B0" w:rsidR="008F0145" w:rsidRPr="00912388" w:rsidRDefault="008F0145" w:rsidP="0031578E">
      <w:pPr>
        <w:pStyle w:val="BodyText"/>
        <w:ind w:left="5760" w:hanging="5760"/>
      </w:pPr>
    </w:p>
    <w:p w14:paraId="02220B79" w14:textId="649BEA5C" w:rsidR="00662D70" w:rsidRDefault="00662D70" w:rsidP="008F0145">
      <w:pPr>
        <w:jc w:val="both"/>
        <w:rPr>
          <w:rFonts w:ascii="Arial" w:hAnsi="Arial" w:cs="Arial"/>
          <w:szCs w:val="24"/>
        </w:rPr>
      </w:pPr>
      <w:r>
        <w:rPr>
          <w:rFonts w:ascii="Arial" w:hAnsi="Arial" w:cs="Arial"/>
          <w:szCs w:val="24"/>
        </w:rPr>
        <w:br w:type="page"/>
      </w:r>
    </w:p>
    <w:p w14:paraId="76A31535" w14:textId="77777777" w:rsidR="00662D70" w:rsidRDefault="00662D70" w:rsidP="00662D70">
      <w:pPr>
        <w:spacing w:before="480" w:after="0"/>
        <w:ind w:left="7200"/>
        <w:contextualSpacing/>
        <w:outlineLvl w:val="0"/>
        <w:rPr>
          <w:rFonts w:eastAsia="Times New Roman" w:cstheme="minorHAnsi"/>
          <w:b/>
          <w:bCs/>
          <w:szCs w:val="24"/>
        </w:rPr>
      </w:pPr>
      <w:r>
        <w:rPr>
          <w:rFonts w:ascii="Arial-BoldMT" w:hAnsi="Arial-BoldMT" w:cs="Arial-BoldMT"/>
          <w:b/>
          <w:bCs/>
          <w:sz w:val="28"/>
          <w:szCs w:val="28"/>
        </w:rPr>
        <w:lastRenderedPageBreak/>
        <w:t>APPENDIX 1</w:t>
      </w:r>
    </w:p>
    <w:p w14:paraId="697178AE" w14:textId="77777777" w:rsidR="00662D70" w:rsidRPr="0065371D" w:rsidRDefault="00662D70" w:rsidP="00662D70">
      <w:pPr>
        <w:spacing w:before="480" w:after="0"/>
        <w:contextualSpacing/>
        <w:outlineLvl w:val="0"/>
        <w:rPr>
          <w:rFonts w:eastAsia="Times New Roman" w:cstheme="minorHAnsi"/>
          <w:b/>
          <w:bCs/>
          <w:szCs w:val="24"/>
        </w:rPr>
      </w:pPr>
      <w:r w:rsidRPr="0065371D">
        <w:rPr>
          <w:rFonts w:eastAsia="Times New Roman" w:cstheme="minorHAnsi"/>
          <w:b/>
          <w:bCs/>
          <w:noProof/>
          <w:szCs w:val="24"/>
          <w:lang w:eastAsia="en-CA"/>
        </w:rPr>
        <w:drawing>
          <wp:anchor distT="0" distB="0" distL="114300" distR="114300" simplePos="0" relativeHeight="251662336" behindDoc="1" locked="0" layoutInCell="1" allowOverlap="1" wp14:anchorId="0444DC7D" wp14:editId="60CB66DF">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371D">
        <w:rPr>
          <w:rFonts w:eastAsia="Times New Roman" w:cstheme="minorHAnsi"/>
          <w:b/>
          <w:bCs/>
          <w:szCs w:val="24"/>
        </w:rPr>
        <w:t>Niagara Escarpment Commission</w:t>
      </w:r>
      <w:r w:rsidRPr="009D3585">
        <w:rPr>
          <w:rFonts w:ascii="Arial-BoldMT" w:hAnsi="Arial-BoldMT" w:cs="Arial-BoldMT"/>
          <w:b/>
          <w:bCs/>
          <w:sz w:val="28"/>
          <w:szCs w:val="28"/>
        </w:rPr>
        <w:t xml:space="preserve"> </w:t>
      </w:r>
      <w:r>
        <w:rPr>
          <w:rFonts w:ascii="Arial-BoldMT" w:hAnsi="Arial-BoldMT" w:cs="Arial-BoldMT"/>
          <w:b/>
          <w:bCs/>
          <w:sz w:val="28"/>
          <w:szCs w:val="28"/>
        </w:rPr>
        <w:tab/>
      </w:r>
      <w:r>
        <w:rPr>
          <w:rFonts w:ascii="Arial-BoldMT" w:hAnsi="Arial-BoldMT" w:cs="Arial-BoldMT"/>
          <w:b/>
          <w:bCs/>
          <w:sz w:val="28"/>
          <w:szCs w:val="28"/>
        </w:rPr>
        <w:tab/>
      </w:r>
      <w:r>
        <w:rPr>
          <w:rFonts w:ascii="Arial-BoldMT" w:hAnsi="Arial-BoldMT" w:cs="Arial-BoldMT"/>
          <w:b/>
          <w:bCs/>
          <w:sz w:val="28"/>
          <w:szCs w:val="28"/>
        </w:rPr>
        <w:tab/>
      </w:r>
    </w:p>
    <w:p w14:paraId="412F90BD" w14:textId="77777777" w:rsidR="00662D70" w:rsidRPr="0065371D" w:rsidRDefault="00662D70" w:rsidP="00662D70">
      <w:pPr>
        <w:spacing w:before="480" w:after="0"/>
        <w:contextualSpacing/>
        <w:outlineLvl w:val="0"/>
        <w:rPr>
          <w:rFonts w:eastAsia="Times New Roman" w:cstheme="minorHAnsi"/>
          <w:b/>
          <w:bCs/>
          <w:szCs w:val="24"/>
        </w:rPr>
      </w:pPr>
    </w:p>
    <w:p w14:paraId="58D08138" w14:textId="77777777" w:rsidR="00662D70" w:rsidRPr="0065371D" w:rsidRDefault="00662D70" w:rsidP="00662D70">
      <w:pPr>
        <w:tabs>
          <w:tab w:val="center" w:pos="4680"/>
          <w:tab w:val="right" w:pos="9360"/>
        </w:tabs>
        <w:spacing w:after="0" w:line="240" w:lineRule="auto"/>
        <w:rPr>
          <w:rFonts w:cstheme="minorHAnsi"/>
          <w:szCs w:val="24"/>
        </w:rPr>
      </w:pPr>
      <w:r w:rsidRPr="0065371D">
        <w:rPr>
          <w:rFonts w:cstheme="minorHAnsi"/>
          <w:szCs w:val="24"/>
        </w:rPr>
        <w:t xml:space="preserve">232 Guelph St. </w:t>
      </w:r>
      <w:r w:rsidRPr="0065371D">
        <w:rPr>
          <w:rFonts w:cstheme="minorHAnsi"/>
          <w:szCs w:val="24"/>
        </w:rPr>
        <w:br/>
        <w:t>Georgetown, ON L7G 4B1</w:t>
      </w:r>
      <w:r w:rsidRPr="0065371D">
        <w:rPr>
          <w:rFonts w:cstheme="minorHAnsi"/>
          <w:szCs w:val="24"/>
        </w:rPr>
        <w:br/>
        <w:t>Tel:  905-877-5191</w:t>
      </w:r>
      <w:r w:rsidRPr="0065371D">
        <w:rPr>
          <w:rFonts w:cstheme="minorHAnsi"/>
          <w:szCs w:val="24"/>
        </w:rPr>
        <w:br/>
      </w:r>
      <w:hyperlink r:id="rId13" w:history="1">
        <w:r w:rsidRPr="0065371D">
          <w:rPr>
            <w:rFonts w:cstheme="minorHAnsi"/>
            <w:color w:val="5F5F5F" w:themeColor="hyperlink"/>
            <w:szCs w:val="24"/>
            <w:u w:val="single"/>
          </w:rPr>
          <w:t>www.escarpment.org</w:t>
        </w:r>
      </w:hyperlink>
      <w:r w:rsidRPr="0065371D">
        <w:rPr>
          <w:rFonts w:cstheme="minorHAnsi"/>
          <w:szCs w:val="24"/>
        </w:rPr>
        <w:softHyphen/>
      </w:r>
    </w:p>
    <w:p w14:paraId="51FA2406" w14:textId="77777777" w:rsidR="00662D70" w:rsidRDefault="00662D70" w:rsidP="00662D70">
      <w:pPr>
        <w:pStyle w:val="Header"/>
      </w:pPr>
    </w:p>
    <w:p w14:paraId="202A381F" w14:textId="77777777" w:rsidR="00662D70" w:rsidRPr="00130334" w:rsidRDefault="00662D70" w:rsidP="00662D70">
      <w:pPr>
        <w:spacing w:after="0" w:line="240" w:lineRule="auto"/>
        <w:rPr>
          <w:rFonts w:ascii="Arial" w:eastAsia="Times New Roman" w:hAnsi="Arial" w:cs="Arial"/>
          <w:szCs w:val="20"/>
        </w:rPr>
      </w:pPr>
      <w:r>
        <w:rPr>
          <w:rFonts w:ascii="Arial" w:eastAsia="Times New Roman" w:hAnsi="Arial" w:cs="Arial"/>
          <w:szCs w:val="20"/>
        </w:rPr>
        <w:t>November 17, 2021</w:t>
      </w:r>
    </w:p>
    <w:p w14:paraId="0EB7C293" w14:textId="77777777" w:rsidR="00662D70" w:rsidRPr="00130334" w:rsidRDefault="00662D70" w:rsidP="00662D70">
      <w:pPr>
        <w:spacing w:after="0" w:line="240" w:lineRule="auto"/>
        <w:rPr>
          <w:rFonts w:ascii="Arial" w:eastAsia="Times New Roman" w:hAnsi="Arial" w:cs="Arial"/>
          <w:szCs w:val="20"/>
        </w:rPr>
      </w:pPr>
    </w:p>
    <w:p w14:paraId="3AB0358E" w14:textId="77777777" w:rsidR="00662D70" w:rsidRPr="00130334" w:rsidRDefault="00662D70" w:rsidP="00662D70">
      <w:pPr>
        <w:spacing w:after="0" w:line="240" w:lineRule="auto"/>
        <w:jc w:val="center"/>
        <w:rPr>
          <w:rFonts w:ascii="Arial" w:eastAsia="Times New Roman" w:hAnsi="Arial" w:cs="Arial"/>
          <w:b/>
          <w:szCs w:val="20"/>
        </w:rPr>
      </w:pPr>
      <w:r w:rsidRPr="00130334">
        <w:rPr>
          <w:rFonts w:ascii="Arial" w:eastAsia="Times New Roman" w:hAnsi="Arial" w:cs="Arial"/>
          <w:b/>
          <w:szCs w:val="20"/>
        </w:rPr>
        <w:t xml:space="preserve">AMENDMENT </w:t>
      </w:r>
    </w:p>
    <w:p w14:paraId="15034C40" w14:textId="77777777" w:rsidR="00662D70" w:rsidRPr="00130334" w:rsidRDefault="00662D70" w:rsidP="00662D70">
      <w:pPr>
        <w:spacing w:after="0" w:line="240" w:lineRule="auto"/>
        <w:jc w:val="center"/>
        <w:rPr>
          <w:rFonts w:ascii="Arial" w:eastAsia="Times New Roman" w:hAnsi="Arial" w:cs="Arial"/>
          <w:b/>
          <w:szCs w:val="20"/>
        </w:rPr>
      </w:pPr>
    </w:p>
    <w:p w14:paraId="3A90E78D" w14:textId="77777777" w:rsidR="00662D70" w:rsidRPr="00130334" w:rsidRDefault="00662D70" w:rsidP="00662D70">
      <w:pPr>
        <w:spacing w:after="0" w:line="240" w:lineRule="auto"/>
        <w:rPr>
          <w:rFonts w:ascii="Arial" w:eastAsia="Times New Roman" w:hAnsi="Arial" w:cs="Arial"/>
          <w:b/>
          <w:szCs w:val="20"/>
        </w:rPr>
      </w:pPr>
      <w:r w:rsidRPr="00130334">
        <w:rPr>
          <w:rFonts w:ascii="Arial" w:eastAsia="Times New Roman" w:hAnsi="Arial" w:cs="Arial"/>
          <w:b/>
          <w:szCs w:val="20"/>
        </w:rPr>
        <w:t>RE:</w:t>
      </w:r>
      <w:r w:rsidRPr="00130334">
        <w:rPr>
          <w:rFonts w:ascii="Arial" w:eastAsia="Times New Roman" w:hAnsi="Arial" w:cs="Arial"/>
          <w:b/>
          <w:szCs w:val="20"/>
        </w:rPr>
        <w:tab/>
        <w:t xml:space="preserve">Proposed Niagara Escarpment Plan Amendment </w:t>
      </w:r>
      <w:r>
        <w:rPr>
          <w:rFonts w:ascii="Arial" w:eastAsia="Times New Roman" w:hAnsi="Arial" w:cs="Arial"/>
          <w:b/>
          <w:szCs w:val="20"/>
        </w:rPr>
        <w:t>PP 223 21</w:t>
      </w:r>
    </w:p>
    <w:p w14:paraId="640FDDD1" w14:textId="77777777" w:rsidR="00662D70" w:rsidRDefault="00662D70" w:rsidP="00662D70">
      <w:pPr>
        <w:spacing w:after="0" w:line="240" w:lineRule="auto"/>
        <w:rPr>
          <w:rFonts w:ascii="Arial" w:eastAsia="Times New Roman" w:hAnsi="Arial" w:cs="Arial"/>
          <w:b/>
          <w:szCs w:val="20"/>
        </w:rPr>
      </w:pPr>
      <w:r w:rsidRPr="00130334">
        <w:rPr>
          <w:rFonts w:ascii="Arial" w:eastAsia="Times New Roman" w:hAnsi="Arial" w:cs="Arial"/>
          <w:b/>
          <w:szCs w:val="20"/>
        </w:rPr>
        <w:tab/>
      </w:r>
      <w:r>
        <w:rPr>
          <w:rFonts w:ascii="Arial" w:eastAsia="Times New Roman" w:hAnsi="Arial" w:cs="Arial"/>
          <w:b/>
          <w:szCs w:val="20"/>
        </w:rPr>
        <w:t>Pinchin Pit</w:t>
      </w:r>
    </w:p>
    <w:p w14:paraId="4FBD93B6" w14:textId="77777777" w:rsidR="00662D70" w:rsidRPr="007141C3" w:rsidRDefault="00662D70" w:rsidP="00662D70">
      <w:pPr>
        <w:widowControl w:val="0"/>
        <w:tabs>
          <w:tab w:val="left" w:pos="-1368"/>
          <w:tab w:val="left" w:pos="-720"/>
          <w:tab w:val="left" w:pos="851"/>
          <w:tab w:val="left" w:pos="2700"/>
        </w:tabs>
        <w:spacing w:after="0" w:line="240" w:lineRule="auto"/>
        <w:ind w:left="1152" w:hanging="1152"/>
        <w:rPr>
          <w:rFonts w:ascii="Arial" w:eastAsia="Times New Roman" w:hAnsi="Arial" w:cs="Arial"/>
          <w:b/>
          <w:snapToGrid w:val="0"/>
          <w:szCs w:val="24"/>
        </w:rPr>
      </w:pPr>
      <w:r w:rsidRPr="007141C3">
        <w:rPr>
          <w:rFonts w:ascii="Arial" w:eastAsia="Times New Roman" w:hAnsi="Arial" w:cs="Arial"/>
          <w:b/>
          <w:snapToGrid w:val="0"/>
          <w:szCs w:val="24"/>
        </w:rPr>
        <w:t xml:space="preserve">           Part Lots 13</w:t>
      </w:r>
      <w:r>
        <w:rPr>
          <w:rFonts w:ascii="Arial" w:eastAsia="Times New Roman" w:hAnsi="Arial" w:cs="Arial"/>
          <w:b/>
          <w:snapToGrid w:val="0"/>
          <w:szCs w:val="24"/>
        </w:rPr>
        <w:t xml:space="preserve"> &amp;</w:t>
      </w:r>
      <w:r w:rsidRPr="007141C3">
        <w:rPr>
          <w:rFonts w:ascii="Arial" w:eastAsia="Times New Roman" w:hAnsi="Arial" w:cs="Arial"/>
          <w:b/>
          <w:snapToGrid w:val="0"/>
          <w:szCs w:val="24"/>
        </w:rPr>
        <w:t>14 Concession 5 WHS</w:t>
      </w:r>
    </w:p>
    <w:p w14:paraId="36D87F77" w14:textId="77777777" w:rsidR="00662D70" w:rsidRPr="00130334" w:rsidRDefault="00662D70" w:rsidP="00662D70">
      <w:pPr>
        <w:pBdr>
          <w:bottom w:val="single" w:sz="4" w:space="1" w:color="auto"/>
        </w:pBdr>
        <w:spacing w:after="0" w:line="240" w:lineRule="auto"/>
        <w:ind w:firstLine="720"/>
        <w:rPr>
          <w:rFonts w:ascii="Arial" w:eastAsia="Times New Roman" w:hAnsi="Arial" w:cs="Arial"/>
          <w:b/>
          <w:szCs w:val="20"/>
        </w:rPr>
      </w:pPr>
      <w:r>
        <w:rPr>
          <w:rFonts w:ascii="Arial" w:eastAsia="Times New Roman" w:hAnsi="Arial" w:cs="Arial"/>
          <w:b/>
          <w:szCs w:val="20"/>
        </w:rPr>
        <w:t>T</w:t>
      </w:r>
      <w:r w:rsidRPr="00130334">
        <w:rPr>
          <w:rFonts w:ascii="Arial" w:eastAsia="Times New Roman" w:hAnsi="Arial" w:cs="Arial"/>
          <w:b/>
          <w:szCs w:val="20"/>
        </w:rPr>
        <w:t xml:space="preserve">own of </w:t>
      </w:r>
      <w:r>
        <w:rPr>
          <w:rFonts w:ascii="Arial" w:eastAsia="Times New Roman" w:hAnsi="Arial" w:cs="Arial"/>
          <w:b/>
          <w:szCs w:val="20"/>
        </w:rPr>
        <w:t>Caledon</w:t>
      </w:r>
      <w:r w:rsidRPr="00130334">
        <w:rPr>
          <w:rFonts w:ascii="Arial" w:eastAsia="Times New Roman" w:hAnsi="Arial" w:cs="Arial"/>
          <w:b/>
          <w:szCs w:val="20"/>
        </w:rPr>
        <w:t xml:space="preserve">, Region of </w:t>
      </w:r>
      <w:r>
        <w:rPr>
          <w:rFonts w:ascii="Arial" w:eastAsia="Times New Roman" w:hAnsi="Arial" w:cs="Arial"/>
          <w:b/>
          <w:szCs w:val="20"/>
        </w:rPr>
        <w:t>Peel</w:t>
      </w:r>
    </w:p>
    <w:p w14:paraId="2A9EC39C" w14:textId="77777777" w:rsidR="00662D70" w:rsidRPr="00130334" w:rsidRDefault="00662D70" w:rsidP="00662D70">
      <w:pPr>
        <w:spacing w:after="0" w:line="240" w:lineRule="auto"/>
        <w:rPr>
          <w:rFonts w:ascii="Arial" w:eastAsia="Times New Roman" w:hAnsi="Arial" w:cs="Arial"/>
          <w:b/>
          <w:szCs w:val="20"/>
        </w:rPr>
      </w:pPr>
    </w:p>
    <w:p w14:paraId="27C3072C" w14:textId="77777777" w:rsidR="00662D70" w:rsidRPr="00130334" w:rsidRDefault="00662D70" w:rsidP="00662D70">
      <w:pPr>
        <w:spacing w:after="0" w:line="240" w:lineRule="auto"/>
        <w:rPr>
          <w:rFonts w:ascii="Arial" w:eastAsia="Times New Roman" w:hAnsi="Arial" w:cs="Arial"/>
          <w:b/>
          <w:szCs w:val="20"/>
        </w:rPr>
      </w:pPr>
      <w:r w:rsidRPr="00130334">
        <w:rPr>
          <w:rFonts w:ascii="Arial" w:eastAsia="Times New Roman" w:hAnsi="Arial" w:cs="Arial"/>
          <w:b/>
          <w:szCs w:val="20"/>
        </w:rPr>
        <w:t>Recommendation:</w:t>
      </w:r>
    </w:p>
    <w:p w14:paraId="7FF6F21B" w14:textId="77777777" w:rsidR="00662D70" w:rsidRPr="00130334" w:rsidRDefault="00662D70" w:rsidP="00662D70">
      <w:pPr>
        <w:spacing w:after="0" w:line="240" w:lineRule="auto"/>
        <w:rPr>
          <w:rFonts w:ascii="Arial" w:eastAsia="Times New Roman" w:hAnsi="Arial" w:cs="Arial"/>
          <w:b/>
          <w:szCs w:val="20"/>
        </w:rPr>
      </w:pPr>
    </w:p>
    <w:p w14:paraId="3FB2EED1" w14:textId="77777777" w:rsidR="00662D70" w:rsidRPr="00130334" w:rsidRDefault="00662D70" w:rsidP="00662D70">
      <w:pPr>
        <w:spacing w:after="0" w:line="240" w:lineRule="auto"/>
        <w:rPr>
          <w:rFonts w:ascii="Arial" w:eastAsia="Times New Roman" w:hAnsi="Arial" w:cs="Arial"/>
          <w:szCs w:val="20"/>
        </w:rPr>
      </w:pPr>
      <w:r w:rsidRPr="00130334">
        <w:rPr>
          <w:rFonts w:ascii="Arial" w:eastAsia="Times New Roman" w:hAnsi="Arial" w:cs="Arial"/>
          <w:szCs w:val="20"/>
        </w:rPr>
        <w:t xml:space="preserve">That the Niagara Escarpment Commission circulate the attached Amendment as the Proposed Amendment for </w:t>
      </w:r>
      <w:r>
        <w:rPr>
          <w:rFonts w:ascii="Arial" w:eastAsia="Times New Roman" w:hAnsi="Arial" w:cs="Arial"/>
          <w:szCs w:val="20"/>
        </w:rPr>
        <w:t xml:space="preserve">PP 223 21, Pinchin Pit. </w:t>
      </w:r>
      <w:r w:rsidRPr="00130334">
        <w:rPr>
          <w:rFonts w:ascii="Arial" w:eastAsia="Times New Roman" w:hAnsi="Arial" w:cs="Arial"/>
          <w:szCs w:val="20"/>
        </w:rPr>
        <w:t xml:space="preserve"> </w:t>
      </w:r>
    </w:p>
    <w:p w14:paraId="4E80AF40" w14:textId="77777777" w:rsidR="00662D70" w:rsidRPr="00130334" w:rsidRDefault="00662D70" w:rsidP="00662D70">
      <w:pPr>
        <w:spacing w:after="0" w:line="240" w:lineRule="auto"/>
        <w:rPr>
          <w:rFonts w:ascii="Arial" w:eastAsia="Times New Roman" w:hAnsi="Arial" w:cs="Arial"/>
          <w:szCs w:val="20"/>
        </w:rPr>
      </w:pPr>
    </w:p>
    <w:p w14:paraId="39D01699" w14:textId="77777777" w:rsidR="00662D70" w:rsidRPr="00130334" w:rsidRDefault="00662D70" w:rsidP="00662D70">
      <w:pPr>
        <w:spacing w:after="0" w:line="240" w:lineRule="auto"/>
        <w:rPr>
          <w:rFonts w:ascii="Arial" w:eastAsia="Times New Roman" w:hAnsi="Arial" w:cs="Arial"/>
          <w:szCs w:val="20"/>
        </w:rPr>
      </w:pPr>
    </w:p>
    <w:p w14:paraId="7EFFB815" w14:textId="77777777" w:rsidR="00662D70" w:rsidRPr="00130334" w:rsidRDefault="00662D70" w:rsidP="00662D70">
      <w:pPr>
        <w:spacing w:after="0" w:line="240" w:lineRule="auto"/>
        <w:rPr>
          <w:rFonts w:ascii="Arial" w:eastAsia="Times New Roman" w:hAnsi="Arial" w:cs="Arial"/>
          <w:b/>
          <w:szCs w:val="20"/>
        </w:rPr>
      </w:pPr>
      <w:r w:rsidRPr="00130334">
        <w:rPr>
          <w:rFonts w:ascii="Arial" w:eastAsia="Times New Roman" w:hAnsi="Arial" w:cs="Arial"/>
          <w:b/>
          <w:szCs w:val="20"/>
        </w:rPr>
        <w:t>Prepared by:</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t>Approved by:</w:t>
      </w:r>
    </w:p>
    <w:p w14:paraId="3345E8ED" w14:textId="77777777" w:rsidR="00662D70" w:rsidRPr="00130334" w:rsidRDefault="00662D70" w:rsidP="00662D70">
      <w:pPr>
        <w:spacing w:after="0" w:line="240" w:lineRule="auto"/>
        <w:rPr>
          <w:rFonts w:ascii="Arial" w:eastAsia="Times New Roman" w:hAnsi="Arial" w:cs="Arial"/>
          <w:b/>
          <w:szCs w:val="20"/>
        </w:rPr>
      </w:pPr>
    </w:p>
    <w:p w14:paraId="1C05AA23" w14:textId="77777777" w:rsidR="00662D70" w:rsidRPr="00130334" w:rsidRDefault="00662D70" w:rsidP="00662D70">
      <w:pPr>
        <w:spacing w:after="0" w:line="240" w:lineRule="auto"/>
        <w:rPr>
          <w:rFonts w:ascii="Arial" w:eastAsia="Times New Roman" w:hAnsi="Arial" w:cs="Arial"/>
          <w:b/>
          <w:szCs w:val="20"/>
        </w:rPr>
      </w:pPr>
    </w:p>
    <w:p w14:paraId="205CB29F" w14:textId="77777777" w:rsidR="00662D70" w:rsidRPr="00BA34EB" w:rsidRDefault="00662D70" w:rsidP="00662D70">
      <w:pPr>
        <w:spacing w:after="0" w:line="240" w:lineRule="auto"/>
        <w:rPr>
          <w:rFonts w:ascii="Arial" w:eastAsia="Times New Roman" w:hAnsi="Arial" w:cs="Arial"/>
          <w:bCs/>
          <w:szCs w:val="20"/>
        </w:rPr>
      </w:pPr>
      <w:r w:rsidRPr="002E3177">
        <w:rPr>
          <w:rFonts w:ascii="Arial" w:eastAsia="Times New Roman" w:hAnsi="Arial" w:cs="Arial"/>
          <w:bCs/>
          <w:noProof/>
          <w:szCs w:val="20"/>
        </w:rPr>
        <w:t>Original signed by:</w:t>
      </w:r>
      <w:r>
        <w:rPr>
          <w:rFonts w:ascii="Arial" w:eastAsia="Times New Roman" w:hAnsi="Arial" w:cs="Arial"/>
          <w:b/>
          <w:szCs w:val="20"/>
        </w:rPr>
        <w:tab/>
      </w:r>
      <w:r>
        <w:rPr>
          <w:rFonts w:ascii="Arial" w:eastAsia="Times New Roman" w:hAnsi="Arial" w:cs="Arial"/>
          <w:b/>
          <w:szCs w:val="20"/>
        </w:rPr>
        <w:tab/>
      </w:r>
      <w:r>
        <w:rPr>
          <w:rFonts w:ascii="Arial" w:eastAsia="Times New Roman" w:hAnsi="Arial" w:cs="Arial"/>
          <w:b/>
          <w:szCs w:val="20"/>
        </w:rPr>
        <w:tab/>
      </w:r>
      <w:r>
        <w:rPr>
          <w:rFonts w:ascii="Arial" w:eastAsia="Times New Roman" w:hAnsi="Arial" w:cs="Arial"/>
          <w:b/>
          <w:szCs w:val="20"/>
        </w:rPr>
        <w:tab/>
      </w:r>
      <w:r>
        <w:rPr>
          <w:rFonts w:ascii="Arial" w:eastAsia="Times New Roman" w:hAnsi="Arial" w:cs="Arial"/>
          <w:bCs/>
          <w:noProof/>
          <w:szCs w:val="20"/>
        </w:rPr>
        <w:tab/>
      </w:r>
      <w:r w:rsidRPr="002E3177">
        <w:rPr>
          <w:rFonts w:ascii="Arial" w:eastAsia="Times New Roman" w:hAnsi="Arial" w:cs="Arial"/>
          <w:bCs/>
          <w:noProof/>
          <w:szCs w:val="20"/>
        </w:rPr>
        <w:t>Original signed by:</w:t>
      </w:r>
    </w:p>
    <w:p w14:paraId="1F3D3031" w14:textId="77777777" w:rsidR="00662D70" w:rsidRPr="00130334" w:rsidRDefault="00662D70" w:rsidP="00662D70">
      <w:pPr>
        <w:spacing w:after="0" w:line="240" w:lineRule="auto"/>
        <w:rPr>
          <w:rFonts w:ascii="Arial" w:eastAsia="Times New Roman" w:hAnsi="Arial" w:cs="Arial"/>
          <w:b/>
          <w:szCs w:val="20"/>
        </w:rPr>
      </w:pPr>
      <w:r w:rsidRPr="00130334">
        <w:rPr>
          <w:rFonts w:ascii="Arial" w:eastAsia="Times New Roman" w:hAnsi="Arial" w:cs="Arial"/>
          <w:b/>
          <w:szCs w:val="20"/>
        </w:rPr>
        <w:t>_____________________</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t>_____________________</w:t>
      </w:r>
      <w:r>
        <w:rPr>
          <w:rFonts w:ascii="Arial" w:eastAsia="Times New Roman" w:hAnsi="Arial" w:cs="Arial"/>
          <w:b/>
          <w:szCs w:val="20"/>
        </w:rPr>
        <w:t>__</w:t>
      </w:r>
    </w:p>
    <w:p w14:paraId="096E84A5" w14:textId="77777777" w:rsidR="00662D70" w:rsidRPr="00130334" w:rsidRDefault="00662D70" w:rsidP="00662D70">
      <w:pPr>
        <w:spacing w:after="0" w:line="240" w:lineRule="auto"/>
        <w:rPr>
          <w:rFonts w:ascii="Arial" w:eastAsia="Times New Roman" w:hAnsi="Arial" w:cs="Arial"/>
          <w:b/>
          <w:szCs w:val="20"/>
        </w:rPr>
      </w:pPr>
      <w:r w:rsidRPr="00130334">
        <w:rPr>
          <w:rFonts w:ascii="Arial" w:eastAsia="Times New Roman" w:hAnsi="Arial" w:cs="Arial"/>
          <w:b/>
          <w:szCs w:val="20"/>
        </w:rPr>
        <w:t>Lisa Grbinicek</w:t>
      </w:r>
      <w:r>
        <w:rPr>
          <w:rFonts w:ascii="Arial" w:eastAsia="Times New Roman" w:hAnsi="Arial" w:cs="Arial"/>
          <w:b/>
          <w:szCs w:val="20"/>
        </w:rPr>
        <w:t>, RPP, MCIP</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Pr>
          <w:rFonts w:ascii="Arial" w:eastAsia="Times New Roman" w:hAnsi="Arial" w:cs="Arial"/>
          <w:b/>
          <w:szCs w:val="20"/>
        </w:rPr>
        <w:t>Debbie Ramsay, RPP, MCIP</w:t>
      </w:r>
    </w:p>
    <w:p w14:paraId="6FE3744C" w14:textId="77777777" w:rsidR="00662D70" w:rsidRPr="00130334" w:rsidRDefault="00662D70" w:rsidP="00662D70">
      <w:pPr>
        <w:spacing w:after="0" w:line="240" w:lineRule="auto"/>
        <w:rPr>
          <w:rFonts w:ascii="Arial" w:eastAsia="Times New Roman" w:hAnsi="Arial" w:cs="Arial"/>
          <w:b/>
          <w:szCs w:val="20"/>
        </w:rPr>
      </w:pPr>
      <w:r w:rsidRPr="00130334">
        <w:rPr>
          <w:rFonts w:ascii="Arial" w:eastAsia="Times New Roman" w:hAnsi="Arial" w:cs="Arial"/>
          <w:b/>
          <w:szCs w:val="20"/>
        </w:rPr>
        <w:t>Senior Strategic Advisor</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Pr>
          <w:rFonts w:ascii="Arial" w:eastAsia="Times New Roman" w:hAnsi="Arial" w:cs="Arial"/>
          <w:b/>
          <w:szCs w:val="20"/>
        </w:rPr>
        <w:t>Director</w:t>
      </w:r>
    </w:p>
    <w:p w14:paraId="03F176F5" w14:textId="77777777" w:rsidR="00662D70" w:rsidRDefault="00662D70" w:rsidP="00662D70">
      <w:pPr>
        <w:jc w:val="both"/>
        <w:rPr>
          <w:rFonts w:ascii="Arial" w:hAnsi="Arial" w:cs="Arial"/>
          <w:szCs w:val="24"/>
        </w:rPr>
      </w:pPr>
    </w:p>
    <w:p w14:paraId="616D457B" w14:textId="77777777" w:rsidR="00662D70" w:rsidRDefault="00662D70" w:rsidP="00662D70">
      <w:pPr>
        <w:jc w:val="both"/>
        <w:rPr>
          <w:rFonts w:ascii="Arial" w:hAnsi="Arial" w:cs="Arial"/>
          <w:szCs w:val="24"/>
        </w:rPr>
      </w:pPr>
    </w:p>
    <w:p w14:paraId="380F6D87" w14:textId="77777777" w:rsidR="00662D70" w:rsidRDefault="00662D70" w:rsidP="00662D70">
      <w:pPr>
        <w:jc w:val="both"/>
        <w:rPr>
          <w:rFonts w:ascii="Arial" w:hAnsi="Arial" w:cs="Arial"/>
          <w:szCs w:val="24"/>
        </w:rPr>
      </w:pPr>
    </w:p>
    <w:p w14:paraId="42E9B8D2" w14:textId="77777777" w:rsidR="00662D70" w:rsidRDefault="00662D70" w:rsidP="00662D70">
      <w:pPr>
        <w:jc w:val="both"/>
        <w:rPr>
          <w:rFonts w:ascii="Arial" w:hAnsi="Arial" w:cs="Arial"/>
          <w:szCs w:val="24"/>
        </w:rPr>
      </w:pPr>
    </w:p>
    <w:p w14:paraId="1B6435E5" w14:textId="77777777" w:rsidR="00662D70" w:rsidRDefault="00662D70" w:rsidP="00662D70">
      <w:pPr>
        <w:jc w:val="both"/>
        <w:rPr>
          <w:rFonts w:ascii="Arial" w:hAnsi="Arial" w:cs="Arial"/>
          <w:szCs w:val="24"/>
        </w:rPr>
      </w:pPr>
    </w:p>
    <w:p w14:paraId="6E74515A" w14:textId="77777777" w:rsidR="00662D70" w:rsidRDefault="00662D70" w:rsidP="00662D70">
      <w:pPr>
        <w:jc w:val="both"/>
        <w:rPr>
          <w:rFonts w:ascii="Arial" w:hAnsi="Arial" w:cs="Arial"/>
          <w:szCs w:val="24"/>
        </w:rPr>
      </w:pPr>
    </w:p>
    <w:p w14:paraId="7F61EE9D" w14:textId="77777777" w:rsidR="00662D70" w:rsidRDefault="00662D70" w:rsidP="00662D70">
      <w:pPr>
        <w:jc w:val="both"/>
        <w:rPr>
          <w:rFonts w:ascii="Arial" w:hAnsi="Arial" w:cs="Arial"/>
          <w:szCs w:val="24"/>
        </w:rPr>
      </w:pPr>
    </w:p>
    <w:p w14:paraId="6B0C063A" w14:textId="77777777" w:rsidR="00662D70" w:rsidRDefault="00662D70" w:rsidP="00662D70">
      <w:pPr>
        <w:jc w:val="both"/>
        <w:rPr>
          <w:rFonts w:ascii="Arial" w:hAnsi="Arial" w:cs="Arial"/>
          <w:szCs w:val="24"/>
        </w:rPr>
      </w:pPr>
    </w:p>
    <w:p w14:paraId="4757CF63" w14:textId="77777777" w:rsidR="00662D70" w:rsidRDefault="00662D70" w:rsidP="00662D70">
      <w:pPr>
        <w:jc w:val="both"/>
        <w:rPr>
          <w:rFonts w:ascii="Arial" w:hAnsi="Arial" w:cs="Arial"/>
          <w:szCs w:val="24"/>
        </w:rPr>
      </w:pPr>
    </w:p>
    <w:p w14:paraId="0EBBED99" w14:textId="77777777" w:rsidR="00662D70" w:rsidRDefault="00662D70" w:rsidP="00662D70">
      <w:pPr>
        <w:jc w:val="both"/>
        <w:rPr>
          <w:rFonts w:ascii="Arial" w:hAnsi="Arial" w:cs="Arial"/>
          <w:szCs w:val="24"/>
        </w:rPr>
      </w:pPr>
    </w:p>
    <w:p w14:paraId="5A96B7E2" w14:textId="77777777" w:rsidR="00662D70" w:rsidRDefault="00662D70" w:rsidP="00662D70">
      <w:pPr>
        <w:jc w:val="both"/>
        <w:rPr>
          <w:rFonts w:ascii="Arial" w:hAnsi="Arial" w:cs="Arial"/>
          <w:szCs w:val="24"/>
        </w:rPr>
      </w:pPr>
    </w:p>
    <w:p w14:paraId="631946DF" w14:textId="77777777" w:rsidR="00662D70" w:rsidRDefault="00662D70" w:rsidP="00662D70">
      <w:pPr>
        <w:jc w:val="both"/>
        <w:rPr>
          <w:rFonts w:ascii="Arial" w:hAnsi="Arial" w:cs="Arial"/>
          <w:szCs w:val="24"/>
        </w:rPr>
      </w:pPr>
    </w:p>
    <w:p w14:paraId="5BC0B6D2" w14:textId="77777777" w:rsidR="00662D70" w:rsidRDefault="00662D70" w:rsidP="00662D70">
      <w:pPr>
        <w:jc w:val="center"/>
        <w:rPr>
          <w:rFonts w:ascii="Arial" w:hAnsi="Arial" w:cs="Arial"/>
          <w:b/>
          <w:sz w:val="28"/>
          <w:szCs w:val="28"/>
        </w:rPr>
      </w:pPr>
    </w:p>
    <w:p w14:paraId="0B328004" w14:textId="77777777" w:rsidR="00662D70" w:rsidRDefault="00662D70" w:rsidP="00662D70">
      <w:pPr>
        <w:jc w:val="center"/>
        <w:rPr>
          <w:rFonts w:ascii="Arial" w:hAnsi="Arial" w:cs="Arial"/>
          <w:b/>
          <w:sz w:val="28"/>
          <w:szCs w:val="28"/>
        </w:rPr>
      </w:pPr>
    </w:p>
    <w:p w14:paraId="2B65D83F" w14:textId="77777777" w:rsidR="00662D70" w:rsidRPr="0089711E" w:rsidRDefault="00662D70" w:rsidP="00662D70">
      <w:pPr>
        <w:jc w:val="center"/>
        <w:rPr>
          <w:rFonts w:ascii="Arial" w:hAnsi="Arial" w:cs="Arial"/>
          <w:b/>
          <w:sz w:val="28"/>
          <w:szCs w:val="28"/>
        </w:rPr>
      </w:pPr>
      <w:r w:rsidRPr="0089711E">
        <w:rPr>
          <w:rFonts w:ascii="Arial" w:hAnsi="Arial" w:cs="Arial"/>
          <w:b/>
          <w:sz w:val="28"/>
          <w:szCs w:val="28"/>
        </w:rPr>
        <w:t xml:space="preserve">PROPOSED </w:t>
      </w:r>
      <w:smartTag w:uri="urn:schemas-microsoft-com:office:smarttags" w:element="place">
        <w:r w:rsidRPr="0089711E">
          <w:rPr>
            <w:rFonts w:ascii="Arial" w:hAnsi="Arial" w:cs="Arial"/>
            <w:b/>
            <w:sz w:val="28"/>
            <w:szCs w:val="28"/>
          </w:rPr>
          <w:t>NIAGARA</w:t>
        </w:r>
      </w:smartTag>
      <w:r w:rsidRPr="0089711E">
        <w:rPr>
          <w:rFonts w:ascii="Arial" w:hAnsi="Arial" w:cs="Arial"/>
          <w:b/>
          <w:sz w:val="28"/>
          <w:szCs w:val="28"/>
        </w:rPr>
        <w:t xml:space="preserve"> ESCARPMENT PLAN </w:t>
      </w:r>
    </w:p>
    <w:p w14:paraId="7D25A49A" w14:textId="77777777" w:rsidR="00662D70" w:rsidRPr="0089711E" w:rsidRDefault="00662D70" w:rsidP="00662D70">
      <w:pPr>
        <w:jc w:val="center"/>
        <w:rPr>
          <w:rFonts w:ascii="Arial" w:hAnsi="Arial" w:cs="Arial"/>
          <w:b/>
          <w:sz w:val="28"/>
          <w:szCs w:val="28"/>
        </w:rPr>
      </w:pPr>
      <w:r w:rsidRPr="0089711E">
        <w:rPr>
          <w:rFonts w:ascii="Arial" w:hAnsi="Arial" w:cs="Arial"/>
          <w:b/>
          <w:sz w:val="28"/>
          <w:szCs w:val="28"/>
        </w:rPr>
        <w:t>AMENDMENT P</w:t>
      </w:r>
      <w:r>
        <w:rPr>
          <w:rFonts w:ascii="Arial" w:hAnsi="Arial" w:cs="Arial"/>
          <w:b/>
          <w:sz w:val="28"/>
          <w:szCs w:val="28"/>
        </w:rPr>
        <w:t>P</w:t>
      </w:r>
      <w:r w:rsidRPr="0089711E">
        <w:rPr>
          <w:rFonts w:ascii="Arial" w:hAnsi="Arial" w:cs="Arial"/>
          <w:b/>
          <w:sz w:val="28"/>
          <w:szCs w:val="28"/>
        </w:rPr>
        <w:t xml:space="preserve"> </w:t>
      </w:r>
      <w:r>
        <w:rPr>
          <w:rFonts w:ascii="Arial" w:hAnsi="Arial" w:cs="Arial"/>
          <w:b/>
          <w:sz w:val="28"/>
          <w:szCs w:val="28"/>
        </w:rPr>
        <w:t>223 21</w:t>
      </w:r>
    </w:p>
    <w:p w14:paraId="28289F3C" w14:textId="77777777" w:rsidR="00662D70" w:rsidRPr="0089711E" w:rsidRDefault="00662D70" w:rsidP="00662D70">
      <w:pPr>
        <w:jc w:val="center"/>
        <w:rPr>
          <w:rFonts w:ascii="Arial" w:hAnsi="Arial" w:cs="Arial"/>
          <w:b/>
          <w:sz w:val="28"/>
          <w:szCs w:val="28"/>
        </w:rPr>
      </w:pPr>
    </w:p>
    <w:p w14:paraId="39717ADE" w14:textId="77777777" w:rsidR="00662D70" w:rsidRDefault="00662D70" w:rsidP="00662D70">
      <w:pPr>
        <w:jc w:val="center"/>
        <w:rPr>
          <w:rFonts w:ascii="Arial" w:hAnsi="Arial" w:cs="Arial"/>
          <w:b/>
          <w:sz w:val="28"/>
          <w:szCs w:val="28"/>
        </w:rPr>
      </w:pPr>
      <w:r>
        <w:rPr>
          <w:rFonts w:ascii="Arial" w:hAnsi="Arial" w:cs="Arial"/>
          <w:b/>
          <w:sz w:val="28"/>
          <w:szCs w:val="28"/>
        </w:rPr>
        <w:t>(Pinchin Pit)</w:t>
      </w:r>
    </w:p>
    <w:p w14:paraId="518367B8" w14:textId="77777777" w:rsidR="00662D70" w:rsidRDefault="00662D70" w:rsidP="00662D70">
      <w:pPr>
        <w:jc w:val="center"/>
        <w:rPr>
          <w:rFonts w:ascii="Arial" w:hAnsi="Arial" w:cs="Arial"/>
          <w:b/>
          <w:sz w:val="28"/>
          <w:szCs w:val="28"/>
        </w:rPr>
      </w:pPr>
    </w:p>
    <w:p w14:paraId="392EEC37" w14:textId="77777777" w:rsidR="00662D70" w:rsidRDefault="00662D70" w:rsidP="00662D70">
      <w:pPr>
        <w:jc w:val="center"/>
        <w:rPr>
          <w:rFonts w:ascii="Arial" w:hAnsi="Arial" w:cs="Arial"/>
          <w:b/>
          <w:sz w:val="28"/>
          <w:szCs w:val="28"/>
        </w:rPr>
      </w:pPr>
    </w:p>
    <w:p w14:paraId="5828C2CF" w14:textId="77777777" w:rsidR="00662D70" w:rsidRDefault="00662D70" w:rsidP="00662D70">
      <w:pPr>
        <w:jc w:val="center"/>
        <w:rPr>
          <w:rFonts w:ascii="Arial" w:hAnsi="Arial" w:cs="Arial"/>
          <w:b/>
          <w:sz w:val="28"/>
          <w:szCs w:val="28"/>
        </w:rPr>
      </w:pPr>
    </w:p>
    <w:p w14:paraId="2EC66E52" w14:textId="77777777" w:rsidR="00662D70" w:rsidRPr="0089711E" w:rsidRDefault="00662D70" w:rsidP="00662D70">
      <w:pPr>
        <w:jc w:val="center"/>
        <w:rPr>
          <w:rFonts w:ascii="Arial" w:hAnsi="Arial" w:cs="Arial"/>
          <w:b/>
          <w:sz w:val="28"/>
          <w:szCs w:val="28"/>
        </w:rPr>
      </w:pPr>
    </w:p>
    <w:p w14:paraId="0D830194" w14:textId="77777777" w:rsidR="00662D70" w:rsidRPr="0089711E" w:rsidRDefault="00662D70" w:rsidP="00662D70">
      <w:pPr>
        <w:tabs>
          <w:tab w:val="left" w:pos="3960"/>
        </w:tabs>
        <w:jc w:val="center"/>
        <w:rPr>
          <w:rFonts w:ascii="Arial" w:hAnsi="Arial" w:cs="Arial"/>
          <w:b/>
          <w:sz w:val="28"/>
          <w:szCs w:val="28"/>
        </w:rPr>
      </w:pPr>
      <w:r>
        <w:rPr>
          <w:rFonts w:ascii="Arial" w:hAnsi="Arial" w:cs="Arial"/>
          <w:b/>
          <w:sz w:val="28"/>
          <w:szCs w:val="28"/>
        </w:rPr>
        <w:t>November 17, 2021</w:t>
      </w:r>
    </w:p>
    <w:p w14:paraId="75E050AC" w14:textId="77777777" w:rsidR="00662D70" w:rsidRPr="008F1D8C" w:rsidRDefault="00662D70" w:rsidP="00662D70">
      <w:pPr>
        <w:jc w:val="center"/>
        <w:rPr>
          <w:rFonts w:ascii="Arial" w:hAnsi="Arial" w:cs="Arial"/>
          <w:b/>
        </w:rPr>
      </w:pPr>
    </w:p>
    <w:p w14:paraId="3983C262" w14:textId="77777777" w:rsidR="00662D70" w:rsidRDefault="00662D70" w:rsidP="00662D70">
      <w:pPr>
        <w:jc w:val="both"/>
        <w:rPr>
          <w:rFonts w:ascii="Arial" w:hAnsi="Arial" w:cs="Arial"/>
          <w:szCs w:val="24"/>
        </w:rPr>
      </w:pPr>
    </w:p>
    <w:p w14:paraId="0EC4F2A9" w14:textId="77777777" w:rsidR="00662D70" w:rsidRDefault="00662D70" w:rsidP="00662D70">
      <w:pPr>
        <w:jc w:val="both"/>
        <w:rPr>
          <w:rFonts w:ascii="Arial" w:hAnsi="Arial" w:cs="Arial"/>
          <w:szCs w:val="24"/>
        </w:rPr>
      </w:pPr>
    </w:p>
    <w:p w14:paraId="349DF4B1" w14:textId="77777777" w:rsidR="00662D70" w:rsidRDefault="00662D70" w:rsidP="00662D70">
      <w:pPr>
        <w:jc w:val="both"/>
        <w:rPr>
          <w:rFonts w:ascii="Arial" w:hAnsi="Arial" w:cs="Arial"/>
          <w:szCs w:val="24"/>
        </w:rPr>
      </w:pPr>
    </w:p>
    <w:p w14:paraId="2AC10617" w14:textId="77777777" w:rsidR="00662D70" w:rsidRDefault="00662D70" w:rsidP="00662D70">
      <w:pPr>
        <w:jc w:val="both"/>
        <w:rPr>
          <w:rFonts w:ascii="Arial" w:hAnsi="Arial" w:cs="Arial"/>
          <w:szCs w:val="24"/>
        </w:rPr>
      </w:pPr>
    </w:p>
    <w:p w14:paraId="4A136763" w14:textId="77777777" w:rsidR="00662D70" w:rsidRDefault="00662D70" w:rsidP="00662D70">
      <w:pPr>
        <w:jc w:val="both"/>
        <w:rPr>
          <w:rFonts w:ascii="Arial" w:hAnsi="Arial" w:cs="Arial"/>
          <w:szCs w:val="24"/>
        </w:rPr>
      </w:pPr>
    </w:p>
    <w:p w14:paraId="6572224B" w14:textId="77777777" w:rsidR="00662D70" w:rsidRDefault="00662D70" w:rsidP="00662D70">
      <w:pPr>
        <w:jc w:val="both"/>
        <w:rPr>
          <w:rFonts w:ascii="Arial" w:hAnsi="Arial" w:cs="Arial"/>
          <w:szCs w:val="24"/>
        </w:rPr>
      </w:pPr>
    </w:p>
    <w:p w14:paraId="669A9593" w14:textId="77777777" w:rsidR="00662D70" w:rsidRDefault="00662D70" w:rsidP="00662D70">
      <w:pPr>
        <w:jc w:val="both"/>
        <w:rPr>
          <w:rFonts w:ascii="Arial" w:hAnsi="Arial" w:cs="Arial"/>
          <w:szCs w:val="24"/>
        </w:rPr>
      </w:pPr>
    </w:p>
    <w:p w14:paraId="53690BAE" w14:textId="77777777" w:rsidR="00662D70" w:rsidRDefault="00662D70" w:rsidP="00662D70">
      <w:pPr>
        <w:jc w:val="both"/>
        <w:rPr>
          <w:rFonts w:ascii="Arial" w:hAnsi="Arial" w:cs="Arial"/>
          <w:szCs w:val="24"/>
        </w:rPr>
      </w:pPr>
    </w:p>
    <w:p w14:paraId="7FF205E6" w14:textId="77777777" w:rsidR="00662D70" w:rsidRDefault="00662D70" w:rsidP="00662D70">
      <w:pPr>
        <w:jc w:val="both"/>
        <w:rPr>
          <w:rFonts w:ascii="Arial" w:hAnsi="Arial" w:cs="Arial"/>
          <w:szCs w:val="24"/>
        </w:rPr>
      </w:pPr>
    </w:p>
    <w:p w14:paraId="02D933C8" w14:textId="77777777" w:rsidR="00662D70" w:rsidRPr="001676C4" w:rsidRDefault="00662D70" w:rsidP="00662D70">
      <w:pPr>
        <w:pStyle w:val="Heading2"/>
      </w:pPr>
      <w:r w:rsidRPr="001676C4">
        <w:lastRenderedPageBreak/>
        <w:t>TABLE OF CONTENTS</w:t>
      </w:r>
    </w:p>
    <w:p w14:paraId="61A4306F" w14:textId="77777777" w:rsidR="00662D70" w:rsidRPr="008F1D8C" w:rsidRDefault="00662D70" w:rsidP="00662D70">
      <w:pPr>
        <w:rPr>
          <w:rFonts w:ascii="Arial" w:hAnsi="Arial" w:cs="Arial"/>
          <w:b/>
        </w:rPr>
      </w:pPr>
    </w:p>
    <w:p w14:paraId="72E2F5AE" w14:textId="77777777" w:rsidR="00662D70" w:rsidRPr="008F1D8C" w:rsidRDefault="00662D70" w:rsidP="00662D70">
      <w:pPr>
        <w:rPr>
          <w:rFonts w:ascii="Arial" w:hAnsi="Arial" w:cs="Arial"/>
          <w:b/>
        </w:rPr>
      </w:pPr>
    </w:p>
    <w:p w14:paraId="07F7FF83" w14:textId="77777777" w:rsidR="00662D70" w:rsidRPr="008F1D8C" w:rsidRDefault="00662D70" w:rsidP="00662D70">
      <w:pPr>
        <w:rPr>
          <w:rFonts w:ascii="Arial" w:hAnsi="Arial" w:cs="Arial"/>
        </w:rPr>
      </w:pPr>
      <w:r w:rsidRPr="008F1D8C">
        <w:rPr>
          <w:rFonts w:ascii="Arial" w:hAnsi="Arial" w:cs="Arial"/>
          <w:b/>
        </w:rPr>
        <w:t xml:space="preserve">PART A – </w:t>
      </w:r>
      <w:r w:rsidRPr="008F1D8C">
        <w:rPr>
          <w:rFonts w:ascii="Arial" w:hAnsi="Arial" w:cs="Arial"/>
        </w:rPr>
        <w:t>The Preamble</w:t>
      </w:r>
    </w:p>
    <w:p w14:paraId="5011FC43" w14:textId="77777777" w:rsidR="00662D70" w:rsidRPr="008F1D8C" w:rsidRDefault="00662D70" w:rsidP="00662D70">
      <w:pPr>
        <w:rPr>
          <w:rFonts w:ascii="Arial" w:hAnsi="Arial" w:cs="Arial"/>
        </w:rPr>
      </w:pPr>
      <w:r w:rsidRPr="008F1D8C">
        <w:rPr>
          <w:rFonts w:ascii="Arial" w:hAnsi="Arial" w:cs="Arial"/>
          <w:b/>
        </w:rPr>
        <w:t xml:space="preserve">PART B – </w:t>
      </w:r>
      <w:r w:rsidRPr="008F1D8C">
        <w:rPr>
          <w:rFonts w:ascii="Arial" w:hAnsi="Arial" w:cs="Arial"/>
        </w:rPr>
        <w:t>The Amendment</w:t>
      </w:r>
    </w:p>
    <w:p w14:paraId="5D076E9B" w14:textId="77777777" w:rsidR="00662D70" w:rsidRPr="008F1D8C" w:rsidRDefault="00662D70" w:rsidP="00662D70">
      <w:pPr>
        <w:rPr>
          <w:rFonts w:ascii="Arial" w:hAnsi="Arial" w:cs="Arial"/>
        </w:rPr>
      </w:pPr>
      <w:r w:rsidRPr="008F1D8C">
        <w:rPr>
          <w:rFonts w:ascii="Arial" w:hAnsi="Arial" w:cs="Arial"/>
          <w:b/>
        </w:rPr>
        <w:t xml:space="preserve">PART C – </w:t>
      </w:r>
      <w:r w:rsidRPr="008F1D8C">
        <w:rPr>
          <w:rFonts w:ascii="Arial" w:hAnsi="Arial" w:cs="Arial"/>
        </w:rPr>
        <w:t>Schedule “A”</w:t>
      </w:r>
    </w:p>
    <w:p w14:paraId="012B091A" w14:textId="77777777" w:rsidR="00662D70" w:rsidRPr="008F1D8C" w:rsidRDefault="00662D70" w:rsidP="00662D70">
      <w:pPr>
        <w:rPr>
          <w:rFonts w:ascii="Arial" w:hAnsi="Arial" w:cs="Arial"/>
          <w:b/>
        </w:rPr>
      </w:pPr>
    </w:p>
    <w:p w14:paraId="6B08E749" w14:textId="77777777" w:rsidR="00662D70" w:rsidRPr="008F1D8C" w:rsidRDefault="00662D70" w:rsidP="00662D70">
      <w:pPr>
        <w:rPr>
          <w:rFonts w:ascii="Arial" w:hAnsi="Arial" w:cs="Arial"/>
          <w:b/>
        </w:rPr>
      </w:pPr>
    </w:p>
    <w:p w14:paraId="4F9DC83E" w14:textId="77777777" w:rsidR="00662D70" w:rsidRPr="008F1D8C" w:rsidRDefault="00662D70" w:rsidP="00662D70">
      <w:pPr>
        <w:rPr>
          <w:rFonts w:ascii="Arial" w:hAnsi="Arial" w:cs="Arial"/>
          <w:b/>
        </w:rPr>
      </w:pPr>
    </w:p>
    <w:p w14:paraId="7317C71D" w14:textId="77777777" w:rsidR="00662D70" w:rsidRPr="008F1D8C" w:rsidRDefault="00662D70" w:rsidP="00662D70">
      <w:pPr>
        <w:rPr>
          <w:rFonts w:ascii="Arial" w:hAnsi="Arial" w:cs="Arial"/>
          <w:b/>
        </w:rPr>
      </w:pPr>
    </w:p>
    <w:p w14:paraId="723EA682" w14:textId="77777777" w:rsidR="00662D70" w:rsidRPr="008F1D8C" w:rsidRDefault="00662D70" w:rsidP="00662D70">
      <w:pPr>
        <w:rPr>
          <w:rFonts w:ascii="Arial" w:hAnsi="Arial" w:cs="Arial"/>
          <w:b/>
        </w:rPr>
      </w:pPr>
    </w:p>
    <w:p w14:paraId="6886B68B" w14:textId="77777777" w:rsidR="00662D70" w:rsidRPr="008F1D8C" w:rsidRDefault="00662D70" w:rsidP="00662D70">
      <w:pPr>
        <w:rPr>
          <w:rFonts w:ascii="Arial" w:hAnsi="Arial" w:cs="Arial"/>
          <w:b/>
        </w:rPr>
      </w:pPr>
    </w:p>
    <w:p w14:paraId="1315F34D" w14:textId="77777777" w:rsidR="00662D70" w:rsidRPr="008F1D8C" w:rsidRDefault="00662D70" w:rsidP="00662D70">
      <w:pPr>
        <w:rPr>
          <w:rFonts w:ascii="Arial" w:hAnsi="Arial" w:cs="Arial"/>
          <w:b/>
        </w:rPr>
      </w:pPr>
    </w:p>
    <w:p w14:paraId="4C238DAA" w14:textId="77777777" w:rsidR="00662D70" w:rsidRPr="008F1D8C" w:rsidRDefault="00662D70" w:rsidP="00662D70">
      <w:pPr>
        <w:rPr>
          <w:rFonts w:ascii="Arial" w:hAnsi="Arial" w:cs="Arial"/>
          <w:b/>
        </w:rPr>
      </w:pPr>
    </w:p>
    <w:p w14:paraId="0AFE918C" w14:textId="77777777" w:rsidR="00662D70" w:rsidRPr="008F1D8C" w:rsidRDefault="00662D70" w:rsidP="00662D70">
      <w:pPr>
        <w:rPr>
          <w:rFonts w:ascii="Arial" w:hAnsi="Arial" w:cs="Arial"/>
          <w:b/>
        </w:rPr>
      </w:pPr>
    </w:p>
    <w:p w14:paraId="632252B7" w14:textId="77777777" w:rsidR="00662D70" w:rsidRPr="008F1D8C" w:rsidRDefault="00662D70" w:rsidP="00662D70">
      <w:pPr>
        <w:rPr>
          <w:rFonts w:ascii="Arial" w:hAnsi="Arial" w:cs="Arial"/>
          <w:b/>
        </w:rPr>
      </w:pPr>
    </w:p>
    <w:p w14:paraId="36CC32CA" w14:textId="77777777" w:rsidR="00662D70" w:rsidRDefault="00662D70" w:rsidP="00662D70">
      <w:pPr>
        <w:rPr>
          <w:rFonts w:ascii="Arial" w:hAnsi="Arial" w:cs="Arial"/>
          <w:b/>
        </w:rPr>
      </w:pPr>
    </w:p>
    <w:p w14:paraId="52C52FF8" w14:textId="77777777" w:rsidR="00662D70" w:rsidRPr="008F1D8C" w:rsidRDefault="00662D70" w:rsidP="00662D70">
      <w:pPr>
        <w:rPr>
          <w:rFonts w:ascii="Arial" w:hAnsi="Arial" w:cs="Arial"/>
          <w:b/>
        </w:rPr>
      </w:pPr>
    </w:p>
    <w:p w14:paraId="71CE2CF5" w14:textId="77777777" w:rsidR="00662D70" w:rsidRPr="008F1D8C" w:rsidRDefault="00662D70" w:rsidP="00662D70">
      <w:pPr>
        <w:rPr>
          <w:rFonts w:ascii="Arial" w:hAnsi="Arial" w:cs="Arial"/>
          <w:b/>
        </w:rPr>
      </w:pPr>
    </w:p>
    <w:p w14:paraId="0D9FBA7A" w14:textId="77777777" w:rsidR="00662D70" w:rsidRPr="008F1D8C" w:rsidRDefault="00662D70" w:rsidP="00662D70">
      <w:pPr>
        <w:rPr>
          <w:rFonts w:ascii="Arial" w:hAnsi="Arial" w:cs="Arial"/>
          <w:b/>
        </w:rPr>
      </w:pPr>
    </w:p>
    <w:p w14:paraId="43C19D62" w14:textId="77777777" w:rsidR="00662D70" w:rsidRDefault="00662D70" w:rsidP="00662D70">
      <w:pPr>
        <w:rPr>
          <w:rFonts w:ascii="Arial" w:hAnsi="Arial" w:cs="Arial"/>
          <w:b/>
        </w:rPr>
      </w:pPr>
    </w:p>
    <w:p w14:paraId="75BF81E1" w14:textId="77777777" w:rsidR="00662D70" w:rsidRDefault="00662D70" w:rsidP="00662D70">
      <w:pPr>
        <w:rPr>
          <w:rFonts w:ascii="Arial" w:hAnsi="Arial" w:cs="Arial"/>
          <w:b/>
        </w:rPr>
      </w:pPr>
    </w:p>
    <w:p w14:paraId="4EE6874E" w14:textId="77777777" w:rsidR="00662D70" w:rsidRPr="008F1D8C" w:rsidRDefault="00662D70" w:rsidP="00662D70">
      <w:pPr>
        <w:rPr>
          <w:rFonts w:ascii="Arial" w:hAnsi="Arial" w:cs="Arial"/>
          <w:b/>
        </w:rPr>
      </w:pPr>
    </w:p>
    <w:p w14:paraId="09EB83EC" w14:textId="77777777" w:rsidR="00662D70" w:rsidRDefault="00662D70" w:rsidP="00662D70">
      <w:pPr>
        <w:pStyle w:val="Heading2"/>
      </w:pPr>
      <w:r>
        <w:br w:type="page"/>
      </w:r>
    </w:p>
    <w:p w14:paraId="7CE18AD5" w14:textId="7855AD6F" w:rsidR="00662D70" w:rsidRDefault="00662D70" w:rsidP="00662D70">
      <w:pPr>
        <w:pStyle w:val="Heading2"/>
      </w:pPr>
      <w:r w:rsidRPr="001676C4">
        <w:lastRenderedPageBreak/>
        <w:t>Part A – The Preamble</w:t>
      </w:r>
    </w:p>
    <w:p w14:paraId="739802DD" w14:textId="77777777" w:rsidR="00662D70" w:rsidRPr="007141C3" w:rsidRDefault="00662D70" w:rsidP="00662D70">
      <w:pPr>
        <w:pStyle w:val="Heading2"/>
        <w:rPr>
          <w:sz w:val="28"/>
          <w:szCs w:val="28"/>
        </w:rPr>
      </w:pPr>
      <w:r w:rsidRPr="007141C3">
        <w:rPr>
          <w:sz w:val="28"/>
          <w:szCs w:val="28"/>
        </w:rPr>
        <w:t>PURPOSE:</w:t>
      </w:r>
    </w:p>
    <w:p w14:paraId="29B2D14C" w14:textId="77777777" w:rsidR="00662D70" w:rsidRPr="008F1D8C" w:rsidRDefault="00662D70" w:rsidP="00662D70">
      <w:pPr>
        <w:spacing w:after="0" w:line="240" w:lineRule="auto"/>
        <w:rPr>
          <w:rFonts w:ascii="Arial" w:hAnsi="Arial" w:cs="Arial"/>
          <w:b/>
        </w:rPr>
      </w:pPr>
    </w:p>
    <w:p w14:paraId="4C141192" w14:textId="77777777" w:rsidR="00662D70" w:rsidRPr="008F1D8C" w:rsidRDefault="00662D70" w:rsidP="00662D70">
      <w:pPr>
        <w:rPr>
          <w:rFonts w:ascii="Arial" w:hAnsi="Arial" w:cs="Arial"/>
        </w:rPr>
      </w:pPr>
      <w:r>
        <w:rPr>
          <w:rFonts w:ascii="Arial" w:hAnsi="Arial" w:cs="Arial"/>
        </w:rPr>
        <w:t>The purpose of the proposed amendment affecting the lands identified on Schedule A, attached hereto, is t</w:t>
      </w:r>
      <w:r w:rsidRPr="008F1D8C">
        <w:rPr>
          <w:rFonts w:ascii="Arial" w:hAnsi="Arial" w:cs="Arial"/>
        </w:rPr>
        <w:t xml:space="preserve">o amend the Niagara Escarpment Plan (NEP) to </w:t>
      </w:r>
      <w:r>
        <w:rPr>
          <w:rFonts w:ascii="Arial" w:hAnsi="Arial" w:cs="Arial"/>
        </w:rPr>
        <w:t>re-</w:t>
      </w:r>
      <w:r w:rsidRPr="008F1D8C">
        <w:rPr>
          <w:rFonts w:ascii="Arial" w:hAnsi="Arial" w:cs="Arial"/>
        </w:rPr>
        <w:t xml:space="preserve">designate </w:t>
      </w:r>
      <w:r>
        <w:rPr>
          <w:rFonts w:ascii="Arial" w:hAnsi="Arial" w:cs="Arial"/>
        </w:rPr>
        <w:t xml:space="preserve">the subject </w:t>
      </w:r>
      <w:r w:rsidRPr="008F1D8C">
        <w:rPr>
          <w:rFonts w:ascii="Arial" w:hAnsi="Arial" w:cs="Arial"/>
        </w:rPr>
        <w:t>lands</w:t>
      </w:r>
      <w:r>
        <w:rPr>
          <w:rFonts w:ascii="Arial" w:hAnsi="Arial" w:cs="Arial"/>
        </w:rPr>
        <w:t xml:space="preserve"> (formerly known as “Pinchin Pit”), from Mineral Resource Extraction Area, to Escarpment Natural Area and Escarpment Rural Area, to reflect the surrender of the </w:t>
      </w:r>
      <w:r w:rsidRPr="000B73FC">
        <w:rPr>
          <w:rFonts w:ascii="Arial" w:hAnsi="Arial" w:cs="Arial"/>
          <w:i/>
        </w:rPr>
        <w:t>Aggregate Resources Act</w:t>
      </w:r>
      <w:r>
        <w:rPr>
          <w:rFonts w:ascii="Arial" w:hAnsi="Arial" w:cs="Arial"/>
        </w:rPr>
        <w:t xml:space="preserve"> (ARA) licence. </w:t>
      </w:r>
    </w:p>
    <w:p w14:paraId="38F2FA63" w14:textId="77777777" w:rsidR="00662D70" w:rsidRPr="007141C3" w:rsidRDefault="00662D70" w:rsidP="00662D70">
      <w:pPr>
        <w:pStyle w:val="Heading2"/>
        <w:rPr>
          <w:sz w:val="28"/>
          <w:szCs w:val="28"/>
        </w:rPr>
      </w:pPr>
      <w:r w:rsidRPr="007141C3">
        <w:rPr>
          <w:sz w:val="28"/>
          <w:szCs w:val="28"/>
        </w:rPr>
        <w:t>AREA:</w:t>
      </w:r>
    </w:p>
    <w:p w14:paraId="5C7C7477" w14:textId="77777777" w:rsidR="00662D70" w:rsidRPr="00BD2E3D" w:rsidRDefault="00662D70" w:rsidP="00662D70">
      <w:pPr>
        <w:spacing w:after="0" w:line="240" w:lineRule="auto"/>
      </w:pPr>
    </w:p>
    <w:p w14:paraId="2D8CE487" w14:textId="77777777" w:rsidR="00662D70" w:rsidRDefault="00662D70" w:rsidP="00662D70">
      <w:pPr>
        <w:rPr>
          <w:rFonts w:ascii="Arial" w:hAnsi="Arial" w:cs="Arial"/>
        </w:rPr>
      </w:pPr>
      <w:r w:rsidRPr="008F1D8C">
        <w:rPr>
          <w:rFonts w:ascii="Arial" w:hAnsi="Arial" w:cs="Arial"/>
        </w:rPr>
        <w:t xml:space="preserve">The lands subject to the proposed Plan </w:t>
      </w:r>
      <w:r>
        <w:rPr>
          <w:rFonts w:ascii="Arial" w:hAnsi="Arial" w:cs="Arial"/>
        </w:rPr>
        <w:t>a</w:t>
      </w:r>
      <w:r w:rsidRPr="008F1D8C">
        <w:rPr>
          <w:rFonts w:ascii="Arial" w:hAnsi="Arial" w:cs="Arial"/>
        </w:rPr>
        <w:t xml:space="preserve">mendment </w:t>
      </w:r>
      <w:r>
        <w:rPr>
          <w:rFonts w:ascii="Arial" w:hAnsi="Arial" w:cs="Arial"/>
        </w:rPr>
        <w:t>consist of an area of approximately 48.8 ha (120 ac).</w:t>
      </w:r>
    </w:p>
    <w:p w14:paraId="1127ED15" w14:textId="77777777" w:rsidR="00662D70" w:rsidRPr="007141C3" w:rsidRDefault="00662D70" w:rsidP="00662D70">
      <w:pPr>
        <w:pStyle w:val="Heading2"/>
        <w:rPr>
          <w:sz w:val="28"/>
          <w:szCs w:val="28"/>
        </w:rPr>
      </w:pPr>
      <w:r w:rsidRPr="007141C3">
        <w:rPr>
          <w:sz w:val="28"/>
          <w:szCs w:val="28"/>
        </w:rPr>
        <w:t>LOCATION:</w:t>
      </w:r>
    </w:p>
    <w:p w14:paraId="43BEF088" w14:textId="77777777" w:rsidR="00662D70" w:rsidRPr="007141C3" w:rsidRDefault="00662D70" w:rsidP="00662D70">
      <w:pPr>
        <w:pStyle w:val="Heading2"/>
        <w:rPr>
          <w:b w:val="0"/>
          <w:bCs w:val="0"/>
          <w:szCs w:val="24"/>
        </w:rPr>
      </w:pPr>
      <w:r w:rsidRPr="007141C3">
        <w:rPr>
          <w:rFonts w:cs="Arial"/>
          <w:b w:val="0"/>
          <w:bCs w:val="0"/>
          <w:szCs w:val="24"/>
        </w:rPr>
        <w:t>Part Lots 13</w:t>
      </w:r>
      <w:r>
        <w:rPr>
          <w:rFonts w:cs="Arial"/>
          <w:b w:val="0"/>
          <w:bCs w:val="0"/>
          <w:szCs w:val="24"/>
        </w:rPr>
        <w:t xml:space="preserve"> &amp; </w:t>
      </w:r>
      <w:r w:rsidRPr="007141C3">
        <w:rPr>
          <w:rFonts w:cs="Arial"/>
          <w:b w:val="0"/>
          <w:bCs w:val="0"/>
          <w:szCs w:val="24"/>
        </w:rPr>
        <w:t>14 Concession 5 WHS</w:t>
      </w:r>
    </w:p>
    <w:p w14:paraId="0F1E6A33" w14:textId="77777777" w:rsidR="00662D70" w:rsidRPr="001676C4" w:rsidRDefault="00662D70" w:rsidP="00662D70">
      <w:pPr>
        <w:rPr>
          <w:rFonts w:ascii="Arial" w:hAnsi="Arial" w:cs="Arial"/>
          <w:b/>
          <w:bCs/>
        </w:rPr>
      </w:pPr>
      <w:r w:rsidRPr="001676C4">
        <w:rPr>
          <w:rFonts w:ascii="Arial" w:hAnsi="Arial" w:cs="Arial"/>
        </w:rPr>
        <w:t xml:space="preserve">Region of </w:t>
      </w:r>
      <w:r>
        <w:rPr>
          <w:rFonts w:ascii="Arial" w:hAnsi="Arial" w:cs="Arial"/>
        </w:rPr>
        <w:t>Peel</w:t>
      </w:r>
      <w:r w:rsidRPr="001676C4">
        <w:rPr>
          <w:rFonts w:ascii="Arial" w:hAnsi="Arial" w:cs="Arial"/>
        </w:rPr>
        <w:t xml:space="preserve">, Town of </w:t>
      </w:r>
      <w:r>
        <w:rPr>
          <w:rFonts w:ascii="Arial" w:hAnsi="Arial" w:cs="Arial"/>
        </w:rPr>
        <w:t>Caledon</w:t>
      </w:r>
      <w:r w:rsidRPr="001676C4">
        <w:rPr>
          <w:rFonts w:ascii="Arial" w:hAnsi="Arial" w:cs="Arial"/>
          <w:b/>
          <w:bCs/>
        </w:rPr>
        <w:t xml:space="preserve"> </w:t>
      </w:r>
    </w:p>
    <w:p w14:paraId="1CDCE35F" w14:textId="77777777" w:rsidR="00662D70" w:rsidRPr="007141C3" w:rsidRDefault="00662D70" w:rsidP="00662D70">
      <w:pPr>
        <w:rPr>
          <w:rFonts w:ascii="Arial" w:hAnsi="Arial" w:cs="Arial"/>
          <w:b/>
          <w:bCs/>
          <w:sz w:val="28"/>
          <w:szCs w:val="28"/>
        </w:rPr>
      </w:pPr>
      <w:r w:rsidRPr="007141C3">
        <w:rPr>
          <w:rFonts w:ascii="Arial" w:hAnsi="Arial" w:cs="Arial"/>
          <w:b/>
          <w:bCs/>
          <w:sz w:val="28"/>
          <w:szCs w:val="28"/>
        </w:rPr>
        <w:t xml:space="preserve">APPLICANT/ OWNERSHIP: </w:t>
      </w:r>
    </w:p>
    <w:p w14:paraId="610B79DE" w14:textId="77777777" w:rsidR="00662D70" w:rsidRDefault="00662D70" w:rsidP="00662D70">
      <w:pPr>
        <w:rPr>
          <w:rFonts w:ascii="Arial" w:hAnsi="Arial" w:cs="Arial"/>
        </w:rPr>
      </w:pPr>
      <w:r>
        <w:rPr>
          <w:rStyle w:val="FootnoteReference"/>
          <w:rFonts w:cs="Arial"/>
        </w:rPr>
        <w:footnoteReference w:id="2"/>
      </w:r>
      <w:r>
        <w:rPr>
          <w:rFonts w:ascii="Arial" w:hAnsi="Arial" w:cs="Arial"/>
        </w:rPr>
        <w:t>Applicant:</w:t>
      </w:r>
      <w:r>
        <w:rPr>
          <w:rFonts w:ascii="Arial" w:hAnsi="Arial" w:cs="Arial"/>
        </w:rPr>
        <w:tab/>
        <w:t xml:space="preserve">Credit Valley Conservation </w:t>
      </w:r>
    </w:p>
    <w:p w14:paraId="104F28FF" w14:textId="77777777" w:rsidR="00662D70" w:rsidRPr="00C52122" w:rsidRDefault="00662D70" w:rsidP="00662D70">
      <w:pPr>
        <w:rPr>
          <w:rFonts w:ascii="Arial" w:hAnsi="Arial" w:cs="Arial"/>
        </w:rPr>
      </w:pPr>
      <w:r>
        <w:rPr>
          <w:rFonts w:ascii="Arial" w:hAnsi="Arial" w:cs="Arial"/>
        </w:rPr>
        <w:t xml:space="preserve">Owner: </w:t>
      </w:r>
      <w:r>
        <w:rPr>
          <w:rFonts w:ascii="Arial" w:hAnsi="Arial" w:cs="Arial"/>
        </w:rPr>
        <w:tab/>
        <w:t xml:space="preserve">Credit Valley Conservation / AECON Construction Ltd.  </w:t>
      </w:r>
    </w:p>
    <w:p w14:paraId="47E46EF7" w14:textId="77777777" w:rsidR="00662D70" w:rsidRPr="008F1D8C" w:rsidRDefault="00662D70" w:rsidP="00662D70">
      <w:pPr>
        <w:rPr>
          <w:rFonts w:ascii="Arial" w:hAnsi="Arial" w:cs="Arial"/>
          <w:b/>
        </w:rPr>
      </w:pPr>
      <w:r w:rsidRPr="008F1D8C">
        <w:rPr>
          <w:rFonts w:ascii="Arial" w:hAnsi="Arial" w:cs="Arial"/>
          <w:b/>
        </w:rPr>
        <w:t>BASIS:</w:t>
      </w:r>
    </w:p>
    <w:p w14:paraId="2181D9A4" w14:textId="77777777" w:rsidR="00662D70" w:rsidRPr="00E06A19" w:rsidRDefault="00662D70" w:rsidP="00662D70">
      <w:pPr>
        <w:pStyle w:val="ListParagraph"/>
        <w:ind w:left="0"/>
        <w:rPr>
          <w:rFonts w:ascii="Arial" w:hAnsi="Arial" w:cs="Arial"/>
          <w:i/>
          <w:szCs w:val="24"/>
        </w:rPr>
      </w:pPr>
      <w:r w:rsidRPr="00E06A19">
        <w:rPr>
          <w:rFonts w:ascii="Arial" w:hAnsi="Arial" w:cs="Arial"/>
          <w:szCs w:val="24"/>
        </w:rPr>
        <w:t xml:space="preserve">Under Section 6.1(2) of the </w:t>
      </w:r>
      <w:r w:rsidRPr="00E06A19">
        <w:rPr>
          <w:rFonts w:ascii="Arial" w:hAnsi="Arial" w:cs="Arial"/>
          <w:i/>
          <w:szCs w:val="24"/>
        </w:rPr>
        <w:t xml:space="preserve">Niagara Escarpment Planning and Development Act, </w:t>
      </w:r>
      <w:r w:rsidRPr="00E06A19">
        <w:rPr>
          <w:rFonts w:ascii="Arial" w:hAnsi="Arial" w:cs="Arial"/>
          <w:szCs w:val="24"/>
        </w:rPr>
        <w:t>an amendment to the Niagara Escarpment Plan “</w:t>
      </w:r>
      <w:r w:rsidRPr="00E06A19">
        <w:rPr>
          <w:rFonts w:ascii="Arial" w:hAnsi="Arial" w:cs="Arial"/>
          <w:i/>
          <w:szCs w:val="24"/>
        </w:rPr>
        <w:t>may be initiated by the Minister or the Commission, and application may be made to the Commission by any person or public body requesting an amendment to the Plan.”</w:t>
      </w:r>
    </w:p>
    <w:p w14:paraId="0D872F3D" w14:textId="77777777" w:rsidR="00662D70" w:rsidRPr="00E06A19" w:rsidRDefault="00662D70" w:rsidP="00662D70">
      <w:pPr>
        <w:pStyle w:val="ListParagraph"/>
        <w:ind w:left="360"/>
        <w:rPr>
          <w:rFonts w:ascii="Arial" w:hAnsi="Arial" w:cs="Arial"/>
          <w:szCs w:val="24"/>
        </w:rPr>
      </w:pPr>
    </w:p>
    <w:p w14:paraId="162BF5A7" w14:textId="77777777" w:rsidR="00662D70" w:rsidRPr="00E06A19" w:rsidRDefault="00662D70" w:rsidP="00662D70">
      <w:pPr>
        <w:pStyle w:val="ListParagraph"/>
        <w:ind w:left="0"/>
        <w:rPr>
          <w:rFonts w:ascii="Arial" w:hAnsi="Arial" w:cs="Arial"/>
          <w:szCs w:val="24"/>
        </w:rPr>
      </w:pPr>
      <w:r w:rsidRPr="00E06A19">
        <w:rPr>
          <w:rFonts w:ascii="Arial" w:hAnsi="Arial" w:cs="Arial"/>
          <w:szCs w:val="24"/>
        </w:rPr>
        <w:t>Part 1.2.1 of the NEP sets out provisions for an amendment to the NEP and this application satisfies Section 1.2.1.</w:t>
      </w:r>
    </w:p>
    <w:p w14:paraId="2F7BCDE1" w14:textId="77777777" w:rsidR="00662D70" w:rsidRPr="00E06A19" w:rsidRDefault="00662D70" w:rsidP="00662D70">
      <w:pPr>
        <w:pStyle w:val="ListParagraph"/>
        <w:ind w:left="0"/>
        <w:rPr>
          <w:rFonts w:ascii="Arial" w:hAnsi="Arial" w:cs="Arial"/>
          <w:szCs w:val="24"/>
        </w:rPr>
      </w:pPr>
    </w:p>
    <w:p w14:paraId="3B95EBC8" w14:textId="77777777" w:rsidR="00662D70" w:rsidRPr="00E06A19" w:rsidRDefault="00662D70" w:rsidP="00662D70">
      <w:pPr>
        <w:pStyle w:val="ListParagraph"/>
        <w:ind w:left="0"/>
        <w:rPr>
          <w:rFonts w:ascii="Arial" w:hAnsi="Arial" w:cs="Arial"/>
          <w:szCs w:val="24"/>
        </w:rPr>
      </w:pPr>
      <w:r w:rsidRPr="00E06A19">
        <w:rPr>
          <w:rFonts w:ascii="Arial" w:hAnsi="Arial" w:cs="Arial"/>
          <w:szCs w:val="24"/>
        </w:rPr>
        <w:t xml:space="preserve">Section 6.1 (2.1) of the </w:t>
      </w:r>
      <w:r w:rsidRPr="00BD2E3D">
        <w:rPr>
          <w:rFonts w:ascii="Arial" w:hAnsi="Arial" w:cs="Arial"/>
          <w:szCs w:val="24"/>
        </w:rPr>
        <w:t>Niagara Escarpment Planning and Development Act</w:t>
      </w:r>
      <w:r w:rsidRPr="00E06A19">
        <w:rPr>
          <w:rFonts w:ascii="Arial" w:hAnsi="Arial" w:cs="Arial"/>
          <w:szCs w:val="24"/>
        </w:rPr>
        <w:t xml:space="preserve"> requires that an application to amend the NEP be supported by a “statement of justification” and Section 8 sets out the objectives to be addressed in consideration of an amendment to the NEP.  The applicant has provided a Planning Justification Report </w:t>
      </w:r>
      <w:r>
        <w:rPr>
          <w:rFonts w:ascii="Arial" w:hAnsi="Arial" w:cs="Arial"/>
          <w:szCs w:val="24"/>
        </w:rPr>
        <w:t xml:space="preserve">(CVC, August 2021), </w:t>
      </w:r>
      <w:r w:rsidRPr="00E06A19">
        <w:rPr>
          <w:rFonts w:ascii="Arial" w:hAnsi="Arial" w:cs="Arial"/>
          <w:szCs w:val="24"/>
        </w:rPr>
        <w:t xml:space="preserve">which satisfies the threshold justification requirements of the </w:t>
      </w:r>
      <w:r w:rsidRPr="00E06A19">
        <w:rPr>
          <w:rFonts w:ascii="Arial" w:hAnsi="Arial" w:cs="Arial"/>
          <w:i/>
          <w:szCs w:val="24"/>
        </w:rPr>
        <w:t>Niagara Escarpment Planning and Development Act.</w:t>
      </w:r>
    </w:p>
    <w:p w14:paraId="01833698" w14:textId="77777777" w:rsidR="00662D70" w:rsidRPr="008F1D8C" w:rsidRDefault="00662D70" w:rsidP="00662D70">
      <w:pPr>
        <w:rPr>
          <w:rFonts w:ascii="Arial" w:hAnsi="Arial" w:cs="Arial"/>
        </w:rPr>
      </w:pPr>
      <w:r w:rsidRPr="008F1D8C">
        <w:rPr>
          <w:rFonts w:ascii="Arial" w:hAnsi="Arial" w:cs="Arial"/>
        </w:rPr>
        <w:lastRenderedPageBreak/>
        <w:t xml:space="preserve">The </w:t>
      </w:r>
      <w:r>
        <w:rPr>
          <w:rFonts w:ascii="Arial" w:hAnsi="Arial" w:cs="Arial"/>
        </w:rPr>
        <w:t>A</w:t>
      </w:r>
      <w:r w:rsidRPr="008F1D8C">
        <w:rPr>
          <w:rFonts w:ascii="Arial" w:hAnsi="Arial" w:cs="Arial"/>
        </w:rPr>
        <w:t xml:space="preserve">mendment proposes to </w:t>
      </w:r>
      <w:r>
        <w:rPr>
          <w:rFonts w:ascii="Arial" w:hAnsi="Arial" w:cs="Arial"/>
        </w:rPr>
        <w:t>change the existing Designation of Mineral Resource Extraction Area to Escarpment Natural Area and Escarpment Rural Area, the Applicant proposes that</w:t>
      </w:r>
      <w:r w:rsidRPr="008F1D8C">
        <w:rPr>
          <w:rFonts w:ascii="Arial" w:hAnsi="Arial" w:cs="Arial"/>
        </w:rPr>
        <w:t xml:space="preserve"> these designations satisfy</w:t>
      </w:r>
      <w:r>
        <w:rPr>
          <w:rFonts w:ascii="Arial" w:hAnsi="Arial" w:cs="Arial"/>
        </w:rPr>
        <w:t xml:space="preserve"> the applicable Objectives and Designation C</w:t>
      </w:r>
      <w:r w:rsidRPr="008F1D8C">
        <w:rPr>
          <w:rFonts w:ascii="Arial" w:hAnsi="Arial" w:cs="Arial"/>
        </w:rPr>
        <w:t xml:space="preserve">riteria of the NEP.  </w:t>
      </w:r>
    </w:p>
    <w:p w14:paraId="21D21E04" w14:textId="77777777" w:rsidR="00662D70" w:rsidRDefault="00662D70" w:rsidP="00662D70">
      <w:pPr>
        <w:rPr>
          <w:rFonts w:ascii="Arial" w:hAnsi="Arial" w:cs="Arial"/>
        </w:rPr>
      </w:pPr>
      <w:r w:rsidRPr="008F1D8C">
        <w:rPr>
          <w:rFonts w:ascii="Arial" w:hAnsi="Arial" w:cs="Arial"/>
        </w:rPr>
        <w:t xml:space="preserve">The subject lands constitute the Escarpment and lands in its vicinity which fulfil the </w:t>
      </w:r>
      <w:r>
        <w:rPr>
          <w:rFonts w:ascii="Arial" w:hAnsi="Arial" w:cs="Arial"/>
        </w:rPr>
        <w:t>P</w:t>
      </w:r>
      <w:r w:rsidRPr="008F1D8C">
        <w:rPr>
          <w:rFonts w:ascii="Arial" w:hAnsi="Arial" w:cs="Arial"/>
        </w:rPr>
        <w:t xml:space="preserve">urpose and </w:t>
      </w:r>
      <w:r>
        <w:rPr>
          <w:rFonts w:ascii="Arial" w:hAnsi="Arial" w:cs="Arial"/>
        </w:rPr>
        <w:t>O</w:t>
      </w:r>
      <w:r w:rsidRPr="008F1D8C">
        <w:rPr>
          <w:rFonts w:ascii="Arial" w:hAnsi="Arial" w:cs="Arial"/>
        </w:rPr>
        <w:t>bjectives of the NEPDA and therefore</w:t>
      </w:r>
      <w:r>
        <w:rPr>
          <w:rFonts w:ascii="Arial" w:hAnsi="Arial" w:cs="Arial"/>
        </w:rPr>
        <w:t xml:space="preserve"> such lands should be properly designated within the NEP given that the land is no longer licensed under the ARA.  The lands have been rehabilitated to the satisfaction of the Ministry of Northern Development, Mines, Natural Resources and Forestry (MNDMNRF) and the surrender of the license has been accepted. </w:t>
      </w:r>
    </w:p>
    <w:p w14:paraId="14D64D28" w14:textId="77777777" w:rsidR="00662D70" w:rsidRDefault="00662D70" w:rsidP="00662D70">
      <w:pPr>
        <w:rPr>
          <w:rFonts w:ascii="Arial" w:hAnsi="Arial" w:cs="Arial"/>
        </w:rPr>
      </w:pPr>
      <w:r>
        <w:rPr>
          <w:rFonts w:ascii="Arial" w:hAnsi="Arial" w:cs="Arial"/>
        </w:rPr>
        <w:t xml:space="preserve">The Amendment is consistent with the Provincial Policy Statement and supports Municipal Official Plans. </w:t>
      </w:r>
    </w:p>
    <w:p w14:paraId="7C5AC45E" w14:textId="77777777" w:rsidR="00662D70" w:rsidRPr="00BD2E3D" w:rsidRDefault="00662D70" w:rsidP="00662D70">
      <w:pPr>
        <w:rPr>
          <w:b/>
          <w:bCs/>
        </w:rPr>
      </w:pPr>
      <w:r w:rsidRPr="00BD2E3D">
        <w:rPr>
          <w:b/>
          <w:bCs/>
        </w:rPr>
        <w:t>PART B – The Amendment</w:t>
      </w:r>
    </w:p>
    <w:p w14:paraId="412C419F" w14:textId="77777777" w:rsidR="00662D70" w:rsidRDefault="00662D70" w:rsidP="00662D70">
      <w:pPr>
        <w:rPr>
          <w:rFonts w:ascii="Arial" w:hAnsi="Arial" w:cs="Arial"/>
        </w:rPr>
      </w:pPr>
      <w:r w:rsidRPr="008F1D8C">
        <w:rPr>
          <w:rFonts w:ascii="Arial" w:hAnsi="Arial" w:cs="Arial"/>
        </w:rPr>
        <w:t xml:space="preserve">The Niagara Escarpment Plan is </w:t>
      </w:r>
      <w:r>
        <w:rPr>
          <w:rFonts w:ascii="Arial" w:hAnsi="Arial" w:cs="Arial"/>
        </w:rPr>
        <w:t>modified</w:t>
      </w:r>
      <w:r w:rsidRPr="008F1D8C">
        <w:rPr>
          <w:rFonts w:ascii="Arial" w:hAnsi="Arial" w:cs="Arial"/>
        </w:rPr>
        <w:t xml:space="preserve"> as follows:</w:t>
      </w:r>
    </w:p>
    <w:p w14:paraId="59DE4F8B" w14:textId="77777777" w:rsidR="00662D70" w:rsidRPr="008F1D8C" w:rsidRDefault="00662D70" w:rsidP="00662D70">
      <w:pPr>
        <w:rPr>
          <w:rFonts w:ascii="Arial" w:hAnsi="Arial" w:cs="Arial"/>
        </w:rPr>
      </w:pPr>
      <w:r w:rsidRPr="000B73FC">
        <w:rPr>
          <w:rFonts w:ascii="Arial" w:hAnsi="Arial" w:cs="Arial"/>
        </w:rPr>
        <w:t xml:space="preserve">Map </w:t>
      </w:r>
      <w:r>
        <w:rPr>
          <w:rFonts w:ascii="Arial" w:hAnsi="Arial" w:cs="Arial"/>
        </w:rPr>
        <w:t>3</w:t>
      </w:r>
      <w:r w:rsidRPr="008F1D8C">
        <w:rPr>
          <w:rFonts w:ascii="Arial" w:hAnsi="Arial" w:cs="Arial"/>
        </w:rPr>
        <w:t xml:space="preserve"> of the Niagara Escarpment Plan is amended as shown on Schedule A</w:t>
      </w:r>
      <w:r>
        <w:rPr>
          <w:rFonts w:ascii="Arial" w:hAnsi="Arial" w:cs="Arial"/>
        </w:rPr>
        <w:t xml:space="preserve">. </w:t>
      </w:r>
    </w:p>
    <w:p w14:paraId="409E7F15" w14:textId="77777777" w:rsidR="00662D70" w:rsidRPr="008F1D8C" w:rsidRDefault="00662D70" w:rsidP="00662D70">
      <w:pPr>
        <w:tabs>
          <w:tab w:val="left" w:pos="360"/>
        </w:tabs>
        <w:rPr>
          <w:rFonts w:ascii="Arial" w:hAnsi="Arial" w:cs="Arial"/>
        </w:rPr>
      </w:pPr>
    </w:p>
    <w:p w14:paraId="1B7E1E93" w14:textId="77777777" w:rsidR="00662D70" w:rsidRDefault="00662D70" w:rsidP="00662D70">
      <w:pPr>
        <w:jc w:val="both"/>
        <w:rPr>
          <w:rFonts w:ascii="Arial" w:hAnsi="Arial" w:cs="Arial"/>
          <w:szCs w:val="24"/>
        </w:rPr>
      </w:pPr>
    </w:p>
    <w:p w14:paraId="5067ADFD" w14:textId="77777777" w:rsidR="00662D70" w:rsidRPr="00F85186" w:rsidRDefault="00662D70" w:rsidP="00662D70"/>
    <w:p w14:paraId="4C7AA7F5" w14:textId="585EA3A0" w:rsidR="00B06F59" w:rsidRDefault="00B06F59" w:rsidP="008F0145">
      <w:pPr>
        <w:jc w:val="both"/>
        <w:rPr>
          <w:rFonts w:ascii="Arial" w:hAnsi="Arial" w:cs="Arial"/>
          <w:szCs w:val="24"/>
        </w:rPr>
      </w:pPr>
      <w:r>
        <w:rPr>
          <w:rFonts w:ascii="Arial" w:hAnsi="Arial" w:cs="Arial"/>
          <w:szCs w:val="24"/>
        </w:rPr>
        <w:br w:type="page"/>
      </w:r>
    </w:p>
    <w:p w14:paraId="41B81AED" w14:textId="365BD2EC" w:rsidR="006F31A4" w:rsidRDefault="00B06F59" w:rsidP="008F0145">
      <w:pPr>
        <w:jc w:val="both"/>
        <w:rPr>
          <w:rFonts w:ascii="Arial" w:hAnsi="Arial" w:cs="Arial"/>
          <w:szCs w:val="24"/>
        </w:rPr>
      </w:pPr>
      <w:r>
        <w:rPr>
          <w:noProof/>
        </w:rPr>
        <w:lastRenderedPageBreak/>
        <w:drawing>
          <wp:inline distT="0" distB="0" distL="0" distR="0" wp14:anchorId="408B9DFB" wp14:editId="2D38AA70">
            <wp:extent cx="5926755" cy="7940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512" t="19077" r="40897" b="8924"/>
                    <a:stretch/>
                  </pic:blipFill>
                  <pic:spPr bwMode="auto">
                    <a:xfrm>
                      <a:off x="0" y="0"/>
                      <a:ext cx="5947885" cy="7968348"/>
                    </a:xfrm>
                    <a:prstGeom prst="rect">
                      <a:avLst/>
                    </a:prstGeom>
                    <a:ln>
                      <a:noFill/>
                    </a:ln>
                    <a:extLst>
                      <a:ext uri="{53640926-AAD7-44D8-BBD7-CCE9431645EC}">
                        <a14:shadowObscured xmlns:a14="http://schemas.microsoft.com/office/drawing/2010/main"/>
                      </a:ext>
                    </a:extLst>
                  </pic:spPr>
                </pic:pic>
              </a:graphicData>
            </a:graphic>
          </wp:inline>
        </w:drawing>
      </w:r>
      <w:r w:rsidR="006F31A4">
        <w:rPr>
          <w:rFonts w:ascii="Arial" w:hAnsi="Arial" w:cs="Arial"/>
          <w:szCs w:val="24"/>
        </w:rPr>
        <w:br w:type="page"/>
      </w:r>
    </w:p>
    <w:p w14:paraId="5ED893AE" w14:textId="06B83846" w:rsidR="006F31A4" w:rsidRDefault="006F31A4" w:rsidP="006F31A4">
      <w:pPr>
        <w:pStyle w:val="Heading1"/>
        <w:rPr>
          <w:sz w:val="24"/>
        </w:rPr>
      </w:pPr>
      <w:r>
        <w:rPr>
          <w:noProof/>
          <w:sz w:val="24"/>
        </w:rPr>
        <w:lastRenderedPageBreak/>
        <w:drawing>
          <wp:anchor distT="0" distB="0" distL="114300" distR="114300" simplePos="0" relativeHeight="251664384" behindDoc="1" locked="0" layoutInCell="1" allowOverlap="1" wp14:anchorId="129AFC95" wp14:editId="027CBF01">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pic:spPr>
                </pic:pic>
              </a:graphicData>
            </a:graphic>
            <wp14:sizeRelH relativeFrom="margin">
              <wp14:pctWidth>0</wp14:pctWidth>
            </wp14:sizeRelH>
            <wp14:sizeRelV relativeFrom="margin">
              <wp14:pctHeight>0</wp14:pctHeight>
            </wp14:sizeRelV>
          </wp:anchor>
        </w:drawing>
      </w:r>
      <w:r>
        <w:t>Niagara Escarpment Commission</w:t>
      </w:r>
    </w:p>
    <w:p w14:paraId="35A652DA" w14:textId="77777777" w:rsidR="006F31A4" w:rsidRDefault="006F31A4" w:rsidP="006F31A4">
      <w:pPr>
        <w:pStyle w:val="Header"/>
        <w:rPr>
          <w:rFonts w:cstheme="minorHAnsi"/>
          <w:szCs w:val="24"/>
        </w:rPr>
      </w:pPr>
      <w:r>
        <w:rPr>
          <w:rFonts w:cstheme="minorHAnsi"/>
          <w:szCs w:val="24"/>
        </w:rPr>
        <w:t xml:space="preserve">232 Guelph St. </w:t>
      </w:r>
      <w:r>
        <w:rPr>
          <w:rFonts w:cstheme="minorHAnsi"/>
          <w:szCs w:val="24"/>
        </w:rPr>
        <w:br/>
        <w:t>Georgetown, ON L7G 4B1</w:t>
      </w:r>
      <w:r>
        <w:rPr>
          <w:rFonts w:cstheme="minorHAnsi"/>
          <w:szCs w:val="24"/>
        </w:rPr>
        <w:br/>
        <w:t>Tel:  905-877-5191</w:t>
      </w:r>
      <w:r>
        <w:rPr>
          <w:rFonts w:cstheme="minorHAnsi"/>
          <w:szCs w:val="24"/>
        </w:rPr>
        <w:br/>
      </w:r>
      <w:hyperlink r:id="rId15" w:history="1">
        <w:r>
          <w:rPr>
            <w:rStyle w:val="Hyperlink"/>
            <w:rFonts w:cstheme="minorHAnsi"/>
            <w:szCs w:val="24"/>
          </w:rPr>
          <w:t>www.escarpment.org</w:t>
        </w:r>
      </w:hyperlink>
      <w:r>
        <w:rPr>
          <w:rFonts w:cstheme="minorHAnsi"/>
          <w:szCs w:val="24"/>
        </w:rPr>
        <w:softHyphen/>
      </w:r>
    </w:p>
    <w:p w14:paraId="48C54A77" w14:textId="77777777" w:rsidR="006F31A4" w:rsidRDefault="006F31A4" w:rsidP="006F31A4">
      <w:pPr>
        <w:pStyle w:val="Header"/>
        <w:rPr>
          <w:rFonts w:cstheme="minorHAnsi"/>
          <w:szCs w:val="24"/>
        </w:rPr>
      </w:pPr>
    </w:p>
    <w:p w14:paraId="49C4AFA4" w14:textId="77777777" w:rsidR="006F31A4" w:rsidRDefault="006F31A4" w:rsidP="006F31A4">
      <w:pPr>
        <w:spacing w:after="0" w:line="240" w:lineRule="auto"/>
        <w:rPr>
          <w:rFonts w:ascii="Arial" w:eastAsia="Times New Roman" w:hAnsi="Arial" w:cs="Arial"/>
          <w:szCs w:val="20"/>
          <w:lang w:val="en-GB"/>
        </w:rPr>
      </w:pPr>
    </w:p>
    <w:p w14:paraId="1992F9C0" w14:textId="77777777" w:rsidR="006F31A4" w:rsidRDefault="006F31A4" w:rsidP="006F31A4">
      <w:pPr>
        <w:spacing w:after="0" w:line="240" w:lineRule="auto"/>
        <w:rPr>
          <w:rFonts w:ascii="Arial" w:eastAsia="Times New Roman" w:hAnsi="Arial" w:cs="Arial"/>
          <w:szCs w:val="20"/>
          <w:lang w:val="en-GB"/>
        </w:rPr>
      </w:pPr>
      <w:r>
        <w:rPr>
          <w:rFonts w:ascii="Arial" w:eastAsia="Times New Roman" w:hAnsi="Arial" w:cs="Arial"/>
          <w:szCs w:val="20"/>
          <w:lang w:val="en-GB"/>
        </w:rPr>
        <w:t>November 17, 2021</w:t>
      </w:r>
    </w:p>
    <w:p w14:paraId="3684060E" w14:textId="77777777" w:rsidR="006F31A4" w:rsidRDefault="006F31A4" w:rsidP="006F31A4">
      <w:pPr>
        <w:spacing w:after="0" w:line="240" w:lineRule="auto"/>
        <w:rPr>
          <w:rFonts w:ascii="Arial" w:eastAsia="Times New Roman" w:hAnsi="Arial" w:cs="Arial"/>
          <w:szCs w:val="20"/>
          <w:lang w:val="en-GB"/>
        </w:rPr>
      </w:pPr>
    </w:p>
    <w:p w14:paraId="01E90F9F" w14:textId="77777777" w:rsidR="006F31A4" w:rsidRDefault="006F31A4" w:rsidP="006F31A4">
      <w:pPr>
        <w:pStyle w:val="Heading1"/>
        <w:rPr>
          <w:rFonts w:ascii="Arial" w:eastAsia="Times New Roman" w:hAnsi="Arial" w:cs="Arial"/>
          <w:szCs w:val="24"/>
          <w:lang w:val="en-GB"/>
        </w:rPr>
      </w:pPr>
      <w:r>
        <w:t>CIRCULATION AND NOTICE</w:t>
      </w:r>
    </w:p>
    <w:p w14:paraId="6508F3A4" w14:textId="77777777" w:rsidR="006F31A4" w:rsidRDefault="006F31A4" w:rsidP="006F31A4">
      <w:pPr>
        <w:spacing w:after="0" w:line="240" w:lineRule="auto"/>
        <w:rPr>
          <w:rFonts w:ascii="Arial" w:eastAsia="Times New Roman" w:hAnsi="Arial" w:cs="Times New Roman"/>
          <w:b/>
          <w:szCs w:val="24"/>
          <w:lang w:val="en-GB"/>
        </w:rPr>
      </w:pPr>
    </w:p>
    <w:p w14:paraId="2377D338" w14:textId="77777777" w:rsidR="006F31A4" w:rsidRDefault="006F31A4" w:rsidP="006F31A4">
      <w:pPr>
        <w:spacing w:after="0" w:line="240" w:lineRule="auto"/>
        <w:ind w:left="567" w:hanging="567"/>
        <w:rPr>
          <w:rFonts w:ascii="Arial" w:eastAsia="Times New Roman" w:hAnsi="Arial" w:cs="Times New Roman"/>
          <w:b/>
          <w:szCs w:val="24"/>
          <w:lang w:val="en-GB"/>
        </w:rPr>
      </w:pPr>
      <w:r>
        <w:rPr>
          <w:rFonts w:ascii="Arial" w:eastAsia="Times New Roman" w:hAnsi="Arial" w:cs="Times New Roman"/>
          <w:b/>
          <w:szCs w:val="24"/>
          <w:lang w:val="en-GB"/>
        </w:rPr>
        <w:t>RE:</w:t>
      </w:r>
      <w:r>
        <w:rPr>
          <w:rFonts w:ascii="Arial" w:eastAsia="Times New Roman" w:hAnsi="Arial" w:cs="Times New Roman"/>
          <w:b/>
          <w:szCs w:val="24"/>
          <w:lang w:val="en-GB"/>
        </w:rPr>
        <w:tab/>
        <w:t>NIAGARA ESCARPMENT PLAN AMENDMENT PP 223 21</w:t>
      </w:r>
    </w:p>
    <w:p w14:paraId="46EEC065" w14:textId="77777777" w:rsidR="006F31A4" w:rsidRDefault="006F31A4" w:rsidP="006F31A4">
      <w:pPr>
        <w:spacing w:after="0" w:line="240" w:lineRule="auto"/>
        <w:ind w:firstLine="567"/>
        <w:rPr>
          <w:rFonts w:ascii="Arial" w:eastAsia="Times New Roman" w:hAnsi="Arial" w:cs="Times New Roman"/>
          <w:b/>
          <w:szCs w:val="24"/>
          <w:lang w:val="en-GB"/>
        </w:rPr>
      </w:pPr>
      <w:r>
        <w:rPr>
          <w:rFonts w:ascii="Arial" w:eastAsia="Times New Roman" w:hAnsi="Arial" w:cs="Times New Roman"/>
          <w:b/>
          <w:szCs w:val="24"/>
          <w:lang w:val="en-GB"/>
        </w:rPr>
        <w:t xml:space="preserve">Pinchin Pit: Proposed Land Use Re-designation </w:t>
      </w:r>
    </w:p>
    <w:p w14:paraId="5057AD3F" w14:textId="77777777" w:rsidR="006F31A4" w:rsidRDefault="006F31A4" w:rsidP="006F31A4">
      <w:pPr>
        <w:widowControl w:val="0"/>
        <w:tabs>
          <w:tab w:val="left" w:pos="-1368"/>
          <w:tab w:val="left" w:pos="-720"/>
          <w:tab w:val="left" w:pos="851"/>
          <w:tab w:val="left" w:pos="2700"/>
        </w:tabs>
        <w:spacing w:after="0" w:line="240" w:lineRule="auto"/>
        <w:ind w:left="567" w:hanging="567"/>
        <w:rPr>
          <w:rFonts w:ascii="Arial" w:eastAsia="Times New Roman" w:hAnsi="Arial" w:cs="Arial"/>
          <w:b/>
          <w:snapToGrid w:val="0"/>
          <w:szCs w:val="24"/>
        </w:rPr>
      </w:pPr>
      <w:r>
        <w:rPr>
          <w:rFonts w:ascii="Arial" w:eastAsia="Times New Roman" w:hAnsi="Arial" w:cs="Arial"/>
          <w:b/>
          <w:snapToGrid w:val="0"/>
          <w:szCs w:val="24"/>
        </w:rPr>
        <w:tab/>
        <w:t>Part Lots 13 &amp;14 Concession 5 WHS</w:t>
      </w:r>
    </w:p>
    <w:p w14:paraId="4E9E1976" w14:textId="77777777" w:rsidR="006F31A4" w:rsidRDefault="006F31A4" w:rsidP="006F31A4">
      <w:pPr>
        <w:widowControl w:val="0"/>
        <w:pBdr>
          <w:bottom w:val="single" w:sz="4" w:space="1" w:color="auto"/>
        </w:pBdr>
        <w:tabs>
          <w:tab w:val="left" w:pos="-1368"/>
          <w:tab w:val="left" w:pos="-720"/>
          <w:tab w:val="left" w:pos="2700"/>
        </w:tabs>
        <w:spacing w:after="0" w:line="240" w:lineRule="auto"/>
        <w:ind w:left="567" w:hanging="726"/>
        <w:rPr>
          <w:rFonts w:ascii="Arial" w:eastAsia="Times New Roman" w:hAnsi="Arial" w:cs="Arial"/>
          <w:b/>
          <w:snapToGrid w:val="0"/>
          <w:szCs w:val="24"/>
        </w:rPr>
      </w:pPr>
      <w:r>
        <w:rPr>
          <w:rFonts w:ascii="Arial" w:eastAsia="Times New Roman" w:hAnsi="Arial" w:cs="Arial"/>
          <w:b/>
          <w:snapToGrid w:val="0"/>
          <w:szCs w:val="24"/>
        </w:rPr>
        <w:tab/>
        <w:t>Town of Caledon, Region of Peel</w:t>
      </w:r>
    </w:p>
    <w:p w14:paraId="224399F6" w14:textId="77777777" w:rsidR="006F31A4" w:rsidRDefault="006F31A4" w:rsidP="006F31A4">
      <w:pPr>
        <w:widowControl w:val="0"/>
        <w:tabs>
          <w:tab w:val="left" w:pos="-1368"/>
          <w:tab w:val="left" w:pos="-720"/>
          <w:tab w:val="left" w:pos="2700"/>
        </w:tabs>
        <w:spacing w:after="0" w:line="240" w:lineRule="auto"/>
        <w:ind w:left="993" w:hanging="1152"/>
        <w:rPr>
          <w:rFonts w:ascii="Arial" w:eastAsia="Times New Roman" w:hAnsi="Arial" w:cs="Times New Roman"/>
          <w:szCs w:val="24"/>
          <w:lang w:val="en-GB"/>
        </w:rPr>
      </w:pPr>
    </w:p>
    <w:p w14:paraId="167640E5" w14:textId="77777777" w:rsidR="006F31A4" w:rsidRDefault="006F31A4" w:rsidP="006F31A4">
      <w:pPr>
        <w:pStyle w:val="Heading2"/>
        <w:rPr>
          <w:rFonts w:cs="Times New Roman"/>
          <w:szCs w:val="24"/>
          <w:lang w:val="en-GB"/>
        </w:rPr>
      </w:pPr>
      <w:r>
        <w:t>BACKGROUND:</w:t>
      </w:r>
    </w:p>
    <w:p w14:paraId="51A45274" w14:textId="77777777" w:rsidR="006F31A4" w:rsidRDefault="006F31A4" w:rsidP="006F31A4">
      <w:pPr>
        <w:spacing w:after="0" w:line="240" w:lineRule="auto"/>
        <w:ind w:right="-22"/>
        <w:rPr>
          <w:rFonts w:ascii="Arial" w:eastAsia="Times New Roman" w:hAnsi="Arial" w:cs="Times New Roman"/>
          <w:szCs w:val="24"/>
          <w:lang w:val="en-GB"/>
        </w:rPr>
      </w:pPr>
    </w:p>
    <w:p w14:paraId="27FC0E00" w14:textId="77777777" w:rsidR="006F31A4" w:rsidRDefault="006F31A4" w:rsidP="006F31A4">
      <w:pPr>
        <w:numPr>
          <w:ilvl w:val="0"/>
          <w:numId w:val="32"/>
        </w:num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 xml:space="preserve">Section 7 and 10 (1) of the </w:t>
      </w:r>
      <w:r>
        <w:rPr>
          <w:rFonts w:ascii="Arial" w:eastAsia="Times New Roman" w:hAnsi="Arial" w:cs="Times New Roman"/>
          <w:i/>
          <w:szCs w:val="24"/>
          <w:lang w:val="en-GB"/>
        </w:rPr>
        <w:t>Niagara Escarpment Planning and Development Act</w:t>
      </w:r>
      <w:r>
        <w:rPr>
          <w:rFonts w:ascii="Arial" w:eastAsia="Times New Roman" w:hAnsi="Arial" w:cs="Times New Roman"/>
          <w:szCs w:val="24"/>
          <w:lang w:val="en-GB"/>
        </w:rPr>
        <w:t xml:space="preserve"> (</w:t>
      </w:r>
      <w:r>
        <w:rPr>
          <w:rFonts w:ascii="Arial" w:eastAsia="Times New Roman" w:hAnsi="Arial" w:cs="Times New Roman"/>
          <w:i/>
          <w:szCs w:val="24"/>
          <w:lang w:val="en-GB"/>
        </w:rPr>
        <w:t>NEPDA</w:t>
      </w:r>
      <w:r>
        <w:rPr>
          <w:rFonts w:ascii="Arial" w:eastAsia="Times New Roman" w:hAnsi="Arial" w:cs="Times New Roman"/>
          <w:szCs w:val="24"/>
          <w:lang w:val="en-GB"/>
        </w:rPr>
        <w:t>) require that the Niagara Escarpment Commission (NEC) furnish each affected ministry and municipality, within or partially within the Niagara Escarpment Planning Area, with a copy of the proposed Amendment to the Niagara Escarpment Plan and invite the ministries and municipalities to make comments on the amendment to the Commission.</w:t>
      </w:r>
    </w:p>
    <w:p w14:paraId="0BB1D205" w14:textId="77777777" w:rsidR="006F31A4" w:rsidRDefault="006F31A4" w:rsidP="006F31A4">
      <w:pPr>
        <w:spacing w:after="0" w:line="240" w:lineRule="auto"/>
        <w:ind w:left="360" w:right="-22"/>
        <w:rPr>
          <w:rFonts w:ascii="Arial" w:eastAsia="Times New Roman" w:hAnsi="Arial" w:cs="Times New Roman"/>
          <w:szCs w:val="24"/>
          <w:lang w:val="en-GB"/>
        </w:rPr>
      </w:pPr>
    </w:p>
    <w:p w14:paraId="3FD2D040" w14:textId="77777777" w:rsidR="006F31A4" w:rsidRDefault="006F31A4" w:rsidP="006F31A4">
      <w:pPr>
        <w:numPr>
          <w:ilvl w:val="0"/>
          <w:numId w:val="32"/>
        </w:num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 xml:space="preserve">Section 10(1) (b) of the </w:t>
      </w:r>
      <w:r>
        <w:rPr>
          <w:rFonts w:ascii="Arial" w:eastAsia="Times New Roman" w:hAnsi="Arial" w:cs="Times New Roman"/>
          <w:i/>
          <w:szCs w:val="24"/>
          <w:lang w:val="en-GB"/>
        </w:rPr>
        <w:t>NEPDA</w:t>
      </w:r>
      <w:r>
        <w:rPr>
          <w:rFonts w:ascii="Arial" w:eastAsia="Times New Roman" w:hAnsi="Arial" w:cs="Times New Roman"/>
          <w:szCs w:val="24"/>
          <w:lang w:val="en-GB"/>
        </w:rPr>
        <w:t xml:space="preserve"> requires that notice of the proposed Amendment be published in such newspapers having general circulation in the Niagara Escarpment Planning Area as the Commission considers appropriate.</w:t>
      </w:r>
    </w:p>
    <w:p w14:paraId="158BF734" w14:textId="77777777" w:rsidR="006F31A4" w:rsidRDefault="006F31A4" w:rsidP="006F31A4">
      <w:pPr>
        <w:spacing w:after="0" w:line="240" w:lineRule="auto"/>
        <w:ind w:right="-22"/>
        <w:rPr>
          <w:rFonts w:ascii="Arial" w:eastAsia="Times New Roman" w:hAnsi="Arial" w:cs="Times New Roman"/>
          <w:szCs w:val="24"/>
          <w:lang w:val="en-GB"/>
        </w:rPr>
      </w:pPr>
    </w:p>
    <w:p w14:paraId="35973219" w14:textId="77777777" w:rsidR="006F31A4" w:rsidRDefault="006F31A4" w:rsidP="006F31A4">
      <w:pPr>
        <w:numPr>
          <w:ilvl w:val="0"/>
          <w:numId w:val="32"/>
        </w:num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The NEC is also required to post the Amendment on the Environmental Bill of Rights Registry (ER) for public notice and comment.</w:t>
      </w:r>
    </w:p>
    <w:p w14:paraId="0469C95E" w14:textId="77777777" w:rsidR="006F31A4" w:rsidRDefault="006F31A4" w:rsidP="006F31A4">
      <w:pPr>
        <w:spacing w:after="0" w:line="240" w:lineRule="auto"/>
        <w:ind w:right="-22"/>
        <w:rPr>
          <w:rFonts w:ascii="Arial" w:eastAsia="Times New Roman" w:hAnsi="Arial" w:cs="Times New Roman"/>
          <w:szCs w:val="24"/>
          <w:lang w:val="en-GB"/>
        </w:rPr>
      </w:pPr>
    </w:p>
    <w:p w14:paraId="695EDE48" w14:textId="77777777" w:rsidR="006F31A4" w:rsidRDefault="006F31A4" w:rsidP="006F31A4">
      <w:pPr>
        <w:numPr>
          <w:ilvl w:val="0"/>
          <w:numId w:val="32"/>
        </w:num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Although not legislatively required, the NEC as a matter of practice also circulates to landowners within 120m of the subject property, other public agencies and stakeholders where the Commission believes there may be an interest.</w:t>
      </w:r>
    </w:p>
    <w:p w14:paraId="778266C4" w14:textId="77777777" w:rsidR="006F31A4" w:rsidRDefault="006F31A4" w:rsidP="006F31A4">
      <w:pPr>
        <w:pStyle w:val="ListParagraph"/>
        <w:rPr>
          <w:rFonts w:ascii="Arial" w:eastAsia="Times New Roman" w:hAnsi="Arial" w:cs="Times New Roman"/>
          <w:szCs w:val="24"/>
          <w:lang w:val="en-GB"/>
        </w:rPr>
      </w:pPr>
    </w:p>
    <w:p w14:paraId="60AD5BA5" w14:textId="77777777" w:rsidR="006F31A4" w:rsidRDefault="006F31A4" w:rsidP="006F31A4">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 xml:space="preserve">The notice period under the </w:t>
      </w:r>
      <w:r>
        <w:rPr>
          <w:rFonts w:ascii="Arial" w:eastAsia="Times New Roman" w:hAnsi="Arial" w:cs="Times New Roman"/>
          <w:i/>
          <w:szCs w:val="24"/>
          <w:lang w:val="en-GB"/>
        </w:rPr>
        <w:t>NEPDA</w:t>
      </w:r>
      <w:r>
        <w:rPr>
          <w:rFonts w:ascii="Arial" w:eastAsia="Times New Roman" w:hAnsi="Arial" w:cs="Times New Roman"/>
          <w:szCs w:val="24"/>
          <w:lang w:val="en-GB"/>
        </w:rPr>
        <w:t xml:space="preserve"> is 60 days; however, the NEC may extend the time if, in the Commission’s opinion additional time for commenting becomes necessary.</w:t>
      </w:r>
    </w:p>
    <w:p w14:paraId="75A1BF40" w14:textId="77777777" w:rsidR="006F31A4" w:rsidRDefault="006F31A4" w:rsidP="006F31A4">
      <w:pPr>
        <w:spacing w:after="0" w:line="240" w:lineRule="auto"/>
        <w:ind w:right="-22"/>
        <w:rPr>
          <w:rFonts w:ascii="Arial" w:eastAsia="Times New Roman" w:hAnsi="Arial" w:cs="Times New Roman"/>
          <w:szCs w:val="24"/>
          <w:lang w:val="en-GB"/>
        </w:rPr>
      </w:pPr>
    </w:p>
    <w:p w14:paraId="5932F32F" w14:textId="77777777" w:rsidR="006F31A4" w:rsidRDefault="006F31A4" w:rsidP="006F31A4">
      <w:pPr>
        <w:pStyle w:val="Heading2"/>
        <w:rPr>
          <w:rFonts w:cs="Times New Roman"/>
          <w:szCs w:val="24"/>
          <w:lang w:val="en-GB"/>
        </w:rPr>
      </w:pPr>
      <w:r>
        <w:t>PURPOSE:</w:t>
      </w:r>
    </w:p>
    <w:p w14:paraId="12A83283" w14:textId="77777777" w:rsidR="006F31A4" w:rsidRDefault="006F31A4" w:rsidP="006F31A4">
      <w:pPr>
        <w:spacing w:after="0" w:line="240" w:lineRule="auto"/>
        <w:ind w:right="-22"/>
        <w:rPr>
          <w:rFonts w:ascii="Arial" w:eastAsia="Times New Roman" w:hAnsi="Arial" w:cs="Times New Roman"/>
          <w:szCs w:val="24"/>
          <w:lang w:val="en-GB"/>
        </w:rPr>
      </w:pPr>
    </w:p>
    <w:p w14:paraId="59A6764C" w14:textId="77777777" w:rsidR="006F31A4" w:rsidRDefault="006F31A4" w:rsidP="006F31A4">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lastRenderedPageBreak/>
        <w:t>The purpose of this Report is for the Commission to approve the recommended circulation and notification list for the Niagara Escarpment Plan Amendment PP 223 21.</w:t>
      </w:r>
    </w:p>
    <w:p w14:paraId="62152FFA" w14:textId="77777777" w:rsidR="006F31A4" w:rsidRDefault="006F31A4" w:rsidP="006F31A4">
      <w:pPr>
        <w:spacing w:after="0" w:line="240" w:lineRule="auto"/>
        <w:ind w:right="-22"/>
        <w:rPr>
          <w:rFonts w:ascii="Arial" w:eastAsia="Times New Roman" w:hAnsi="Arial" w:cs="Times New Roman"/>
          <w:szCs w:val="24"/>
          <w:lang w:val="en-GB"/>
        </w:rPr>
      </w:pPr>
    </w:p>
    <w:p w14:paraId="61DE7903" w14:textId="77777777" w:rsidR="006F31A4" w:rsidRDefault="006F31A4" w:rsidP="006F31A4">
      <w:pPr>
        <w:spacing w:after="0" w:line="240" w:lineRule="auto"/>
        <w:ind w:right="-22"/>
        <w:rPr>
          <w:rFonts w:ascii="Arial" w:eastAsia="Times New Roman" w:hAnsi="Arial" w:cs="Times New Roman"/>
          <w:szCs w:val="24"/>
          <w:lang w:val="en-GB"/>
        </w:rPr>
      </w:pPr>
    </w:p>
    <w:p w14:paraId="2ED55736" w14:textId="77777777" w:rsidR="006F31A4" w:rsidRDefault="006F31A4" w:rsidP="006F31A4">
      <w:pPr>
        <w:spacing w:after="0" w:line="240" w:lineRule="auto"/>
        <w:ind w:right="-22"/>
        <w:rPr>
          <w:rFonts w:ascii="Arial" w:eastAsia="Times New Roman" w:hAnsi="Arial" w:cs="Times New Roman"/>
          <w:szCs w:val="24"/>
          <w:lang w:val="en-GB"/>
        </w:rPr>
      </w:pPr>
    </w:p>
    <w:p w14:paraId="497F7467" w14:textId="77777777" w:rsidR="006F31A4" w:rsidRDefault="006F31A4" w:rsidP="006F31A4">
      <w:pPr>
        <w:spacing w:after="0" w:line="240" w:lineRule="auto"/>
        <w:ind w:right="-22"/>
        <w:rPr>
          <w:rFonts w:ascii="Arial" w:eastAsia="Times New Roman" w:hAnsi="Arial" w:cs="Times New Roman"/>
          <w:szCs w:val="24"/>
          <w:lang w:val="en-GB"/>
        </w:rPr>
      </w:pPr>
    </w:p>
    <w:p w14:paraId="39A17FB1" w14:textId="77777777" w:rsidR="006F31A4" w:rsidRDefault="006F31A4" w:rsidP="006F31A4">
      <w:pPr>
        <w:spacing w:after="0" w:line="240" w:lineRule="auto"/>
        <w:ind w:right="-22"/>
        <w:rPr>
          <w:rFonts w:ascii="Arial" w:eastAsia="Times New Roman" w:hAnsi="Arial" w:cs="Times New Roman"/>
          <w:szCs w:val="24"/>
          <w:lang w:val="en-GB"/>
        </w:rPr>
      </w:pPr>
    </w:p>
    <w:p w14:paraId="03AC6ED7" w14:textId="77777777" w:rsidR="006F31A4" w:rsidRDefault="006F31A4" w:rsidP="006F31A4">
      <w:pPr>
        <w:pStyle w:val="Heading2"/>
        <w:rPr>
          <w:rFonts w:cs="Times New Roman"/>
          <w:szCs w:val="24"/>
          <w:lang w:val="en-GB"/>
        </w:rPr>
      </w:pPr>
      <w:r>
        <w:t>RECOMMENDATION:</w:t>
      </w:r>
    </w:p>
    <w:p w14:paraId="0924D0CD" w14:textId="77777777" w:rsidR="006F31A4" w:rsidRDefault="006F31A4" w:rsidP="006F31A4">
      <w:pPr>
        <w:spacing w:after="0" w:line="240" w:lineRule="auto"/>
        <w:ind w:right="-22"/>
        <w:rPr>
          <w:rFonts w:ascii="Arial" w:hAnsi="Arial" w:cs="Arial"/>
          <w:szCs w:val="24"/>
        </w:rPr>
      </w:pPr>
    </w:p>
    <w:p w14:paraId="646AFFC5" w14:textId="77777777" w:rsidR="006F31A4" w:rsidRDefault="006F31A4" w:rsidP="006F31A4">
      <w:pPr>
        <w:spacing w:after="0" w:line="240" w:lineRule="auto"/>
        <w:ind w:right="-22"/>
        <w:rPr>
          <w:rFonts w:ascii="Arial" w:hAnsi="Arial" w:cs="Arial"/>
          <w:szCs w:val="24"/>
        </w:rPr>
      </w:pPr>
      <w:r>
        <w:rPr>
          <w:rFonts w:ascii="Arial" w:hAnsi="Arial" w:cs="Arial"/>
          <w:szCs w:val="24"/>
        </w:rPr>
        <w:t>That the NEC instruct staff, pursuant to the NEPDA, to circulate the proposed amendment to ministries and municipalities, provide notice in newspapers and on the NEC web site and have the amendment posted on the Environmental Registry (ER).</w:t>
      </w:r>
    </w:p>
    <w:p w14:paraId="77E3045A" w14:textId="77777777" w:rsidR="006F31A4" w:rsidRDefault="006F31A4" w:rsidP="006F31A4">
      <w:pPr>
        <w:spacing w:after="0" w:line="240" w:lineRule="auto"/>
        <w:ind w:right="-22"/>
        <w:rPr>
          <w:rFonts w:ascii="Arial" w:hAnsi="Arial" w:cs="Arial"/>
          <w:szCs w:val="24"/>
        </w:rPr>
      </w:pPr>
      <w:r>
        <w:rPr>
          <w:rFonts w:ascii="Arial" w:hAnsi="Arial" w:cs="Arial"/>
          <w:szCs w:val="24"/>
        </w:rPr>
        <w:t>Staff will also circulate agencies and stakeholders that may have an interest or have indicated an interest in the amendment, including property owners or their agents. The specified comment period will be 60 days.</w:t>
      </w:r>
    </w:p>
    <w:p w14:paraId="5B2ADE17" w14:textId="77777777" w:rsidR="006F31A4" w:rsidRDefault="006F31A4" w:rsidP="006F31A4">
      <w:pPr>
        <w:spacing w:after="0" w:line="240" w:lineRule="auto"/>
        <w:ind w:right="-22"/>
        <w:rPr>
          <w:rFonts w:ascii="Arial" w:eastAsia="Times New Roman" w:hAnsi="Arial" w:cs="Times New Roman"/>
          <w:szCs w:val="24"/>
          <w:lang w:val="en-GB"/>
        </w:rPr>
      </w:pPr>
    </w:p>
    <w:p w14:paraId="1696F9B1" w14:textId="77777777" w:rsidR="006F31A4" w:rsidRDefault="006F31A4" w:rsidP="006F31A4">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Staff will also circulate agencies, and stakeholders who may have an interest or have indicated an interest in the proposed Amendment, including property owners or their agents.</w:t>
      </w:r>
    </w:p>
    <w:p w14:paraId="38F5ACE7" w14:textId="77777777" w:rsidR="006F31A4" w:rsidRDefault="006F31A4" w:rsidP="006F31A4">
      <w:pPr>
        <w:spacing w:after="0" w:line="240" w:lineRule="auto"/>
        <w:ind w:right="-22"/>
        <w:rPr>
          <w:rFonts w:ascii="Arial" w:eastAsia="Times New Roman" w:hAnsi="Arial" w:cs="Times New Roman"/>
          <w:szCs w:val="24"/>
          <w:lang w:val="en-GB"/>
        </w:rPr>
      </w:pPr>
    </w:p>
    <w:p w14:paraId="43F6FD33" w14:textId="77777777" w:rsidR="006F31A4" w:rsidRDefault="006F31A4" w:rsidP="006F31A4">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Required circulation and notice follows:</w:t>
      </w:r>
    </w:p>
    <w:p w14:paraId="755C5ADA" w14:textId="77777777" w:rsidR="006F31A4" w:rsidRDefault="006F31A4" w:rsidP="006F31A4">
      <w:pPr>
        <w:spacing w:after="0" w:line="240" w:lineRule="auto"/>
        <w:ind w:right="-22"/>
        <w:rPr>
          <w:rFonts w:ascii="Arial" w:eastAsia="Times New Roman" w:hAnsi="Arial" w:cs="Times New Roman"/>
          <w:szCs w:val="24"/>
          <w:lang w:val="en-GB"/>
        </w:rPr>
      </w:pPr>
    </w:p>
    <w:p w14:paraId="7316486A" w14:textId="77777777" w:rsidR="006F31A4" w:rsidRDefault="006F31A4" w:rsidP="006F31A4">
      <w:pPr>
        <w:pStyle w:val="Heading3"/>
        <w:ind w:right="-23"/>
        <w:rPr>
          <w:rFonts w:cs="Times New Roman"/>
          <w:szCs w:val="24"/>
          <w:lang w:val="en-GB"/>
        </w:rPr>
      </w:pPr>
      <w:r>
        <w:t>Municipalities and Ministries</w:t>
      </w:r>
    </w:p>
    <w:p w14:paraId="38E50803" w14:textId="77777777" w:rsidR="006F31A4" w:rsidRDefault="006F31A4" w:rsidP="006F31A4">
      <w:pPr>
        <w:spacing w:after="0" w:line="240" w:lineRule="auto"/>
        <w:ind w:right="-23"/>
        <w:rPr>
          <w:rFonts w:ascii="Arial" w:eastAsia="Times New Roman" w:hAnsi="Arial" w:cs="Times New Roman"/>
          <w:szCs w:val="24"/>
          <w:lang w:val="en-GB"/>
        </w:rPr>
      </w:pPr>
    </w:p>
    <w:p w14:paraId="45713E85" w14:textId="77777777" w:rsidR="006F31A4" w:rsidRDefault="006F31A4" w:rsidP="006F31A4">
      <w:pPr>
        <w:spacing w:after="0" w:line="240" w:lineRule="auto"/>
        <w:ind w:right="-23"/>
        <w:rPr>
          <w:rFonts w:ascii="Arial" w:eastAsia="Times New Roman" w:hAnsi="Arial" w:cs="Times New Roman"/>
          <w:szCs w:val="24"/>
          <w:lang w:val="en-GB"/>
        </w:rPr>
      </w:pPr>
      <w:r>
        <w:rPr>
          <w:rFonts w:ascii="Arial" w:eastAsia="Times New Roman" w:hAnsi="Arial" w:cs="Times New Roman"/>
          <w:szCs w:val="24"/>
          <w:lang w:val="en-GB"/>
        </w:rPr>
        <w:t>Region of Peel</w:t>
      </w:r>
    </w:p>
    <w:p w14:paraId="24784F95" w14:textId="77777777" w:rsidR="006F31A4" w:rsidRDefault="006F31A4" w:rsidP="006F31A4">
      <w:pPr>
        <w:spacing w:after="0" w:line="240" w:lineRule="auto"/>
        <w:ind w:right="-23"/>
        <w:rPr>
          <w:rFonts w:ascii="Arial" w:eastAsia="Times New Roman" w:hAnsi="Arial" w:cs="Times New Roman"/>
          <w:szCs w:val="24"/>
          <w:lang w:val="en-GB"/>
        </w:rPr>
      </w:pPr>
      <w:r>
        <w:rPr>
          <w:rFonts w:ascii="Arial" w:eastAsia="Times New Roman" w:hAnsi="Arial" w:cs="Times New Roman"/>
          <w:szCs w:val="24"/>
          <w:lang w:val="en-GB"/>
        </w:rPr>
        <w:t>Town of Caledon</w:t>
      </w:r>
    </w:p>
    <w:p w14:paraId="3691C3BF" w14:textId="77777777" w:rsidR="006F31A4" w:rsidRDefault="006F31A4" w:rsidP="006F31A4">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Ministry of Northern Development, Mines, Natural Resources and Forestry</w:t>
      </w:r>
    </w:p>
    <w:p w14:paraId="110F4E35" w14:textId="77777777" w:rsidR="006F31A4" w:rsidRDefault="006F31A4" w:rsidP="006F31A4">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 xml:space="preserve">Ministry of Municipal Affairs and Housing </w:t>
      </w:r>
    </w:p>
    <w:p w14:paraId="1337F63D" w14:textId="77777777" w:rsidR="006F31A4" w:rsidRDefault="006F31A4" w:rsidP="006F31A4">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Credit Valley Conservation</w:t>
      </w:r>
    </w:p>
    <w:p w14:paraId="64EE315D" w14:textId="77777777" w:rsidR="006F31A4" w:rsidRDefault="006F31A4" w:rsidP="006F31A4">
      <w:pPr>
        <w:spacing w:after="0" w:line="240" w:lineRule="auto"/>
        <w:ind w:right="-22"/>
        <w:rPr>
          <w:rFonts w:ascii="Arial" w:eastAsia="Times New Roman" w:hAnsi="Arial" w:cs="Times New Roman"/>
          <w:szCs w:val="24"/>
          <w:lang w:val="en-GB"/>
        </w:rPr>
      </w:pPr>
    </w:p>
    <w:p w14:paraId="20E8A743" w14:textId="77777777" w:rsidR="006F31A4" w:rsidRDefault="006F31A4" w:rsidP="006F31A4">
      <w:pPr>
        <w:pStyle w:val="Heading3"/>
        <w:spacing w:line="240" w:lineRule="exact"/>
        <w:ind w:left="357" w:right="-23" w:hanging="357"/>
        <w:rPr>
          <w:rFonts w:cs="Times New Roman"/>
          <w:szCs w:val="24"/>
          <w:lang w:val="en-GB"/>
        </w:rPr>
      </w:pPr>
      <w:r>
        <w:t>Others</w:t>
      </w:r>
    </w:p>
    <w:p w14:paraId="18656D17" w14:textId="77777777" w:rsidR="006F31A4" w:rsidRDefault="006F31A4" w:rsidP="006F31A4">
      <w:pPr>
        <w:spacing w:after="0" w:line="240" w:lineRule="auto"/>
        <w:rPr>
          <w:lang w:val="en-GB"/>
        </w:rPr>
      </w:pPr>
    </w:p>
    <w:p w14:paraId="0616C43B" w14:textId="77777777" w:rsidR="006F31A4" w:rsidRDefault="006F31A4" w:rsidP="006F31A4">
      <w:pPr>
        <w:spacing w:after="0" w:line="240" w:lineRule="exact"/>
        <w:ind w:right="-22"/>
        <w:rPr>
          <w:rFonts w:ascii="Arial" w:hAnsi="Arial" w:cs="Arial"/>
          <w:szCs w:val="24"/>
        </w:rPr>
      </w:pPr>
      <w:r>
        <w:rPr>
          <w:rFonts w:ascii="Arial" w:hAnsi="Arial" w:cs="Arial"/>
          <w:szCs w:val="24"/>
        </w:rPr>
        <w:t>Landowners within 120 metres of the proposed amendment area</w:t>
      </w:r>
    </w:p>
    <w:p w14:paraId="3272B9BE" w14:textId="77777777" w:rsidR="006F31A4" w:rsidRDefault="006F31A4" w:rsidP="006F31A4">
      <w:pPr>
        <w:spacing w:after="0" w:line="240" w:lineRule="auto"/>
        <w:ind w:left="360" w:right="-22"/>
        <w:rPr>
          <w:rFonts w:ascii="Arial" w:eastAsia="Times New Roman" w:hAnsi="Arial" w:cs="Times New Roman"/>
          <w:szCs w:val="24"/>
          <w:u w:val="single"/>
          <w:lang w:val="en-GB"/>
        </w:rPr>
      </w:pPr>
    </w:p>
    <w:p w14:paraId="764C6B3D" w14:textId="77777777" w:rsidR="006F31A4" w:rsidRDefault="006F31A4" w:rsidP="006F31A4">
      <w:pPr>
        <w:pStyle w:val="Heading3"/>
        <w:rPr>
          <w:rFonts w:cs="Times New Roman"/>
          <w:szCs w:val="24"/>
          <w:u w:val="single"/>
          <w:lang w:val="en-GB"/>
        </w:rPr>
      </w:pPr>
      <w:r>
        <w:t>Newspapers</w:t>
      </w:r>
    </w:p>
    <w:p w14:paraId="6CBAEC5B" w14:textId="77777777" w:rsidR="006F31A4" w:rsidRDefault="006F31A4" w:rsidP="006F31A4">
      <w:pPr>
        <w:spacing w:after="0" w:line="240" w:lineRule="auto"/>
        <w:ind w:right="-22"/>
        <w:rPr>
          <w:rFonts w:ascii="Arial" w:eastAsia="Times New Roman" w:hAnsi="Arial" w:cs="Times New Roman"/>
          <w:szCs w:val="24"/>
          <w:lang w:val="en-GB"/>
        </w:rPr>
      </w:pPr>
    </w:p>
    <w:p w14:paraId="5A0A6029" w14:textId="77777777" w:rsidR="006F31A4" w:rsidRDefault="006F31A4" w:rsidP="006F31A4">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Caledon Enterprise</w:t>
      </w:r>
    </w:p>
    <w:p w14:paraId="5B17DD89" w14:textId="77777777" w:rsidR="006F31A4" w:rsidRDefault="006F31A4" w:rsidP="006F31A4">
      <w:pPr>
        <w:spacing w:after="0" w:line="240" w:lineRule="auto"/>
        <w:ind w:right="-22"/>
        <w:rPr>
          <w:rFonts w:ascii="Arial" w:eastAsia="Times New Roman" w:hAnsi="Arial" w:cs="Times New Roman"/>
          <w:szCs w:val="24"/>
          <w:lang w:val="en-GB"/>
        </w:rPr>
      </w:pPr>
    </w:p>
    <w:p w14:paraId="3D9AA60A" w14:textId="77777777" w:rsidR="006F31A4" w:rsidRDefault="006F31A4" w:rsidP="006F31A4">
      <w:pPr>
        <w:spacing w:after="0" w:line="240" w:lineRule="auto"/>
        <w:ind w:right="-22"/>
        <w:rPr>
          <w:rFonts w:ascii="Arial" w:eastAsia="Times New Roman" w:hAnsi="Arial" w:cs="Times New Roman"/>
          <w:szCs w:val="24"/>
          <w:lang w:val="en-GB"/>
        </w:rPr>
      </w:pPr>
    </w:p>
    <w:p w14:paraId="70E09C3B" w14:textId="77777777" w:rsidR="006F31A4" w:rsidRDefault="006F31A4" w:rsidP="006F31A4">
      <w:pPr>
        <w:widowControl w:val="0"/>
        <w:tabs>
          <w:tab w:val="left" w:pos="-1368"/>
          <w:tab w:val="left" w:pos="-720"/>
          <w:tab w:val="left" w:pos="1152"/>
          <w:tab w:val="left" w:pos="2700"/>
        </w:tabs>
        <w:spacing w:after="0" w:line="240" w:lineRule="auto"/>
        <w:rPr>
          <w:rFonts w:ascii="Arial" w:eastAsia="Times New Roman" w:hAnsi="Arial" w:cs="Arial"/>
          <w:b/>
          <w:snapToGrid w:val="0"/>
          <w:szCs w:val="24"/>
        </w:rPr>
      </w:pPr>
      <w:r>
        <w:rPr>
          <w:rFonts w:ascii="Arial" w:eastAsia="Times New Roman" w:hAnsi="Arial" w:cs="Arial"/>
          <w:b/>
          <w:snapToGrid w:val="0"/>
          <w:szCs w:val="24"/>
        </w:rPr>
        <w:t>Prepared By:</w:t>
      </w:r>
      <w:r>
        <w:rPr>
          <w:rFonts w:ascii="Arial" w:eastAsia="Times New Roman" w:hAnsi="Arial" w:cs="Arial"/>
          <w:b/>
          <w:snapToGrid w:val="0"/>
          <w:szCs w:val="24"/>
        </w:rPr>
        <w:tab/>
      </w: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b/>
          <w:snapToGrid w:val="0"/>
          <w:szCs w:val="24"/>
        </w:rPr>
        <w:t>Approved by:</w:t>
      </w:r>
    </w:p>
    <w:p w14:paraId="73D67206" w14:textId="77777777" w:rsidR="006F31A4" w:rsidRDefault="006F31A4" w:rsidP="006F31A4">
      <w:pPr>
        <w:widowControl w:val="0"/>
        <w:tabs>
          <w:tab w:val="left" w:pos="-1368"/>
          <w:tab w:val="left" w:pos="-720"/>
          <w:tab w:val="left" w:pos="1152"/>
          <w:tab w:val="left" w:pos="2700"/>
        </w:tabs>
        <w:spacing w:after="0" w:line="240" w:lineRule="auto"/>
        <w:rPr>
          <w:rFonts w:ascii="Arial" w:eastAsia="Times New Roman" w:hAnsi="Arial" w:cs="Arial"/>
          <w:snapToGrid w:val="0"/>
          <w:szCs w:val="24"/>
        </w:rPr>
      </w:pPr>
    </w:p>
    <w:p w14:paraId="04E15448" w14:textId="77777777" w:rsidR="006F31A4" w:rsidRDefault="006F31A4" w:rsidP="006F31A4">
      <w:pPr>
        <w:widowControl w:val="0"/>
        <w:tabs>
          <w:tab w:val="left" w:pos="-1368"/>
          <w:tab w:val="left" w:pos="-720"/>
          <w:tab w:val="left" w:pos="1152"/>
          <w:tab w:val="left" w:pos="2700"/>
        </w:tabs>
        <w:spacing w:after="0" w:line="240" w:lineRule="auto"/>
        <w:rPr>
          <w:rFonts w:ascii="Arial" w:eastAsia="Times New Roman" w:hAnsi="Arial" w:cs="Arial"/>
          <w:snapToGrid w:val="0"/>
          <w:szCs w:val="24"/>
          <w:u w:val="single"/>
        </w:rPr>
      </w:pPr>
    </w:p>
    <w:p w14:paraId="536B0A9F" w14:textId="3B3F2285" w:rsidR="006F31A4" w:rsidRDefault="006F31A4" w:rsidP="006F31A4">
      <w:pPr>
        <w:widowControl w:val="0"/>
        <w:tabs>
          <w:tab w:val="left" w:pos="-1368"/>
          <w:tab w:val="left" w:pos="-720"/>
          <w:tab w:val="left" w:pos="1152"/>
          <w:tab w:val="left" w:pos="2700"/>
        </w:tabs>
        <w:spacing w:after="0" w:line="240" w:lineRule="auto"/>
        <w:rPr>
          <w:rFonts w:ascii="Arial" w:eastAsia="Times New Roman" w:hAnsi="Arial" w:cs="Arial"/>
          <w:snapToGrid w:val="0"/>
          <w:szCs w:val="24"/>
        </w:rPr>
      </w:pPr>
      <w:r>
        <w:rPr>
          <w:rFonts w:ascii="Arial" w:eastAsia="Times New Roman" w:hAnsi="Arial" w:cs="Arial"/>
          <w:snapToGrid w:val="0"/>
          <w:szCs w:val="24"/>
        </w:rPr>
        <w:t>Original signed by:</w:t>
      </w: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snapToGrid w:val="0"/>
          <w:szCs w:val="24"/>
        </w:rPr>
        <w:tab/>
        <w:t>Original signed by:</w:t>
      </w: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snapToGrid w:val="0"/>
          <w:szCs w:val="24"/>
        </w:rPr>
        <w:tab/>
      </w:r>
    </w:p>
    <w:p w14:paraId="4C836601" w14:textId="77777777" w:rsidR="006F31A4" w:rsidRDefault="006F31A4" w:rsidP="006F31A4">
      <w:pPr>
        <w:widowControl w:val="0"/>
        <w:tabs>
          <w:tab w:val="left" w:pos="-1368"/>
          <w:tab w:val="left" w:pos="-720"/>
          <w:tab w:val="left" w:pos="1152"/>
          <w:tab w:val="left" w:pos="2700"/>
        </w:tabs>
        <w:spacing w:after="0" w:line="240" w:lineRule="auto"/>
        <w:rPr>
          <w:rFonts w:ascii="Arial" w:eastAsia="Times New Roman" w:hAnsi="Arial" w:cs="Tahoma"/>
          <w:b/>
          <w:bCs/>
          <w:i/>
          <w:snapToGrid w:val="0"/>
          <w:szCs w:val="24"/>
        </w:rPr>
      </w:pPr>
      <w:r>
        <w:rPr>
          <w:rFonts w:ascii="Arial" w:eastAsia="Times New Roman" w:hAnsi="Arial" w:cs="Arial"/>
          <w:b/>
          <w:bCs/>
          <w:snapToGrid w:val="0"/>
          <w:szCs w:val="24"/>
        </w:rPr>
        <w:t>_______________________</w:t>
      </w:r>
      <w:r>
        <w:rPr>
          <w:rFonts w:ascii="Arial" w:eastAsia="Times New Roman" w:hAnsi="Arial" w:cs="Arial"/>
          <w:b/>
          <w:bCs/>
          <w:snapToGrid w:val="0"/>
          <w:szCs w:val="24"/>
        </w:rPr>
        <w:tab/>
      </w:r>
      <w:r>
        <w:rPr>
          <w:rFonts w:ascii="Arial" w:eastAsia="Times New Roman" w:hAnsi="Arial" w:cs="Arial"/>
          <w:b/>
          <w:bCs/>
          <w:snapToGrid w:val="0"/>
          <w:szCs w:val="24"/>
        </w:rPr>
        <w:tab/>
      </w:r>
      <w:r>
        <w:rPr>
          <w:rFonts w:ascii="Arial" w:eastAsia="Times New Roman" w:hAnsi="Arial" w:cs="Arial"/>
          <w:b/>
          <w:bCs/>
          <w:snapToGrid w:val="0"/>
          <w:szCs w:val="24"/>
        </w:rPr>
        <w:tab/>
      </w:r>
      <w:r>
        <w:rPr>
          <w:rFonts w:ascii="Arial" w:eastAsia="Times New Roman" w:hAnsi="Arial" w:cs="Arial"/>
          <w:b/>
          <w:bCs/>
          <w:snapToGrid w:val="0"/>
          <w:szCs w:val="24"/>
        </w:rPr>
        <w:tab/>
        <w:t>________________________</w:t>
      </w:r>
    </w:p>
    <w:p w14:paraId="67ED11F2" w14:textId="77777777" w:rsidR="006F31A4" w:rsidRDefault="006F31A4" w:rsidP="006F31A4">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bookmarkStart w:id="5" w:name="_Hlk76103828"/>
      <w:r>
        <w:rPr>
          <w:rFonts w:ascii="Arial" w:eastAsia="Times New Roman" w:hAnsi="Arial" w:cs="Tahoma"/>
          <w:snapToGrid w:val="0"/>
          <w:szCs w:val="24"/>
        </w:rPr>
        <w:t>Lisa Grbinicek, RPP, MCIP</w:t>
      </w:r>
      <w:r>
        <w:rPr>
          <w:rFonts w:ascii="Arial" w:eastAsia="Times New Roman" w:hAnsi="Arial" w:cs="Tahoma"/>
          <w:snapToGrid w:val="0"/>
          <w:szCs w:val="24"/>
        </w:rPr>
        <w:tab/>
        <w:t>Debbie Ramsay, RPP, MCIP</w:t>
      </w:r>
    </w:p>
    <w:p w14:paraId="7BB78996" w14:textId="642E01E6" w:rsidR="007A7CE6" w:rsidRPr="006C1884" w:rsidRDefault="006F31A4" w:rsidP="006C1884">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r>
        <w:rPr>
          <w:rFonts w:ascii="Arial" w:eastAsia="Times New Roman" w:hAnsi="Arial" w:cs="Tahoma"/>
          <w:snapToGrid w:val="0"/>
          <w:szCs w:val="24"/>
        </w:rPr>
        <w:t>Senior Strategic Advisor</w:t>
      </w:r>
      <w:r>
        <w:rPr>
          <w:rFonts w:ascii="Arial" w:eastAsia="Times New Roman" w:hAnsi="Arial" w:cs="Tahoma"/>
          <w:snapToGrid w:val="0"/>
          <w:szCs w:val="24"/>
        </w:rPr>
        <w:tab/>
      </w:r>
      <w:r>
        <w:rPr>
          <w:rFonts w:ascii="Arial" w:eastAsia="Times New Roman" w:hAnsi="Arial" w:cs="Tahoma"/>
          <w:snapToGrid w:val="0"/>
          <w:szCs w:val="24"/>
        </w:rPr>
        <w:tab/>
        <w:t>Director</w:t>
      </w:r>
      <w:bookmarkEnd w:id="5"/>
    </w:p>
    <w:sectPr w:rsidR="007A7CE6" w:rsidRPr="006C1884" w:rsidSect="008F0145">
      <w:headerReference w:type="default" r:id="rId16"/>
      <w:footerReference w:type="defaul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A0290" w14:textId="77777777" w:rsidR="00D7117B" w:rsidRDefault="00D7117B" w:rsidP="00F72078">
      <w:pPr>
        <w:spacing w:after="0" w:line="240" w:lineRule="auto"/>
      </w:pPr>
      <w:r>
        <w:separator/>
      </w:r>
    </w:p>
  </w:endnote>
  <w:endnote w:type="continuationSeparator" w:id="0">
    <w:p w14:paraId="524A84B8" w14:textId="77777777" w:rsidR="00D7117B" w:rsidRDefault="00D7117B"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876821"/>
      <w:docPartObj>
        <w:docPartGallery w:val="Page Numbers (Bottom of Page)"/>
        <w:docPartUnique/>
      </w:docPartObj>
    </w:sdtPr>
    <w:sdtEndPr>
      <w:rPr>
        <w:noProof/>
      </w:rPr>
    </w:sdtEndPr>
    <w:sdtContent>
      <w:p w14:paraId="7B1CEAD4" w14:textId="35FB98E3" w:rsidR="006A1B98" w:rsidRDefault="006A1B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F5BF28" w14:textId="77777777" w:rsidR="006A1B98" w:rsidRDefault="006A1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973AC" w14:textId="77777777" w:rsidR="00D7117B" w:rsidRDefault="00D7117B" w:rsidP="00F72078">
      <w:pPr>
        <w:spacing w:after="0" w:line="240" w:lineRule="auto"/>
      </w:pPr>
      <w:r>
        <w:separator/>
      </w:r>
    </w:p>
  </w:footnote>
  <w:footnote w:type="continuationSeparator" w:id="0">
    <w:p w14:paraId="4FC1DA84" w14:textId="77777777" w:rsidR="00D7117B" w:rsidRDefault="00D7117B" w:rsidP="00F72078">
      <w:pPr>
        <w:spacing w:after="0" w:line="240" w:lineRule="auto"/>
      </w:pPr>
      <w:r>
        <w:continuationSeparator/>
      </w:r>
    </w:p>
  </w:footnote>
  <w:footnote w:id="1">
    <w:p w14:paraId="3D51D86E" w14:textId="760047AE" w:rsidR="00B5071E" w:rsidRPr="00B5071E" w:rsidRDefault="00B5071E">
      <w:pPr>
        <w:pStyle w:val="FootnoteText"/>
        <w:rPr>
          <w:lang w:val="en-US"/>
        </w:rPr>
      </w:pPr>
      <w:r>
        <w:rPr>
          <w:rStyle w:val="FootnoteReference"/>
        </w:rPr>
        <w:footnoteRef/>
      </w:r>
      <w:r>
        <w:t xml:space="preserve"> </w:t>
      </w:r>
      <w:r>
        <w:rPr>
          <w:lang w:val="en-US"/>
        </w:rPr>
        <w:t xml:space="preserve">Note that the NEC is initiating the amendment for the 4.8 ha (12 ac) </w:t>
      </w:r>
      <w:r w:rsidR="000076B8">
        <w:rPr>
          <w:lang w:val="en-US"/>
        </w:rPr>
        <w:t xml:space="preserve">parcel that is </w:t>
      </w:r>
      <w:r>
        <w:rPr>
          <w:lang w:val="en-US"/>
        </w:rPr>
        <w:t>still owned by A</w:t>
      </w:r>
      <w:r w:rsidR="000076B8">
        <w:rPr>
          <w:lang w:val="en-US"/>
        </w:rPr>
        <w:t>ECON</w:t>
      </w:r>
      <w:r>
        <w:rPr>
          <w:lang w:val="en-US"/>
        </w:rPr>
        <w:t xml:space="preserve">. </w:t>
      </w:r>
    </w:p>
  </w:footnote>
  <w:footnote w:id="2">
    <w:p w14:paraId="348AB2C7" w14:textId="77777777" w:rsidR="00662D70" w:rsidRPr="00BA368D" w:rsidRDefault="00662D70" w:rsidP="00662D70">
      <w:pPr>
        <w:pStyle w:val="FootnoteText"/>
        <w:rPr>
          <w:lang w:val="en-US"/>
        </w:rPr>
      </w:pPr>
      <w:r>
        <w:rPr>
          <w:rStyle w:val="FootnoteReference"/>
        </w:rPr>
        <w:footnoteRef/>
      </w:r>
      <w:r>
        <w:t xml:space="preserve"> The amendment to redesignate 4.8 ha (12 ac) portion of the subject lands still owned by ACEON is being initiated by the NEC.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8BA4" w14:textId="0AAE7203" w:rsidR="00F24CA3" w:rsidRDefault="00F24CA3">
    <w:pPr>
      <w:pStyle w:val="Header"/>
    </w:pPr>
  </w:p>
  <w:p w14:paraId="736E029E" w14:textId="77777777" w:rsidR="00F24CA3" w:rsidRDefault="00F24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3A9FDC"/>
    <w:multiLevelType w:val="hybridMultilevel"/>
    <w:tmpl w:val="9A0798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8CA1B1"/>
    <w:multiLevelType w:val="hybridMultilevel"/>
    <w:tmpl w:val="5BB4D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2D6818"/>
    <w:multiLevelType w:val="hybridMultilevel"/>
    <w:tmpl w:val="F7D422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BB4A5A"/>
    <w:multiLevelType w:val="hybridMultilevel"/>
    <w:tmpl w:val="A5F64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0EA980"/>
    <w:multiLevelType w:val="hybridMultilevel"/>
    <w:tmpl w:val="3BC0F1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E01694"/>
    <w:multiLevelType w:val="hybridMultilevel"/>
    <w:tmpl w:val="481018D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491470"/>
    <w:multiLevelType w:val="hybridMultilevel"/>
    <w:tmpl w:val="A5541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B70DC3"/>
    <w:multiLevelType w:val="hybridMultilevel"/>
    <w:tmpl w:val="358A3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081224"/>
    <w:multiLevelType w:val="hybridMultilevel"/>
    <w:tmpl w:val="76F62AF8"/>
    <w:lvl w:ilvl="0" w:tplc="7CC88D04">
      <w:start w:val="1"/>
      <w:numFmt w:val="upp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9" w15:restartNumberingAfterBreak="0">
    <w:nsid w:val="24D40BD0"/>
    <w:multiLevelType w:val="hybridMultilevel"/>
    <w:tmpl w:val="299A400C"/>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B11AE7"/>
    <w:multiLevelType w:val="hybridMultilevel"/>
    <w:tmpl w:val="1A38AB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BBFBB0"/>
    <w:multiLevelType w:val="hybridMultilevel"/>
    <w:tmpl w:val="A88AD7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41D0724"/>
    <w:multiLevelType w:val="hybridMultilevel"/>
    <w:tmpl w:val="20F23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494E49"/>
    <w:multiLevelType w:val="hybridMultilevel"/>
    <w:tmpl w:val="73CE253A"/>
    <w:lvl w:ilvl="0" w:tplc="3B582976">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AA48D5"/>
    <w:multiLevelType w:val="hybridMultilevel"/>
    <w:tmpl w:val="53FE9364"/>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5" w15:restartNumberingAfterBreak="0">
    <w:nsid w:val="3E450CB0"/>
    <w:multiLevelType w:val="hybridMultilevel"/>
    <w:tmpl w:val="D37A7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9A002B"/>
    <w:multiLevelType w:val="hybridMultilevel"/>
    <w:tmpl w:val="04E7C3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5112B9"/>
    <w:multiLevelType w:val="hybridMultilevel"/>
    <w:tmpl w:val="E1C60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4B3168"/>
    <w:multiLevelType w:val="hybridMultilevel"/>
    <w:tmpl w:val="73805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F478F8"/>
    <w:multiLevelType w:val="hybridMultilevel"/>
    <w:tmpl w:val="22F6C116"/>
    <w:lvl w:ilvl="0" w:tplc="65D0604E">
      <w:start w:val="1"/>
      <w:numFmt w:val="decimal"/>
      <w:lvlText w:val="%1."/>
      <w:lvlJc w:val="left"/>
      <w:pPr>
        <w:ind w:left="720" w:hanging="360"/>
      </w:pPr>
      <w:rPr>
        <w:rFonts w:cs="Tahoma"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3269F9"/>
    <w:multiLevelType w:val="hybridMultilevel"/>
    <w:tmpl w:val="A3B27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4A6354"/>
    <w:multiLevelType w:val="hybridMultilevel"/>
    <w:tmpl w:val="2F1230E4"/>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2" w15:restartNumberingAfterBreak="0">
    <w:nsid w:val="625053F1"/>
    <w:multiLevelType w:val="hybridMultilevel"/>
    <w:tmpl w:val="AF027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120950"/>
    <w:multiLevelType w:val="hybridMultilevel"/>
    <w:tmpl w:val="59B05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1E4CD8"/>
    <w:multiLevelType w:val="hybridMultilevel"/>
    <w:tmpl w:val="BA3C3792"/>
    <w:lvl w:ilvl="0" w:tplc="3EC684F2">
      <w:start w:val="1"/>
      <w:numFmt w:val="decimal"/>
      <w:lvlText w:val="%1."/>
      <w:lvlJc w:val="left"/>
      <w:pPr>
        <w:tabs>
          <w:tab w:val="num" w:pos="2874"/>
        </w:tabs>
        <w:ind w:left="2874" w:hanging="540"/>
      </w:pPr>
      <w:rPr>
        <w:rFonts w:asciiTheme="minorHAnsi" w:eastAsia="Times New Roman" w:hAnsiTheme="minorHAnsi" w:cstheme="minorHAnsi" w:hint="default"/>
      </w:rPr>
    </w:lvl>
    <w:lvl w:ilvl="1" w:tplc="10090001">
      <w:start w:val="1"/>
      <w:numFmt w:val="bullet"/>
      <w:lvlText w:val=""/>
      <w:lvlJc w:val="left"/>
      <w:pPr>
        <w:tabs>
          <w:tab w:val="num" w:pos="2694"/>
        </w:tabs>
        <w:ind w:left="2694" w:hanging="360"/>
      </w:pPr>
      <w:rPr>
        <w:rFonts w:ascii="Symbol" w:hAnsi="Symbol" w:hint="default"/>
      </w:rPr>
    </w:lvl>
    <w:lvl w:ilvl="2" w:tplc="1009001B">
      <w:start w:val="1"/>
      <w:numFmt w:val="lowerRoman"/>
      <w:lvlText w:val="%3."/>
      <w:lvlJc w:val="right"/>
      <w:pPr>
        <w:tabs>
          <w:tab w:val="num" w:pos="4134"/>
        </w:tabs>
        <w:ind w:left="4134" w:hanging="180"/>
      </w:pPr>
    </w:lvl>
    <w:lvl w:ilvl="3" w:tplc="1009000F" w:tentative="1">
      <w:start w:val="1"/>
      <w:numFmt w:val="decimal"/>
      <w:lvlText w:val="%4."/>
      <w:lvlJc w:val="left"/>
      <w:pPr>
        <w:tabs>
          <w:tab w:val="num" w:pos="4854"/>
        </w:tabs>
        <w:ind w:left="4854" w:hanging="360"/>
      </w:pPr>
    </w:lvl>
    <w:lvl w:ilvl="4" w:tplc="10090019" w:tentative="1">
      <w:start w:val="1"/>
      <w:numFmt w:val="lowerLetter"/>
      <w:lvlText w:val="%5."/>
      <w:lvlJc w:val="left"/>
      <w:pPr>
        <w:tabs>
          <w:tab w:val="num" w:pos="5574"/>
        </w:tabs>
        <w:ind w:left="5574" w:hanging="360"/>
      </w:pPr>
    </w:lvl>
    <w:lvl w:ilvl="5" w:tplc="1009001B" w:tentative="1">
      <w:start w:val="1"/>
      <w:numFmt w:val="lowerRoman"/>
      <w:lvlText w:val="%6."/>
      <w:lvlJc w:val="right"/>
      <w:pPr>
        <w:tabs>
          <w:tab w:val="num" w:pos="6294"/>
        </w:tabs>
        <w:ind w:left="6294" w:hanging="180"/>
      </w:pPr>
    </w:lvl>
    <w:lvl w:ilvl="6" w:tplc="1009000F" w:tentative="1">
      <w:start w:val="1"/>
      <w:numFmt w:val="decimal"/>
      <w:lvlText w:val="%7."/>
      <w:lvlJc w:val="left"/>
      <w:pPr>
        <w:tabs>
          <w:tab w:val="num" w:pos="7014"/>
        </w:tabs>
        <w:ind w:left="7014" w:hanging="360"/>
      </w:pPr>
    </w:lvl>
    <w:lvl w:ilvl="7" w:tplc="10090019" w:tentative="1">
      <w:start w:val="1"/>
      <w:numFmt w:val="lowerLetter"/>
      <w:lvlText w:val="%8."/>
      <w:lvlJc w:val="left"/>
      <w:pPr>
        <w:tabs>
          <w:tab w:val="num" w:pos="7734"/>
        </w:tabs>
        <w:ind w:left="7734" w:hanging="360"/>
      </w:pPr>
    </w:lvl>
    <w:lvl w:ilvl="8" w:tplc="1009001B" w:tentative="1">
      <w:start w:val="1"/>
      <w:numFmt w:val="lowerRoman"/>
      <w:lvlText w:val="%9."/>
      <w:lvlJc w:val="right"/>
      <w:pPr>
        <w:tabs>
          <w:tab w:val="num" w:pos="8454"/>
        </w:tabs>
        <w:ind w:left="8454" w:hanging="180"/>
      </w:pPr>
    </w:lvl>
  </w:abstractNum>
  <w:abstractNum w:abstractNumId="25" w15:restartNumberingAfterBreak="0">
    <w:nsid w:val="6B25B323"/>
    <w:multiLevelType w:val="hybridMultilevel"/>
    <w:tmpl w:val="EF8ACE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8469E2"/>
    <w:multiLevelType w:val="hybridMultilevel"/>
    <w:tmpl w:val="D48ECA82"/>
    <w:lvl w:ilvl="0" w:tplc="F81872AA">
      <w:start w:val="1"/>
      <w:numFmt w:val="decimal"/>
      <w:lvlText w:val="%1."/>
      <w:lvlJc w:val="left"/>
      <w:pPr>
        <w:ind w:left="720" w:hanging="360"/>
      </w:pPr>
      <w:rPr>
        <w:rFonts w:asciiTheme="minorHAnsi" w:eastAsia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0648337"/>
    <w:multiLevelType w:val="hybridMultilevel"/>
    <w:tmpl w:val="5B1151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5930CF"/>
    <w:multiLevelType w:val="hybridMultilevel"/>
    <w:tmpl w:val="52A29C3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D4589B"/>
    <w:multiLevelType w:val="hybridMultilevel"/>
    <w:tmpl w:val="2F52D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D72E9E"/>
    <w:multiLevelType w:val="hybridMultilevel"/>
    <w:tmpl w:val="BEA66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F35AB6"/>
    <w:multiLevelType w:val="hybridMultilevel"/>
    <w:tmpl w:val="F490F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29"/>
  </w:num>
  <w:num w:numId="5">
    <w:abstractNumId w:val="13"/>
  </w:num>
  <w:num w:numId="6">
    <w:abstractNumId w:val="2"/>
  </w:num>
  <w:num w:numId="7">
    <w:abstractNumId w:val="3"/>
  </w:num>
  <w:num w:numId="8">
    <w:abstractNumId w:val="18"/>
  </w:num>
  <w:num w:numId="9">
    <w:abstractNumId w:val="12"/>
  </w:num>
  <w:num w:numId="10">
    <w:abstractNumId w:val="30"/>
  </w:num>
  <w:num w:numId="11">
    <w:abstractNumId w:val="16"/>
  </w:num>
  <w:num w:numId="12">
    <w:abstractNumId w:val="0"/>
  </w:num>
  <w:num w:numId="13">
    <w:abstractNumId w:val="22"/>
  </w:num>
  <w:num w:numId="14">
    <w:abstractNumId w:val="11"/>
  </w:num>
  <w:num w:numId="15">
    <w:abstractNumId w:val="4"/>
  </w:num>
  <w:num w:numId="16">
    <w:abstractNumId w:val="24"/>
  </w:num>
  <w:num w:numId="17">
    <w:abstractNumId w:val="26"/>
  </w:num>
  <w:num w:numId="18">
    <w:abstractNumId w:val="21"/>
  </w:num>
  <w:num w:numId="19">
    <w:abstractNumId w:val="27"/>
  </w:num>
  <w:num w:numId="20">
    <w:abstractNumId w:val="1"/>
  </w:num>
  <w:num w:numId="21">
    <w:abstractNumId w:val="6"/>
  </w:num>
  <w:num w:numId="22">
    <w:abstractNumId w:val="31"/>
  </w:num>
  <w:num w:numId="23">
    <w:abstractNumId w:val="20"/>
  </w:num>
  <w:num w:numId="24">
    <w:abstractNumId w:val="19"/>
  </w:num>
  <w:num w:numId="25">
    <w:abstractNumId w:val="7"/>
  </w:num>
  <w:num w:numId="26">
    <w:abstractNumId w:val="23"/>
  </w:num>
  <w:num w:numId="27">
    <w:abstractNumId w:val="10"/>
  </w:num>
  <w:num w:numId="28">
    <w:abstractNumId w:val="25"/>
  </w:num>
  <w:num w:numId="29">
    <w:abstractNumId w:val="17"/>
  </w:num>
  <w:num w:numId="30">
    <w:abstractNumId w:val="15"/>
  </w:num>
  <w:num w:numId="31">
    <w:abstractNumId w:val="2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45"/>
    <w:rsid w:val="000076B8"/>
    <w:rsid w:val="00030C8D"/>
    <w:rsid w:val="00041AC0"/>
    <w:rsid w:val="00050763"/>
    <w:rsid w:val="000527E8"/>
    <w:rsid w:val="0006036A"/>
    <w:rsid w:val="0008412A"/>
    <w:rsid w:val="00087870"/>
    <w:rsid w:val="00091BBD"/>
    <w:rsid w:val="00095C1C"/>
    <w:rsid w:val="0009658C"/>
    <w:rsid w:val="000A0119"/>
    <w:rsid w:val="000E2045"/>
    <w:rsid w:val="000E4746"/>
    <w:rsid w:val="00116BCE"/>
    <w:rsid w:val="0012426C"/>
    <w:rsid w:val="00151FBB"/>
    <w:rsid w:val="00163436"/>
    <w:rsid w:val="0017650A"/>
    <w:rsid w:val="001875FC"/>
    <w:rsid w:val="00193E83"/>
    <w:rsid w:val="001973EA"/>
    <w:rsid w:val="001977BA"/>
    <w:rsid w:val="001C37B4"/>
    <w:rsid w:val="001D45A1"/>
    <w:rsid w:val="001F03EB"/>
    <w:rsid w:val="001F129E"/>
    <w:rsid w:val="001F3F25"/>
    <w:rsid w:val="002125BB"/>
    <w:rsid w:val="00225BE4"/>
    <w:rsid w:val="0023433B"/>
    <w:rsid w:val="002400EB"/>
    <w:rsid w:val="00260C43"/>
    <w:rsid w:val="00282A1E"/>
    <w:rsid w:val="00294800"/>
    <w:rsid w:val="00297A99"/>
    <w:rsid w:val="002B04D0"/>
    <w:rsid w:val="002D3F8D"/>
    <w:rsid w:val="002E1BD0"/>
    <w:rsid w:val="002E6FF6"/>
    <w:rsid w:val="002F0B81"/>
    <w:rsid w:val="0031057C"/>
    <w:rsid w:val="0031578E"/>
    <w:rsid w:val="00317F1F"/>
    <w:rsid w:val="00353AB0"/>
    <w:rsid w:val="0036413B"/>
    <w:rsid w:val="0039427D"/>
    <w:rsid w:val="003C6112"/>
    <w:rsid w:val="003D6F1C"/>
    <w:rsid w:val="003E6C10"/>
    <w:rsid w:val="004041F0"/>
    <w:rsid w:val="00404C1A"/>
    <w:rsid w:val="004355F8"/>
    <w:rsid w:val="0044494E"/>
    <w:rsid w:val="0046221A"/>
    <w:rsid w:val="00487378"/>
    <w:rsid w:val="004A136D"/>
    <w:rsid w:val="004A2238"/>
    <w:rsid w:val="004A392D"/>
    <w:rsid w:val="004B347D"/>
    <w:rsid w:val="004B69F7"/>
    <w:rsid w:val="004C7C0C"/>
    <w:rsid w:val="004D0289"/>
    <w:rsid w:val="004F1B03"/>
    <w:rsid w:val="004F20C3"/>
    <w:rsid w:val="00517CB6"/>
    <w:rsid w:val="00531AB2"/>
    <w:rsid w:val="00552E0F"/>
    <w:rsid w:val="00564747"/>
    <w:rsid w:val="0057735C"/>
    <w:rsid w:val="00583789"/>
    <w:rsid w:val="005A1704"/>
    <w:rsid w:val="005C4E8F"/>
    <w:rsid w:val="005F50CF"/>
    <w:rsid w:val="00610AB0"/>
    <w:rsid w:val="00624B02"/>
    <w:rsid w:val="00626831"/>
    <w:rsid w:val="00630538"/>
    <w:rsid w:val="00640D36"/>
    <w:rsid w:val="00643DCD"/>
    <w:rsid w:val="00654A28"/>
    <w:rsid w:val="00655FDF"/>
    <w:rsid w:val="00662D70"/>
    <w:rsid w:val="006661FE"/>
    <w:rsid w:val="00670ECA"/>
    <w:rsid w:val="00686E3E"/>
    <w:rsid w:val="0069146A"/>
    <w:rsid w:val="00695E04"/>
    <w:rsid w:val="006A1B98"/>
    <w:rsid w:val="006C1884"/>
    <w:rsid w:val="006C390C"/>
    <w:rsid w:val="006C7751"/>
    <w:rsid w:val="006D0520"/>
    <w:rsid w:val="006D72AA"/>
    <w:rsid w:val="006E3BCE"/>
    <w:rsid w:val="006F1959"/>
    <w:rsid w:val="006F1D6C"/>
    <w:rsid w:val="006F31A4"/>
    <w:rsid w:val="00707971"/>
    <w:rsid w:val="007167DA"/>
    <w:rsid w:val="00725290"/>
    <w:rsid w:val="00731629"/>
    <w:rsid w:val="007330A4"/>
    <w:rsid w:val="00734CB2"/>
    <w:rsid w:val="00737B7F"/>
    <w:rsid w:val="00753103"/>
    <w:rsid w:val="00767151"/>
    <w:rsid w:val="007707B1"/>
    <w:rsid w:val="00794C32"/>
    <w:rsid w:val="0079623B"/>
    <w:rsid w:val="007A1632"/>
    <w:rsid w:val="007A6EEB"/>
    <w:rsid w:val="007A7CE6"/>
    <w:rsid w:val="007B0A26"/>
    <w:rsid w:val="007C7615"/>
    <w:rsid w:val="007C7D29"/>
    <w:rsid w:val="007D6DDD"/>
    <w:rsid w:val="007E7E98"/>
    <w:rsid w:val="00807C52"/>
    <w:rsid w:val="00846517"/>
    <w:rsid w:val="00856EDC"/>
    <w:rsid w:val="008631AA"/>
    <w:rsid w:val="00895D9C"/>
    <w:rsid w:val="008E3297"/>
    <w:rsid w:val="008F0145"/>
    <w:rsid w:val="008F5909"/>
    <w:rsid w:val="009023D1"/>
    <w:rsid w:val="00912F9F"/>
    <w:rsid w:val="00956514"/>
    <w:rsid w:val="009666AB"/>
    <w:rsid w:val="00982105"/>
    <w:rsid w:val="00992F68"/>
    <w:rsid w:val="009B1D63"/>
    <w:rsid w:val="009B2F83"/>
    <w:rsid w:val="009B3A11"/>
    <w:rsid w:val="009B65DE"/>
    <w:rsid w:val="009E207B"/>
    <w:rsid w:val="009E6BD2"/>
    <w:rsid w:val="009E723F"/>
    <w:rsid w:val="00A1677B"/>
    <w:rsid w:val="00A265FD"/>
    <w:rsid w:val="00A456E6"/>
    <w:rsid w:val="00A4736E"/>
    <w:rsid w:val="00A62E53"/>
    <w:rsid w:val="00A82962"/>
    <w:rsid w:val="00A91B9C"/>
    <w:rsid w:val="00A93995"/>
    <w:rsid w:val="00A963FC"/>
    <w:rsid w:val="00A97EBE"/>
    <w:rsid w:val="00AA1512"/>
    <w:rsid w:val="00AA2EAE"/>
    <w:rsid w:val="00AA6F39"/>
    <w:rsid w:val="00AC7109"/>
    <w:rsid w:val="00AD71CE"/>
    <w:rsid w:val="00B06F59"/>
    <w:rsid w:val="00B11F1B"/>
    <w:rsid w:val="00B46C9D"/>
    <w:rsid w:val="00B5071E"/>
    <w:rsid w:val="00B50A21"/>
    <w:rsid w:val="00B658BC"/>
    <w:rsid w:val="00B72595"/>
    <w:rsid w:val="00B816FE"/>
    <w:rsid w:val="00B83BE8"/>
    <w:rsid w:val="00B84495"/>
    <w:rsid w:val="00B84D14"/>
    <w:rsid w:val="00B93223"/>
    <w:rsid w:val="00BA0F7A"/>
    <w:rsid w:val="00BB062E"/>
    <w:rsid w:val="00BB1F6F"/>
    <w:rsid w:val="00BC43EE"/>
    <w:rsid w:val="00BD7AAC"/>
    <w:rsid w:val="00C029AC"/>
    <w:rsid w:val="00C442F5"/>
    <w:rsid w:val="00C51792"/>
    <w:rsid w:val="00C62CCF"/>
    <w:rsid w:val="00C67E11"/>
    <w:rsid w:val="00C76A33"/>
    <w:rsid w:val="00C813AB"/>
    <w:rsid w:val="00C93AB7"/>
    <w:rsid w:val="00C93C68"/>
    <w:rsid w:val="00CA7DE9"/>
    <w:rsid w:val="00CC034D"/>
    <w:rsid w:val="00CC14E0"/>
    <w:rsid w:val="00CD1EDE"/>
    <w:rsid w:val="00D20C72"/>
    <w:rsid w:val="00D3108E"/>
    <w:rsid w:val="00D33A87"/>
    <w:rsid w:val="00D35C5A"/>
    <w:rsid w:val="00D37D4F"/>
    <w:rsid w:val="00D4182C"/>
    <w:rsid w:val="00D70A25"/>
    <w:rsid w:val="00D7117B"/>
    <w:rsid w:val="00D83F89"/>
    <w:rsid w:val="00D91907"/>
    <w:rsid w:val="00DA1AC3"/>
    <w:rsid w:val="00DA3155"/>
    <w:rsid w:val="00DB73F6"/>
    <w:rsid w:val="00DC6635"/>
    <w:rsid w:val="00DD2CEC"/>
    <w:rsid w:val="00E21E18"/>
    <w:rsid w:val="00E44F56"/>
    <w:rsid w:val="00E61EB7"/>
    <w:rsid w:val="00E657B7"/>
    <w:rsid w:val="00E7550D"/>
    <w:rsid w:val="00EB297A"/>
    <w:rsid w:val="00EC6963"/>
    <w:rsid w:val="00EC7FC1"/>
    <w:rsid w:val="00ED2328"/>
    <w:rsid w:val="00EF6DE6"/>
    <w:rsid w:val="00F10AF4"/>
    <w:rsid w:val="00F17B57"/>
    <w:rsid w:val="00F24CA3"/>
    <w:rsid w:val="00F27731"/>
    <w:rsid w:val="00F41118"/>
    <w:rsid w:val="00F550F4"/>
    <w:rsid w:val="00F56D48"/>
    <w:rsid w:val="00F61F85"/>
    <w:rsid w:val="00F72078"/>
    <w:rsid w:val="00F72BF4"/>
    <w:rsid w:val="00F80419"/>
    <w:rsid w:val="00F85186"/>
    <w:rsid w:val="00F90870"/>
    <w:rsid w:val="00FA44ED"/>
    <w:rsid w:val="00FA62DB"/>
    <w:rsid w:val="00FB11EB"/>
    <w:rsid w:val="00FB29AB"/>
    <w:rsid w:val="00FD0011"/>
    <w:rsid w:val="00FD0036"/>
    <w:rsid w:val="00FD0861"/>
    <w:rsid w:val="00FD1ADB"/>
    <w:rsid w:val="00FD5E58"/>
    <w:rsid w:val="00FE363E"/>
    <w:rsid w:val="00FF4826"/>
    <w:rsid w:val="00FF6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6822C434"/>
  <w15:chartTrackingRefBased/>
  <w15:docId w15:val="{EEE36FF5-7CB1-4B83-B0CA-A8E11224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BodyText"/>
    <w:next w:val="Normal"/>
    <w:link w:val="Heading2Char"/>
    <w:uiPriority w:val="9"/>
    <w:unhideWhenUsed/>
    <w:qFormat/>
    <w:rsid w:val="008F0145"/>
    <w:pPr>
      <w:tabs>
        <w:tab w:val="clear" w:pos="2700"/>
        <w:tab w:val="left" w:pos="2160"/>
        <w:tab w:val="left" w:pos="3060"/>
      </w:tabs>
      <w:outlineLvl w:val="1"/>
    </w:pPr>
    <w:rPr>
      <w:b/>
      <w:bCs/>
    </w:rPr>
  </w:style>
  <w:style w:type="paragraph" w:styleId="Heading3">
    <w:name w:val="heading 3"/>
    <w:basedOn w:val="BodyText"/>
    <w:next w:val="Normal"/>
    <w:link w:val="Heading3Char"/>
    <w:uiPriority w:val="9"/>
    <w:unhideWhenUsed/>
    <w:qFormat/>
    <w:rsid w:val="008F0145"/>
    <w:pPr>
      <w:jc w:val="both"/>
      <w:outlineLvl w:val="2"/>
    </w:pPr>
    <w:rPr>
      <w:rFonts w:cs="Arial"/>
      <w:sz w:val="23"/>
      <w:szCs w:val="23"/>
    </w:rPr>
  </w:style>
  <w:style w:type="paragraph" w:styleId="Heading4">
    <w:name w:val="heading 4"/>
    <w:basedOn w:val="Normal"/>
    <w:next w:val="Normal"/>
    <w:link w:val="Heading4Char"/>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BodyText"/>
    <w:next w:val="Normal"/>
    <w:link w:val="Heading5Char"/>
    <w:unhideWhenUsed/>
    <w:qFormat/>
    <w:rsid w:val="006F1959"/>
    <w:pPr>
      <w:jc w:val="both"/>
      <w:outlineLvl w:val="4"/>
    </w:pPr>
    <w:rPr>
      <w:rFonts w:cs="Arial"/>
      <w:b/>
      <w:szCs w:val="24"/>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8F0145"/>
    <w:rPr>
      <w:rFonts w:ascii="Arial" w:eastAsia="Times New Roman" w:hAnsi="Arial" w:cs="Tahoma"/>
      <w:b/>
      <w:bCs/>
      <w:snapToGrid w:val="0"/>
      <w:sz w:val="24"/>
      <w:szCs w:val="20"/>
    </w:rPr>
  </w:style>
  <w:style w:type="character" w:customStyle="1" w:styleId="Heading3Char">
    <w:name w:val="Heading 3 Char"/>
    <w:basedOn w:val="DefaultParagraphFont"/>
    <w:link w:val="Heading3"/>
    <w:uiPriority w:val="9"/>
    <w:rsid w:val="008F0145"/>
    <w:rPr>
      <w:rFonts w:ascii="Arial" w:eastAsia="Times New Roman" w:hAnsi="Arial" w:cs="Arial"/>
      <w:snapToGrid w:val="0"/>
      <w:sz w:val="23"/>
      <w:szCs w:val="23"/>
    </w:rPr>
  </w:style>
  <w:style w:type="character" w:customStyle="1" w:styleId="Heading4Char">
    <w:name w:val="Heading 4 Char"/>
    <w:basedOn w:val="DefaultParagraphFont"/>
    <w:link w:val="Heading4"/>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rsid w:val="006F1959"/>
    <w:rPr>
      <w:rFonts w:ascii="Arial" w:eastAsia="Times New Roman" w:hAnsi="Arial" w:cs="Arial"/>
      <w:b/>
      <w:snapToGrid w:val="0"/>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72078"/>
    <w:rPr>
      <w:rFonts w:ascii="Tahoma" w:hAnsi="Tahoma" w:cs="Tahoma"/>
      <w:sz w:val="16"/>
      <w:szCs w:val="16"/>
    </w:rPr>
  </w:style>
  <w:style w:type="character" w:styleId="Hyperlink">
    <w:name w:val="Hyperlink"/>
    <w:basedOn w:val="DefaultParagraphFont"/>
    <w:uiPriority w:val="99"/>
    <w:unhideWhenUsed/>
    <w:rsid w:val="008F0145"/>
    <w:rPr>
      <w:color w:val="5F5F5F" w:themeColor="hyperlink"/>
      <w:u w:val="single"/>
    </w:rPr>
  </w:style>
  <w:style w:type="paragraph" w:styleId="BodyText">
    <w:name w:val="Body Text"/>
    <w:basedOn w:val="Normal"/>
    <w:link w:val="BodyTextChar"/>
    <w:rsid w:val="008F0145"/>
    <w:pPr>
      <w:widowControl w:val="0"/>
      <w:tabs>
        <w:tab w:val="left" w:pos="-1368"/>
        <w:tab w:val="left" w:pos="-720"/>
        <w:tab w:val="left" w:pos="1152"/>
        <w:tab w:val="left" w:pos="2700"/>
      </w:tabs>
      <w:spacing w:after="0" w:line="240" w:lineRule="auto"/>
    </w:pPr>
    <w:rPr>
      <w:rFonts w:ascii="Arial" w:eastAsia="Times New Roman" w:hAnsi="Arial" w:cs="Tahoma"/>
      <w:snapToGrid w:val="0"/>
      <w:szCs w:val="20"/>
    </w:rPr>
  </w:style>
  <w:style w:type="character" w:customStyle="1" w:styleId="BodyTextChar">
    <w:name w:val="Body Text Char"/>
    <w:basedOn w:val="DefaultParagraphFont"/>
    <w:link w:val="BodyText"/>
    <w:rsid w:val="008F0145"/>
    <w:rPr>
      <w:rFonts w:ascii="Arial" w:eastAsia="Times New Roman" w:hAnsi="Arial" w:cs="Tahoma"/>
      <w:snapToGrid w:val="0"/>
      <w:sz w:val="24"/>
      <w:szCs w:val="20"/>
    </w:rPr>
  </w:style>
  <w:style w:type="paragraph" w:styleId="EndnoteText">
    <w:name w:val="endnote text"/>
    <w:basedOn w:val="Normal"/>
    <w:link w:val="EndnoteTextChar"/>
    <w:semiHidden/>
    <w:rsid w:val="008F0145"/>
    <w:pPr>
      <w:widowControl w:val="0"/>
      <w:spacing w:after="0" w:line="240" w:lineRule="auto"/>
    </w:pPr>
    <w:rPr>
      <w:rFonts w:ascii="Courier" w:eastAsia="Times New Roman" w:hAnsi="Courier" w:cs="Times New Roman"/>
      <w:szCs w:val="20"/>
      <w:lang w:val="en-US" w:eastAsia="en-CA"/>
    </w:rPr>
  </w:style>
  <w:style w:type="character" w:customStyle="1" w:styleId="EndnoteTextChar">
    <w:name w:val="Endnote Text Char"/>
    <w:basedOn w:val="DefaultParagraphFont"/>
    <w:link w:val="EndnoteText"/>
    <w:semiHidden/>
    <w:rsid w:val="008F0145"/>
    <w:rPr>
      <w:rFonts w:ascii="Courier" w:eastAsia="Times New Roman" w:hAnsi="Courier" w:cs="Times New Roman"/>
      <w:sz w:val="24"/>
      <w:szCs w:val="20"/>
      <w:lang w:val="en-US" w:eastAsia="en-CA"/>
    </w:rPr>
  </w:style>
  <w:style w:type="character" w:styleId="PageNumber">
    <w:name w:val="page number"/>
    <w:basedOn w:val="DefaultParagraphFont"/>
    <w:rsid w:val="008F0145"/>
  </w:style>
  <w:style w:type="paragraph" w:styleId="NormalWeb">
    <w:name w:val="Normal (Web)"/>
    <w:basedOn w:val="Normal"/>
    <w:rsid w:val="008F0145"/>
    <w:pPr>
      <w:spacing w:before="100" w:beforeAutospacing="1" w:after="100" w:afterAutospacing="1" w:line="240" w:lineRule="auto"/>
    </w:pPr>
    <w:rPr>
      <w:rFonts w:ascii="Verdana" w:eastAsia="Times New Roman" w:hAnsi="Verdana" w:cs="Times New Roman"/>
      <w:color w:val="000000"/>
      <w:sz w:val="22"/>
      <w:lang w:eastAsia="en-CA"/>
    </w:rPr>
  </w:style>
  <w:style w:type="paragraph" w:customStyle="1" w:styleId="Default">
    <w:name w:val="Default"/>
    <w:rsid w:val="008F0145"/>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FollowedHyperlink">
    <w:name w:val="FollowedHyperlink"/>
    <w:rsid w:val="008F0145"/>
    <w:rPr>
      <w:color w:val="800080"/>
      <w:u w:val="single"/>
    </w:rPr>
  </w:style>
  <w:style w:type="paragraph" w:styleId="FootnoteText">
    <w:name w:val="footnote text"/>
    <w:basedOn w:val="Normal"/>
    <w:link w:val="FootnoteTextChar"/>
    <w:uiPriority w:val="99"/>
    <w:semiHidden/>
    <w:rsid w:val="008F01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F0145"/>
    <w:rPr>
      <w:rFonts w:ascii="Times New Roman" w:eastAsia="Times New Roman" w:hAnsi="Times New Roman" w:cs="Times New Roman"/>
      <w:sz w:val="20"/>
      <w:szCs w:val="20"/>
    </w:rPr>
  </w:style>
  <w:style w:type="character" w:styleId="FootnoteReference">
    <w:name w:val="footnote reference"/>
    <w:uiPriority w:val="99"/>
    <w:semiHidden/>
    <w:rsid w:val="008F0145"/>
    <w:rPr>
      <w:vertAlign w:val="superscript"/>
    </w:rPr>
  </w:style>
  <w:style w:type="paragraph" w:customStyle="1" w:styleId="regnumber-e">
    <w:name w:val="regnumber-e"/>
    <w:basedOn w:val="Normal"/>
    <w:rsid w:val="008F0145"/>
    <w:pPr>
      <w:snapToGrid w:val="0"/>
      <w:spacing w:line="240" w:lineRule="auto"/>
      <w:jc w:val="center"/>
    </w:pPr>
    <w:rPr>
      <w:rFonts w:ascii="Times New Roman" w:eastAsia="Times New Roman" w:hAnsi="Times New Roman" w:cs="Times New Roman"/>
      <w:b/>
      <w:bCs/>
      <w:caps/>
      <w:color w:val="000000"/>
      <w:sz w:val="26"/>
      <w:szCs w:val="26"/>
      <w:lang w:eastAsia="en-CA"/>
    </w:rPr>
  </w:style>
  <w:style w:type="paragraph" w:customStyle="1" w:styleId="subsection-e">
    <w:name w:val="sub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8F0145"/>
    <w:pPr>
      <w:keepNext/>
      <w:snapToGrid w:val="0"/>
      <w:spacing w:after="0" w:line="240" w:lineRule="auto"/>
    </w:pPr>
    <w:rPr>
      <w:rFonts w:ascii="Times New Roman" w:eastAsia="Times New Roman" w:hAnsi="Times New Roman" w:cs="Times New Roman"/>
      <w:b/>
      <w:bCs/>
      <w:color w:val="000000"/>
      <w:sz w:val="26"/>
      <w:szCs w:val="26"/>
      <w:lang w:eastAsia="en-CA"/>
    </w:rPr>
  </w:style>
  <w:style w:type="paragraph" w:customStyle="1" w:styleId="ColorfulList-Accent11">
    <w:name w:val="Colorful List - Accent 11"/>
    <w:basedOn w:val="Normal"/>
    <w:qFormat/>
    <w:rsid w:val="008F0145"/>
    <w:pPr>
      <w:spacing w:after="0" w:line="240" w:lineRule="auto"/>
      <w:ind w:left="720"/>
      <w:contextualSpacing/>
    </w:pPr>
    <w:rPr>
      <w:rFonts w:ascii="Times New Roman" w:eastAsia="Cambria" w:hAnsi="Times New Roman" w:cs="Times New Roman"/>
      <w:szCs w:val="24"/>
      <w:lang w:val="en-US"/>
    </w:rPr>
  </w:style>
  <w:style w:type="paragraph" w:styleId="CommentText">
    <w:name w:val="annotation text"/>
    <w:basedOn w:val="Normal"/>
    <w:link w:val="CommentTextChar"/>
    <w:semiHidden/>
    <w:unhideWhenUsed/>
    <w:rsid w:val="008F0145"/>
    <w:pPr>
      <w:spacing w:after="0" w:line="240" w:lineRule="auto"/>
    </w:pPr>
    <w:rPr>
      <w:rFonts w:ascii="Times New Roman" w:eastAsia="Cambria" w:hAnsi="Times New Roman" w:cs="Times New Roman"/>
      <w:szCs w:val="24"/>
      <w:lang w:val="en-US"/>
    </w:rPr>
  </w:style>
  <w:style w:type="character" w:customStyle="1" w:styleId="CommentTextChar">
    <w:name w:val="Comment Text Char"/>
    <w:basedOn w:val="DefaultParagraphFont"/>
    <w:link w:val="CommentText"/>
    <w:semiHidden/>
    <w:rsid w:val="008F0145"/>
    <w:rPr>
      <w:rFonts w:ascii="Times New Roman" w:eastAsia="Cambria" w:hAnsi="Times New Roman" w:cs="Times New Roman"/>
      <w:sz w:val="24"/>
      <w:szCs w:val="24"/>
      <w:lang w:val="en-US"/>
    </w:rPr>
  </w:style>
  <w:style w:type="paragraph" w:styleId="CommentSubject">
    <w:name w:val="annotation subject"/>
    <w:basedOn w:val="CommentText"/>
    <w:next w:val="CommentText"/>
    <w:link w:val="CommentSubjectChar"/>
    <w:semiHidden/>
    <w:unhideWhenUsed/>
    <w:rsid w:val="008F0145"/>
    <w:rPr>
      <w:b/>
      <w:bCs/>
      <w:sz w:val="20"/>
      <w:szCs w:val="20"/>
    </w:rPr>
  </w:style>
  <w:style w:type="character" w:customStyle="1" w:styleId="CommentSubjectChar">
    <w:name w:val="Comment Subject Char"/>
    <w:basedOn w:val="CommentTextChar"/>
    <w:link w:val="CommentSubject"/>
    <w:semiHidden/>
    <w:rsid w:val="008F0145"/>
    <w:rPr>
      <w:rFonts w:ascii="Times New Roman" w:eastAsia="Cambria" w:hAnsi="Times New Roman" w:cs="Times New Roman"/>
      <w:b/>
      <w:bCs/>
      <w:sz w:val="20"/>
      <w:szCs w:val="20"/>
      <w:lang w:val="en-US"/>
    </w:rPr>
  </w:style>
  <w:style w:type="character" w:styleId="CommentReference">
    <w:name w:val="annotation reference"/>
    <w:semiHidden/>
    <w:rsid w:val="008F0145"/>
    <w:rPr>
      <w:sz w:val="16"/>
      <w:szCs w:val="16"/>
    </w:rPr>
  </w:style>
  <w:style w:type="paragraph" w:customStyle="1" w:styleId="clause-e">
    <w:name w:val="clause-e"/>
    <w:basedOn w:val="Normal"/>
    <w:rsid w:val="008F0145"/>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customStyle="1" w:styleId="section-e">
    <w:name w:val="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styleId="BodyText2">
    <w:name w:val="Body Text 2"/>
    <w:basedOn w:val="Normal"/>
    <w:link w:val="BodyText2Char"/>
    <w:rsid w:val="008F014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F0145"/>
    <w:rPr>
      <w:rFonts w:ascii="Times New Roman" w:eastAsia="Times New Roman" w:hAnsi="Times New Roman" w:cs="Times New Roman"/>
      <w:sz w:val="20"/>
      <w:szCs w:val="20"/>
    </w:rPr>
  </w:style>
  <w:style w:type="paragraph" w:customStyle="1" w:styleId="paragraph-e">
    <w:name w:val="paragraph-e"/>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Normal1">
    <w:name w:val="Normal1"/>
    <w:basedOn w:val="Normal"/>
    <w:rsid w:val="008F014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char">
    <w:name w:val="normal__char"/>
    <w:rsid w:val="008F0145"/>
  </w:style>
  <w:style w:type="paragraph" w:customStyle="1" w:styleId="subsection">
    <w:name w:val="subsection"/>
    <w:basedOn w:val="Normal"/>
    <w:link w:val="subsectionChar"/>
    <w:rsid w:val="008F0145"/>
    <w:pPr>
      <w:spacing w:before="100" w:after="0" w:line="209" w:lineRule="exact"/>
      <w:jc w:val="both"/>
    </w:pPr>
    <w:rPr>
      <w:rFonts w:ascii="Times New Roman" w:eastAsia="Times New Roman" w:hAnsi="Times New Roman" w:cs="Times New Roman"/>
      <w:sz w:val="20"/>
      <w:szCs w:val="20"/>
    </w:rPr>
  </w:style>
  <w:style w:type="character" w:customStyle="1" w:styleId="subsectionChar">
    <w:name w:val="subsection Char"/>
    <w:link w:val="subsection"/>
    <w:locked/>
    <w:rsid w:val="008F0145"/>
    <w:rPr>
      <w:rFonts w:ascii="Times New Roman" w:eastAsia="Times New Roman" w:hAnsi="Times New Roman" w:cs="Times New Roman"/>
      <w:sz w:val="20"/>
      <w:szCs w:val="20"/>
    </w:rPr>
  </w:style>
  <w:style w:type="paragraph" w:customStyle="1" w:styleId="paragraph">
    <w:name w:val="paragraph"/>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rPr>
  </w:style>
  <w:style w:type="paragraph" w:customStyle="1" w:styleId="regtitle-e">
    <w:name w:val="regtitle-e"/>
    <w:rsid w:val="008F0145"/>
    <w:pPr>
      <w:keepNext/>
      <w:tabs>
        <w:tab w:val="left" w:pos="0"/>
        <w:tab w:val="right" w:pos="14400"/>
      </w:tabs>
      <w:suppressAutoHyphens/>
      <w:snapToGrid w:val="0"/>
      <w:spacing w:after="139" w:line="224" w:lineRule="exact"/>
      <w:jc w:val="center"/>
    </w:pPr>
    <w:rPr>
      <w:rFonts w:ascii="Times New Roman" w:eastAsia="Times New Roman" w:hAnsi="Times New Roman" w:cs="Times New Roman"/>
      <w:b/>
      <w:caps/>
      <w:sz w:val="23"/>
      <w:szCs w:val="20"/>
      <w:lang w:val="en-GB"/>
    </w:rPr>
  </w:style>
  <w:style w:type="character" w:customStyle="1" w:styleId="fontstyle01">
    <w:name w:val="fontstyle01"/>
    <w:rsid w:val="008F0145"/>
    <w:rPr>
      <w:rFonts w:ascii="MyriadPro-Regular" w:hAnsi="MyriadPro-Regular" w:hint="default"/>
      <w:b w:val="0"/>
      <w:bCs w:val="0"/>
      <w:i w:val="0"/>
      <w:iCs w:val="0"/>
      <w:color w:val="000000"/>
      <w:sz w:val="24"/>
      <w:szCs w:val="24"/>
    </w:rPr>
  </w:style>
  <w:style w:type="character" w:customStyle="1" w:styleId="fontstyle21">
    <w:name w:val="fontstyle21"/>
    <w:rsid w:val="008F0145"/>
    <w:rPr>
      <w:rFonts w:ascii="MyriadPro-It" w:hAnsi="MyriadPro-It" w:hint="default"/>
      <w:b w:val="0"/>
      <w:bCs w:val="0"/>
      <w:i/>
      <w:iCs/>
      <w:color w:val="000000"/>
      <w:sz w:val="24"/>
      <w:szCs w:val="24"/>
    </w:rPr>
  </w:style>
  <w:style w:type="paragraph" w:styleId="PlainText">
    <w:name w:val="Plain Text"/>
    <w:basedOn w:val="Normal"/>
    <w:link w:val="PlainTextChar"/>
    <w:uiPriority w:val="99"/>
    <w:unhideWhenUsed/>
    <w:rsid w:val="008F0145"/>
    <w:pPr>
      <w:spacing w:after="0" w:line="240" w:lineRule="auto"/>
    </w:pPr>
    <w:rPr>
      <w:rFonts w:ascii="Calibri" w:eastAsia="Calibri" w:hAnsi="Calibri" w:cs="Times New Roman"/>
      <w:sz w:val="22"/>
      <w:szCs w:val="21"/>
      <w:lang w:val="en-US"/>
    </w:rPr>
  </w:style>
  <w:style w:type="character" w:customStyle="1" w:styleId="PlainTextChar">
    <w:name w:val="Plain Text Char"/>
    <w:basedOn w:val="DefaultParagraphFont"/>
    <w:link w:val="PlainText"/>
    <w:uiPriority w:val="99"/>
    <w:rsid w:val="008F0145"/>
    <w:rPr>
      <w:rFonts w:ascii="Calibri" w:eastAsia="Calibri" w:hAnsi="Calibri" w:cs="Times New Roman"/>
      <w:szCs w:val="21"/>
      <w:lang w:val="en-US"/>
    </w:rPr>
  </w:style>
  <w:style w:type="paragraph" w:styleId="BodyTextIndent">
    <w:name w:val="Body Text Indent"/>
    <w:basedOn w:val="Normal"/>
    <w:link w:val="BodyTextIndentChar"/>
    <w:rsid w:val="008F0145"/>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F0145"/>
    <w:rPr>
      <w:rFonts w:ascii="Times New Roman" w:eastAsia="Times New Roman" w:hAnsi="Times New Roman" w:cs="Times New Roman"/>
      <w:sz w:val="20"/>
      <w:szCs w:val="20"/>
    </w:rPr>
  </w:style>
  <w:style w:type="paragraph" w:styleId="BodyTextIndent2">
    <w:name w:val="Body Text Indent 2"/>
    <w:basedOn w:val="Normal"/>
    <w:link w:val="BodyTextIndent2Char"/>
    <w:rsid w:val="008F0145"/>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F0145"/>
    <w:rPr>
      <w:rFonts w:ascii="Times New Roman" w:eastAsia="Times New Roman" w:hAnsi="Times New Roman" w:cs="Times New Roman"/>
      <w:sz w:val="20"/>
      <w:szCs w:val="20"/>
    </w:rPr>
  </w:style>
  <w:style w:type="paragraph" w:styleId="Revision">
    <w:name w:val="Revision"/>
    <w:hidden/>
    <w:uiPriority w:val="99"/>
    <w:semiHidden/>
    <w:rsid w:val="008F0145"/>
    <w:pPr>
      <w:spacing w:after="0" w:line="240" w:lineRule="auto"/>
    </w:pPr>
    <w:rPr>
      <w:rFonts w:ascii="Times New Roman" w:eastAsia="Times New Roman" w:hAnsi="Times New Roman" w:cs="Times New Roman"/>
      <w:sz w:val="20"/>
      <w:szCs w:val="20"/>
    </w:rPr>
  </w:style>
  <w:style w:type="paragraph" w:customStyle="1" w:styleId="Numbering88">
    <w:name w:val="Numbering@.88"/>
    <w:basedOn w:val="Normal"/>
    <w:rsid w:val="00FF4826"/>
    <w:pPr>
      <w:spacing w:after="160" w:line="240" w:lineRule="auto"/>
      <w:ind w:left="1814" w:hanging="547"/>
    </w:pPr>
    <w:rPr>
      <w:rFonts w:ascii="Palatino" w:eastAsia="Times New Roman" w:hAnsi="Palatino" w:cs="Times New Roman"/>
      <w:szCs w:val="20"/>
      <w:lang w:val="en-GB"/>
    </w:rPr>
  </w:style>
  <w:style w:type="table" w:styleId="TableGrid">
    <w:name w:val="Table Grid"/>
    <w:basedOn w:val="TableNormal"/>
    <w:uiPriority w:val="59"/>
    <w:rsid w:val="00C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7478">
      <w:bodyDiv w:val="1"/>
      <w:marLeft w:val="0"/>
      <w:marRight w:val="0"/>
      <w:marTop w:val="0"/>
      <w:marBottom w:val="0"/>
      <w:divBdr>
        <w:top w:val="none" w:sz="0" w:space="0" w:color="auto"/>
        <w:left w:val="none" w:sz="0" w:space="0" w:color="auto"/>
        <w:bottom w:val="none" w:sz="0" w:space="0" w:color="auto"/>
        <w:right w:val="none" w:sz="0" w:space="0" w:color="auto"/>
      </w:divBdr>
    </w:div>
    <w:div w:id="1421760323">
      <w:bodyDiv w:val="1"/>
      <w:marLeft w:val="0"/>
      <w:marRight w:val="0"/>
      <w:marTop w:val="0"/>
      <w:marBottom w:val="0"/>
      <w:divBdr>
        <w:top w:val="none" w:sz="0" w:space="0" w:color="auto"/>
        <w:left w:val="none" w:sz="0" w:space="0" w:color="auto"/>
        <w:bottom w:val="none" w:sz="0" w:space="0" w:color="auto"/>
        <w:right w:val="none" w:sz="0" w:space="0" w:color="auto"/>
      </w:divBdr>
    </w:div>
    <w:div w:id="17859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arp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scarpmen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E061C-97EC-46DA-B4EB-DBEFB024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0B429-8F88-43D3-8D65-2A811D3C634E}">
  <ds:schemaRefs>
    <ds:schemaRef ds:uri="http://schemas.openxmlformats.org/officeDocument/2006/bibliography"/>
  </ds:schemaRefs>
</ds:datastoreItem>
</file>

<file path=customXml/itemProps3.xml><?xml version="1.0" encoding="utf-8"?>
<ds:datastoreItem xmlns:ds="http://schemas.openxmlformats.org/officeDocument/2006/customXml" ds:itemID="{6E40F7BA-DA4A-427E-BADD-BD52B31BF0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94A7ED-1CFD-441E-902B-84884C7C8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9941</Words>
  <Characters>56669</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66478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Olah, Jennifer (NDMNRF)</cp:lastModifiedBy>
  <cp:revision>7</cp:revision>
  <dcterms:created xsi:type="dcterms:W3CDTF">2021-11-15T16:11:00Z</dcterms:created>
  <dcterms:modified xsi:type="dcterms:W3CDTF">2021-11-15T18:17:00Z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MSIP_Label_034a106e-6316-442c-ad35-738afd673d2b_Enabled">
    <vt:lpwstr>true</vt:lpwstr>
  </property>
  <property fmtid="{D5CDD505-2E9C-101B-9397-08002B2CF9AE}" pid="4" name="MSIP_Label_034a106e-6316-442c-ad35-738afd673d2b_SetDate">
    <vt:lpwstr>2021-09-23T15:40:24Z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264ad069-e7a9-44e7-b630-64bab7580af3</vt:lpwstr>
  </property>
  <property fmtid="{D5CDD505-2E9C-101B-9397-08002B2CF9AE}" pid="9" name="MSIP_Label_034a106e-6316-442c-ad35-738afd673d2b_ContentBits">
    <vt:lpwstr>0</vt:lpwstr>
  </property>
</Properties>
</file>