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26F3" w14:textId="77777777" w:rsidR="00407711" w:rsidRPr="00B46FC5" w:rsidRDefault="00407711" w:rsidP="00407711">
      <w:pPr>
        <w:rPr>
          <w:b/>
          <w:bCs/>
        </w:rPr>
      </w:pPr>
      <w:r w:rsidRPr="00B46FC5">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FC5">
        <w:rPr>
          <w:b/>
          <w:bCs/>
        </w:rPr>
        <w:t xml:space="preserve"> Niagara Escarpment Commission</w:t>
      </w:r>
    </w:p>
    <w:p w14:paraId="57D00381" w14:textId="77777777" w:rsidR="00407711" w:rsidRPr="00B46FC5" w:rsidRDefault="00407711" w:rsidP="00407711">
      <w:pPr>
        <w:pStyle w:val="Header"/>
        <w:rPr>
          <w:rFonts w:cstheme="minorHAnsi"/>
        </w:rPr>
      </w:pPr>
      <w:r w:rsidRPr="00B46FC5">
        <w:rPr>
          <w:rFonts w:cstheme="minorHAnsi"/>
        </w:rPr>
        <w:t xml:space="preserve">232 Guelph St. </w:t>
      </w:r>
      <w:r w:rsidRPr="00B46FC5">
        <w:rPr>
          <w:rFonts w:cstheme="minorHAnsi"/>
        </w:rPr>
        <w:br/>
        <w:t>Georgetown, ON L7G 4B1</w:t>
      </w:r>
      <w:r w:rsidRPr="00B46FC5">
        <w:rPr>
          <w:rFonts w:cstheme="minorHAnsi"/>
        </w:rPr>
        <w:br/>
        <w:t>Tel:  906-877-5191</w:t>
      </w:r>
      <w:r w:rsidRPr="00B46FC5">
        <w:rPr>
          <w:rFonts w:cstheme="minorHAnsi"/>
        </w:rPr>
        <w:br/>
      </w:r>
      <w:hyperlink r:id="rId12" w:history="1">
        <w:r w:rsidRPr="00B46FC5">
          <w:rPr>
            <w:rStyle w:val="Hyperlink"/>
            <w:rFonts w:cstheme="minorHAnsi"/>
          </w:rPr>
          <w:t>www.escarpment.org</w:t>
        </w:r>
      </w:hyperlink>
      <w:r w:rsidRPr="00B46FC5">
        <w:rPr>
          <w:rFonts w:cstheme="minorHAnsi"/>
        </w:rPr>
        <w:softHyphen/>
      </w:r>
    </w:p>
    <w:p w14:paraId="622353C9" w14:textId="77777777" w:rsidR="00407711" w:rsidRPr="00B46FC5" w:rsidRDefault="00407711" w:rsidP="00407711">
      <w:pPr>
        <w:pStyle w:val="Header"/>
      </w:pPr>
    </w:p>
    <w:p w14:paraId="7DD34494" w14:textId="515D339B" w:rsidR="000F4A8A" w:rsidRPr="00B46FC5" w:rsidRDefault="000F4A8A" w:rsidP="000F4A8A">
      <w:pPr>
        <w:spacing w:before="240"/>
      </w:pPr>
      <w:r w:rsidRPr="00B46FC5">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A0034"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6FE1C6C4" w14:textId="1A07F90D" w:rsidR="00D0433A" w:rsidRPr="00B46FC5" w:rsidRDefault="00D0433A" w:rsidP="000F4A8A">
      <w:pPr>
        <w:pStyle w:val="Heading1"/>
      </w:pPr>
      <w:r w:rsidRPr="00B46FC5">
        <w:t>MINUTES OF M8</w:t>
      </w:r>
      <w:r w:rsidR="00C6358F" w:rsidRPr="00B46FC5">
        <w:t>1</w:t>
      </w:r>
      <w:r w:rsidR="00A73236" w:rsidRPr="00B46FC5">
        <w:t>1</w:t>
      </w:r>
      <w:r w:rsidRPr="00B46FC5">
        <w:t>/0</w:t>
      </w:r>
      <w:r w:rsidR="00A73236" w:rsidRPr="00B46FC5">
        <w:t>9</w:t>
      </w:r>
      <w:r w:rsidRPr="00B46FC5">
        <w:t>-2021</w:t>
      </w:r>
    </w:p>
    <w:p w14:paraId="43933CFF" w14:textId="77777777" w:rsidR="00D0433A" w:rsidRPr="00B46FC5" w:rsidRDefault="00D0433A" w:rsidP="001E5FBF">
      <w:pPr>
        <w:spacing w:line="360" w:lineRule="auto"/>
        <w:jc w:val="center"/>
        <w:rPr>
          <w:rFonts w:cs="Arial"/>
          <w:b/>
        </w:rPr>
      </w:pPr>
      <w:r w:rsidRPr="00B46FC5">
        <w:rPr>
          <w:rFonts w:cs="Arial"/>
          <w:b/>
        </w:rPr>
        <w:t>NIAGARA ESCARPMENT COMMISSION</w:t>
      </w:r>
    </w:p>
    <w:p w14:paraId="0297DCC8" w14:textId="732FD173" w:rsidR="00D0433A" w:rsidRPr="00B46FC5" w:rsidRDefault="00D0433A" w:rsidP="001E5FBF">
      <w:pPr>
        <w:spacing w:line="360" w:lineRule="auto"/>
        <w:jc w:val="center"/>
        <w:rPr>
          <w:rFonts w:cs="Arial"/>
          <w:b/>
        </w:rPr>
      </w:pPr>
      <w:r w:rsidRPr="00B46FC5">
        <w:rPr>
          <w:rFonts w:cs="Arial"/>
          <w:b/>
        </w:rPr>
        <w:t>VIA WEBEX DUE TO COVID</w:t>
      </w:r>
      <w:r w:rsidR="00190901" w:rsidRPr="00B46FC5">
        <w:rPr>
          <w:rFonts w:cs="Arial"/>
          <w:b/>
        </w:rPr>
        <w:t>-</w:t>
      </w:r>
      <w:r w:rsidRPr="00B46FC5">
        <w:rPr>
          <w:rFonts w:cs="Arial"/>
          <w:b/>
        </w:rPr>
        <w:t>19 PANDEMIC</w:t>
      </w:r>
    </w:p>
    <w:p w14:paraId="16FD857A" w14:textId="4D151892" w:rsidR="00D0433A" w:rsidRPr="00B46FC5" w:rsidRDefault="00D32678" w:rsidP="001E5FBF">
      <w:pPr>
        <w:spacing w:line="360" w:lineRule="auto"/>
        <w:jc w:val="center"/>
        <w:rPr>
          <w:rFonts w:cs="Arial"/>
          <w:b/>
        </w:rPr>
      </w:pPr>
      <w:r w:rsidRPr="00B46FC5">
        <w:rPr>
          <w:rFonts w:cs="Arial"/>
          <w:b/>
        </w:rPr>
        <w:t>September 16</w:t>
      </w:r>
      <w:r w:rsidR="00D0433A" w:rsidRPr="00B46FC5">
        <w:rPr>
          <w:rFonts w:cs="Arial"/>
          <w:b/>
        </w:rPr>
        <w:t>, 2021</w:t>
      </w:r>
    </w:p>
    <w:p w14:paraId="7FC96DD9" w14:textId="5958D183" w:rsidR="00731A8D" w:rsidRPr="00B46FC5" w:rsidRDefault="00731A8D" w:rsidP="000F4A8A">
      <w:pPr>
        <w:pStyle w:val="Heading2"/>
      </w:pPr>
      <w:r w:rsidRPr="00B46FC5">
        <w:t>MEMBERS PRESENT</w:t>
      </w:r>
      <w:r w:rsidR="00817128" w:rsidRPr="00B46FC5">
        <w:t>:</w:t>
      </w:r>
    </w:p>
    <w:p w14:paraId="4FDDC5A0" w14:textId="2F806181" w:rsidR="004E69CC" w:rsidRPr="00B46FC5" w:rsidRDefault="005C57CA" w:rsidP="00042A28">
      <w:pPr>
        <w:rPr>
          <w:rFonts w:cs="Arial"/>
          <w:bCs/>
        </w:rPr>
      </w:pPr>
      <w:r w:rsidRPr="00B46FC5">
        <w:rPr>
          <w:rFonts w:cs="Arial"/>
          <w:bCs/>
        </w:rPr>
        <w:t xml:space="preserve">B. Burton, </w:t>
      </w:r>
      <w:r w:rsidR="00F24E75" w:rsidRPr="00B46FC5">
        <w:rPr>
          <w:rFonts w:cs="Arial"/>
          <w:bCs/>
        </w:rPr>
        <w:t xml:space="preserve">B. Clark, </w:t>
      </w:r>
      <w:r w:rsidR="00AA43F8" w:rsidRPr="00B46FC5">
        <w:rPr>
          <w:rFonts w:cs="Arial"/>
          <w:bCs/>
        </w:rPr>
        <w:t xml:space="preserve">M. Curley, </w:t>
      </w:r>
      <w:r w:rsidR="007F2A1D" w:rsidRPr="00B46FC5">
        <w:rPr>
          <w:rFonts w:cs="Arial"/>
          <w:bCs/>
        </w:rPr>
        <w:t xml:space="preserve">J. Downey, </w:t>
      </w:r>
      <w:r w:rsidR="00720F71" w:rsidRPr="00B46FC5">
        <w:rPr>
          <w:rFonts w:cs="Arial"/>
          <w:bCs/>
        </w:rPr>
        <w:t>R. Gibson,</w:t>
      </w:r>
      <w:r w:rsidR="00C2461D" w:rsidRPr="00B46FC5">
        <w:rPr>
          <w:rFonts w:cs="Arial"/>
          <w:bCs/>
        </w:rPr>
        <w:t xml:space="preserve"> </w:t>
      </w:r>
      <w:r w:rsidR="00A71E1C" w:rsidRPr="00B46FC5">
        <w:rPr>
          <w:rFonts w:cs="Arial"/>
          <w:bCs/>
        </w:rPr>
        <w:t xml:space="preserve">J. Horner, </w:t>
      </w:r>
      <w:r w:rsidR="00662BC2" w:rsidRPr="00B46FC5">
        <w:rPr>
          <w:rFonts w:cs="Arial"/>
          <w:bCs/>
        </w:rPr>
        <w:t xml:space="preserve">D. Hutcheon, </w:t>
      </w:r>
      <w:r w:rsidR="002B2DC7" w:rsidRPr="00B46FC5">
        <w:rPr>
          <w:rFonts w:cs="Arial"/>
          <w:bCs/>
        </w:rPr>
        <w:br w:type="textWrapping" w:clear="all"/>
      </w:r>
      <w:r w:rsidR="00662BC2" w:rsidRPr="00B46FC5">
        <w:rPr>
          <w:rFonts w:cs="Arial"/>
          <w:bCs/>
        </w:rPr>
        <w:t>G. Krantz</w:t>
      </w:r>
      <w:r w:rsidR="00750A93" w:rsidRPr="00B46FC5">
        <w:rPr>
          <w:rFonts w:cs="Arial"/>
          <w:bCs/>
        </w:rPr>
        <w:t>,</w:t>
      </w:r>
      <w:r w:rsidR="00662BC2" w:rsidRPr="00B46FC5">
        <w:rPr>
          <w:rFonts w:cs="Arial"/>
          <w:bCs/>
        </w:rPr>
        <w:t xml:space="preserve"> K. Lucyshyn, </w:t>
      </w:r>
      <w:r w:rsidR="004E69CC" w:rsidRPr="00B46FC5">
        <w:rPr>
          <w:rFonts w:cs="Arial"/>
          <w:bCs/>
        </w:rPr>
        <w:t>B. Mac</w:t>
      </w:r>
      <w:r w:rsidR="008D7BE0" w:rsidRPr="00B46FC5">
        <w:rPr>
          <w:rFonts w:cs="Arial"/>
          <w:bCs/>
        </w:rPr>
        <w:t>k</w:t>
      </w:r>
      <w:r w:rsidR="004E69CC" w:rsidRPr="00B46FC5">
        <w:rPr>
          <w:rFonts w:cs="Arial"/>
          <w:bCs/>
        </w:rPr>
        <w:t xml:space="preserve">enzie, </w:t>
      </w:r>
      <w:r w:rsidR="003605CB" w:rsidRPr="00B46FC5">
        <w:rPr>
          <w:rFonts w:cs="Arial"/>
          <w:bCs/>
        </w:rPr>
        <w:t xml:space="preserve">D. McKinlay, </w:t>
      </w:r>
      <w:r w:rsidRPr="00B46FC5">
        <w:rPr>
          <w:rFonts w:cs="Arial"/>
          <w:bCs/>
        </w:rPr>
        <w:t>P. McQueen</w:t>
      </w:r>
      <w:r w:rsidR="007F3844" w:rsidRPr="00B46FC5">
        <w:rPr>
          <w:rFonts w:cs="Arial"/>
          <w:bCs/>
        </w:rPr>
        <w:t xml:space="preserve">, </w:t>
      </w:r>
      <w:r w:rsidR="006F2027" w:rsidRPr="00B46FC5">
        <w:rPr>
          <w:rFonts w:cs="Arial"/>
          <w:bCs/>
        </w:rPr>
        <w:t>R. Nicholson</w:t>
      </w:r>
      <w:r w:rsidR="005618A1" w:rsidRPr="00B46FC5">
        <w:rPr>
          <w:rFonts w:cs="Arial"/>
          <w:bCs/>
        </w:rPr>
        <w:t xml:space="preserve">, </w:t>
      </w:r>
      <w:r w:rsidR="00C16D42" w:rsidRPr="00B46FC5">
        <w:rPr>
          <w:rFonts w:cs="Arial"/>
          <w:bCs/>
        </w:rPr>
        <w:t xml:space="preserve">J. Vida, </w:t>
      </w:r>
      <w:r w:rsidR="008B1B42" w:rsidRPr="00B46FC5">
        <w:rPr>
          <w:rFonts w:cs="Arial"/>
          <w:bCs/>
        </w:rPr>
        <w:br w:type="textWrapping" w:clear="all"/>
      </w:r>
      <w:r w:rsidR="007F3844" w:rsidRPr="00B46FC5">
        <w:rPr>
          <w:rFonts w:cs="Arial"/>
          <w:bCs/>
        </w:rPr>
        <w:t>A. Witteveen.</w:t>
      </w:r>
    </w:p>
    <w:p w14:paraId="09F372D4" w14:textId="77777777" w:rsidR="00B72F94" w:rsidRPr="00B46FC5" w:rsidRDefault="00B72F94" w:rsidP="00042A28">
      <w:pPr>
        <w:rPr>
          <w:rFonts w:cs="Arial"/>
          <w:bCs/>
        </w:rPr>
      </w:pPr>
    </w:p>
    <w:p w14:paraId="075DFF71" w14:textId="4D873064" w:rsidR="000E3EC6" w:rsidRPr="00B46FC5" w:rsidRDefault="000E3EC6" w:rsidP="000F4A8A">
      <w:pPr>
        <w:pStyle w:val="Heading2"/>
      </w:pPr>
      <w:r w:rsidRPr="00B46FC5">
        <w:t>REGRETS:</w:t>
      </w:r>
    </w:p>
    <w:p w14:paraId="5C8A21EF" w14:textId="4708E9B5" w:rsidR="00B72F94" w:rsidRPr="00B46FC5" w:rsidRDefault="00990D89" w:rsidP="00042A28">
      <w:pPr>
        <w:rPr>
          <w:rFonts w:cs="Arial"/>
          <w:bCs/>
        </w:rPr>
      </w:pPr>
      <w:r w:rsidRPr="00B46FC5">
        <w:rPr>
          <w:rFonts w:cs="Arial"/>
          <w:bCs/>
        </w:rPr>
        <w:t>G. Driedger</w:t>
      </w:r>
      <w:r w:rsidR="00F71ABC" w:rsidRPr="00B46FC5">
        <w:rPr>
          <w:rFonts w:cs="Arial"/>
          <w:bCs/>
        </w:rPr>
        <w:t>, L. Golden.</w:t>
      </w:r>
    </w:p>
    <w:p w14:paraId="5DDA1013" w14:textId="77777777" w:rsidR="00990D89" w:rsidRPr="00B46FC5" w:rsidRDefault="00990D89" w:rsidP="00042A28">
      <w:pPr>
        <w:rPr>
          <w:rFonts w:cs="Arial"/>
          <w:bCs/>
          <w:sz w:val="28"/>
          <w:szCs w:val="28"/>
        </w:rPr>
      </w:pPr>
    </w:p>
    <w:p w14:paraId="7D977644" w14:textId="77777777" w:rsidR="00EB52A6" w:rsidRPr="00B46FC5" w:rsidRDefault="000E3EC6" w:rsidP="000F4A8A">
      <w:pPr>
        <w:pStyle w:val="Heading2"/>
      </w:pPr>
      <w:r w:rsidRPr="00B46FC5">
        <w:t>STAFF PRESENT</w:t>
      </w:r>
      <w:r w:rsidR="00B72F94" w:rsidRPr="00B46FC5">
        <w:t>:</w:t>
      </w:r>
    </w:p>
    <w:p w14:paraId="7A9E2B5C" w14:textId="01CB203D" w:rsidR="00B72F94" w:rsidRPr="00B46FC5" w:rsidRDefault="00B72F94" w:rsidP="00D37666">
      <w:pPr>
        <w:rPr>
          <w:rFonts w:cs="Arial"/>
          <w:bCs/>
        </w:rPr>
      </w:pPr>
      <w:r w:rsidRPr="00B46FC5">
        <w:rPr>
          <w:rFonts w:cs="Arial"/>
          <w:bCs/>
        </w:rPr>
        <w:t xml:space="preserve">D. Ramsay, </w:t>
      </w:r>
      <w:r w:rsidR="003F25EB" w:rsidRPr="00B46FC5">
        <w:rPr>
          <w:rFonts w:cs="Arial"/>
          <w:bCs/>
        </w:rPr>
        <w:t xml:space="preserve">K. Peters, </w:t>
      </w:r>
      <w:r w:rsidR="002D1C99" w:rsidRPr="00B46FC5">
        <w:rPr>
          <w:rFonts w:cs="Arial"/>
          <w:bCs/>
        </w:rPr>
        <w:t>L. Grbinicek,</w:t>
      </w:r>
      <w:r w:rsidR="0034129B" w:rsidRPr="00B46FC5">
        <w:rPr>
          <w:rFonts w:cs="Arial"/>
          <w:bCs/>
        </w:rPr>
        <w:t xml:space="preserve"> </w:t>
      </w:r>
      <w:r w:rsidR="003835D4" w:rsidRPr="00B46FC5">
        <w:rPr>
          <w:rFonts w:cs="Arial"/>
          <w:bCs/>
        </w:rPr>
        <w:t xml:space="preserve">N. Mott, </w:t>
      </w:r>
      <w:r w:rsidR="0034129B" w:rsidRPr="00B46FC5">
        <w:rPr>
          <w:rFonts w:cs="Arial"/>
          <w:bCs/>
        </w:rPr>
        <w:t>J. Rhodes</w:t>
      </w:r>
      <w:r w:rsidR="00D37666" w:rsidRPr="00B46FC5">
        <w:rPr>
          <w:rFonts w:cs="Arial"/>
          <w:bCs/>
        </w:rPr>
        <w:t>-Munk, C. Curran,</w:t>
      </w:r>
      <w:r w:rsidR="002D1C99" w:rsidRPr="00B46FC5">
        <w:rPr>
          <w:rFonts w:cs="Arial"/>
          <w:bCs/>
        </w:rPr>
        <w:t xml:space="preserve"> </w:t>
      </w:r>
      <w:r w:rsidR="00762DA1" w:rsidRPr="00B46FC5">
        <w:rPr>
          <w:rFonts w:cs="Arial"/>
          <w:bCs/>
        </w:rPr>
        <w:t>J. Loiacono,</w:t>
      </w:r>
      <w:r w:rsidR="00D37666" w:rsidRPr="00B46FC5">
        <w:rPr>
          <w:rFonts w:cs="Arial"/>
          <w:bCs/>
        </w:rPr>
        <w:t xml:space="preserve"> C. Tansony, </w:t>
      </w:r>
      <w:r w:rsidR="00103CB4" w:rsidRPr="00B46FC5">
        <w:rPr>
          <w:rFonts w:cs="Arial"/>
          <w:bCs/>
        </w:rPr>
        <w:t xml:space="preserve">K. Bannister, </w:t>
      </w:r>
      <w:r w:rsidR="00D71AA7" w:rsidRPr="00B46FC5">
        <w:rPr>
          <w:rFonts w:cs="Arial"/>
          <w:bCs/>
        </w:rPr>
        <w:t xml:space="preserve">D. D’Silva, </w:t>
      </w:r>
      <w:r w:rsidR="00DA0114" w:rsidRPr="00B46FC5">
        <w:rPr>
          <w:rFonts w:cs="Arial"/>
          <w:bCs/>
        </w:rPr>
        <w:t xml:space="preserve">A. Obradovic, L. Wang, </w:t>
      </w:r>
      <w:r w:rsidR="000D3DA0" w:rsidRPr="00B46FC5">
        <w:rPr>
          <w:rFonts w:cs="Arial"/>
          <w:bCs/>
        </w:rPr>
        <w:t xml:space="preserve">D. D’Silva, </w:t>
      </w:r>
      <w:r w:rsidR="004E69CC" w:rsidRPr="00B46FC5">
        <w:rPr>
          <w:rFonts w:cs="Arial"/>
          <w:bCs/>
        </w:rPr>
        <w:t>K. Xu</w:t>
      </w:r>
      <w:r w:rsidRPr="00B46FC5">
        <w:rPr>
          <w:rFonts w:cs="Arial"/>
          <w:bCs/>
        </w:rPr>
        <w:t>, J. Olah</w:t>
      </w:r>
      <w:r w:rsidR="00E33420" w:rsidRPr="00B46FC5">
        <w:rPr>
          <w:rFonts w:cs="Arial"/>
          <w:bCs/>
        </w:rPr>
        <w:t>, A. Bochene</w:t>
      </w:r>
      <w:r w:rsidR="00162D0C" w:rsidRPr="00B46FC5">
        <w:rPr>
          <w:rFonts w:cs="Arial"/>
          <w:bCs/>
        </w:rPr>
        <w:t>k</w:t>
      </w:r>
      <w:r w:rsidR="00D37666" w:rsidRPr="00B46FC5">
        <w:rPr>
          <w:rFonts w:cs="Arial"/>
          <w:bCs/>
        </w:rPr>
        <w:t>.</w:t>
      </w:r>
    </w:p>
    <w:p w14:paraId="0FE3A598" w14:textId="77777777" w:rsidR="003F564D" w:rsidRPr="00B46FC5" w:rsidRDefault="003F564D" w:rsidP="00042A28">
      <w:pPr>
        <w:pStyle w:val="ecxmsonormal"/>
        <w:spacing w:before="0" w:beforeAutospacing="0" w:after="0" w:afterAutospacing="0"/>
        <w:ind w:left="2160" w:hanging="2160"/>
        <w:rPr>
          <w:rFonts w:ascii="Arial" w:hAnsi="Arial" w:cs="Arial"/>
          <w:bCs/>
          <w:sz w:val="22"/>
          <w:szCs w:val="22"/>
        </w:rPr>
      </w:pPr>
    </w:p>
    <w:p w14:paraId="408CBC1B" w14:textId="68BCF6F4" w:rsidR="00EB52A6" w:rsidRPr="00B46FC5" w:rsidRDefault="00EB52A6" w:rsidP="000F4A8A">
      <w:pPr>
        <w:pStyle w:val="Heading2"/>
      </w:pPr>
      <w:proofErr w:type="gramStart"/>
      <w:r w:rsidRPr="00B46FC5">
        <w:t>ALSO</w:t>
      </w:r>
      <w:proofErr w:type="gramEnd"/>
      <w:r w:rsidRPr="00B46FC5">
        <w:t xml:space="preserve"> PRESENT:</w:t>
      </w:r>
    </w:p>
    <w:p w14:paraId="2B547C1B" w14:textId="2A0C0427" w:rsidR="00B72F94" w:rsidRPr="00B46FC5" w:rsidRDefault="00242596" w:rsidP="00A206F2">
      <w:pPr>
        <w:pStyle w:val="ecxmsonormal"/>
        <w:spacing w:before="0" w:beforeAutospacing="0" w:after="0" w:afterAutospacing="0"/>
        <w:rPr>
          <w:rFonts w:ascii="Arial" w:hAnsi="Arial" w:cs="Arial"/>
          <w:bCs/>
        </w:rPr>
      </w:pPr>
      <w:r w:rsidRPr="00B46FC5">
        <w:rPr>
          <w:rFonts w:ascii="Arial" w:hAnsi="Arial" w:cs="Arial"/>
          <w:bCs/>
        </w:rPr>
        <w:t>K. Hare</w:t>
      </w:r>
      <w:r w:rsidR="00425C42" w:rsidRPr="00B46FC5">
        <w:rPr>
          <w:rFonts w:ascii="Arial" w:hAnsi="Arial" w:cs="Arial"/>
          <w:bCs/>
        </w:rPr>
        <w:t xml:space="preserve">, Counsel, </w:t>
      </w:r>
      <w:r w:rsidR="00F5201A" w:rsidRPr="00B46FC5">
        <w:rPr>
          <w:rFonts w:ascii="Arial" w:hAnsi="Arial" w:cs="Arial"/>
          <w:bCs/>
        </w:rPr>
        <w:t xml:space="preserve">R. Pineo, </w:t>
      </w:r>
      <w:r w:rsidR="00425C42" w:rsidRPr="00B46FC5">
        <w:rPr>
          <w:rFonts w:ascii="Arial" w:hAnsi="Arial" w:cs="Arial"/>
        </w:rPr>
        <w:t>Ministry of Northern Development, Mines, Natural Resources and</w:t>
      </w:r>
      <w:r w:rsidR="00A206F2" w:rsidRPr="00B46FC5">
        <w:rPr>
          <w:rFonts w:ascii="Arial" w:hAnsi="Arial" w:cs="Arial"/>
        </w:rPr>
        <w:t xml:space="preserve"> </w:t>
      </w:r>
      <w:r w:rsidR="00425C42" w:rsidRPr="00B46FC5">
        <w:rPr>
          <w:rFonts w:ascii="Arial" w:hAnsi="Arial" w:cs="Arial"/>
        </w:rPr>
        <w:t>Forestry</w:t>
      </w:r>
      <w:r w:rsidR="00A206F2" w:rsidRPr="00B46FC5">
        <w:rPr>
          <w:rFonts w:ascii="Arial" w:hAnsi="Arial" w:cs="Arial"/>
        </w:rPr>
        <w:t xml:space="preserve">; </w:t>
      </w:r>
      <w:r w:rsidR="00B44D32" w:rsidRPr="00B46FC5">
        <w:rPr>
          <w:rFonts w:ascii="Arial" w:hAnsi="Arial" w:cs="Arial"/>
          <w:bCs/>
        </w:rPr>
        <w:t>R. Patrick, C.O.N.E.</w:t>
      </w:r>
    </w:p>
    <w:p w14:paraId="57EEF8B2" w14:textId="77777777" w:rsidR="00E73DA7" w:rsidRPr="00B46FC5" w:rsidRDefault="00E73DA7" w:rsidP="00042A28">
      <w:pPr>
        <w:rPr>
          <w:rFonts w:cs="Arial"/>
          <w:bCs/>
        </w:rPr>
      </w:pPr>
    </w:p>
    <w:p w14:paraId="10F5027C" w14:textId="469B6789" w:rsidR="006C32FE" w:rsidRPr="00B46FC5" w:rsidRDefault="00731A8D" w:rsidP="000F4A8A">
      <w:pPr>
        <w:pStyle w:val="Heading2"/>
      </w:pPr>
      <w:r w:rsidRPr="00B46FC5">
        <w:t>MEETING CALLED TO ORDER</w:t>
      </w:r>
      <w:r w:rsidR="006C32FE" w:rsidRPr="00B46FC5">
        <w:tab/>
      </w:r>
      <w:r w:rsidR="00242596" w:rsidRPr="00B46FC5">
        <w:t>10:0</w:t>
      </w:r>
      <w:r w:rsidR="00730BAC" w:rsidRPr="00B46FC5">
        <w:t xml:space="preserve">0 </w:t>
      </w:r>
      <w:r w:rsidR="00AF7A15" w:rsidRPr="00B46FC5">
        <w:t>a</w:t>
      </w:r>
      <w:r w:rsidR="006C32FE" w:rsidRPr="00B46FC5">
        <w:t>.m.</w:t>
      </w:r>
    </w:p>
    <w:p w14:paraId="4E119D4E" w14:textId="111059A5" w:rsidR="003076C6" w:rsidRPr="00B46FC5" w:rsidRDefault="003076C6" w:rsidP="00042A28">
      <w:pPr>
        <w:rPr>
          <w:rFonts w:cs="Arial"/>
          <w:bCs/>
        </w:rPr>
      </w:pPr>
      <w:r w:rsidRPr="00B46FC5">
        <w:rPr>
          <w:rFonts w:cs="Arial"/>
          <w:bCs/>
        </w:rPr>
        <w:t xml:space="preserve">Chair </w:t>
      </w:r>
      <w:r w:rsidR="002A1CF3" w:rsidRPr="00B46FC5">
        <w:rPr>
          <w:rFonts w:cs="Arial"/>
          <w:bCs/>
        </w:rPr>
        <w:t>Rob Nicholson</w:t>
      </w:r>
      <w:r w:rsidRPr="00B46FC5">
        <w:rPr>
          <w:rFonts w:cs="Arial"/>
          <w:bCs/>
        </w:rPr>
        <w:t xml:space="preserve"> presided.</w:t>
      </w:r>
    </w:p>
    <w:p w14:paraId="1EE7B7E1" w14:textId="77777777" w:rsidR="00011087" w:rsidRPr="00B46FC5" w:rsidRDefault="00011087" w:rsidP="00042A28">
      <w:pPr>
        <w:ind w:left="2160" w:hanging="2160"/>
        <w:rPr>
          <w:rFonts w:cs="Arial"/>
          <w:bCs/>
        </w:rPr>
      </w:pPr>
    </w:p>
    <w:p w14:paraId="68C6590C" w14:textId="155D86D6" w:rsidR="00AC3D09" w:rsidRPr="00B46FC5" w:rsidRDefault="00902825" w:rsidP="000F4A8A">
      <w:pPr>
        <w:pStyle w:val="Heading2"/>
      </w:pPr>
      <w:r w:rsidRPr="00B46FC5">
        <w:t>INTRODUCTIONS:</w:t>
      </w:r>
    </w:p>
    <w:p w14:paraId="5540672E" w14:textId="3613EC1A" w:rsidR="00407711" w:rsidRPr="00B46FC5" w:rsidRDefault="00DB636D" w:rsidP="00407711">
      <w:pPr>
        <w:rPr>
          <w:lang w:val="en-US"/>
        </w:rPr>
      </w:pPr>
      <w:r w:rsidRPr="00B46FC5">
        <w:rPr>
          <w:lang w:val="en-US"/>
        </w:rPr>
        <w:t>The Chair t</w:t>
      </w:r>
      <w:r w:rsidR="00407711" w:rsidRPr="00B46FC5">
        <w:rPr>
          <w:lang w:val="en-US"/>
        </w:rPr>
        <w:t xml:space="preserve">hanked Nancy </w:t>
      </w:r>
      <w:r w:rsidRPr="00B46FC5">
        <w:rPr>
          <w:lang w:val="en-US"/>
        </w:rPr>
        <w:t xml:space="preserve">Mott and </w:t>
      </w:r>
      <w:r w:rsidR="00407711" w:rsidRPr="00B46FC5">
        <w:rPr>
          <w:lang w:val="en-US"/>
        </w:rPr>
        <w:t xml:space="preserve">Kun </w:t>
      </w:r>
      <w:r w:rsidRPr="00B46FC5">
        <w:rPr>
          <w:lang w:val="en-US"/>
        </w:rPr>
        <w:t xml:space="preserve">Xu for their work on including the </w:t>
      </w:r>
      <w:r w:rsidR="00407711" w:rsidRPr="00B46FC5">
        <w:rPr>
          <w:lang w:val="en-US"/>
        </w:rPr>
        <w:t>Pleasant</w:t>
      </w:r>
      <w:r w:rsidR="00932449" w:rsidRPr="00B46FC5">
        <w:rPr>
          <w:lang w:val="en-US"/>
        </w:rPr>
        <w:t xml:space="preserve"> V</w:t>
      </w:r>
      <w:r w:rsidR="00407711" w:rsidRPr="00B46FC5">
        <w:rPr>
          <w:lang w:val="en-US"/>
        </w:rPr>
        <w:t>iew Lands</w:t>
      </w:r>
      <w:r w:rsidR="00932449" w:rsidRPr="00B46FC5">
        <w:rPr>
          <w:lang w:val="en-US"/>
        </w:rPr>
        <w:t xml:space="preserve"> in the City of Hamilton</w:t>
      </w:r>
      <w:r w:rsidR="00407711" w:rsidRPr="00B46FC5">
        <w:rPr>
          <w:lang w:val="en-US"/>
        </w:rPr>
        <w:t xml:space="preserve"> to the NEP Area.</w:t>
      </w:r>
      <w:r w:rsidRPr="00B46FC5">
        <w:rPr>
          <w:lang w:val="en-US"/>
        </w:rPr>
        <w:t xml:space="preserve">  The re</w:t>
      </w:r>
      <w:r w:rsidR="006305B2" w:rsidRPr="00B46FC5">
        <w:rPr>
          <w:lang w:val="en-US"/>
        </w:rPr>
        <w:t>g</w:t>
      </w:r>
      <w:r w:rsidRPr="00B46FC5">
        <w:rPr>
          <w:lang w:val="en-US"/>
        </w:rPr>
        <w:t xml:space="preserve">ulation change was approved by </w:t>
      </w:r>
      <w:r w:rsidR="007D3648" w:rsidRPr="00B46FC5">
        <w:rPr>
          <w:lang w:val="en-US"/>
        </w:rPr>
        <w:t xml:space="preserve">the Minister of </w:t>
      </w:r>
      <w:r w:rsidR="00C0314C" w:rsidRPr="00B46FC5">
        <w:rPr>
          <w:lang w:val="en-US"/>
        </w:rPr>
        <w:t>Northern Development, Mines</w:t>
      </w:r>
      <w:r w:rsidR="00932449" w:rsidRPr="00B46FC5">
        <w:rPr>
          <w:lang w:val="en-US"/>
        </w:rPr>
        <w:t>, Natural Resources</w:t>
      </w:r>
      <w:r w:rsidR="00C0314C" w:rsidRPr="00B46FC5">
        <w:rPr>
          <w:lang w:val="en-US"/>
        </w:rPr>
        <w:t xml:space="preserve"> and Forestry</w:t>
      </w:r>
      <w:r w:rsidR="00582B73" w:rsidRPr="00B46FC5">
        <w:rPr>
          <w:lang w:val="en-US"/>
        </w:rPr>
        <w:t xml:space="preserve"> on </w:t>
      </w:r>
      <w:r w:rsidR="00C0314C" w:rsidRPr="00B46FC5">
        <w:rPr>
          <w:lang w:val="en-US"/>
        </w:rPr>
        <w:t>September 9, 2021.</w:t>
      </w:r>
    </w:p>
    <w:p w14:paraId="547A5A05" w14:textId="74DC4E33" w:rsidR="00C0314C" w:rsidRPr="00B46FC5" w:rsidRDefault="00C0314C" w:rsidP="00407711">
      <w:pPr>
        <w:rPr>
          <w:lang w:val="en-US"/>
        </w:rPr>
      </w:pPr>
    </w:p>
    <w:p w14:paraId="52E5EA17" w14:textId="1359E3BC" w:rsidR="00407711" w:rsidRPr="00B46FC5" w:rsidRDefault="00C0314C" w:rsidP="00407711">
      <w:pPr>
        <w:rPr>
          <w:lang w:val="en-US"/>
        </w:rPr>
      </w:pPr>
      <w:r w:rsidRPr="00B46FC5">
        <w:rPr>
          <w:lang w:val="en-US"/>
        </w:rPr>
        <w:t xml:space="preserve">The Chair </w:t>
      </w:r>
      <w:r w:rsidR="009858BD" w:rsidRPr="00B46FC5">
        <w:rPr>
          <w:lang w:val="en-US"/>
        </w:rPr>
        <w:t xml:space="preserve">welcomed new staff members </w:t>
      </w:r>
      <w:r w:rsidR="00407711" w:rsidRPr="00B46FC5">
        <w:rPr>
          <w:lang w:val="en-US"/>
        </w:rPr>
        <w:t>David Marriott, Senior Planner, Joe Muller, S</w:t>
      </w:r>
      <w:r w:rsidR="009858BD" w:rsidRPr="00B46FC5">
        <w:rPr>
          <w:lang w:val="en-US"/>
        </w:rPr>
        <w:t xml:space="preserve">enior </w:t>
      </w:r>
      <w:r w:rsidR="00407711" w:rsidRPr="00B46FC5">
        <w:rPr>
          <w:lang w:val="en-US"/>
        </w:rPr>
        <w:t>S</w:t>
      </w:r>
      <w:r w:rsidR="009858BD" w:rsidRPr="00B46FC5">
        <w:rPr>
          <w:lang w:val="en-US"/>
        </w:rPr>
        <w:t xml:space="preserve">trategic </w:t>
      </w:r>
      <w:r w:rsidR="00407711" w:rsidRPr="00B46FC5">
        <w:rPr>
          <w:lang w:val="en-US"/>
        </w:rPr>
        <w:t>A</w:t>
      </w:r>
      <w:r w:rsidR="009858BD" w:rsidRPr="00B46FC5">
        <w:rPr>
          <w:lang w:val="en-US"/>
        </w:rPr>
        <w:t>dvisor</w:t>
      </w:r>
      <w:r w:rsidR="00407711" w:rsidRPr="00B46FC5">
        <w:rPr>
          <w:lang w:val="en-US"/>
        </w:rPr>
        <w:t>, Central Team</w:t>
      </w:r>
      <w:r w:rsidR="009858BD" w:rsidRPr="00B46FC5">
        <w:rPr>
          <w:lang w:val="en-US"/>
        </w:rPr>
        <w:t xml:space="preserve">, </w:t>
      </w:r>
      <w:r w:rsidR="00407711" w:rsidRPr="00B46FC5">
        <w:rPr>
          <w:lang w:val="en-US"/>
        </w:rPr>
        <w:t>Jesse Frimpong, Planner</w:t>
      </w:r>
      <w:r w:rsidR="009858BD" w:rsidRPr="00B46FC5">
        <w:rPr>
          <w:lang w:val="en-US"/>
        </w:rPr>
        <w:t>, North Team, and L</w:t>
      </w:r>
      <w:r w:rsidR="00407711" w:rsidRPr="00B46FC5">
        <w:rPr>
          <w:lang w:val="en-US"/>
        </w:rPr>
        <w:t xml:space="preserve">iyan Wang, </w:t>
      </w:r>
      <w:r w:rsidR="00B853FD" w:rsidRPr="00B46FC5">
        <w:rPr>
          <w:lang w:val="en-US"/>
        </w:rPr>
        <w:t>GIS Support</w:t>
      </w:r>
      <w:r w:rsidR="00E37372" w:rsidRPr="00B46FC5">
        <w:rPr>
          <w:lang w:val="en-US"/>
        </w:rPr>
        <w:t xml:space="preserve"> Team</w:t>
      </w:r>
      <w:r w:rsidR="002C1F2E" w:rsidRPr="00B46FC5">
        <w:rPr>
          <w:lang w:val="en-US"/>
        </w:rPr>
        <w:t>.</w:t>
      </w:r>
      <w:r w:rsidR="00E37372" w:rsidRPr="00B46FC5">
        <w:rPr>
          <w:lang w:val="en-US"/>
        </w:rPr>
        <w:t xml:space="preserve">  He </w:t>
      </w:r>
      <w:r w:rsidR="00564962" w:rsidRPr="00B46FC5">
        <w:rPr>
          <w:lang w:val="en-US"/>
        </w:rPr>
        <w:t xml:space="preserve">congratulated Kun Xu on her upcoming maternity leave and advised that </w:t>
      </w:r>
      <w:r w:rsidR="00E37372" w:rsidRPr="00B46FC5">
        <w:rPr>
          <w:lang w:val="en-US"/>
        </w:rPr>
        <w:t xml:space="preserve">Liyan will run the </w:t>
      </w:r>
      <w:proofErr w:type="spellStart"/>
      <w:r w:rsidR="00E37372" w:rsidRPr="00B46FC5">
        <w:rPr>
          <w:lang w:val="en-US"/>
        </w:rPr>
        <w:t>Webex</w:t>
      </w:r>
      <w:proofErr w:type="spellEnd"/>
      <w:r w:rsidR="00E37372" w:rsidRPr="00B46FC5">
        <w:rPr>
          <w:lang w:val="en-US"/>
        </w:rPr>
        <w:t xml:space="preserve"> meetings while </w:t>
      </w:r>
      <w:r w:rsidR="00407711" w:rsidRPr="00B46FC5">
        <w:rPr>
          <w:lang w:val="en-US"/>
        </w:rPr>
        <w:t>Kun</w:t>
      </w:r>
      <w:r w:rsidR="00E37372" w:rsidRPr="00B46FC5">
        <w:rPr>
          <w:lang w:val="en-US"/>
        </w:rPr>
        <w:t xml:space="preserve"> Xu is on </w:t>
      </w:r>
      <w:r w:rsidR="00407711" w:rsidRPr="00B46FC5">
        <w:rPr>
          <w:lang w:val="en-US"/>
        </w:rPr>
        <w:t xml:space="preserve">leave </w:t>
      </w:r>
      <w:r w:rsidR="00E37372" w:rsidRPr="00B46FC5">
        <w:rPr>
          <w:lang w:val="en-US"/>
        </w:rPr>
        <w:t>starting in October</w:t>
      </w:r>
      <w:r w:rsidR="00407711" w:rsidRPr="00B46FC5">
        <w:rPr>
          <w:lang w:val="en-US"/>
        </w:rPr>
        <w:t>.</w:t>
      </w:r>
    </w:p>
    <w:p w14:paraId="73800836" w14:textId="11C7E287" w:rsidR="00FE47D0" w:rsidRPr="00B46FC5" w:rsidRDefault="00FE47D0" w:rsidP="00407711">
      <w:pPr>
        <w:rPr>
          <w:lang w:val="en-US"/>
        </w:rPr>
      </w:pPr>
    </w:p>
    <w:p w14:paraId="0FFEACCA" w14:textId="77777777" w:rsidR="00FA526C" w:rsidRDefault="00FA526C">
      <w:pPr>
        <w:rPr>
          <w:lang w:val="en-US"/>
        </w:rPr>
      </w:pPr>
      <w:r>
        <w:rPr>
          <w:lang w:val="en-US"/>
        </w:rPr>
        <w:br w:type="page"/>
      </w:r>
    </w:p>
    <w:p w14:paraId="3C49FF87" w14:textId="383786D8" w:rsidR="00FE47D0" w:rsidRDefault="00FE47D0" w:rsidP="00407711">
      <w:pPr>
        <w:rPr>
          <w:lang w:val="en-US"/>
        </w:rPr>
      </w:pPr>
      <w:r w:rsidRPr="00B46FC5">
        <w:rPr>
          <w:lang w:val="en-US"/>
        </w:rPr>
        <w:lastRenderedPageBreak/>
        <w:t>The Chair reminded the Commissioners of their duty</w:t>
      </w:r>
      <w:r w:rsidR="00222392" w:rsidRPr="00B46FC5">
        <w:rPr>
          <w:lang w:val="en-US"/>
        </w:rPr>
        <w:t xml:space="preserve"> to uphold the Niagara Escarpment Plan.</w:t>
      </w:r>
    </w:p>
    <w:p w14:paraId="453CCE8E" w14:textId="48CCFF5E" w:rsidR="00FA526C" w:rsidRDefault="00FA526C" w:rsidP="00407711">
      <w:pPr>
        <w:rPr>
          <w:lang w:val="en-US"/>
        </w:rPr>
      </w:pPr>
    </w:p>
    <w:p w14:paraId="7B6D948F" w14:textId="77777777" w:rsidR="00FA526C" w:rsidRPr="00B46FC5" w:rsidRDefault="00FA526C" w:rsidP="00407711">
      <w:pPr>
        <w:rPr>
          <w:lang w:val="en-US"/>
        </w:rPr>
      </w:pPr>
    </w:p>
    <w:p w14:paraId="42D2B0C8" w14:textId="5AF1A7DB" w:rsidR="00A47F06" w:rsidRPr="00B46FC5" w:rsidRDefault="00CE6B7B" w:rsidP="000F4A8A">
      <w:pPr>
        <w:pStyle w:val="Heading2"/>
      </w:pPr>
      <w:r w:rsidRPr="00B46FC5">
        <w:t>LAND ACKNOWELDGEMENT</w:t>
      </w:r>
    </w:p>
    <w:p w14:paraId="2855F263" w14:textId="77777777" w:rsidR="00A47F06" w:rsidRPr="00B46FC5" w:rsidRDefault="00A47F06" w:rsidP="00A47F06">
      <w:pPr>
        <w:ind w:left="2160" w:hanging="2160"/>
        <w:rPr>
          <w:rFonts w:cs="Arial"/>
        </w:rPr>
      </w:pPr>
      <w:r w:rsidRPr="00B46FC5">
        <w:rPr>
          <w:rFonts w:cs="Arial"/>
        </w:rPr>
        <w:t xml:space="preserve">The Chair read aloud the Land Acknowledgment. </w:t>
      </w:r>
    </w:p>
    <w:p w14:paraId="36F70C82" w14:textId="303712A8" w:rsidR="00273FAA" w:rsidRPr="00B46FC5" w:rsidRDefault="00273FAA" w:rsidP="00042A28">
      <w:pPr>
        <w:rPr>
          <w:rFonts w:cs="Arial"/>
          <w:bCs/>
        </w:rPr>
      </w:pPr>
    </w:p>
    <w:p w14:paraId="0D2B8DF6" w14:textId="77777777" w:rsidR="003B7CB3" w:rsidRPr="00B46FC5" w:rsidRDefault="003B7CB3" w:rsidP="000F4A8A">
      <w:pPr>
        <w:pStyle w:val="Heading3"/>
      </w:pPr>
    </w:p>
    <w:p w14:paraId="1C247859" w14:textId="5665744D" w:rsidR="00CE6B7B" w:rsidRPr="00B46FC5" w:rsidRDefault="00CE6B7B" w:rsidP="000F4A8A">
      <w:pPr>
        <w:pStyle w:val="Heading3"/>
      </w:pPr>
      <w:r w:rsidRPr="00B46FC5">
        <w:t>BUSINESS ARISING FROM PREVIOUS MEETINGS:</w:t>
      </w:r>
    </w:p>
    <w:p w14:paraId="3FFC04F9" w14:textId="30492CE3" w:rsidR="00273FAA" w:rsidRPr="00B46FC5" w:rsidRDefault="00CE6B7B" w:rsidP="00042A28">
      <w:pPr>
        <w:rPr>
          <w:rFonts w:cs="Arial"/>
          <w:bCs/>
        </w:rPr>
      </w:pPr>
      <w:r w:rsidRPr="00B46FC5">
        <w:rPr>
          <w:rFonts w:cs="Arial"/>
          <w:bCs/>
        </w:rPr>
        <w:t>None.</w:t>
      </w:r>
    </w:p>
    <w:p w14:paraId="024BCBEC" w14:textId="77777777" w:rsidR="00B9281F" w:rsidRPr="00B46FC5" w:rsidRDefault="00B9281F" w:rsidP="00042A28">
      <w:pPr>
        <w:rPr>
          <w:rFonts w:cs="Arial"/>
          <w:bCs/>
        </w:rPr>
      </w:pPr>
    </w:p>
    <w:p w14:paraId="26996E9B" w14:textId="77777777" w:rsidR="00E10CAF" w:rsidRPr="00B46FC5" w:rsidRDefault="00E10CAF" w:rsidP="00C6358F">
      <w:pPr>
        <w:pStyle w:val="Heading2"/>
        <w:ind w:left="0" w:firstLine="0"/>
      </w:pPr>
    </w:p>
    <w:p w14:paraId="0904974F" w14:textId="2C612A1D" w:rsidR="00C6358F" w:rsidRPr="00B46FC5" w:rsidRDefault="00C6358F" w:rsidP="00C6358F">
      <w:pPr>
        <w:pStyle w:val="Heading2"/>
        <w:ind w:left="0" w:firstLine="0"/>
      </w:pPr>
      <w:r w:rsidRPr="00B46FC5">
        <w:t xml:space="preserve">APPROVAL OF MINUTES – </w:t>
      </w:r>
      <w:r w:rsidR="008938AD" w:rsidRPr="00B46FC5">
        <w:t>M810</w:t>
      </w:r>
      <w:r w:rsidRPr="00B46FC5">
        <w:t>/</w:t>
      </w:r>
      <w:r w:rsidR="008938AD" w:rsidRPr="00B46FC5">
        <w:t>0</w:t>
      </w:r>
      <w:r w:rsidR="00562BE0" w:rsidRPr="00B46FC5">
        <w:t>7</w:t>
      </w:r>
      <w:r w:rsidR="008938AD" w:rsidRPr="00B46FC5">
        <w:t>-2021</w:t>
      </w:r>
    </w:p>
    <w:p w14:paraId="44B54D27" w14:textId="77777777" w:rsidR="00267401" w:rsidRPr="00B46FC5" w:rsidRDefault="00267401" w:rsidP="00B778C7">
      <w:pPr>
        <w:rPr>
          <w:rFonts w:cs="Arial"/>
          <w:b/>
          <w:u w:val="single"/>
        </w:rPr>
      </w:pPr>
    </w:p>
    <w:p w14:paraId="7644E367" w14:textId="2D93366A" w:rsidR="00B778C7" w:rsidRPr="00B46FC5" w:rsidRDefault="00B778C7" w:rsidP="00B778C7">
      <w:pPr>
        <w:rPr>
          <w:rFonts w:cs="Arial"/>
          <w:b/>
          <w:u w:val="single"/>
        </w:rPr>
      </w:pPr>
      <w:r w:rsidRPr="00B46FC5">
        <w:rPr>
          <w:rFonts w:cs="Arial"/>
          <w:b/>
          <w:u w:val="single"/>
        </w:rPr>
        <w:t>M8</w:t>
      </w:r>
      <w:r w:rsidR="00AF7A15" w:rsidRPr="00B46FC5">
        <w:rPr>
          <w:rFonts w:cs="Arial"/>
          <w:b/>
          <w:u w:val="single"/>
        </w:rPr>
        <w:t>1</w:t>
      </w:r>
      <w:r w:rsidR="008938AD" w:rsidRPr="00B46FC5">
        <w:rPr>
          <w:rFonts w:cs="Arial"/>
          <w:b/>
          <w:u w:val="single"/>
        </w:rPr>
        <w:t>1</w:t>
      </w:r>
      <w:r w:rsidRPr="00B46FC5">
        <w:rPr>
          <w:rFonts w:cs="Arial"/>
          <w:b/>
          <w:u w:val="single"/>
        </w:rPr>
        <w:t>R1/</w:t>
      </w:r>
      <w:r w:rsidR="008938AD" w:rsidRPr="00B46FC5">
        <w:rPr>
          <w:rFonts w:cs="Arial"/>
          <w:b/>
          <w:u w:val="single"/>
        </w:rPr>
        <w:t>09-2021</w:t>
      </w:r>
    </w:p>
    <w:p w14:paraId="4107DA70" w14:textId="45A713F3" w:rsidR="00B778C7" w:rsidRPr="00B46FC5" w:rsidRDefault="00B778C7" w:rsidP="00B778C7">
      <w:pPr>
        <w:rPr>
          <w:rFonts w:cs="Arial"/>
          <w:bCs/>
          <w:i/>
          <w:iCs/>
        </w:rPr>
      </w:pPr>
      <w:r w:rsidRPr="00B46FC5">
        <w:rPr>
          <w:rFonts w:cs="Arial"/>
          <w:bCs/>
          <w:i/>
          <w:iCs/>
        </w:rPr>
        <w:t>Moved By:</w:t>
      </w:r>
      <w:r w:rsidRPr="00B46FC5">
        <w:rPr>
          <w:rFonts w:cs="Arial"/>
          <w:bCs/>
          <w:i/>
          <w:iCs/>
        </w:rPr>
        <w:tab/>
      </w:r>
      <w:r w:rsidRPr="00B46FC5">
        <w:rPr>
          <w:rFonts w:cs="Arial"/>
          <w:bCs/>
          <w:i/>
          <w:iCs/>
        </w:rPr>
        <w:tab/>
      </w:r>
      <w:r w:rsidR="00CA6A5C" w:rsidRPr="00B46FC5">
        <w:rPr>
          <w:rFonts w:cs="Arial"/>
          <w:bCs/>
          <w:i/>
          <w:iCs/>
        </w:rPr>
        <w:t>Hutcheon</w:t>
      </w:r>
    </w:p>
    <w:p w14:paraId="6553D63F" w14:textId="5847E453" w:rsidR="00B778C7" w:rsidRPr="00B46FC5" w:rsidRDefault="00B778C7" w:rsidP="00B778C7">
      <w:pPr>
        <w:rPr>
          <w:rFonts w:cs="Arial"/>
          <w:bCs/>
          <w:i/>
          <w:iCs/>
        </w:rPr>
      </w:pPr>
      <w:r w:rsidRPr="00B46FC5">
        <w:rPr>
          <w:rFonts w:cs="Arial"/>
          <w:bCs/>
          <w:i/>
          <w:iCs/>
        </w:rPr>
        <w:t>Seconded By:</w:t>
      </w:r>
      <w:r w:rsidRPr="00B46FC5">
        <w:rPr>
          <w:rFonts w:cs="Arial"/>
          <w:bCs/>
          <w:i/>
          <w:iCs/>
        </w:rPr>
        <w:tab/>
      </w:r>
      <w:r w:rsidR="00CA6A5C" w:rsidRPr="00B46FC5">
        <w:rPr>
          <w:rFonts w:cs="Arial"/>
          <w:bCs/>
          <w:i/>
          <w:iCs/>
        </w:rPr>
        <w:t>Burton</w:t>
      </w:r>
    </w:p>
    <w:p w14:paraId="5C4F2DBD" w14:textId="77777777" w:rsidR="00B778C7" w:rsidRPr="00B46FC5" w:rsidRDefault="00B778C7" w:rsidP="00B778C7">
      <w:pPr>
        <w:rPr>
          <w:rFonts w:cs="Arial"/>
          <w:bCs/>
          <w:i/>
          <w:iCs/>
        </w:rPr>
      </w:pPr>
    </w:p>
    <w:p w14:paraId="649A995A" w14:textId="7696D947" w:rsidR="00B778C7" w:rsidRPr="00B46FC5" w:rsidRDefault="00B778C7" w:rsidP="00B778C7">
      <w:pPr>
        <w:contextualSpacing/>
        <w:rPr>
          <w:rFonts w:cs="Arial"/>
          <w:bCs/>
          <w:i/>
          <w:iCs/>
        </w:rPr>
      </w:pPr>
      <w:r w:rsidRPr="00B46FC5">
        <w:rPr>
          <w:rFonts w:cs="Arial"/>
          <w:bCs/>
          <w:i/>
          <w:iCs/>
        </w:rPr>
        <w:t xml:space="preserve">“That the </w:t>
      </w:r>
      <w:r w:rsidR="00C6358F" w:rsidRPr="00B46FC5">
        <w:rPr>
          <w:rFonts w:cs="Arial"/>
          <w:bCs/>
          <w:i/>
          <w:iCs/>
        </w:rPr>
        <w:t xml:space="preserve">Commission </w:t>
      </w:r>
      <w:r w:rsidRPr="00B46FC5">
        <w:rPr>
          <w:rFonts w:cs="Arial"/>
          <w:bCs/>
          <w:i/>
          <w:iCs/>
        </w:rPr>
        <w:t xml:space="preserve">minutes of </w:t>
      </w:r>
      <w:r w:rsidR="00C6358F" w:rsidRPr="00B46FC5">
        <w:rPr>
          <w:rFonts w:cs="Arial"/>
          <w:bCs/>
          <w:i/>
          <w:iCs/>
        </w:rPr>
        <w:t>Ju</w:t>
      </w:r>
      <w:r w:rsidR="00242596" w:rsidRPr="00B46FC5">
        <w:rPr>
          <w:rFonts w:cs="Arial"/>
          <w:bCs/>
          <w:i/>
          <w:iCs/>
        </w:rPr>
        <w:t>ly</w:t>
      </w:r>
      <w:r w:rsidR="00C6358F" w:rsidRPr="00B46FC5">
        <w:rPr>
          <w:rFonts w:cs="Arial"/>
          <w:bCs/>
          <w:i/>
          <w:iCs/>
        </w:rPr>
        <w:t xml:space="preserve"> 1</w:t>
      </w:r>
      <w:r w:rsidR="004D5BDB" w:rsidRPr="00B46FC5">
        <w:rPr>
          <w:rFonts w:cs="Arial"/>
          <w:bCs/>
          <w:i/>
          <w:iCs/>
        </w:rPr>
        <w:t>5</w:t>
      </w:r>
      <w:r w:rsidRPr="00B46FC5">
        <w:rPr>
          <w:rFonts w:cs="Arial"/>
          <w:bCs/>
          <w:i/>
          <w:iCs/>
        </w:rPr>
        <w:t>, 2021 be approved as</w:t>
      </w:r>
      <w:r w:rsidR="00AD39D0" w:rsidRPr="00B46FC5">
        <w:rPr>
          <w:rFonts w:cs="Arial"/>
          <w:bCs/>
          <w:i/>
          <w:iCs/>
        </w:rPr>
        <w:t xml:space="preserve"> </w:t>
      </w:r>
      <w:r w:rsidR="00AC2B7A" w:rsidRPr="00B46FC5">
        <w:rPr>
          <w:rFonts w:cs="Arial"/>
          <w:bCs/>
          <w:i/>
          <w:iCs/>
        </w:rPr>
        <w:t>written</w:t>
      </w:r>
      <w:r w:rsidRPr="00B46FC5">
        <w:rPr>
          <w:rFonts w:cs="Arial"/>
          <w:bCs/>
          <w:i/>
          <w:iCs/>
        </w:rPr>
        <w:t>.”</w:t>
      </w:r>
    </w:p>
    <w:p w14:paraId="19FA0EE7" w14:textId="77777777" w:rsidR="00B778C7" w:rsidRPr="00B46FC5" w:rsidRDefault="00B778C7" w:rsidP="00B778C7">
      <w:pPr>
        <w:rPr>
          <w:rFonts w:cs="Arial"/>
          <w:bCs/>
          <w:i/>
          <w:iCs/>
        </w:rPr>
      </w:pPr>
    </w:p>
    <w:p w14:paraId="291A7B67" w14:textId="5FA7FF29" w:rsidR="00B778C7" w:rsidRPr="00B46FC5" w:rsidRDefault="00B778C7" w:rsidP="00B778C7">
      <w:pPr>
        <w:jc w:val="right"/>
        <w:rPr>
          <w:rFonts w:cs="Arial"/>
          <w:b/>
          <w:i/>
          <w:iCs/>
        </w:rPr>
      </w:pPr>
      <w:r w:rsidRPr="00B46FC5">
        <w:rPr>
          <w:rFonts w:cs="Arial"/>
          <w:b/>
          <w:i/>
          <w:iCs/>
        </w:rPr>
        <w:t>Motion Carried</w:t>
      </w:r>
    </w:p>
    <w:p w14:paraId="4AF4AD59" w14:textId="27AB06ED" w:rsidR="00423E04" w:rsidRPr="00B46FC5" w:rsidRDefault="00423E04" w:rsidP="00B778C7">
      <w:pPr>
        <w:jc w:val="right"/>
        <w:rPr>
          <w:rFonts w:cs="Arial"/>
          <w:b/>
          <w:i/>
          <w:iCs/>
        </w:rPr>
      </w:pPr>
    </w:p>
    <w:p w14:paraId="1200A69C" w14:textId="77777777" w:rsidR="00423E04" w:rsidRPr="00B46FC5" w:rsidRDefault="00423E04" w:rsidP="00423E04">
      <w:pPr>
        <w:rPr>
          <w:rFonts w:cs="Arial"/>
          <w:b/>
        </w:rPr>
      </w:pPr>
      <w:r w:rsidRPr="00B46FC5">
        <w:rPr>
          <w:rFonts w:cs="Arial"/>
          <w:b/>
        </w:rPr>
        <w:t>DISCUSSION:</w:t>
      </w:r>
    </w:p>
    <w:p w14:paraId="5BDF424A" w14:textId="5F081CEF" w:rsidR="00E027F2" w:rsidRPr="00B46FC5" w:rsidRDefault="00AC2B7A" w:rsidP="006F064F">
      <w:pPr>
        <w:pStyle w:val="Heading2"/>
        <w:tabs>
          <w:tab w:val="clear" w:pos="2160"/>
          <w:tab w:val="left" w:pos="0"/>
        </w:tabs>
        <w:ind w:left="0" w:firstLine="0"/>
        <w:rPr>
          <w:b w:val="0"/>
          <w:bCs/>
          <w:sz w:val="24"/>
          <w:szCs w:val="24"/>
        </w:rPr>
      </w:pPr>
      <w:r w:rsidRPr="00B46FC5">
        <w:rPr>
          <w:b w:val="0"/>
          <w:bCs/>
          <w:sz w:val="24"/>
          <w:szCs w:val="24"/>
        </w:rPr>
        <w:t>None.</w:t>
      </w:r>
    </w:p>
    <w:p w14:paraId="3911783E" w14:textId="77777777" w:rsidR="00E027F2" w:rsidRPr="00B46FC5" w:rsidRDefault="00E027F2" w:rsidP="009A40A0">
      <w:pPr>
        <w:pStyle w:val="Heading2"/>
        <w:rPr>
          <w:b w:val="0"/>
        </w:rPr>
      </w:pPr>
    </w:p>
    <w:p w14:paraId="3161B28D" w14:textId="77777777" w:rsidR="006C5270" w:rsidRPr="00B46FC5" w:rsidRDefault="006C5270" w:rsidP="006C5270">
      <w:pPr>
        <w:rPr>
          <w:rFonts w:cs="Arial"/>
          <w:bCs/>
        </w:rPr>
      </w:pPr>
    </w:p>
    <w:p w14:paraId="3C9360FB" w14:textId="6554E02E" w:rsidR="00C052CE" w:rsidRPr="00B46FC5" w:rsidRDefault="00C052CE" w:rsidP="000F4A8A">
      <w:pPr>
        <w:pStyle w:val="Heading2"/>
      </w:pPr>
      <w:r w:rsidRPr="00B46FC5">
        <w:t>MOTION FOR SPEAKERS</w:t>
      </w:r>
    </w:p>
    <w:p w14:paraId="7CFC4A48" w14:textId="5008D9E5" w:rsidR="00C052CE" w:rsidRPr="00B46FC5" w:rsidRDefault="00C052CE" w:rsidP="00042A28">
      <w:pPr>
        <w:rPr>
          <w:rFonts w:cs="Arial"/>
          <w:bCs/>
        </w:rPr>
      </w:pPr>
    </w:p>
    <w:p w14:paraId="62AB4D9E" w14:textId="67DBD912" w:rsidR="007B0B50" w:rsidRPr="00B46FC5" w:rsidRDefault="008938AD" w:rsidP="00042A28">
      <w:pPr>
        <w:rPr>
          <w:rFonts w:cs="Arial"/>
          <w:bCs/>
        </w:rPr>
      </w:pPr>
      <w:r w:rsidRPr="00B46FC5">
        <w:rPr>
          <w:rFonts w:cs="Arial"/>
          <w:b/>
          <w:u w:val="single"/>
        </w:rPr>
        <w:t>M811</w:t>
      </w:r>
      <w:r w:rsidR="00C052CE" w:rsidRPr="00B46FC5">
        <w:rPr>
          <w:rFonts w:cs="Arial"/>
          <w:b/>
          <w:u w:val="single"/>
        </w:rPr>
        <w:t>R</w:t>
      </w:r>
      <w:r w:rsidR="00F01D2C" w:rsidRPr="00B46FC5">
        <w:rPr>
          <w:rFonts w:cs="Arial"/>
          <w:b/>
          <w:u w:val="single"/>
        </w:rPr>
        <w:t>2</w:t>
      </w:r>
      <w:r w:rsidR="00C052CE" w:rsidRPr="00B46FC5">
        <w:rPr>
          <w:rFonts w:cs="Arial"/>
          <w:b/>
          <w:u w:val="single"/>
        </w:rPr>
        <w:t>/</w:t>
      </w:r>
      <w:r w:rsidRPr="00B46FC5">
        <w:rPr>
          <w:rFonts w:cs="Arial"/>
          <w:b/>
          <w:u w:val="single"/>
        </w:rPr>
        <w:t>09-2021</w:t>
      </w:r>
      <w:r w:rsidR="00042A28" w:rsidRPr="00B46FC5">
        <w:rPr>
          <w:rFonts w:cs="Arial"/>
          <w:b/>
          <w:u w:val="single"/>
        </w:rPr>
        <w:t>:</w:t>
      </w:r>
      <w:r w:rsidR="00C052CE" w:rsidRPr="00B46FC5">
        <w:rPr>
          <w:rFonts w:cs="Arial"/>
          <w:bCs/>
        </w:rPr>
        <w:tab/>
      </w:r>
    </w:p>
    <w:p w14:paraId="75BAA8D5" w14:textId="7BE6D33D" w:rsidR="00C052CE" w:rsidRPr="00B46FC5" w:rsidRDefault="00C052CE" w:rsidP="00042A28">
      <w:pPr>
        <w:rPr>
          <w:rFonts w:cs="Arial"/>
          <w:bCs/>
          <w:i/>
          <w:iCs/>
        </w:rPr>
      </w:pPr>
      <w:r w:rsidRPr="00B46FC5">
        <w:rPr>
          <w:rFonts w:cs="Arial"/>
          <w:bCs/>
          <w:i/>
          <w:iCs/>
        </w:rPr>
        <w:t>Moved By:</w:t>
      </w:r>
      <w:r w:rsidRPr="00B46FC5">
        <w:rPr>
          <w:rFonts w:cs="Arial"/>
          <w:bCs/>
          <w:i/>
          <w:iCs/>
        </w:rPr>
        <w:tab/>
      </w:r>
      <w:r w:rsidRPr="00B46FC5">
        <w:rPr>
          <w:rFonts w:cs="Arial"/>
          <w:bCs/>
          <w:i/>
          <w:iCs/>
        </w:rPr>
        <w:tab/>
      </w:r>
      <w:r w:rsidR="00932449" w:rsidRPr="00B46FC5">
        <w:rPr>
          <w:rFonts w:cs="Arial"/>
          <w:bCs/>
          <w:i/>
          <w:iCs/>
        </w:rPr>
        <w:t>Hutcheon</w:t>
      </w:r>
    </w:p>
    <w:p w14:paraId="14EBFD2D" w14:textId="1A8FD26C" w:rsidR="00C052CE" w:rsidRPr="00B46FC5" w:rsidRDefault="00C052CE" w:rsidP="00042A28">
      <w:pPr>
        <w:rPr>
          <w:rFonts w:cs="Arial"/>
          <w:bCs/>
          <w:i/>
          <w:iCs/>
        </w:rPr>
      </w:pPr>
      <w:r w:rsidRPr="00B46FC5">
        <w:rPr>
          <w:rFonts w:cs="Arial"/>
          <w:bCs/>
          <w:i/>
          <w:iCs/>
        </w:rPr>
        <w:t>Seconded By:</w:t>
      </w:r>
      <w:r w:rsidRPr="00B46FC5">
        <w:rPr>
          <w:rFonts w:cs="Arial"/>
          <w:bCs/>
          <w:i/>
          <w:iCs/>
        </w:rPr>
        <w:tab/>
      </w:r>
      <w:r w:rsidR="00932449" w:rsidRPr="00B46FC5">
        <w:rPr>
          <w:rFonts w:cs="Arial"/>
          <w:bCs/>
          <w:i/>
          <w:iCs/>
        </w:rPr>
        <w:t>McQueen</w:t>
      </w:r>
    </w:p>
    <w:p w14:paraId="3C5C5C53" w14:textId="77777777" w:rsidR="00C052CE" w:rsidRPr="00B46FC5" w:rsidRDefault="00C052CE" w:rsidP="00042A28">
      <w:pPr>
        <w:rPr>
          <w:rFonts w:cs="Arial"/>
          <w:bCs/>
          <w:i/>
          <w:iCs/>
        </w:rPr>
      </w:pPr>
    </w:p>
    <w:p w14:paraId="3E4E9FBD" w14:textId="16CA5F14" w:rsidR="00C052CE" w:rsidRPr="00B46FC5" w:rsidRDefault="00C052CE" w:rsidP="00042A28">
      <w:pPr>
        <w:rPr>
          <w:rFonts w:cs="Arial"/>
          <w:bCs/>
          <w:i/>
          <w:iCs/>
        </w:rPr>
      </w:pPr>
      <w:r w:rsidRPr="00B46FC5">
        <w:rPr>
          <w:rFonts w:cs="Arial"/>
          <w:bCs/>
          <w:i/>
          <w:iCs/>
        </w:rPr>
        <w:t xml:space="preserve">“That the persons representing the </w:t>
      </w:r>
      <w:r w:rsidR="00C57FF0" w:rsidRPr="00B46FC5">
        <w:rPr>
          <w:rFonts w:cs="Arial"/>
          <w:bCs/>
          <w:i/>
          <w:iCs/>
        </w:rPr>
        <w:t>a</w:t>
      </w:r>
      <w:r w:rsidRPr="00B46FC5">
        <w:rPr>
          <w:rFonts w:cs="Arial"/>
          <w:bCs/>
          <w:i/>
          <w:iCs/>
        </w:rPr>
        <w:t>pplications listed on the Agenda be invited to address the Commission.”</w:t>
      </w:r>
    </w:p>
    <w:p w14:paraId="6952E95A" w14:textId="77777777" w:rsidR="00C052CE" w:rsidRPr="00B46FC5" w:rsidRDefault="00C052CE" w:rsidP="00042A28">
      <w:pPr>
        <w:rPr>
          <w:rFonts w:cs="Arial"/>
          <w:bCs/>
          <w:i/>
          <w:iCs/>
        </w:rPr>
      </w:pPr>
    </w:p>
    <w:p w14:paraId="2CCF1DC7" w14:textId="0A5737AE" w:rsidR="00C052CE" w:rsidRPr="00B46FC5" w:rsidRDefault="00C052CE" w:rsidP="004C08D4">
      <w:pPr>
        <w:jc w:val="right"/>
        <w:rPr>
          <w:rFonts w:cs="Arial"/>
          <w:b/>
          <w:i/>
          <w:iCs/>
        </w:rPr>
      </w:pPr>
      <w:r w:rsidRPr="00B46FC5">
        <w:rPr>
          <w:rFonts w:cs="Arial"/>
          <w:b/>
          <w:i/>
          <w:iCs/>
        </w:rPr>
        <w:t>Motion Carried</w:t>
      </w:r>
    </w:p>
    <w:p w14:paraId="191CC5A0" w14:textId="772FA082" w:rsidR="00875351" w:rsidRPr="00B46FC5" w:rsidRDefault="00875351" w:rsidP="00042A28">
      <w:pPr>
        <w:rPr>
          <w:rFonts w:cs="Arial"/>
          <w:bCs/>
        </w:rPr>
      </w:pPr>
    </w:p>
    <w:p w14:paraId="7D63F1F3" w14:textId="77777777" w:rsidR="00E10CAF" w:rsidRPr="00B46FC5" w:rsidRDefault="00E10CAF" w:rsidP="000F4A8A">
      <w:pPr>
        <w:pStyle w:val="Heading2"/>
      </w:pPr>
    </w:p>
    <w:p w14:paraId="6427A5A1" w14:textId="1F0E29BD" w:rsidR="001F66F7" w:rsidRPr="00B46FC5" w:rsidRDefault="001F66F7" w:rsidP="000F4A8A">
      <w:pPr>
        <w:pStyle w:val="Heading2"/>
      </w:pPr>
      <w:r w:rsidRPr="00B46FC5">
        <w:t>CONFLICTS OF INTEREST – Declaration of Conflicts of Interest</w:t>
      </w:r>
    </w:p>
    <w:p w14:paraId="7635700F" w14:textId="4DF98A7D" w:rsidR="00B871F0" w:rsidRPr="00B46FC5" w:rsidRDefault="00251D84" w:rsidP="00B871F0">
      <w:pPr>
        <w:pStyle w:val="Heading2"/>
        <w:tabs>
          <w:tab w:val="clear" w:pos="2160"/>
          <w:tab w:val="left" w:pos="0"/>
        </w:tabs>
        <w:jc w:val="both"/>
        <w:rPr>
          <w:b w:val="0"/>
          <w:sz w:val="24"/>
          <w:szCs w:val="22"/>
        </w:rPr>
      </w:pPr>
      <w:r w:rsidRPr="00B46FC5">
        <w:rPr>
          <w:b w:val="0"/>
          <w:bCs/>
          <w:sz w:val="24"/>
          <w:szCs w:val="24"/>
        </w:rPr>
        <w:t>Commissioner</w:t>
      </w:r>
      <w:r w:rsidR="00222392" w:rsidRPr="00B46FC5">
        <w:rPr>
          <w:b w:val="0"/>
          <w:bCs/>
          <w:sz w:val="24"/>
          <w:szCs w:val="24"/>
        </w:rPr>
        <w:t xml:space="preserve"> </w:t>
      </w:r>
      <w:r w:rsidR="00B61D0D" w:rsidRPr="00B46FC5">
        <w:rPr>
          <w:b w:val="0"/>
          <w:bCs/>
          <w:sz w:val="24"/>
          <w:szCs w:val="24"/>
        </w:rPr>
        <w:t xml:space="preserve">Krantz advised of a conflict with agenda item A2, </w:t>
      </w:r>
      <w:r w:rsidR="00B871F0" w:rsidRPr="00B46FC5">
        <w:rPr>
          <w:b w:val="0"/>
          <w:bCs/>
          <w:sz w:val="24"/>
          <w:szCs w:val="24"/>
        </w:rPr>
        <w:t>H/R/2021-</w:t>
      </w:r>
      <w:r w:rsidR="00B871F0" w:rsidRPr="00B46FC5">
        <w:rPr>
          <w:b w:val="0"/>
          <w:sz w:val="24"/>
          <w:szCs w:val="22"/>
        </w:rPr>
        <w:t>2022/017.</w:t>
      </w:r>
    </w:p>
    <w:p w14:paraId="62C30F31" w14:textId="0D89B628" w:rsidR="00FA7FB5" w:rsidRPr="00B46FC5" w:rsidRDefault="00FA7FB5" w:rsidP="00505A09">
      <w:pPr>
        <w:pStyle w:val="Heading3"/>
        <w:rPr>
          <w:b w:val="0"/>
          <w:noProof/>
        </w:rPr>
      </w:pPr>
    </w:p>
    <w:p w14:paraId="771DE50F" w14:textId="77777777" w:rsidR="00505A09" w:rsidRPr="00B46FC5" w:rsidRDefault="00505A09" w:rsidP="00505A09"/>
    <w:p w14:paraId="674361DC" w14:textId="77777777" w:rsidR="00E10CAF" w:rsidRPr="00B46FC5" w:rsidRDefault="00E10CAF" w:rsidP="000F4A8A">
      <w:pPr>
        <w:pStyle w:val="Heading2"/>
        <w:jc w:val="both"/>
      </w:pPr>
      <w:r w:rsidRPr="00B46FC5">
        <w:br w:type="page"/>
      </w:r>
    </w:p>
    <w:p w14:paraId="136347AC" w14:textId="77ADF2AA" w:rsidR="000F4A8A" w:rsidRPr="00B46FC5" w:rsidRDefault="00A951D8" w:rsidP="000F4A8A">
      <w:pPr>
        <w:pStyle w:val="Heading2"/>
        <w:jc w:val="both"/>
      </w:pPr>
      <w:r w:rsidRPr="00B46FC5">
        <w:lastRenderedPageBreak/>
        <w:t xml:space="preserve">DISCUSSION AGENDA: A and B PACKAGES </w:t>
      </w:r>
    </w:p>
    <w:p w14:paraId="4162C5EB" w14:textId="13147899" w:rsidR="00A951D8" w:rsidRPr="00B46FC5" w:rsidRDefault="00A951D8" w:rsidP="000F4A8A">
      <w:pPr>
        <w:pStyle w:val="Heading2"/>
        <w:jc w:val="both"/>
      </w:pPr>
      <w:r w:rsidRPr="00B46FC5">
        <w:t>(</w:t>
      </w:r>
      <w:r w:rsidRPr="00B46FC5">
        <w:rPr>
          <w:i/>
        </w:rPr>
        <w:t>Staff Reports, External submissions)</w:t>
      </w:r>
    </w:p>
    <w:p w14:paraId="5C61A754" w14:textId="77777777" w:rsidR="002C1A68" w:rsidRPr="00B46FC5" w:rsidRDefault="002C1A68" w:rsidP="000F4A8A">
      <w:pPr>
        <w:pStyle w:val="Heading2"/>
        <w:rPr>
          <w:u w:val="single"/>
        </w:rPr>
      </w:pPr>
    </w:p>
    <w:p w14:paraId="29280EC3" w14:textId="4AE90E67" w:rsidR="00562BE0" w:rsidRPr="00B46FC5" w:rsidRDefault="00562BE0" w:rsidP="000F4A8A">
      <w:pPr>
        <w:pStyle w:val="Heading2"/>
        <w:rPr>
          <w:u w:val="single"/>
        </w:rPr>
      </w:pPr>
      <w:r w:rsidRPr="00B46FC5">
        <w:rPr>
          <w:u w:val="single"/>
        </w:rPr>
        <w:t>C1</w:t>
      </w:r>
    </w:p>
    <w:p w14:paraId="69DA5BBC" w14:textId="5A4FFADA" w:rsidR="00562BE0" w:rsidRPr="00B46FC5" w:rsidRDefault="001E44E7" w:rsidP="00562BE0">
      <w:pPr>
        <w:rPr>
          <w:b/>
          <w:bCs/>
        </w:rPr>
      </w:pPr>
      <w:r w:rsidRPr="00B46FC5">
        <w:rPr>
          <w:b/>
          <w:bCs/>
        </w:rPr>
        <w:t xml:space="preserve">Information and Discussion </w:t>
      </w:r>
      <w:r w:rsidR="003679CD" w:rsidRPr="00B46FC5">
        <w:rPr>
          <w:b/>
          <w:bCs/>
        </w:rPr>
        <w:t>Report</w:t>
      </w:r>
    </w:p>
    <w:p w14:paraId="203DEA77" w14:textId="70355089" w:rsidR="003679CD" w:rsidRPr="00B46FC5" w:rsidRDefault="001E44E7" w:rsidP="00562BE0">
      <w:pPr>
        <w:rPr>
          <w:b/>
          <w:bCs/>
        </w:rPr>
      </w:pPr>
      <w:r w:rsidRPr="00B46FC5">
        <w:rPr>
          <w:b/>
          <w:bCs/>
        </w:rPr>
        <w:t>Niagara Escarpment Plan Agricultural Policies</w:t>
      </w:r>
    </w:p>
    <w:p w14:paraId="4542CF41" w14:textId="77777777" w:rsidR="001E44E7" w:rsidRPr="00B46FC5" w:rsidRDefault="001A0831" w:rsidP="001E44E7">
      <w:pPr>
        <w:rPr>
          <w:rFonts w:cstheme="minorHAnsi"/>
          <w:color w:val="002060"/>
        </w:rPr>
      </w:pPr>
      <w:r>
        <w:rPr>
          <w:rFonts w:cstheme="minorHAnsi"/>
          <w:color w:val="002060"/>
        </w:rPr>
        <w:pict w14:anchorId="1B7A7E0F">
          <v:rect id="_x0000_i1025" style="width:468pt;height:1.5pt" o:hralign="center" o:hrstd="t" o:hrnoshade="t" o:hr="t" fillcolor="#31849b" stroked="f"/>
        </w:pict>
      </w:r>
    </w:p>
    <w:p w14:paraId="7A614C88" w14:textId="77777777" w:rsidR="00074042" w:rsidRPr="00B46FC5" w:rsidRDefault="00074042" w:rsidP="00D609E1">
      <w:pPr>
        <w:rPr>
          <w:rFonts w:cs="Arial"/>
          <w:b/>
          <w:u w:val="single"/>
        </w:rPr>
      </w:pPr>
    </w:p>
    <w:p w14:paraId="7E327951" w14:textId="77777777" w:rsidR="007B7F9E" w:rsidRPr="00B46FC5" w:rsidRDefault="007B7F9E" w:rsidP="007B7F9E">
      <w:pPr>
        <w:pStyle w:val="Heading2"/>
        <w:spacing w:line="276" w:lineRule="auto"/>
        <w:rPr>
          <w:lang w:val="en-US"/>
        </w:rPr>
      </w:pPr>
      <w:r w:rsidRPr="00B46FC5">
        <w:rPr>
          <w:lang w:val="en-US"/>
        </w:rPr>
        <w:t>BACKGROUND:</w:t>
      </w:r>
    </w:p>
    <w:p w14:paraId="77CFB76F" w14:textId="1242E4B7" w:rsidR="00932449" w:rsidRPr="00B46FC5" w:rsidRDefault="007B7F9E">
      <w:pPr>
        <w:rPr>
          <w:rFonts w:cstheme="minorHAnsi"/>
          <w:lang w:val="en-US"/>
        </w:rPr>
      </w:pPr>
      <w:r w:rsidRPr="00B46FC5">
        <w:rPr>
          <w:lang w:val="en-US"/>
        </w:rPr>
        <w:t xml:space="preserve">Members of the Niagara Escarpment Commission </w:t>
      </w:r>
      <w:r w:rsidR="003C0E9A" w:rsidRPr="00B46FC5">
        <w:rPr>
          <w:lang w:val="en-US"/>
        </w:rPr>
        <w:t xml:space="preserve">have </w:t>
      </w:r>
      <w:r w:rsidRPr="00B46FC5">
        <w:rPr>
          <w:lang w:val="en-US"/>
        </w:rPr>
        <w:t xml:space="preserve">expressed concern that the agricultural policies of the NEP are inadequate in terms of supporting agriculture.  </w:t>
      </w:r>
      <w:r w:rsidR="00932449" w:rsidRPr="00B46FC5">
        <w:rPr>
          <w:lang w:val="en-US"/>
        </w:rPr>
        <w:t>Although the 2017 NEP allows for the development of guidance material to assist in the implementation of NEP policies, guidance material cannot be used to introduce new policies or to deviate from existing policies in the NEP.</w:t>
      </w:r>
      <w:r w:rsidR="00250693" w:rsidRPr="00B46FC5">
        <w:rPr>
          <w:lang w:val="en-US"/>
        </w:rPr>
        <w:t xml:space="preserve"> Policy guidance material currently under development includes events, dwelling units (including those for farm labour), and on-farm diversified uses.</w:t>
      </w:r>
      <w:r w:rsidR="00B1165D" w:rsidRPr="00B46FC5">
        <w:rPr>
          <w:rFonts w:cstheme="minorHAnsi"/>
          <w:lang w:val="en-US"/>
        </w:rPr>
        <w:t xml:space="preserve"> </w:t>
      </w:r>
      <w:r w:rsidR="00932449" w:rsidRPr="00B46FC5">
        <w:rPr>
          <w:rFonts w:cstheme="minorHAnsi"/>
          <w:lang w:val="en-US"/>
        </w:rPr>
        <w:t xml:space="preserve">If the Commission is of the view that an evaluation of the adequacy and effectiveness of NEP policies is necessary, then preparation of policy guidance material related to agriculture should be deferred.  Instead, the Commission should: </w:t>
      </w:r>
    </w:p>
    <w:p w14:paraId="76BD0579" w14:textId="4761593D" w:rsidR="00932449" w:rsidRPr="00B46FC5" w:rsidRDefault="00932449" w:rsidP="00932449">
      <w:pPr>
        <w:pStyle w:val="ListParagraph"/>
        <w:numPr>
          <w:ilvl w:val="0"/>
          <w:numId w:val="13"/>
        </w:numPr>
        <w:spacing w:after="200" w:line="276" w:lineRule="auto"/>
        <w:contextualSpacing/>
        <w:rPr>
          <w:rFonts w:cstheme="minorHAnsi"/>
          <w:lang w:val="en-US"/>
        </w:rPr>
      </w:pPr>
      <w:r w:rsidRPr="00B46FC5">
        <w:rPr>
          <w:rFonts w:cstheme="minorHAnsi"/>
          <w:lang w:val="en-US"/>
        </w:rPr>
        <w:t>Direct staff to undertake an evaluation of the NEP agricultural policies and</w:t>
      </w:r>
      <w:r w:rsidR="002C1F2E" w:rsidRPr="00B46FC5">
        <w:rPr>
          <w:rFonts w:cstheme="minorHAnsi"/>
          <w:lang w:val="en-US"/>
        </w:rPr>
        <w:t>,</w:t>
      </w:r>
    </w:p>
    <w:p w14:paraId="4C87DF61" w14:textId="77777777" w:rsidR="00932449" w:rsidRPr="00B46FC5" w:rsidRDefault="00932449" w:rsidP="00932449">
      <w:pPr>
        <w:pStyle w:val="ListParagraph"/>
        <w:numPr>
          <w:ilvl w:val="0"/>
          <w:numId w:val="13"/>
        </w:numPr>
        <w:spacing w:after="200" w:line="276" w:lineRule="auto"/>
        <w:contextualSpacing/>
        <w:rPr>
          <w:rFonts w:cstheme="minorHAnsi"/>
          <w:lang w:val="en-US"/>
        </w:rPr>
      </w:pPr>
      <w:r w:rsidRPr="00B46FC5">
        <w:rPr>
          <w:rFonts w:cstheme="minorHAnsi"/>
          <w:lang w:val="en-US"/>
        </w:rPr>
        <w:t xml:space="preserve">Return to the Commission with the results of the evaluation for direction regarding whether the Commission wishes to initiate an amendment to the NEP. </w:t>
      </w:r>
    </w:p>
    <w:p w14:paraId="0BBE450F" w14:textId="73BB2A43" w:rsidR="00D609E1" w:rsidRPr="00B46FC5" w:rsidRDefault="00D609E1" w:rsidP="00D609E1">
      <w:pPr>
        <w:rPr>
          <w:rFonts w:cs="Arial"/>
          <w:bCs/>
        </w:rPr>
      </w:pPr>
      <w:r w:rsidRPr="00B46FC5">
        <w:rPr>
          <w:rFonts w:cs="Arial"/>
          <w:b/>
          <w:u w:val="single"/>
        </w:rPr>
        <w:t>M811R</w:t>
      </w:r>
      <w:r w:rsidR="00943306" w:rsidRPr="00B46FC5">
        <w:rPr>
          <w:rFonts w:cs="Arial"/>
          <w:b/>
          <w:u w:val="single"/>
        </w:rPr>
        <w:t>3</w:t>
      </w:r>
      <w:r w:rsidRPr="00B46FC5">
        <w:rPr>
          <w:rFonts w:cs="Arial"/>
          <w:b/>
          <w:u w:val="single"/>
        </w:rPr>
        <w:t>/09-2021:</w:t>
      </w:r>
      <w:r w:rsidRPr="00B46FC5">
        <w:rPr>
          <w:rFonts w:cs="Arial"/>
          <w:bCs/>
        </w:rPr>
        <w:tab/>
      </w:r>
    </w:p>
    <w:p w14:paraId="1D6BF8D7" w14:textId="2DC52F1B" w:rsidR="00D609E1" w:rsidRPr="00B46FC5" w:rsidRDefault="00D609E1" w:rsidP="00D609E1">
      <w:pPr>
        <w:rPr>
          <w:rFonts w:cs="Arial"/>
          <w:bCs/>
          <w:i/>
          <w:iCs/>
        </w:rPr>
      </w:pPr>
      <w:r w:rsidRPr="00B46FC5">
        <w:rPr>
          <w:rFonts w:cs="Arial"/>
          <w:bCs/>
          <w:i/>
          <w:iCs/>
        </w:rPr>
        <w:t>Moved By:</w:t>
      </w:r>
      <w:r w:rsidRPr="00B46FC5">
        <w:rPr>
          <w:rFonts w:cs="Arial"/>
          <w:bCs/>
          <w:i/>
          <w:iCs/>
        </w:rPr>
        <w:tab/>
      </w:r>
      <w:r w:rsidRPr="00B46FC5">
        <w:rPr>
          <w:rFonts w:cs="Arial"/>
          <w:bCs/>
          <w:i/>
          <w:iCs/>
        </w:rPr>
        <w:tab/>
      </w:r>
      <w:r w:rsidR="00002025" w:rsidRPr="00B46FC5">
        <w:rPr>
          <w:rFonts w:cs="Arial"/>
          <w:bCs/>
          <w:i/>
          <w:iCs/>
        </w:rPr>
        <w:t>Downey</w:t>
      </w:r>
    </w:p>
    <w:p w14:paraId="5235FFE9" w14:textId="0C3B6B67" w:rsidR="00D609E1" w:rsidRPr="00B46FC5" w:rsidRDefault="00D609E1" w:rsidP="00D609E1">
      <w:pPr>
        <w:rPr>
          <w:rFonts w:cs="Arial"/>
          <w:bCs/>
          <w:i/>
          <w:iCs/>
        </w:rPr>
      </w:pPr>
      <w:r w:rsidRPr="00B46FC5">
        <w:rPr>
          <w:rFonts w:cs="Arial"/>
          <w:bCs/>
          <w:i/>
          <w:iCs/>
        </w:rPr>
        <w:t>Seconded By:</w:t>
      </w:r>
      <w:r w:rsidR="00002025" w:rsidRPr="00B46FC5">
        <w:rPr>
          <w:rFonts w:cs="Arial"/>
          <w:bCs/>
          <w:i/>
          <w:iCs/>
        </w:rPr>
        <w:tab/>
        <w:t>Hutcheon</w:t>
      </w:r>
    </w:p>
    <w:p w14:paraId="5E940929" w14:textId="77777777" w:rsidR="00EE113B" w:rsidRPr="00B46FC5" w:rsidRDefault="00EE113B" w:rsidP="00D609E1">
      <w:pPr>
        <w:rPr>
          <w:rFonts w:cs="Arial"/>
          <w:bCs/>
          <w:i/>
          <w:iCs/>
        </w:rPr>
      </w:pPr>
    </w:p>
    <w:p w14:paraId="2B87D656" w14:textId="2F7C371B" w:rsidR="00ED7BB4" w:rsidRPr="00B46FC5" w:rsidRDefault="003055E8" w:rsidP="00ED7BB4">
      <w:pPr>
        <w:rPr>
          <w:rFonts w:cs="Arial"/>
          <w:i/>
          <w:iCs/>
          <w:lang w:eastAsia="en-US"/>
        </w:rPr>
      </w:pPr>
      <w:proofErr w:type="gramStart"/>
      <w:r w:rsidRPr="00B46FC5">
        <w:rPr>
          <w:rFonts w:cs="Arial"/>
          <w:i/>
          <w:iCs/>
        </w:rPr>
        <w:t>”</w:t>
      </w:r>
      <w:r w:rsidR="00ED7BB4" w:rsidRPr="00B46FC5">
        <w:rPr>
          <w:rFonts w:cs="Arial"/>
          <w:i/>
          <w:iCs/>
        </w:rPr>
        <w:t>That</w:t>
      </w:r>
      <w:proofErr w:type="gramEnd"/>
      <w:r w:rsidR="00ED7BB4" w:rsidRPr="00B46FC5">
        <w:rPr>
          <w:rFonts w:cs="Arial"/>
          <w:i/>
          <w:iCs/>
        </w:rPr>
        <w:t xml:space="preserve"> the Niagara Escarpment Commission:</w:t>
      </w:r>
    </w:p>
    <w:p w14:paraId="15367996" w14:textId="77777777" w:rsidR="00ED7BB4" w:rsidRPr="00B46FC5" w:rsidRDefault="00ED7BB4" w:rsidP="00FA526C">
      <w:pPr>
        <w:pStyle w:val="ListParagraph"/>
        <w:numPr>
          <w:ilvl w:val="0"/>
          <w:numId w:val="20"/>
        </w:numPr>
        <w:ind w:left="567" w:hanging="567"/>
        <w:rPr>
          <w:rFonts w:cs="Arial"/>
          <w:i/>
          <w:iCs/>
        </w:rPr>
      </w:pPr>
      <w:r w:rsidRPr="00B46FC5">
        <w:rPr>
          <w:rFonts w:cs="Arial"/>
          <w:i/>
          <w:iCs/>
        </w:rPr>
        <w:t>Request staff return to the November Policy Meeting with a review and analysis of the agricultural policies of the Niagara Escarpment Plan for the Commission’s review and consideration.</w:t>
      </w:r>
    </w:p>
    <w:p w14:paraId="65E328E3" w14:textId="77777777" w:rsidR="00ED7BB4" w:rsidRPr="00B46FC5" w:rsidRDefault="00ED7BB4" w:rsidP="00FA526C">
      <w:pPr>
        <w:pStyle w:val="ListParagraph"/>
        <w:numPr>
          <w:ilvl w:val="0"/>
          <w:numId w:val="20"/>
        </w:numPr>
        <w:ind w:left="567" w:hanging="567"/>
        <w:rPr>
          <w:rFonts w:cs="Arial"/>
          <w:i/>
          <w:iCs/>
        </w:rPr>
      </w:pPr>
      <w:r w:rsidRPr="00B46FC5">
        <w:rPr>
          <w:rFonts w:cs="Arial"/>
          <w:i/>
          <w:iCs/>
        </w:rPr>
        <w:t>Following a review and discussion of agricultural policies, that the Chair write to the Minister to report on the Commission’s experience and concerns regarding agricultural policies of the Niagara Escarpment Plan</w:t>
      </w:r>
    </w:p>
    <w:p w14:paraId="3C931938" w14:textId="2D99807E" w:rsidR="00D609E1" w:rsidRPr="00B46FC5" w:rsidRDefault="00ED7BB4" w:rsidP="00FA526C">
      <w:pPr>
        <w:pStyle w:val="ListParagraph"/>
        <w:numPr>
          <w:ilvl w:val="0"/>
          <w:numId w:val="20"/>
        </w:numPr>
        <w:ind w:left="567" w:hanging="567"/>
        <w:rPr>
          <w:rFonts w:cs="Arial"/>
          <w:bCs/>
          <w:i/>
          <w:iCs/>
        </w:rPr>
      </w:pPr>
      <w:r w:rsidRPr="00B46FC5">
        <w:rPr>
          <w:rFonts w:cs="Arial"/>
          <w:i/>
          <w:iCs/>
        </w:rPr>
        <w:t xml:space="preserve">Request </w:t>
      </w:r>
      <w:r w:rsidR="002C1F2E" w:rsidRPr="00B46FC5">
        <w:rPr>
          <w:rFonts w:cs="Arial"/>
          <w:i/>
          <w:iCs/>
        </w:rPr>
        <w:t xml:space="preserve">that </w:t>
      </w:r>
      <w:r w:rsidRPr="00B46FC5">
        <w:rPr>
          <w:rFonts w:cs="Arial"/>
          <w:i/>
          <w:iCs/>
        </w:rPr>
        <w:t xml:space="preserve">staff defer preparation of </w:t>
      </w:r>
      <w:r w:rsidR="00250693" w:rsidRPr="00B46FC5">
        <w:rPr>
          <w:rFonts w:cs="Arial"/>
          <w:i/>
          <w:iCs/>
        </w:rPr>
        <w:t>p</w:t>
      </w:r>
      <w:r w:rsidRPr="00B46FC5">
        <w:rPr>
          <w:rFonts w:cs="Arial"/>
          <w:i/>
          <w:iCs/>
        </w:rPr>
        <w:t xml:space="preserve">olicy </w:t>
      </w:r>
      <w:r w:rsidR="00250693" w:rsidRPr="00B46FC5">
        <w:rPr>
          <w:rFonts w:cs="Arial"/>
          <w:i/>
          <w:iCs/>
        </w:rPr>
        <w:t>g</w:t>
      </w:r>
      <w:r w:rsidRPr="00B46FC5">
        <w:rPr>
          <w:rFonts w:cs="Arial"/>
          <w:i/>
          <w:iCs/>
        </w:rPr>
        <w:t>uidance related to agricultural policies until the Commission has consider</w:t>
      </w:r>
      <w:r w:rsidR="002C1F2E" w:rsidRPr="00B46FC5">
        <w:rPr>
          <w:rFonts w:cs="Arial"/>
          <w:i/>
          <w:iCs/>
        </w:rPr>
        <w:t>ed</w:t>
      </w:r>
      <w:r w:rsidRPr="00B46FC5">
        <w:rPr>
          <w:rFonts w:cs="Arial"/>
          <w:i/>
          <w:iCs/>
        </w:rPr>
        <w:t xml:space="preserve"> the review and analysis as noted in recommendation #1</w:t>
      </w:r>
      <w:r w:rsidR="00D609E1" w:rsidRPr="00B46FC5">
        <w:rPr>
          <w:rFonts w:cs="Arial"/>
          <w:bCs/>
          <w:i/>
          <w:iCs/>
        </w:rPr>
        <w:t>.”</w:t>
      </w:r>
    </w:p>
    <w:p w14:paraId="653DEC6A" w14:textId="3F140398" w:rsidR="009C169C" w:rsidRPr="00B46FC5" w:rsidRDefault="009C169C" w:rsidP="00FA526C">
      <w:pPr>
        <w:ind w:left="567" w:hanging="567"/>
        <w:rPr>
          <w:b/>
          <w:bCs/>
          <w:u w:val="single"/>
        </w:rPr>
      </w:pPr>
    </w:p>
    <w:p w14:paraId="7DDAAFD0" w14:textId="76317018" w:rsidR="00A04C5D" w:rsidRPr="00FA526C" w:rsidRDefault="00A04C5D" w:rsidP="009C169C">
      <w:pPr>
        <w:rPr>
          <w:b/>
          <w:bCs/>
        </w:rPr>
      </w:pPr>
      <w:r w:rsidRPr="00FA526C">
        <w:rPr>
          <w:b/>
          <w:bCs/>
        </w:rPr>
        <w:t>Note:</w:t>
      </w:r>
    </w:p>
    <w:p w14:paraId="10D0CCD4" w14:textId="1BEDB267" w:rsidR="00A04C5D" w:rsidRPr="00B46FC5" w:rsidRDefault="00A04C5D" w:rsidP="00A04C5D">
      <w:pPr>
        <w:pStyle w:val="ListParagraph"/>
        <w:numPr>
          <w:ilvl w:val="0"/>
          <w:numId w:val="4"/>
        </w:numPr>
        <w:ind w:left="360"/>
        <w:contextualSpacing/>
        <w:rPr>
          <w:rFonts w:cs="Arial"/>
          <w:noProof/>
        </w:rPr>
      </w:pPr>
      <w:r w:rsidRPr="00B46FC5">
        <w:t xml:space="preserve">Debbie Ramsay, Director, </w:t>
      </w:r>
      <w:r w:rsidRPr="00B46FC5">
        <w:rPr>
          <w:rFonts w:cs="Arial"/>
          <w:noProof/>
        </w:rPr>
        <w:t>provided a summary of the information and discussion report and answered questions.</w:t>
      </w:r>
    </w:p>
    <w:p w14:paraId="5C61A3AD" w14:textId="77777777" w:rsidR="00A04C5D" w:rsidRPr="00B46FC5" w:rsidRDefault="00A04C5D" w:rsidP="009C169C">
      <w:pPr>
        <w:rPr>
          <w:b/>
          <w:bCs/>
          <w:u w:val="single"/>
        </w:rPr>
      </w:pPr>
    </w:p>
    <w:p w14:paraId="219BC51F" w14:textId="77777777" w:rsidR="00FA526C" w:rsidRDefault="00FA526C">
      <w:pPr>
        <w:rPr>
          <w:b/>
          <w:bCs/>
          <w:u w:val="single"/>
        </w:rPr>
      </w:pPr>
      <w:r>
        <w:rPr>
          <w:b/>
          <w:bCs/>
          <w:u w:val="single"/>
        </w:rPr>
        <w:br w:type="page"/>
      </w:r>
    </w:p>
    <w:p w14:paraId="13A39C77" w14:textId="39A24772" w:rsidR="009C169C" w:rsidRPr="00B46FC5" w:rsidRDefault="009C169C" w:rsidP="009C169C">
      <w:pPr>
        <w:rPr>
          <w:rFonts w:ascii="Calibri" w:hAnsi="Calibri"/>
          <w:b/>
          <w:bCs/>
          <w:sz w:val="22"/>
          <w:szCs w:val="22"/>
          <w:u w:val="single"/>
          <w:lang w:val="en-US" w:eastAsia="en-US"/>
        </w:rPr>
      </w:pPr>
      <w:r w:rsidRPr="00B46FC5">
        <w:rPr>
          <w:b/>
          <w:bCs/>
          <w:u w:val="single"/>
        </w:rPr>
        <w:lastRenderedPageBreak/>
        <w:t>For the Motion: 15 votes</w:t>
      </w:r>
    </w:p>
    <w:p w14:paraId="06B641AC" w14:textId="6FBC80B3" w:rsidR="009C169C" w:rsidRPr="00B46FC5" w:rsidRDefault="009C169C" w:rsidP="009C169C">
      <w:r w:rsidRPr="00B46FC5">
        <w:t>Burton, Clark, Curley, Downey, Gibson, Hutcheon, Krantz, Lucyshyn, Mackenzie, McKinlay, McQueen, Vida, Witteveen.</w:t>
      </w:r>
    </w:p>
    <w:p w14:paraId="19021F0E" w14:textId="77777777" w:rsidR="009C169C" w:rsidRPr="00B46FC5" w:rsidRDefault="009C169C" w:rsidP="009C169C"/>
    <w:p w14:paraId="016E1F13" w14:textId="08E1CFAB" w:rsidR="009C169C" w:rsidRPr="00B46FC5" w:rsidRDefault="009C169C" w:rsidP="009C169C">
      <w:pPr>
        <w:rPr>
          <w:b/>
          <w:bCs/>
          <w:u w:val="single"/>
        </w:rPr>
      </w:pPr>
      <w:r w:rsidRPr="00B46FC5">
        <w:rPr>
          <w:b/>
          <w:bCs/>
          <w:u w:val="single"/>
        </w:rPr>
        <w:t>Against the Motion: 0 votes</w:t>
      </w:r>
    </w:p>
    <w:p w14:paraId="78AADE36" w14:textId="77777777" w:rsidR="009C169C" w:rsidRPr="00B46FC5" w:rsidRDefault="009C169C" w:rsidP="009C169C">
      <w:r w:rsidRPr="00B46FC5">
        <w:t>None.</w:t>
      </w:r>
    </w:p>
    <w:p w14:paraId="25A804FB" w14:textId="77777777" w:rsidR="008F435C" w:rsidRPr="00B46FC5" w:rsidRDefault="008F435C" w:rsidP="009C169C">
      <w:pPr>
        <w:rPr>
          <w:rFonts w:cs="Arial"/>
          <w:b/>
          <w:i/>
          <w:iCs/>
        </w:rPr>
      </w:pPr>
    </w:p>
    <w:p w14:paraId="6A34F542" w14:textId="0F0FDC15" w:rsidR="00D609E1" w:rsidRPr="00B46FC5" w:rsidRDefault="00D609E1" w:rsidP="008F435C">
      <w:pPr>
        <w:jc w:val="right"/>
        <w:rPr>
          <w:rFonts w:cs="Arial"/>
          <w:b/>
          <w:i/>
          <w:iCs/>
        </w:rPr>
      </w:pPr>
      <w:r w:rsidRPr="00B46FC5">
        <w:rPr>
          <w:rFonts w:cs="Arial"/>
          <w:b/>
          <w:i/>
          <w:iCs/>
        </w:rPr>
        <w:t>Motion Carried</w:t>
      </w:r>
    </w:p>
    <w:p w14:paraId="6E7AC999" w14:textId="77777777" w:rsidR="00476FCC" w:rsidRPr="00B46FC5" w:rsidRDefault="00476FCC" w:rsidP="008F435C">
      <w:pPr>
        <w:jc w:val="right"/>
        <w:rPr>
          <w:rFonts w:cs="Arial"/>
          <w:b/>
          <w:i/>
          <w:iCs/>
        </w:rPr>
      </w:pPr>
    </w:p>
    <w:p w14:paraId="33018B1D" w14:textId="77777777" w:rsidR="00476FCC" w:rsidRPr="00B46FC5" w:rsidRDefault="00476FCC" w:rsidP="00476FCC">
      <w:r w:rsidRPr="00FA526C">
        <w:rPr>
          <w:u w:val="single"/>
        </w:rPr>
        <w:t>Note</w:t>
      </w:r>
      <w:r w:rsidRPr="00B46FC5">
        <w:t>: Due to technical issues, Commissioner Horner did not participate in the discussion or vote.</w:t>
      </w:r>
    </w:p>
    <w:p w14:paraId="382E437F" w14:textId="5D429ECA" w:rsidR="00D609E1" w:rsidRPr="00B46FC5" w:rsidRDefault="00D609E1" w:rsidP="003A559D">
      <w:pPr>
        <w:jc w:val="both"/>
        <w:rPr>
          <w:rFonts w:cstheme="minorHAnsi"/>
          <w:lang w:val="en-US"/>
        </w:rPr>
      </w:pPr>
    </w:p>
    <w:p w14:paraId="5FD2A19E" w14:textId="7162AF7B" w:rsidR="00476FCC" w:rsidRPr="00B46FC5" w:rsidRDefault="00476FCC" w:rsidP="003A559D">
      <w:pPr>
        <w:jc w:val="both"/>
        <w:rPr>
          <w:rFonts w:cstheme="minorHAnsi"/>
          <w:b/>
          <w:bCs/>
          <w:lang w:val="en-US"/>
        </w:rPr>
      </w:pPr>
      <w:r w:rsidRPr="00B46FC5">
        <w:rPr>
          <w:rFonts w:cstheme="minorHAnsi"/>
          <w:b/>
          <w:bCs/>
          <w:lang w:val="en-US"/>
        </w:rPr>
        <w:t>DISCUSSION:</w:t>
      </w:r>
    </w:p>
    <w:p w14:paraId="71F9805C" w14:textId="5379980F" w:rsidR="00D609E1" w:rsidRPr="00B46FC5" w:rsidRDefault="00AB3CF4" w:rsidP="003A559D">
      <w:pPr>
        <w:jc w:val="both"/>
        <w:rPr>
          <w:rFonts w:cstheme="minorHAnsi"/>
          <w:lang w:val="en-US"/>
        </w:rPr>
      </w:pPr>
      <w:r w:rsidRPr="00B46FC5">
        <w:rPr>
          <w:rFonts w:cstheme="minorHAnsi"/>
          <w:lang w:val="en-US"/>
        </w:rPr>
        <w:t>Commissioner</w:t>
      </w:r>
      <w:r w:rsidR="00250693" w:rsidRPr="00B46FC5">
        <w:rPr>
          <w:rFonts w:cstheme="minorHAnsi"/>
          <w:lang w:val="en-US"/>
        </w:rPr>
        <w:t>s</w:t>
      </w:r>
      <w:r w:rsidRPr="00B46FC5">
        <w:rPr>
          <w:rFonts w:cstheme="minorHAnsi"/>
          <w:lang w:val="en-US"/>
        </w:rPr>
        <w:t xml:space="preserve"> requested that </w:t>
      </w:r>
      <w:r w:rsidR="00250693" w:rsidRPr="00B46FC5">
        <w:rPr>
          <w:rFonts w:cstheme="minorHAnsi"/>
          <w:lang w:val="en-US"/>
        </w:rPr>
        <w:t xml:space="preserve">staff include a scan of progressive agricultural policies in other jurisdictions, and that </w:t>
      </w:r>
      <w:r w:rsidR="00703370" w:rsidRPr="00B46FC5">
        <w:rPr>
          <w:rFonts w:cstheme="minorHAnsi"/>
          <w:lang w:val="en-US"/>
        </w:rPr>
        <w:t>agricultural</w:t>
      </w:r>
      <w:r w:rsidR="00250693" w:rsidRPr="00B46FC5">
        <w:rPr>
          <w:rFonts w:cstheme="minorHAnsi"/>
          <w:lang w:val="en-US"/>
        </w:rPr>
        <w:t xml:space="preserve"> stakeholders </w:t>
      </w:r>
      <w:r w:rsidR="002C1F2E" w:rsidRPr="00B46FC5">
        <w:rPr>
          <w:rFonts w:cstheme="minorHAnsi"/>
          <w:lang w:val="en-US"/>
        </w:rPr>
        <w:t xml:space="preserve">and agencies </w:t>
      </w:r>
      <w:r w:rsidR="00250693" w:rsidRPr="00B46FC5">
        <w:rPr>
          <w:rFonts w:cstheme="minorHAnsi"/>
          <w:lang w:val="en-US"/>
        </w:rPr>
        <w:t>be engaged in the review.</w:t>
      </w:r>
      <w:r w:rsidR="00AA27A6" w:rsidRPr="00B46FC5">
        <w:rPr>
          <w:rFonts w:cstheme="minorHAnsi"/>
          <w:lang w:val="en-US"/>
        </w:rPr>
        <w:t xml:space="preserve"> </w:t>
      </w:r>
      <w:r w:rsidR="002B2DC7" w:rsidRPr="00B46FC5">
        <w:rPr>
          <w:rFonts w:cstheme="minorHAnsi"/>
          <w:lang w:val="en-US"/>
        </w:rPr>
        <w:t xml:space="preserve"> </w:t>
      </w:r>
      <w:r w:rsidR="00631E5D" w:rsidRPr="00B46FC5">
        <w:rPr>
          <w:rFonts w:cstheme="minorHAnsi"/>
          <w:lang w:val="en-US"/>
        </w:rPr>
        <w:t xml:space="preserve">The </w:t>
      </w:r>
      <w:r w:rsidR="00250693" w:rsidRPr="00B46FC5">
        <w:rPr>
          <w:rFonts w:cstheme="minorHAnsi"/>
          <w:lang w:val="en-US"/>
        </w:rPr>
        <w:t xml:space="preserve">Director </w:t>
      </w:r>
      <w:r w:rsidR="00631E5D" w:rsidRPr="00B46FC5">
        <w:rPr>
          <w:rFonts w:cstheme="minorHAnsi"/>
          <w:lang w:val="en-US"/>
        </w:rPr>
        <w:t xml:space="preserve">noted that the November policy meeting may be too soon </w:t>
      </w:r>
      <w:r w:rsidR="00250693" w:rsidRPr="00B46FC5">
        <w:rPr>
          <w:rFonts w:cstheme="minorHAnsi"/>
          <w:lang w:val="en-US"/>
        </w:rPr>
        <w:t>to engage agricultural stakeholders fully, but that a scan would include known stakeholder positions. If the Commission were to proceed with a NEP amendment related to agricultural policies, the NEP amendment process would provide an opportunity for broader engagement.</w:t>
      </w:r>
    </w:p>
    <w:p w14:paraId="75BAF6D9" w14:textId="6FE5EE88" w:rsidR="00AA27A6" w:rsidRDefault="00AA27A6" w:rsidP="003A559D">
      <w:pPr>
        <w:jc w:val="both"/>
        <w:rPr>
          <w:rFonts w:cstheme="minorHAnsi"/>
          <w:lang w:val="en-US"/>
        </w:rPr>
      </w:pPr>
    </w:p>
    <w:p w14:paraId="62FCC10E" w14:textId="77777777" w:rsidR="00FA526C" w:rsidRPr="00B46FC5" w:rsidRDefault="00FA526C" w:rsidP="003A559D">
      <w:pPr>
        <w:jc w:val="both"/>
        <w:rPr>
          <w:rFonts w:cstheme="minorHAnsi"/>
          <w:lang w:val="en-US"/>
        </w:rPr>
      </w:pPr>
    </w:p>
    <w:p w14:paraId="30A0D815" w14:textId="60930B93" w:rsidR="002067BE" w:rsidRPr="00B46FC5" w:rsidRDefault="003F3EAD" w:rsidP="000F4A8A">
      <w:pPr>
        <w:pStyle w:val="Heading2"/>
        <w:rPr>
          <w:u w:val="single"/>
        </w:rPr>
      </w:pPr>
      <w:r w:rsidRPr="00B46FC5">
        <w:rPr>
          <w:u w:val="single"/>
        </w:rPr>
        <w:t>A</w:t>
      </w:r>
      <w:r w:rsidR="002067BE" w:rsidRPr="00B46FC5">
        <w:rPr>
          <w:u w:val="single"/>
        </w:rPr>
        <w:t>1</w:t>
      </w:r>
    </w:p>
    <w:p w14:paraId="7F24B5E0" w14:textId="08848DF6" w:rsidR="00CA48D6" w:rsidRPr="00B46FC5" w:rsidRDefault="009956AD" w:rsidP="00317A14">
      <w:pPr>
        <w:pStyle w:val="BodyText"/>
        <w:tabs>
          <w:tab w:val="left" w:pos="993"/>
        </w:tabs>
        <w:spacing w:after="0"/>
        <w:ind w:left="1152" w:hanging="1152"/>
        <w:rPr>
          <w:rFonts w:cs="Arial"/>
          <w:b/>
        </w:rPr>
      </w:pPr>
      <w:r w:rsidRPr="00B46FC5">
        <w:rPr>
          <w:rFonts w:cs="Arial"/>
          <w:b/>
        </w:rPr>
        <w:t>ADDENDUM STAFF REPORT</w:t>
      </w:r>
    </w:p>
    <w:p w14:paraId="1721B07D" w14:textId="35A16A30" w:rsidR="009956AD" w:rsidRPr="00B46FC5" w:rsidRDefault="008A07E7" w:rsidP="008A07E7">
      <w:pPr>
        <w:pStyle w:val="BodyText"/>
        <w:tabs>
          <w:tab w:val="left" w:pos="993"/>
        </w:tabs>
        <w:spacing w:after="0"/>
        <w:ind w:left="1152" w:hanging="1152"/>
      </w:pPr>
      <w:r w:rsidRPr="00B46FC5">
        <w:rPr>
          <w:rFonts w:cs="Arial"/>
          <w:b/>
        </w:rPr>
        <w:t>DEVELOPMENT PERMIT APPLICATION</w:t>
      </w:r>
      <w:r w:rsidR="006C443A" w:rsidRPr="00B46FC5">
        <w:rPr>
          <w:rFonts w:cs="Arial"/>
          <w:b/>
        </w:rPr>
        <w:t xml:space="preserve"> </w:t>
      </w:r>
      <w:r w:rsidR="009956AD" w:rsidRPr="00B46FC5">
        <w:rPr>
          <w:b/>
          <w:bCs/>
          <w:noProof/>
        </w:rPr>
        <w:t>S/A/2020-2021/469</w:t>
      </w:r>
    </w:p>
    <w:p w14:paraId="7903341E" w14:textId="77777777" w:rsidR="009956AD" w:rsidRPr="00B46FC5" w:rsidRDefault="009956AD" w:rsidP="009956AD">
      <w:pPr>
        <w:rPr>
          <w:rFonts w:cs="Arial"/>
          <w:noProof/>
        </w:rPr>
      </w:pPr>
      <w:r w:rsidRPr="00B46FC5">
        <w:rPr>
          <w:rFonts w:cs="Arial"/>
          <w:noProof/>
        </w:rPr>
        <w:t>2752 Concession 8 Nottawasaga S</w:t>
      </w:r>
    </w:p>
    <w:p w14:paraId="0AF34955" w14:textId="77777777" w:rsidR="009956AD" w:rsidRPr="00B46FC5" w:rsidRDefault="009956AD" w:rsidP="009956AD">
      <w:pPr>
        <w:rPr>
          <w:rFonts w:cs="Arial"/>
          <w:noProof/>
        </w:rPr>
      </w:pPr>
      <w:r w:rsidRPr="00B46FC5">
        <w:rPr>
          <w:rFonts w:cs="Arial"/>
          <w:noProof/>
        </w:rPr>
        <w:t xml:space="preserve">Part Lot 11, Concession 9 S, </w:t>
      </w:r>
    </w:p>
    <w:p w14:paraId="6046CC8A" w14:textId="36B5D2F7" w:rsidR="009956AD" w:rsidRPr="00B46FC5" w:rsidRDefault="00D92A58" w:rsidP="00317A14">
      <w:pPr>
        <w:pStyle w:val="BodyText"/>
        <w:tabs>
          <w:tab w:val="left" w:pos="993"/>
        </w:tabs>
        <w:spacing w:after="0"/>
        <w:ind w:left="1152" w:hanging="1152"/>
        <w:rPr>
          <w:rFonts w:cs="Arial"/>
          <w:bCs/>
        </w:rPr>
      </w:pPr>
      <w:r w:rsidRPr="00B46FC5">
        <w:rPr>
          <w:rFonts w:cs="Arial"/>
          <w:bCs/>
        </w:rPr>
        <w:t>Township of Clearview, County of Simcoe</w:t>
      </w:r>
    </w:p>
    <w:p w14:paraId="62DD5515" w14:textId="77777777" w:rsidR="009D45CB" w:rsidRPr="00B46FC5" w:rsidRDefault="001A0831" w:rsidP="009D45CB">
      <w:pPr>
        <w:rPr>
          <w:rFonts w:cstheme="minorHAnsi"/>
          <w:color w:val="002060"/>
        </w:rPr>
      </w:pPr>
      <w:r>
        <w:rPr>
          <w:rFonts w:cstheme="minorHAnsi"/>
          <w:color w:val="002060"/>
        </w:rPr>
        <w:pict w14:anchorId="3293958F">
          <v:rect id="_x0000_i1026" style="width:468pt;height:1.5pt" o:hralign="center" o:hrstd="t" o:hrnoshade="t" o:hr="t" fillcolor="#31849b" stroked="f"/>
        </w:pict>
      </w:r>
    </w:p>
    <w:p w14:paraId="104EF5DA" w14:textId="77777777" w:rsidR="008B517F" w:rsidRPr="00B46FC5" w:rsidRDefault="008B517F" w:rsidP="00822F7C">
      <w:pPr>
        <w:pStyle w:val="Heading3"/>
      </w:pPr>
    </w:p>
    <w:p w14:paraId="1F2BF021" w14:textId="77777777" w:rsidR="00BD60E2" w:rsidRPr="00B46FC5" w:rsidRDefault="00BD60E2" w:rsidP="00BD60E2">
      <w:pPr>
        <w:pStyle w:val="Heading2"/>
      </w:pPr>
      <w:r w:rsidRPr="00B46FC5">
        <w:t xml:space="preserve">PROPOSAL: </w:t>
      </w:r>
    </w:p>
    <w:p w14:paraId="73A7F53B" w14:textId="77777777" w:rsidR="00BD60E2" w:rsidRPr="00B46FC5" w:rsidRDefault="00BD60E2" w:rsidP="00BD60E2">
      <w:pPr>
        <w:tabs>
          <w:tab w:val="left" w:pos="-720"/>
        </w:tabs>
        <w:suppressAutoHyphens/>
        <w:spacing w:before="90" w:after="73"/>
        <w:rPr>
          <w:noProof/>
          <w:lang w:val="en-GB"/>
        </w:rPr>
      </w:pPr>
      <w:r w:rsidRPr="00B46FC5">
        <w:rPr>
          <w:noProof/>
          <w:lang w:val="en-GB"/>
        </w:rPr>
        <w:t>An on-farm diversified use, “OFDU,” (agri-tourism and sale of value-added products) is proposed on a 40 ha (100 ac) existing lot where the applicant is planting lavender and roses. A new shed to process the crop and host visitors and a 50-car parking area is proposed to facilitate the OFDU.</w:t>
      </w:r>
    </w:p>
    <w:p w14:paraId="7925188E" w14:textId="77777777" w:rsidR="00BD60E2" w:rsidRPr="00B46FC5" w:rsidRDefault="00BD60E2" w:rsidP="00BD60E2">
      <w:pPr>
        <w:pStyle w:val="Heading3"/>
      </w:pPr>
    </w:p>
    <w:p w14:paraId="6BE21B8C" w14:textId="1EE23E4A" w:rsidR="00BD60E2" w:rsidRPr="00B46FC5" w:rsidRDefault="00BD60E2" w:rsidP="00BD60E2">
      <w:pPr>
        <w:pStyle w:val="Heading3"/>
      </w:pPr>
      <w:r w:rsidRPr="00B46FC5">
        <w:t>BACKGROUND</w:t>
      </w:r>
      <w:r w:rsidR="00863D04" w:rsidRPr="00B46FC5">
        <w:t xml:space="preserve"> AND ISSUE</w:t>
      </w:r>
      <w:r w:rsidRPr="00B46FC5">
        <w:t xml:space="preserve">: </w:t>
      </w:r>
    </w:p>
    <w:p w14:paraId="5C47C81D" w14:textId="0EEC3A45" w:rsidR="00BD60E2" w:rsidRPr="00B46FC5" w:rsidRDefault="00BD60E2" w:rsidP="00BD60E2">
      <w:pPr>
        <w:rPr>
          <w:rFonts w:cs="Arial"/>
        </w:rPr>
      </w:pPr>
      <w:r w:rsidRPr="00B46FC5">
        <w:rPr>
          <w:rFonts w:cs="Arial"/>
        </w:rPr>
        <w:t>At the July 15, 2021 Commission meeting staff presented a report recommending approval of the agricultural and home industry/occupation component of the proposal but refusal of the On-farm Diversified Uses (OFDU) aspects (agritourism including parking, farm tours). An OFDU is not permitted in the Escarpment Protection Area designation where the lands are not in a prime agricultural area. Where a proposal does not meet Part 1 (Permitted Uses) of the NEP, staff normally would not carry out analysis of relevant Development Criteria in Part 2. However, the Commission has directed staff to provide an analysis of relevant Development Criteria in Part 2 of the NEP for further consideration of the application.</w:t>
      </w:r>
    </w:p>
    <w:p w14:paraId="6C612CBA" w14:textId="77777777" w:rsidR="00D750E2" w:rsidRPr="00B46FC5" w:rsidRDefault="00D750E2" w:rsidP="009953E0">
      <w:pPr>
        <w:pStyle w:val="Heading3"/>
      </w:pPr>
    </w:p>
    <w:p w14:paraId="765A25B5" w14:textId="77777777" w:rsidR="00FA526C" w:rsidRDefault="00FA526C">
      <w:pPr>
        <w:rPr>
          <w:rFonts w:cs="Arial"/>
          <w:b/>
        </w:rPr>
      </w:pPr>
      <w:r>
        <w:br w:type="page"/>
      </w:r>
    </w:p>
    <w:p w14:paraId="1674396F" w14:textId="41AF1F8C" w:rsidR="001C7DF4" w:rsidRPr="00B46FC5" w:rsidRDefault="001C7DF4" w:rsidP="001C7DF4">
      <w:pPr>
        <w:pStyle w:val="Heading3"/>
      </w:pPr>
      <w:r w:rsidRPr="00B46FC5">
        <w:lastRenderedPageBreak/>
        <w:t>RECOMMENDATION</w:t>
      </w:r>
      <w:r w:rsidR="007155C8" w:rsidRPr="00B46FC5">
        <w:t>S</w:t>
      </w:r>
      <w:r w:rsidRPr="00B46FC5">
        <w:t>:</w:t>
      </w:r>
    </w:p>
    <w:p w14:paraId="03CC27A7" w14:textId="77777777" w:rsidR="001C7DF4" w:rsidRPr="00B46FC5" w:rsidRDefault="001C7DF4" w:rsidP="001C7DF4">
      <w:r w:rsidRPr="00B46FC5">
        <w:t>The Commission has the following options in terms of decisions to approve, partially approve or refuse the Development Permit application.</w:t>
      </w:r>
    </w:p>
    <w:p w14:paraId="010CA90D" w14:textId="77777777" w:rsidR="00FA526C" w:rsidRDefault="00FA526C" w:rsidP="001C7DF4">
      <w:pPr>
        <w:pStyle w:val="Heading4"/>
        <w:jc w:val="left"/>
      </w:pPr>
    </w:p>
    <w:p w14:paraId="4A19DA5B" w14:textId="7B658783" w:rsidR="001C7DF4" w:rsidRPr="00B46FC5" w:rsidRDefault="001C7DF4" w:rsidP="001C7DF4">
      <w:pPr>
        <w:pStyle w:val="Heading4"/>
        <w:jc w:val="left"/>
      </w:pPr>
      <w:r w:rsidRPr="00B46FC5">
        <w:t>Option 1:  Approve Home Industry; Refuse OFDU (Recommended)</w:t>
      </w:r>
    </w:p>
    <w:p w14:paraId="4A5537AB" w14:textId="5D674188" w:rsidR="001C7DF4" w:rsidRPr="00B46FC5" w:rsidRDefault="006924DB">
      <w:r w:rsidRPr="00B46FC5">
        <w:t xml:space="preserve">Staff recommends this option because OFDUs are not a permitted use in Escarpment Protection Area, unless the subject lands fall within a prime agricultural area, as identified in provincial Growth Plan mapping. However, the processing of the lavender products is similar to a home </w:t>
      </w:r>
      <w:proofErr w:type="gramStart"/>
      <w:r w:rsidRPr="00B46FC5">
        <w:t>industry, and</w:t>
      </w:r>
      <w:proofErr w:type="gramEnd"/>
      <w:r w:rsidRPr="00B46FC5">
        <w:t xml:space="preserve"> could be supported at a smaller scale.</w:t>
      </w:r>
      <w:r w:rsidR="001C7DF4" w:rsidRPr="00B46FC5">
        <w:t xml:space="preserve"> </w:t>
      </w:r>
    </w:p>
    <w:p w14:paraId="42458020" w14:textId="77777777" w:rsidR="001C7DF4" w:rsidRPr="00B46FC5" w:rsidRDefault="001C7DF4" w:rsidP="001C7DF4">
      <w:r w:rsidRPr="00B46FC5">
        <w:t>NEC staff recommend that the Commission approve the home industry aspect of the application, subject to conditions contained in Appendix 1.</w:t>
      </w:r>
    </w:p>
    <w:p w14:paraId="338172B8" w14:textId="77777777" w:rsidR="00A40F60" w:rsidRPr="00B46FC5" w:rsidRDefault="00A40F60" w:rsidP="001C7DF4"/>
    <w:p w14:paraId="7F511FC4" w14:textId="5D49F53E" w:rsidR="001C7DF4" w:rsidRPr="00B46FC5" w:rsidRDefault="001C7DF4" w:rsidP="001C7DF4">
      <w:r w:rsidRPr="00B46FC5">
        <w:t xml:space="preserve">Recommendation </w:t>
      </w:r>
      <w:r w:rsidR="006924DB" w:rsidRPr="00B46FC5">
        <w:t>w</w:t>
      </w:r>
      <w:r w:rsidRPr="00B46FC5">
        <w:t>ording for Option 1:</w:t>
      </w:r>
    </w:p>
    <w:p w14:paraId="663CA1BB" w14:textId="77777777" w:rsidR="001C7DF4" w:rsidRPr="00B46FC5" w:rsidRDefault="001C7DF4" w:rsidP="001C7DF4">
      <w:r w:rsidRPr="00B46FC5">
        <w:t xml:space="preserve">That the Niagara Escarpment Commission: </w:t>
      </w:r>
    </w:p>
    <w:p w14:paraId="3F1562C4" w14:textId="77777777" w:rsidR="001C7DF4" w:rsidRPr="00B46FC5" w:rsidRDefault="001C7DF4" w:rsidP="001C7DF4">
      <w:pPr>
        <w:pStyle w:val="ListParagraph"/>
        <w:numPr>
          <w:ilvl w:val="0"/>
          <w:numId w:val="14"/>
        </w:numPr>
        <w:spacing w:after="200" w:line="276" w:lineRule="auto"/>
        <w:contextualSpacing/>
      </w:pPr>
      <w:r w:rsidRPr="00B46FC5">
        <w:t xml:space="preserve">Approve the application as a home industry, subject to conditions contained in Appendix </w:t>
      </w:r>
      <w:proofErr w:type="gramStart"/>
      <w:r w:rsidRPr="00B46FC5">
        <w:t>1;</w:t>
      </w:r>
      <w:proofErr w:type="gramEnd"/>
    </w:p>
    <w:p w14:paraId="327ADF42" w14:textId="05D9EB4E" w:rsidR="001C7DF4" w:rsidRPr="00B46FC5" w:rsidRDefault="001C7DF4" w:rsidP="001C7DF4">
      <w:pPr>
        <w:pStyle w:val="ListParagraph"/>
        <w:numPr>
          <w:ilvl w:val="0"/>
          <w:numId w:val="14"/>
        </w:numPr>
        <w:spacing w:after="200" w:line="276" w:lineRule="auto"/>
        <w:contextualSpacing/>
      </w:pPr>
      <w:r w:rsidRPr="00B46FC5">
        <w:t xml:space="preserve">Refuse the aspect of the application that involves establishment of an </w:t>
      </w:r>
      <w:r w:rsidR="006924DB" w:rsidRPr="00B46FC5">
        <w:t>OFDU</w:t>
      </w:r>
      <w:r w:rsidRPr="00B46FC5">
        <w:t xml:space="preserve"> since it is not a </w:t>
      </w:r>
      <w:r w:rsidR="006924DB" w:rsidRPr="00B46FC5">
        <w:t>p</w:t>
      </w:r>
      <w:r w:rsidRPr="00B46FC5">
        <w:t xml:space="preserve">ermitted </w:t>
      </w:r>
      <w:r w:rsidR="006924DB" w:rsidRPr="00B46FC5">
        <w:t>u</w:t>
      </w:r>
      <w:r w:rsidRPr="00B46FC5">
        <w:t>se in the Escarpment Protection Area; and,</w:t>
      </w:r>
    </w:p>
    <w:p w14:paraId="2ED3A997" w14:textId="1424C6F0" w:rsidR="001C7DF4" w:rsidRPr="00B46FC5" w:rsidRDefault="001C7DF4" w:rsidP="001C7DF4">
      <w:pPr>
        <w:pStyle w:val="ListParagraph"/>
        <w:numPr>
          <w:ilvl w:val="0"/>
          <w:numId w:val="14"/>
        </w:numPr>
        <w:spacing w:after="200" w:line="276" w:lineRule="auto"/>
        <w:contextualSpacing/>
        <w:rPr>
          <w:b/>
        </w:rPr>
      </w:pPr>
      <w:r w:rsidRPr="00B46FC5">
        <w:t xml:space="preserve">That the applicant be advised that they may submit a Development Permit application for an OFDU should the lands be included in </w:t>
      </w:r>
      <w:r w:rsidR="006924DB" w:rsidRPr="00B46FC5">
        <w:t>a prime agricultural area</w:t>
      </w:r>
      <w:r w:rsidRPr="00B46FC5">
        <w:t>, or if the NEP is amended in the future to permit the use.</w:t>
      </w:r>
    </w:p>
    <w:p w14:paraId="091DCBB1" w14:textId="77777777" w:rsidR="001C7DF4" w:rsidRPr="00B46FC5" w:rsidRDefault="001C7DF4" w:rsidP="00A40F60">
      <w:pPr>
        <w:pStyle w:val="Heading4"/>
        <w:jc w:val="left"/>
        <w:rPr>
          <w:lang w:eastAsia="en-CA"/>
        </w:rPr>
      </w:pPr>
      <w:r w:rsidRPr="00B46FC5">
        <w:rPr>
          <w:lang w:eastAsia="en-CA"/>
        </w:rPr>
        <w:t>Option 2:  Approve Application as Submitted (Including OFDU)</w:t>
      </w:r>
    </w:p>
    <w:p w14:paraId="571C03DD" w14:textId="0B474FCF" w:rsidR="001C7DF4" w:rsidRPr="00B46FC5" w:rsidRDefault="001C7DF4" w:rsidP="001C7DF4">
      <w:pPr>
        <w:rPr>
          <w:lang w:val="en-US"/>
        </w:rPr>
      </w:pPr>
      <w:r w:rsidRPr="00B46FC5">
        <w:rPr>
          <w:lang w:val="en-US"/>
        </w:rPr>
        <w:t xml:space="preserve">The option is not recommended as it would involve making a decision that is contrary to the </w:t>
      </w:r>
      <w:r w:rsidR="006924DB" w:rsidRPr="00B46FC5">
        <w:rPr>
          <w:lang w:val="en-US"/>
        </w:rPr>
        <w:t>p</w:t>
      </w:r>
      <w:r w:rsidRPr="00B46FC5">
        <w:rPr>
          <w:lang w:val="en-US"/>
        </w:rPr>
        <w:t xml:space="preserve">ermitted </w:t>
      </w:r>
      <w:r w:rsidR="006924DB" w:rsidRPr="00B46FC5">
        <w:rPr>
          <w:lang w:val="en-US"/>
        </w:rPr>
        <w:t>u</w:t>
      </w:r>
      <w:r w:rsidRPr="00B46FC5">
        <w:rPr>
          <w:lang w:val="en-US"/>
        </w:rPr>
        <w:t xml:space="preserve">ses of the NEP where </w:t>
      </w:r>
      <w:r w:rsidR="006924DB" w:rsidRPr="00B46FC5">
        <w:rPr>
          <w:lang w:val="en-US"/>
        </w:rPr>
        <w:t>OFDUs</w:t>
      </w:r>
      <w:r w:rsidRPr="00B46FC5">
        <w:rPr>
          <w:lang w:val="en-US"/>
        </w:rPr>
        <w:t xml:space="preserve"> in Escarpment Protection Areas are only permitted in </w:t>
      </w:r>
      <w:r w:rsidR="006924DB" w:rsidRPr="00B46FC5">
        <w:rPr>
          <w:lang w:val="en-US"/>
        </w:rPr>
        <w:t>prime agricultural areas</w:t>
      </w:r>
      <w:r w:rsidRPr="00B46FC5">
        <w:rPr>
          <w:lang w:val="en-US"/>
        </w:rPr>
        <w:t>.  Should the Commission decide to approve the application as submitted, inclusive of the OFDU, the appropriate Conditions of Approval are contained in Appendix 2.</w:t>
      </w:r>
    </w:p>
    <w:p w14:paraId="0A4AEC49" w14:textId="77777777" w:rsidR="00A40F60" w:rsidRPr="00B46FC5" w:rsidRDefault="00A40F60" w:rsidP="001C7DF4">
      <w:pPr>
        <w:rPr>
          <w:lang w:val="en-US"/>
        </w:rPr>
      </w:pPr>
    </w:p>
    <w:p w14:paraId="68CD28D3" w14:textId="77777777" w:rsidR="001C7DF4" w:rsidRPr="00B46FC5" w:rsidRDefault="001C7DF4" w:rsidP="001C7DF4">
      <w:pPr>
        <w:rPr>
          <w:color w:val="333333"/>
          <w:u w:val="single"/>
          <w:shd w:val="clear" w:color="auto" w:fill="FFFFFF"/>
        </w:rPr>
      </w:pPr>
      <w:r w:rsidRPr="00B46FC5">
        <w:rPr>
          <w:color w:val="333333"/>
          <w:shd w:val="clear" w:color="auto" w:fill="FFFFFF"/>
        </w:rPr>
        <w:t>Recommendation Wording for Option 2:</w:t>
      </w:r>
    </w:p>
    <w:p w14:paraId="21A403F1" w14:textId="77777777" w:rsidR="001C7DF4" w:rsidRPr="00B46FC5" w:rsidRDefault="001C7DF4" w:rsidP="001C7DF4">
      <w:pPr>
        <w:pStyle w:val="ListParagraph"/>
        <w:numPr>
          <w:ilvl w:val="0"/>
          <w:numId w:val="15"/>
        </w:numPr>
        <w:spacing w:after="200" w:line="276" w:lineRule="auto"/>
        <w:contextualSpacing/>
      </w:pPr>
      <w:r w:rsidRPr="00B46FC5">
        <w:t>That the Niagara Escarpment Commission approve the Development Permit application as submitted, subject to conditions contained in Appendix 2.</w:t>
      </w:r>
    </w:p>
    <w:p w14:paraId="2C37ED7F" w14:textId="77777777" w:rsidR="001C7DF4" w:rsidRPr="00B46FC5" w:rsidRDefault="001C7DF4" w:rsidP="001C7DF4">
      <w:pPr>
        <w:rPr>
          <w:i/>
          <w:iCs/>
        </w:rPr>
      </w:pPr>
      <w:r w:rsidRPr="00B46FC5">
        <w:rPr>
          <w:i/>
          <w:iCs/>
        </w:rPr>
        <w:t xml:space="preserve">Note:  The Commission is required to provide reasons for their decision based on the purpose, </w:t>
      </w:r>
      <w:proofErr w:type="gramStart"/>
      <w:r w:rsidRPr="00B46FC5">
        <w:rPr>
          <w:i/>
          <w:iCs/>
        </w:rPr>
        <w:t>objectives</w:t>
      </w:r>
      <w:proofErr w:type="gramEnd"/>
      <w:r w:rsidRPr="00B46FC5">
        <w:rPr>
          <w:i/>
          <w:iCs/>
        </w:rPr>
        <w:t xml:space="preserve"> and policies of the Niagara Escarpment Plan.</w:t>
      </w:r>
    </w:p>
    <w:p w14:paraId="1F7869F9" w14:textId="77777777" w:rsidR="00D609E1" w:rsidRPr="00B46FC5" w:rsidRDefault="00D609E1" w:rsidP="00D609E1">
      <w:pPr>
        <w:pStyle w:val="Heading4"/>
        <w:jc w:val="left"/>
      </w:pPr>
    </w:p>
    <w:p w14:paraId="58EC8923" w14:textId="30585CB8" w:rsidR="005D62C4" w:rsidRPr="00B46FC5" w:rsidRDefault="005D62C4" w:rsidP="005D62C4">
      <w:pPr>
        <w:rPr>
          <w:rFonts w:cs="Arial"/>
          <w:b/>
        </w:rPr>
      </w:pPr>
      <w:r w:rsidRPr="00B46FC5">
        <w:rPr>
          <w:rFonts w:cs="Arial"/>
          <w:b/>
        </w:rPr>
        <w:t xml:space="preserve">Note: </w:t>
      </w:r>
    </w:p>
    <w:p w14:paraId="1AF1F42B" w14:textId="58FB037B" w:rsidR="006D004F" w:rsidRPr="00B46FC5" w:rsidRDefault="006D004F" w:rsidP="006D004F">
      <w:pPr>
        <w:pStyle w:val="ListParagraph"/>
        <w:numPr>
          <w:ilvl w:val="0"/>
          <w:numId w:val="4"/>
        </w:numPr>
        <w:ind w:left="360"/>
        <w:contextualSpacing/>
        <w:rPr>
          <w:rFonts w:cs="Arial"/>
          <w:noProof/>
        </w:rPr>
      </w:pPr>
      <w:r w:rsidRPr="00B46FC5">
        <w:rPr>
          <w:rFonts w:cs="Arial"/>
          <w:noProof/>
        </w:rPr>
        <w:t>Judy Rhodes-Munk, Senior Planner, provided a summary of the addendum staff report and answered questions.</w:t>
      </w:r>
    </w:p>
    <w:p w14:paraId="4F30D430" w14:textId="7A809445" w:rsidR="006D004F" w:rsidRPr="00B46FC5" w:rsidRDefault="006D004F" w:rsidP="006D004F">
      <w:pPr>
        <w:pStyle w:val="ListParagraph"/>
        <w:numPr>
          <w:ilvl w:val="0"/>
          <w:numId w:val="4"/>
        </w:numPr>
        <w:ind w:left="360"/>
        <w:contextualSpacing/>
        <w:rPr>
          <w:rFonts w:cs="Arial"/>
          <w:noProof/>
        </w:rPr>
      </w:pPr>
      <w:r w:rsidRPr="00B46FC5">
        <w:rPr>
          <w:rFonts w:cs="Arial"/>
          <w:noProof/>
        </w:rPr>
        <w:t>Applicant and applicant’s agents presented and answered questions.</w:t>
      </w:r>
    </w:p>
    <w:p w14:paraId="1F49029E" w14:textId="4AB5011F" w:rsidR="006D004F" w:rsidRPr="00B46FC5" w:rsidRDefault="006D004F" w:rsidP="006D004F">
      <w:pPr>
        <w:pStyle w:val="ListParagraph"/>
        <w:numPr>
          <w:ilvl w:val="0"/>
          <w:numId w:val="4"/>
        </w:numPr>
        <w:ind w:left="360"/>
        <w:contextualSpacing/>
        <w:rPr>
          <w:rFonts w:cs="Arial"/>
          <w:noProof/>
        </w:rPr>
      </w:pPr>
      <w:r w:rsidRPr="00B46FC5">
        <w:rPr>
          <w:rFonts w:cs="Arial"/>
          <w:noProof/>
        </w:rPr>
        <w:t>Counsel for 1 neighbour, presented and answered questions.</w:t>
      </w:r>
    </w:p>
    <w:p w14:paraId="4EF61E52" w14:textId="0AA117F5" w:rsidR="006D004F" w:rsidRPr="00B46FC5" w:rsidRDefault="006D004F" w:rsidP="006D004F">
      <w:pPr>
        <w:pStyle w:val="ListParagraph"/>
        <w:numPr>
          <w:ilvl w:val="0"/>
          <w:numId w:val="4"/>
        </w:numPr>
        <w:ind w:left="360"/>
        <w:contextualSpacing/>
        <w:rPr>
          <w:rFonts w:cs="Arial"/>
          <w:noProof/>
          <w:color w:val="000000" w:themeColor="text1"/>
        </w:rPr>
      </w:pPr>
      <w:bookmarkStart w:id="0" w:name="_Hlk77075436"/>
      <w:r w:rsidRPr="00B46FC5">
        <w:rPr>
          <w:rFonts w:cs="Arial"/>
          <w:noProof/>
          <w:color w:val="000000" w:themeColor="text1"/>
        </w:rPr>
        <w:t xml:space="preserve">Counsel for </w:t>
      </w:r>
      <w:r w:rsidRPr="00B46FC5">
        <w:rPr>
          <w:color w:val="000000" w:themeColor="text1"/>
        </w:rPr>
        <w:t>1 neighbour, presented and answered questions.</w:t>
      </w:r>
    </w:p>
    <w:bookmarkEnd w:id="0"/>
    <w:p w14:paraId="314DF9EE" w14:textId="77777777" w:rsidR="00B4177E" w:rsidRPr="00B46FC5" w:rsidRDefault="00B4177E" w:rsidP="006C59E1">
      <w:pPr>
        <w:rPr>
          <w:rFonts w:cs="Arial"/>
          <w:b/>
          <w:u w:val="single"/>
        </w:rPr>
      </w:pPr>
    </w:p>
    <w:p w14:paraId="5D114899" w14:textId="77777777" w:rsidR="00FA526C" w:rsidRDefault="00FA526C">
      <w:pPr>
        <w:rPr>
          <w:rFonts w:cs="Arial"/>
          <w:b/>
          <w:u w:val="single"/>
        </w:rPr>
      </w:pPr>
      <w:r>
        <w:rPr>
          <w:rFonts w:cs="Arial"/>
          <w:b/>
          <w:u w:val="single"/>
        </w:rPr>
        <w:br w:type="page"/>
      </w:r>
    </w:p>
    <w:p w14:paraId="6E766D57" w14:textId="5DBDFFF5" w:rsidR="006C59E1" w:rsidRPr="00B46FC5" w:rsidRDefault="008938AD" w:rsidP="006C59E1">
      <w:pPr>
        <w:rPr>
          <w:rFonts w:cs="Arial"/>
          <w:bCs/>
        </w:rPr>
      </w:pPr>
      <w:r w:rsidRPr="00B46FC5">
        <w:rPr>
          <w:rFonts w:cs="Arial"/>
          <w:b/>
          <w:u w:val="single"/>
        </w:rPr>
        <w:lastRenderedPageBreak/>
        <w:t>M811</w:t>
      </w:r>
      <w:r w:rsidR="006C59E1" w:rsidRPr="00B46FC5">
        <w:rPr>
          <w:rFonts w:cs="Arial"/>
          <w:b/>
          <w:u w:val="single"/>
        </w:rPr>
        <w:t>R</w:t>
      </w:r>
      <w:r w:rsidR="00943306" w:rsidRPr="00B46FC5">
        <w:rPr>
          <w:rFonts w:cs="Arial"/>
          <w:b/>
          <w:u w:val="single"/>
        </w:rPr>
        <w:t>4</w:t>
      </w:r>
      <w:r w:rsidR="006C59E1" w:rsidRPr="00B46FC5">
        <w:rPr>
          <w:rFonts w:cs="Arial"/>
          <w:b/>
          <w:u w:val="single"/>
        </w:rPr>
        <w:t>/</w:t>
      </w:r>
      <w:r w:rsidRPr="00B46FC5">
        <w:rPr>
          <w:rFonts w:cs="Arial"/>
          <w:b/>
          <w:u w:val="single"/>
        </w:rPr>
        <w:t>09-2021</w:t>
      </w:r>
      <w:r w:rsidR="006C59E1" w:rsidRPr="00B46FC5">
        <w:rPr>
          <w:rFonts w:cs="Arial"/>
          <w:b/>
          <w:u w:val="single"/>
        </w:rPr>
        <w:t>:</w:t>
      </w:r>
    </w:p>
    <w:p w14:paraId="493B8142" w14:textId="676AE076" w:rsidR="006C59E1" w:rsidRPr="00B46FC5" w:rsidRDefault="006C59E1" w:rsidP="006C59E1">
      <w:pPr>
        <w:rPr>
          <w:rFonts w:cs="Arial"/>
          <w:bCs/>
          <w:i/>
          <w:iCs/>
        </w:rPr>
      </w:pPr>
      <w:r w:rsidRPr="00B46FC5">
        <w:rPr>
          <w:rFonts w:cs="Arial"/>
          <w:bCs/>
          <w:i/>
          <w:iCs/>
        </w:rPr>
        <w:t>Moved By:</w:t>
      </w:r>
      <w:r w:rsidRPr="00B46FC5">
        <w:rPr>
          <w:rFonts w:cs="Arial"/>
          <w:bCs/>
          <w:i/>
          <w:iCs/>
        </w:rPr>
        <w:tab/>
      </w:r>
      <w:r w:rsidRPr="00B46FC5">
        <w:rPr>
          <w:rFonts w:cs="Arial"/>
          <w:bCs/>
          <w:i/>
          <w:iCs/>
        </w:rPr>
        <w:tab/>
      </w:r>
      <w:r w:rsidR="00713057" w:rsidRPr="00B46FC5">
        <w:rPr>
          <w:rFonts w:cs="Arial"/>
          <w:bCs/>
          <w:i/>
          <w:iCs/>
        </w:rPr>
        <w:t>Burton</w:t>
      </w:r>
    </w:p>
    <w:p w14:paraId="0ADAAAEE" w14:textId="724A9504" w:rsidR="006C59E1" w:rsidRPr="00B46FC5" w:rsidRDefault="006C59E1" w:rsidP="006C59E1">
      <w:pPr>
        <w:rPr>
          <w:rFonts w:cs="Arial"/>
          <w:bCs/>
          <w:i/>
          <w:iCs/>
        </w:rPr>
      </w:pPr>
      <w:r w:rsidRPr="00B46FC5">
        <w:rPr>
          <w:rFonts w:cs="Arial"/>
          <w:bCs/>
          <w:i/>
          <w:iCs/>
        </w:rPr>
        <w:t>Seconded By:</w:t>
      </w:r>
      <w:r w:rsidRPr="00B46FC5">
        <w:rPr>
          <w:rFonts w:cs="Arial"/>
          <w:bCs/>
          <w:i/>
          <w:iCs/>
        </w:rPr>
        <w:tab/>
      </w:r>
      <w:r w:rsidR="00713057" w:rsidRPr="00B46FC5">
        <w:rPr>
          <w:rFonts w:cs="Arial"/>
          <w:bCs/>
          <w:i/>
          <w:iCs/>
        </w:rPr>
        <w:t>Downey</w:t>
      </w:r>
    </w:p>
    <w:p w14:paraId="01DC19CC" w14:textId="77777777" w:rsidR="006C59E1" w:rsidRPr="00B46FC5" w:rsidRDefault="006C59E1" w:rsidP="006C59E1">
      <w:pPr>
        <w:rPr>
          <w:b/>
          <w:bCs/>
          <w:i/>
          <w:iCs/>
          <w:u w:val="single"/>
        </w:rPr>
      </w:pPr>
    </w:p>
    <w:p w14:paraId="74D35B9C" w14:textId="693E16CB" w:rsidR="00962695" w:rsidRPr="00B46FC5" w:rsidRDefault="006C59E1" w:rsidP="003B479B">
      <w:pPr>
        <w:rPr>
          <w:i/>
          <w:iCs/>
        </w:rPr>
      </w:pPr>
      <w:r w:rsidRPr="00B46FC5">
        <w:rPr>
          <w:i/>
          <w:iCs/>
        </w:rPr>
        <w:t>“</w:t>
      </w:r>
      <w:r w:rsidR="006908E7" w:rsidRPr="00B46FC5">
        <w:rPr>
          <w:i/>
          <w:iCs/>
        </w:rPr>
        <w:t>That the Commission</w:t>
      </w:r>
      <w:r w:rsidR="00FA77B2" w:rsidRPr="00B46FC5">
        <w:t xml:space="preserve"> </w:t>
      </w:r>
      <w:r w:rsidR="00FA77B2" w:rsidRPr="00B46FC5">
        <w:rPr>
          <w:i/>
          <w:iCs/>
        </w:rPr>
        <w:t>approve the Development Permit application as submitted</w:t>
      </w:r>
      <w:r w:rsidR="001C5E90" w:rsidRPr="00B46FC5">
        <w:rPr>
          <w:i/>
          <w:iCs/>
        </w:rPr>
        <w:t>, subject to conditions of approval</w:t>
      </w:r>
      <w:r w:rsidR="00D72510" w:rsidRPr="00B46FC5">
        <w:rPr>
          <w:i/>
          <w:iCs/>
        </w:rPr>
        <w:t>.”</w:t>
      </w:r>
      <w:r w:rsidR="00962695" w:rsidRPr="00B46FC5">
        <w:rPr>
          <w:i/>
          <w:iCs/>
        </w:rPr>
        <w:t xml:space="preserve"> </w:t>
      </w:r>
    </w:p>
    <w:p w14:paraId="66B36319" w14:textId="77777777" w:rsidR="00BD60E2" w:rsidRPr="00B46FC5" w:rsidRDefault="00BD60E2" w:rsidP="003B479B"/>
    <w:p w14:paraId="42AD29B1" w14:textId="259881AC" w:rsidR="00D72510" w:rsidRPr="00B46FC5" w:rsidRDefault="00D72510" w:rsidP="003B479B">
      <w:r w:rsidRPr="00B46FC5">
        <w:t>Reasons:</w:t>
      </w:r>
    </w:p>
    <w:p w14:paraId="38CE9F40" w14:textId="2E7E9091" w:rsidR="000C7C56" w:rsidRPr="00FA526C" w:rsidRDefault="000C7C56" w:rsidP="00FA526C">
      <w:pPr>
        <w:pStyle w:val="ListParagraph"/>
        <w:numPr>
          <w:ilvl w:val="6"/>
          <w:numId w:val="15"/>
        </w:numPr>
        <w:ind w:left="567" w:hanging="567"/>
        <w:rPr>
          <w:rFonts w:ascii="Calibri" w:hAnsi="Calibri"/>
          <w:sz w:val="22"/>
          <w:szCs w:val="22"/>
          <w:lang w:eastAsia="en-US"/>
        </w:rPr>
      </w:pPr>
      <w:r w:rsidRPr="00B46FC5">
        <w:t>The Applicant proved through an independent agrologist that the land is prime agricultural</w:t>
      </w:r>
      <w:r w:rsidR="00D72510" w:rsidRPr="00B46FC5">
        <w:t xml:space="preserve"> land</w:t>
      </w:r>
      <w:r w:rsidRPr="00B46FC5">
        <w:t>,</w:t>
      </w:r>
    </w:p>
    <w:p w14:paraId="69C03D14" w14:textId="77777777" w:rsidR="000C7C56" w:rsidRPr="00B46FC5" w:rsidRDefault="000C7C56" w:rsidP="00FA526C">
      <w:pPr>
        <w:ind w:left="567" w:hanging="567"/>
      </w:pPr>
    </w:p>
    <w:p w14:paraId="0EF41883" w14:textId="70C99429" w:rsidR="000C7C56" w:rsidRPr="00B46FC5" w:rsidRDefault="0084005C" w:rsidP="00FA526C">
      <w:pPr>
        <w:pStyle w:val="ListParagraph"/>
        <w:numPr>
          <w:ilvl w:val="0"/>
          <w:numId w:val="15"/>
        </w:numPr>
        <w:ind w:left="567" w:hanging="567"/>
      </w:pPr>
      <w:r w:rsidRPr="00B46FC5">
        <w:t>T</w:t>
      </w:r>
      <w:r w:rsidR="00B12832" w:rsidRPr="00B46FC5">
        <w:t xml:space="preserve">he </w:t>
      </w:r>
      <w:r w:rsidR="00D72510" w:rsidRPr="00B46FC5">
        <w:t>proposal</w:t>
      </w:r>
      <w:r w:rsidR="00BD60E2" w:rsidRPr="00B46FC5">
        <w:t>’</w:t>
      </w:r>
      <w:r w:rsidR="000C7C56" w:rsidRPr="00B46FC5">
        <w:t xml:space="preserve">s compatibility with other agricultural uses and no negative </w:t>
      </w:r>
      <w:r w:rsidR="00D72510" w:rsidRPr="00B46FC5">
        <w:t>impacts on Escarpment scenery</w:t>
      </w:r>
      <w:r w:rsidR="00B12832" w:rsidRPr="00B46FC5">
        <w:t>, and</w:t>
      </w:r>
    </w:p>
    <w:p w14:paraId="455D10D0" w14:textId="77777777" w:rsidR="000C7C56" w:rsidRPr="00B46FC5" w:rsidRDefault="000C7C56" w:rsidP="00FA526C">
      <w:pPr>
        <w:ind w:left="567" w:hanging="567"/>
      </w:pPr>
    </w:p>
    <w:p w14:paraId="1E5AD062" w14:textId="5140608A" w:rsidR="000C7C56" w:rsidRPr="00B46FC5" w:rsidRDefault="0084005C" w:rsidP="00FA526C">
      <w:pPr>
        <w:pStyle w:val="ListParagraph"/>
        <w:numPr>
          <w:ilvl w:val="0"/>
          <w:numId w:val="15"/>
        </w:numPr>
        <w:spacing w:after="240"/>
        <w:ind w:left="567" w:hanging="567"/>
      </w:pPr>
      <w:r w:rsidRPr="00B46FC5">
        <w:t>T</w:t>
      </w:r>
      <w:r w:rsidR="00CE247A" w:rsidRPr="00B46FC5">
        <w:t>he e</w:t>
      </w:r>
      <w:r w:rsidR="000C7C56" w:rsidRPr="00B46FC5">
        <w:t>xemption of</w:t>
      </w:r>
      <w:r w:rsidR="00CE247A" w:rsidRPr="00B46FC5">
        <w:t xml:space="preserve"> the </w:t>
      </w:r>
      <w:r w:rsidR="000C7C56" w:rsidRPr="00B46FC5">
        <w:t xml:space="preserve">land designation </w:t>
      </w:r>
      <w:r w:rsidR="00CE247A" w:rsidRPr="00B46FC5">
        <w:t xml:space="preserve">is an </w:t>
      </w:r>
      <w:r w:rsidR="000C7C56" w:rsidRPr="00B46FC5">
        <w:t xml:space="preserve">option available at the </w:t>
      </w:r>
      <w:r w:rsidR="00D72510" w:rsidRPr="00B46FC5">
        <w:t>C</w:t>
      </w:r>
      <w:r w:rsidR="000C7C56" w:rsidRPr="00B46FC5">
        <w:t>ounty</w:t>
      </w:r>
      <w:r w:rsidR="00D72510" w:rsidRPr="00B46FC5">
        <w:t xml:space="preserve"> of Simcoe</w:t>
      </w:r>
      <w:r w:rsidR="00100528" w:rsidRPr="00B46FC5">
        <w:t>.</w:t>
      </w:r>
      <w:r w:rsidR="000C7C56" w:rsidRPr="00B46FC5">
        <w:t> </w:t>
      </w:r>
    </w:p>
    <w:p w14:paraId="502A5ECB" w14:textId="4D817B5D" w:rsidR="00DC0211" w:rsidRPr="00B46FC5" w:rsidRDefault="00DC0211" w:rsidP="00DC0211">
      <w:pPr>
        <w:pStyle w:val="Heading3"/>
        <w:rPr>
          <w:u w:val="single"/>
        </w:rPr>
      </w:pPr>
      <w:r w:rsidRPr="00B46FC5">
        <w:rPr>
          <w:u w:val="single"/>
        </w:rPr>
        <w:t>CONDITIONS OF APPROVAL</w:t>
      </w:r>
      <w:r w:rsidR="004500DA" w:rsidRPr="00B46FC5">
        <w:rPr>
          <w:u w:val="single"/>
        </w:rPr>
        <w:tab/>
      </w:r>
      <w:r w:rsidR="004500DA" w:rsidRPr="00B46FC5">
        <w:rPr>
          <w:u w:val="single"/>
        </w:rPr>
        <w:tab/>
      </w:r>
      <w:r w:rsidR="004500DA" w:rsidRPr="00B46FC5">
        <w:rPr>
          <w:u w:val="single"/>
        </w:rPr>
        <w:tab/>
      </w:r>
      <w:r w:rsidR="004500DA" w:rsidRPr="00B46FC5">
        <w:rPr>
          <w:u w:val="single"/>
        </w:rPr>
        <w:tab/>
      </w:r>
      <w:r w:rsidR="004500DA" w:rsidRPr="00B46FC5">
        <w:rPr>
          <w:u w:val="single"/>
        </w:rPr>
        <w:tab/>
      </w:r>
      <w:r w:rsidR="004500DA" w:rsidRPr="00B46FC5">
        <w:rPr>
          <w:u w:val="single"/>
        </w:rPr>
        <w:tab/>
      </w:r>
      <w:r w:rsidRPr="00B46FC5">
        <w:rPr>
          <w:u w:val="single"/>
        </w:rPr>
        <w:t>S/A/2020-2021/469</w:t>
      </w:r>
    </w:p>
    <w:p w14:paraId="0483793A" w14:textId="77777777" w:rsidR="00DC0211" w:rsidRPr="00B46FC5" w:rsidRDefault="00DC0211" w:rsidP="00DC0211">
      <w:pPr>
        <w:rPr>
          <w:rFonts w:cstheme="minorHAnsi"/>
          <w:b/>
          <w:bCs/>
          <w:u w:val="single"/>
          <w:lang w:val="en-US"/>
        </w:rPr>
      </w:pPr>
    </w:p>
    <w:p w14:paraId="42CE53A0"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Development shall occur in accordance with the Terms and Conditions of the Development Permit.</w:t>
      </w:r>
    </w:p>
    <w:p w14:paraId="006B0BC1" w14:textId="77777777" w:rsidR="00DC0211" w:rsidRPr="00B46FC5" w:rsidRDefault="00DC0211" w:rsidP="00FA526C">
      <w:pPr>
        <w:pStyle w:val="ListParagraph"/>
        <w:ind w:left="567" w:hanging="567"/>
        <w:rPr>
          <w:rFonts w:cs="Arial"/>
        </w:rPr>
      </w:pPr>
    </w:p>
    <w:p w14:paraId="25AE8A6F"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 xml:space="preserve">The Development Permit shall </w:t>
      </w:r>
      <w:r w:rsidRPr="00B46FC5">
        <w:rPr>
          <w:rFonts w:cs="Arial"/>
          <w:u w:val="single"/>
        </w:rPr>
        <w:t>expire</w:t>
      </w:r>
      <w:r w:rsidRPr="00B46FC5">
        <w:rPr>
          <w:rFonts w:cs="Arial"/>
        </w:rPr>
        <w:t xml:space="preserve"> three (3) years from the date it has been issued or once the development has been completed in accordance with the Development Permit.  </w:t>
      </w:r>
    </w:p>
    <w:p w14:paraId="34019B51" w14:textId="77777777" w:rsidR="00DC0211" w:rsidRPr="00B46FC5" w:rsidRDefault="00DC0211" w:rsidP="00FA526C">
      <w:pPr>
        <w:pStyle w:val="ListParagraph"/>
        <w:ind w:left="567" w:hanging="567"/>
        <w:rPr>
          <w:rFonts w:cs="Arial"/>
        </w:rPr>
      </w:pPr>
    </w:p>
    <w:p w14:paraId="3CB05359"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537A4227" w14:textId="77777777" w:rsidR="00DC0211" w:rsidRPr="00B46FC5" w:rsidRDefault="00DC0211" w:rsidP="00FA526C">
      <w:pPr>
        <w:pStyle w:val="ListParagraph"/>
        <w:ind w:left="567" w:hanging="567"/>
        <w:rPr>
          <w:rFonts w:cs="Arial"/>
        </w:rPr>
      </w:pPr>
    </w:p>
    <w:p w14:paraId="1448B8F9"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No vegetation shall be cut or removed from the development envelope except for that identified within the development envelope in accordance with the Final Site Plan.</w:t>
      </w:r>
    </w:p>
    <w:p w14:paraId="44ECE406" w14:textId="77777777" w:rsidR="00DC0211" w:rsidRPr="00B46FC5" w:rsidRDefault="00DC0211" w:rsidP="00FA526C">
      <w:pPr>
        <w:pStyle w:val="ListParagraph"/>
        <w:ind w:left="567" w:hanging="567"/>
        <w:rPr>
          <w:rFonts w:cs="Arial"/>
        </w:rPr>
      </w:pPr>
    </w:p>
    <w:p w14:paraId="4EF4A387"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If development has commenced under this Development Permit, any/all disturbed areas of land or soil shall be re-vegetated and stabilized to the satisfaction of the Niagara Escarpment Commission on or before the date of expiry of the Development Permit.</w:t>
      </w:r>
    </w:p>
    <w:p w14:paraId="1A325AB8" w14:textId="77777777" w:rsidR="00DC0211" w:rsidRPr="00B46FC5" w:rsidRDefault="00DC0211" w:rsidP="00FA526C">
      <w:pPr>
        <w:pStyle w:val="ListParagraph"/>
        <w:ind w:left="567" w:hanging="567"/>
        <w:rPr>
          <w:rFonts w:cs="Arial"/>
        </w:rPr>
      </w:pPr>
    </w:p>
    <w:p w14:paraId="18CF152B"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 xml:space="preserve">Site preparation and vegetation removal shall </w:t>
      </w:r>
      <w:r w:rsidRPr="00B46FC5">
        <w:rPr>
          <w:rFonts w:cs="Arial"/>
          <w:u w:val="single"/>
        </w:rPr>
        <w:t>not</w:t>
      </w:r>
      <w:r w:rsidRPr="00B46FC5">
        <w:rPr>
          <w:rFonts w:cs="Arial"/>
        </w:rPr>
        <w:t xml:space="preserve"> occur between </w:t>
      </w:r>
      <w:r w:rsidRPr="00B46FC5">
        <w:rPr>
          <w:rFonts w:cs="Arial"/>
          <w:b/>
          <w:bCs/>
        </w:rPr>
        <w:t>April 1</w:t>
      </w:r>
      <w:r w:rsidRPr="00B46FC5">
        <w:rPr>
          <w:rFonts w:cs="Arial"/>
        </w:rPr>
        <w:t xml:space="preserve"> and </w:t>
      </w:r>
      <w:r w:rsidRPr="00B46FC5">
        <w:rPr>
          <w:rFonts w:cs="Arial"/>
          <w:b/>
          <w:bCs/>
        </w:rPr>
        <w:t>August 31</w:t>
      </w:r>
      <w:r w:rsidRPr="00B46FC5">
        <w:rPr>
          <w:rFonts w:cs="Arial"/>
        </w:rPr>
        <w:t xml:space="preserve"> inclusive, of any given year, to ensure protection of habitat within the breeding season of the species at risk e.g. Bobolink.</w:t>
      </w:r>
    </w:p>
    <w:p w14:paraId="5B6BE1AB" w14:textId="77777777" w:rsidR="00DC0211" w:rsidRPr="00B46FC5" w:rsidRDefault="00DC0211" w:rsidP="00FA526C">
      <w:pPr>
        <w:pStyle w:val="ListParagraph"/>
        <w:ind w:left="567" w:hanging="567"/>
        <w:rPr>
          <w:rFonts w:cs="Arial"/>
          <w:b/>
        </w:rPr>
      </w:pPr>
    </w:p>
    <w:p w14:paraId="652A57AE" w14:textId="77777777" w:rsidR="00FA526C" w:rsidRDefault="00FA526C" w:rsidP="00FA526C">
      <w:pPr>
        <w:ind w:left="567" w:hanging="567"/>
        <w:rPr>
          <w:rFonts w:cs="Arial"/>
          <w:b/>
        </w:rPr>
      </w:pPr>
      <w:r>
        <w:rPr>
          <w:rFonts w:cs="Arial"/>
          <w:b/>
        </w:rPr>
        <w:br w:type="page"/>
      </w:r>
    </w:p>
    <w:p w14:paraId="54BD4F29" w14:textId="6DC2CC73" w:rsidR="00DC0211" w:rsidRPr="00B46FC5" w:rsidRDefault="00DC0211" w:rsidP="00FA526C">
      <w:pPr>
        <w:pStyle w:val="ListParagraph"/>
        <w:numPr>
          <w:ilvl w:val="0"/>
          <w:numId w:val="22"/>
        </w:numPr>
        <w:ind w:left="567" w:hanging="567"/>
        <w:contextualSpacing/>
        <w:rPr>
          <w:rFonts w:cs="Arial"/>
        </w:rPr>
      </w:pPr>
      <w:r w:rsidRPr="00B46FC5">
        <w:rPr>
          <w:rFonts w:cs="Arial"/>
          <w:b/>
        </w:rPr>
        <w:lastRenderedPageBreak/>
        <w:t>Prior to the commencement of any development</w:t>
      </w:r>
      <w:r w:rsidRPr="00B46FC5">
        <w:rPr>
          <w:rFonts w:cs="Arial"/>
        </w:rPr>
        <w:t xml:space="preserve">, </w:t>
      </w:r>
      <w:proofErr w:type="gramStart"/>
      <w:r w:rsidRPr="00B46FC5">
        <w:rPr>
          <w:rFonts w:cs="Arial"/>
        </w:rPr>
        <w:t>erosion</w:t>
      </w:r>
      <w:proofErr w:type="gramEnd"/>
      <w:r w:rsidRPr="00B46FC5">
        <w:rPr>
          <w:rFonts w:cs="Arial"/>
        </w:rPr>
        <w:t xml:space="preserve"> and sediment control measures (e.g., fencing, blankets, riprap), and/or vegetation protection fencing shall be implemented and maintained as shown on the </w:t>
      </w:r>
      <w:r w:rsidRPr="00B46FC5">
        <w:rPr>
          <w:rFonts w:cs="Arial"/>
          <w:b/>
        </w:rPr>
        <w:t>Final Site Plan</w:t>
      </w:r>
      <w:r w:rsidRPr="00B46FC5">
        <w:rPr>
          <w:rFonts w:cs="Arial"/>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7D92C343" w14:textId="77777777" w:rsidR="00DC0211" w:rsidRPr="00B46FC5" w:rsidRDefault="00DC0211" w:rsidP="00DC0211">
      <w:pPr>
        <w:pStyle w:val="ListParagraph"/>
        <w:rPr>
          <w:rFonts w:cs="Arial"/>
        </w:rPr>
      </w:pPr>
    </w:p>
    <w:p w14:paraId="0259ECB6" w14:textId="63F66FE4" w:rsidR="00DC0211" w:rsidRPr="00B46FC5" w:rsidRDefault="00DC0211" w:rsidP="00FA526C">
      <w:pPr>
        <w:pStyle w:val="ListParagraph"/>
        <w:numPr>
          <w:ilvl w:val="0"/>
          <w:numId w:val="22"/>
        </w:numPr>
        <w:ind w:left="567" w:hanging="567"/>
        <w:contextualSpacing/>
        <w:rPr>
          <w:rFonts w:cs="Arial"/>
        </w:rPr>
      </w:pPr>
      <w:r w:rsidRPr="00B46FC5">
        <w:rPr>
          <w:rFonts w:cs="Arial"/>
        </w:rPr>
        <w:t>The On-farm Diversified Use is restricted to the following parameters:</w:t>
      </w:r>
    </w:p>
    <w:p w14:paraId="4EDAAFE6"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130 sq m building devoted to processing of the crop, sale of value-added products, and to host visitors</w:t>
      </w:r>
    </w:p>
    <w:p w14:paraId="369AE3B9"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Parking capacity for 50 cars for staff and visitors</w:t>
      </w:r>
    </w:p>
    <w:p w14:paraId="6F1F0087"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 xml:space="preserve">Maximum 120 cars per day </w:t>
      </w:r>
    </w:p>
    <w:p w14:paraId="13643075"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Records of visitor numbers to be kept and submitted annually to NEC. The records should be available upon request by NEC compliance staff.</w:t>
      </w:r>
    </w:p>
    <w:p w14:paraId="05A3C443"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Visitor hours 9 a.m. to 6 p.m., 5 days per week</w:t>
      </w:r>
    </w:p>
    <w:p w14:paraId="76ACE3F3"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Implement a reservation system to limit the number of visitors and control traffic flow</w:t>
      </w:r>
    </w:p>
    <w:p w14:paraId="61B1E885" w14:textId="77777777" w:rsidR="00DC0211" w:rsidRPr="00B46FC5" w:rsidRDefault="00DC0211" w:rsidP="00FA526C">
      <w:pPr>
        <w:pStyle w:val="ListParagraph"/>
        <w:numPr>
          <w:ilvl w:val="1"/>
          <w:numId w:val="22"/>
        </w:numPr>
        <w:ind w:left="1134" w:hanging="567"/>
        <w:contextualSpacing/>
        <w:rPr>
          <w:rFonts w:cs="Arial"/>
        </w:rPr>
      </w:pPr>
      <w:r w:rsidRPr="00B46FC5">
        <w:rPr>
          <w:rFonts w:cs="Arial"/>
        </w:rPr>
        <w:t xml:space="preserve">Sewage disposal system to service OFDU visitors and staff to be designed by a qualified person based on the capacity limitations of 120 cars/day  </w:t>
      </w:r>
    </w:p>
    <w:p w14:paraId="01323147" w14:textId="77777777" w:rsidR="00DC0211" w:rsidRPr="00B46FC5" w:rsidRDefault="00DC0211" w:rsidP="00DC0211">
      <w:pPr>
        <w:pStyle w:val="ListParagraph"/>
        <w:rPr>
          <w:rFonts w:cs="Arial"/>
        </w:rPr>
      </w:pPr>
    </w:p>
    <w:p w14:paraId="7D99270A" w14:textId="77777777" w:rsidR="00DC0211" w:rsidRPr="00B46FC5" w:rsidRDefault="00DC0211" w:rsidP="00FA526C">
      <w:pPr>
        <w:pStyle w:val="ListParagraph"/>
        <w:numPr>
          <w:ilvl w:val="0"/>
          <w:numId w:val="22"/>
        </w:numPr>
        <w:ind w:left="567" w:hanging="567"/>
        <w:contextualSpacing/>
        <w:rPr>
          <w:rFonts w:cs="Arial"/>
        </w:rPr>
      </w:pPr>
      <w:r w:rsidRPr="00B46FC5">
        <w:rPr>
          <w:rFonts w:cs="Arial"/>
        </w:rPr>
        <w:t>The applicant shall advise the Niagara Escarpment Commission in writing if the On-farm Diversified Use is discontinued.</w:t>
      </w:r>
    </w:p>
    <w:p w14:paraId="777B97F4" w14:textId="77777777" w:rsidR="00DC0211" w:rsidRPr="00B46FC5" w:rsidRDefault="00DC0211" w:rsidP="00FA526C">
      <w:pPr>
        <w:pStyle w:val="ListParagraph"/>
        <w:ind w:left="567" w:hanging="567"/>
        <w:rPr>
          <w:rFonts w:cs="Arial"/>
        </w:rPr>
      </w:pPr>
    </w:p>
    <w:p w14:paraId="5B81519E" w14:textId="77777777" w:rsidR="00DC0211" w:rsidRPr="00B46FC5" w:rsidRDefault="00DC0211" w:rsidP="00FA526C">
      <w:pPr>
        <w:pStyle w:val="ListParagraph"/>
        <w:numPr>
          <w:ilvl w:val="0"/>
          <w:numId w:val="22"/>
        </w:numPr>
        <w:ind w:left="567" w:hanging="567"/>
        <w:contextualSpacing/>
        <w:rPr>
          <w:rFonts w:cs="Arial"/>
        </w:rPr>
      </w:pPr>
      <w:r w:rsidRPr="00B46FC5">
        <w:t xml:space="preserve">The Development Permit is </w:t>
      </w:r>
      <w:r w:rsidRPr="00B46FC5">
        <w:rPr>
          <w:u w:val="single"/>
        </w:rPr>
        <w:t>not</w:t>
      </w:r>
      <w:r w:rsidRPr="00B46FC5">
        <w:t xml:space="preserve"> transferable to a new owner of the property.</w:t>
      </w:r>
      <w:r w:rsidRPr="00B46FC5">
        <w:rPr>
          <w:lang w:val="en-GB"/>
        </w:rPr>
        <w:t xml:space="preserve">  </w:t>
      </w:r>
      <w:r w:rsidRPr="00B46FC5">
        <w:t>Should the property be sold, the On-farm Diversified Use shall only continue upon issuance of a new Development Permit to the subsequent owner, otherwise the use of the floor area used for the business must cease and be converted back to accessory use in the case of the accessory building.</w:t>
      </w:r>
    </w:p>
    <w:p w14:paraId="0B24FC7C" w14:textId="77777777" w:rsidR="00DC0211" w:rsidRPr="00B46FC5" w:rsidRDefault="00DC0211" w:rsidP="00FA526C">
      <w:pPr>
        <w:pStyle w:val="ListParagraph"/>
        <w:ind w:left="567" w:hanging="567"/>
        <w:rPr>
          <w:rFonts w:cs="Arial"/>
          <w:b/>
        </w:rPr>
      </w:pPr>
    </w:p>
    <w:p w14:paraId="24F6CB9C" w14:textId="77777777" w:rsidR="00DC0211" w:rsidRPr="00B46FC5" w:rsidRDefault="00DC0211" w:rsidP="00FA526C">
      <w:pPr>
        <w:pStyle w:val="ListParagraph"/>
        <w:numPr>
          <w:ilvl w:val="0"/>
          <w:numId w:val="22"/>
        </w:numPr>
        <w:ind w:left="567" w:hanging="567"/>
        <w:contextualSpacing/>
        <w:rPr>
          <w:rFonts w:cs="Arial"/>
        </w:rPr>
      </w:pPr>
      <w:r w:rsidRPr="00B46FC5">
        <w:rPr>
          <w:rFonts w:cs="Arial"/>
          <w:b/>
        </w:rPr>
        <w:t>Prior to the issuance of a Development Permit by the Niagara Escarpment Commission</w:t>
      </w:r>
      <w:r w:rsidRPr="00B46FC5">
        <w:rPr>
          <w:rFonts w:cs="Arial"/>
        </w:rPr>
        <w:t xml:space="preserve">, an accurate and detailed </w:t>
      </w:r>
      <w:r w:rsidRPr="00B46FC5">
        <w:rPr>
          <w:rFonts w:cs="Arial"/>
          <w:b/>
        </w:rPr>
        <w:t>sewage disposal system design</w:t>
      </w:r>
      <w:r w:rsidRPr="00B46FC5">
        <w:rPr>
          <w:rFonts w:cs="Arial"/>
        </w:rPr>
        <w:t xml:space="preserve"> prepared by a qualified person and </w:t>
      </w:r>
      <w:r w:rsidRPr="00B46FC5">
        <w:rPr>
          <w:rFonts w:cs="Arial"/>
          <w:b/>
          <w:bCs/>
        </w:rPr>
        <w:t>Engineer’s Report</w:t>
      </w:r>
      <w:r w:rsidRPr="00B46FC5">
        <w:rPr>
          <w:rFonts w:cs="Arial"/>
        </w:rPr>
        <w:t xml:space="preserve"> on how the design meets requirements under Part 8 of the </w:t>
      </w:r>
      <w:r w:rsidRPr="00B46FC5">
        <w:rPr>
          <w:rFonts w:cs="Arial"/>
          <w:i/>
          <w:iCs/>
        </w:rPr>
        <w:t>Building Code Act</w:t>
      </w:r>
      <w:r w:rsidRPr="00B46FC5">
        <w:rPr>
          <w:rFonts w:cs="Arial"/>
        </w:rPr>
        <w:t xml:space="preserve"> or alternatively satisfies MECP Compliance of Approval requirements (if the 10,000 L/day design threshold is exceeded) shall be submitted for Niagara Escarpment Commission approval. </w:t>
      </w:r>
    </w:p>
    <w:p w14:paraId="2AEDD9BE" w14:textId="77777777" w:rsidR="00DC0211" w:rsidRPr="00B46FC5" w:rsidRDefault="00DC0211" w:rsidP="00FA526C">
      <w:pPr>
        <w:pStyle w:val="ListParagraph"/>
        <w:ind w:left="567" w:hanging="567"/>
        <w:rPr>
          <w:rFonts w:cs="Arial"/>
          <w:b/>
        </w:rPr>
      </w:pPr>
    </w:p>
    <w:p w14:paraId="01C71F1A" w14:textId="77777777" w:rsidR="00DC0211" w:rsidRPr="00B46FC5" w:rsidRDefault="00DC0211" w:rsidP="00FA526C">
      <w:pPr>
        <w:pStyle w:val="ListParagraph"/>
        <w:numPr>
          <w:ilvl w:val="0"/>
          <w:numId w:val="22"/>
        </w:numPr>
        <w:ind w:left="567" w:hanging="567"/>
        <w:contextualSpacing/>
        <w:rPr>
          <w:rFonts w:cs="Arial"/>
        </w:rPr>
      </w:pPr>
      <w:r w:rsidRPr="00B46FC5">
        <w:rPr>
          <w:rFonts w:cs="Arial"/>
          <w:b/>
        </w:rPr>
        <w:t>Prior to the issuance of a Development Permit by the Niagara Escarpment Commission</w:t>
      </w:r>
      <w:r w:rsidRPr="00B46FC5">
        <w:rPr>
          <w:rFonts w:cs="Arial"/>
        </w:rPr>
        <w:t xml:space="preserve">, an accurate and detailed </w:t>
      </w:r>
      <w:r w:rsidRPr="00B46FC5">
        <w:rPr>
          <w:rFonts w:cs="Arial"/>
          <w:b/>
        </w:rPr>
        <w:t>Final Site Plan</w:t>
      </w:r>
      <w:r w:rsidRPr="00B46FC5">
        <w:rPr>
          <w:rFonts w:cs="Arial"/>
        </w:rPr>
        <w:t xml:space="preserve"> prepared by a qualified person shall be submitted for Niagara Escarpment Commission approval.  The following stipulation shall be included directly on the Plan:</w:t>
      </w:r>
    </w:p>
    <w:p w14:paraId="4F00CA16"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 xml:space="preserve">The Final Site Plan shall be prepared by a qualified </w:t>
      </w:r>
      <w:proofErr w:type="gramStart"/>
      <w:r w:rsidRPr="00B46FC5">
        <w:rPr>
          <w:rFonts w:cs="Arial"/>
        </w:rPr>
        <w:t>professional;</w:t>
      </w:r>
      <w:proofErr w:type="gramEnd"/>
      <w:r w:rsidRPr="00B46FC5">
        <w:rPr>
          <w:rFonts w:cs="Arial"/>
        </w:rPr>
        <w:t xml:space="preserve"> </w:t>
      </w:r>
    </w:p>
    <w:p w14:paraId="6C559D30"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All drawings submitted must be drawn to scale (bar scale shown), reference the application number and address of the proposal, be dated (revisions as well), and include the name of the relevant individual or consultant who prepared the drawing;</w:t>
      </w:r>
    </w:p>
    <w:p w14:paraId="585E87F9" w14:textId="77777777" w:rsidR="00FA526C" w:rsidRDefault="00FA526C">
      <w:pPr>
        <w:rPr>
          <w:rFonts w:cs="Arial"/>
        </w:rPr>
      </w:pPr>
      <w:r>
        <w:rPr>
          <w:rFonts w:cs="Arial"/>
        </w:rPr>
        <w:br w:type="page"/>
      </w:r>
    </w:p>
    <w:p w14:paraId="2B7C1A33" w14:textId="565D67A8"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lastRenderedPageBreak/>
        <w:t xml:space="preserve">Outline of the approved development envelope / extent of all disturbed </w:t>
      </w:r>
      <w:proofErr w:type="gramStart"/>
      <w:r w:rsidRPr="00B46FC5">
        <w:rPr>
          <w:rFonts w:cs="Arial"/>
        </w:rPr>
        <w:t>areas;</w:t>
      </w:r>
      <w:proofErr w:type="gramEnd"/>
    </w:p>
    <w:p w14:paraId="5305CF66"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B46FC5">
        <w:rPr>
          <w:rFonts w:cs="Arial"/>
        </w:rPr>
        <w:t>etc.;</w:t>
      </w:r>
      <w:proofErr w:type="gramEnd"/>
    </w:p>
    <w:p w14:paraId="20F250BA"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 xml:space="preserve">Grading, drainage, and fill management details including the areas of excavation and temporary or permanent fill placement. The type, quantity, </w:t>
      </w:r>
      <w:proofErr w:type="gramStart"/>
      <w:r w:rsidRPr="00B46FC5">
        <w:rPr>
          <w:rFonts w:cs="Arial"/>
        </w:rPr>
        <w:t>quality</w:t>
      </w:r>
      <w:proofErr w:type="gramEnd"/>
      <w:r w:rsidRPr="00B46FC5">
        <w:rPr>
          <w:rFonts w:cs="Arial"/>
        </w:rPr>
        <w:t xml:space="preserve"> and source location of any imported fill material must be accurately identified.</w:t>
      </w:r>
    </w:p>
    <w:p w14:paraId="0B0FACCA"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Sewage disposal system design details (as per Condition #11</w:t>
      </w:r>
      <w:proofErr w:type="gramStart"/>
      <w:r w:rsidRPr="00B46FC5">
        <w:rPr>
          <w:rFonts w:cs="Arial"/>
        </w:rPr>
        <w:t>);</w:t>
      </w:r>
      <w:proofErr w:type="gramEnd"/>
    </w:p>
    <w:p w14:paraId="73648437"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 xml:space="preserve">The location and design of erosion and sediment control measures (e.g., fencing, blankets, riprap, temporary mulch / seeding), and limit-of-work construction or eco-protection </w:t>
      </w:r>
      <w:proofErr w:type="gramStart"/>
      <w:r w:rsidRPr="00B46FC5">
        <w:rPr>
          <w:rFonts w:cs="Arial"/>
        </w:rPr>
        <w:t>fencing;</w:t>
      </w:r>
      <w:proofErr w:type="gramEnd"/>
    </w:p>
    <w:p w14:paraId="72313314"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 xml:space="preserve">Identify the areas of existing vegetation to be retained, areas of vegetation to be removed, and the location and species of any proposed </w:t>
      </w:r>
      <w:proofErr w:type="gramStart"/>
      <w:r w:rsidRPr="00B46FC5">
        <w:rPr>
          <w:rFonts w:cs="Arial"/>
        </w:rPr>
        <w:t>plantings;</w:t>
      </w:r>
      <w:proofErr w:type="gramEnd"/>
    </w:p>
    <w:p w14:paraId="64818544" w14:textId="77777777" w:rsidR="00DC0211" w:rsidRPr="00B46FC5" w:rsidRDefault="00DC0211" w:rsidP="00FA526C">
      <w:pPr>
        <w:pStyle w:val="ListParagraph"/>
        <w:numPr>
          <w:ilvl w:val="1"/>
          <w:numId w:val="23"/>
        </w:numPr>
        <w:tabs>
          <w:tab w:val="center" w:pos="1560"/>
          <w:tab w:val="right" w:pos="9360"/>
        </w:tabs>
        <w:ind w:left="1134" w:hanging="567"/>
        <w:contextualSpacing/>
        <w:rPr>
          <w:rFonts w:cs="Arial"/>
        </w:rPr>
      </w:pPr>
      <w:r w:rsidRPr="00B46FC5">
        <w:rPr>
          <w:rFonts w:cs="Arial"/>
        </w:rPr>
        <w:t>Size and location of any signage.</w:t>
      </w:r>
    </w:p>
    <w:p w14:paraId="57E27D69" w14:textId="77777777" w:rsidR="00DC0211" w:rsidRPr="00B46FC5" w:rsidRDefault="00DC0211" w:rsidP="00DC1CFA">
      <w:pPr>
        <w:tabs>
          <w:tab w:val="center" w:pos="1560"/>
          <w:tab w:val="right" w:pos="9360"/>
        </w:tabs>
        <w:ind w:left="720"/>
        <w:rPr>
          <w:rFonts w:cs="Arial"/>
        </w:rPr>
      </w:pPr>
    </w:p>
    <w:p w14:paraId="26F1FAB7" w14:textId="4A55DAC0" w:rsidR="00DC0211" w:rsidRPr="00B46FC5" w:rsidRDefault="00DC0211" w:rsidP="00FA526C">
      <w:pPr>
        <w:ind w:left="567"/>
      </w:pPr>
      <w:r w:rsidRPr="00B46FC5">
        <w:t>Development shall proceed in accordance with the details of the approved Final Site Plan.</w:t>
      </w:r>
      <w:bookmarkStart w:id="1" w:name="_Hlk25924883"/>
    </w:p>
    <w:p w14:paraId="5AB5CC31" w14:textId="77777777" w:rsidR="00100528" w:rsidRPr="00B46FC5" w:rsidRDefault="00100528" w:rsidP="00FA526C">
      <w:pPr>
        <w:ind w:left="567" w:hanging="567"/>
      </w:pPr>
    </w:p>
    <w:p w14:paraId="2C2C0298" w14:textId="77777777" w:rsidR="00DC0211" w:rsidRPr="00B46FC5" w:rsidRDefault="00DC0211" w:rsidP="00FA526C">
      <w:pPr>
        <w:pStyle w:val="ListParagraph"/>
        <w:numPr>
          <w:ilvl w:val="0"/>
          <w:numId w:val="22"/>
        </w:numPr>
        <w:spacing w:after="200"/>
        <w:ind w:left="567" w:hanging="567"/>
        <w:contextualSpacing/>
      </w:pPr>
      <w:r w:rsidRPr="00B46FC5">
        <w:rPr>
          <w:rFonts w:cs="Arial"/>
          <w:b/>
        </w:rPr>
        <w:t>Prior to the issuance of a Development Permit by the Niagara Escarpment Commission,</w:t>
      </w:r>
      <w:r w:rsidRPr="00B46FC5">
        <w:rPr>
          <w:rFonts w:cs="Arial"/>
        </w:rPr>
        <w:t xml:space="preserve"> the landowner shall submit for the approval of the Niagara Escarpment Commission, </w:t>
      </w:r>
      <w:r w:rsidRPr="00B46FC5">
        <w:rPr>
          <w:rFonts w:cs="Arial"/>
          <w:b/>
        </w:rPr>
        <w:t>final construction details</w:t>
      </w:r>
      <w:r w:rsidRPr="00B46FC5">
        <w:rPr>
          <w:rFonts w:cs="Arial"/>
        </w:rPr>
        <w:t xml:space="preserve"> for the proposed development, including exterior elevations, total floor area, floor plans, height to roof peak from lowest grade, type and colour of exterior materials, and any exterior lighting as well as details for any signage.  </w:t>
      </w:r>
      <w:bookmarkEnd w:id="1"/>
    </w:p>
    <w:p w14:paraId="2F6C38F7" w14:textId="7A341226" w:rsidR="00DC0211" w:rsidRPr="00B46FC5" w:rsidRDefault="00DC0211" w:rsidP="00FA526C">
      <w:pPr>
        <w:tabs>
          <w:tab w:val="center" w:pos="709"/>
          <w:tab w:val="right" w:pos="9360"/>
        </w:tabs>
        <w:ind w:left="567"/>
        <w:rPr>
          <w:rFonts w:cs="Arial"/>
        </w:rPr>
      </w:pPr>
      <w:r w:rsidRPr="00B46FC5">
        <w:rPr>
          <w:rFonts w:cs="Arial"/>
        </w:rPr>
        <w:t xml:space="preserve">Development shall proceed in accordance with the details of the approved Final Construction Details. </w:t>
      </w:r>
    </w:p>
    <w:p w14:paraId="3AA938A3" w14:textId="77777777" w:rsidR="00A04C5D" w:rsidRPr="00B46FC5" w:rsidRDefault="00A04C5D" w:rsidP="00FA526C">
      <w:pPr>
        <w:tabs>
          <w:tab w:val="center" w:pos="709"/>
          <w:tab w:val="right" w:pos="9360"/>
        </w:tabs>
        <w:ind w:left="567" w:hanging="567"/>
        <w:rPr>
          <w:rFonts w:cs="Arial"/>
        </w:rPr>
      </w:pPr>
    </w:p>
    <w:p w14:paraId="4D2CEA66" w14:textId="77777777" w:rsidR="00DC0211" w:rsidRPr="00B46FC5" w:rsidRDefault="00DC0211" w:rsidP="00FA526C">
      <w:pPr>
        <w:pStyle w:val="ListParagraph"/>
        <w:numPr>
          <w:ilvl w:val="0"/>
          <w:numId w:val="22"/>
        </w:numPr>
        <w:tabs>
          <w:tab w:val="center" w:pos="709"/>
          <w:tab w:val="right" w:pos="9360"/>
        </w:tabs>
        <w:ind w:left="567" w:hanging="567"/>
        <w:contextualSpacing/>
        <w:rPr>
          <w:rFonts w:cs="Arial"/>
        </w:rPr>
      </w:pPr>
      <w:r w:rsidRPr="00B46FC5">
        <w:rPr>
          <w:rFonts w:cs="Arial"/>
        </w:rPr>
        <w:t xml:space="preserve">Conditions </w:t>
      </w:r>
      <w:r w:rsidRPr="00B46FC5">
        <w:rPr>
          <w:rFonts w:cs="Arial"/>
          <w:b/>
          <w:bCs/>
        </w:rPr>
        <w:t>11, 12 &amp; 13</w:t>
      </w:r>
      <w:r w:rsidRPr="00B46FC5">
        <w:rPr>
          <w:rFonts w:cs="Arial"/>
        </w:rPr>
        <w:t xml:space="preserve"> must be fulfilled within </w:t>
      </w:r>
      <w:r w:rsidRPr="00B46FC5">
        <w:rPr>
          <w:rFonts w:cs="Arial"/>
          <w:u w:val="single"/>
        </w:rPr>
        <w:t>18 months</w:t>
      </w:r>
      <w:r w:rsidRPr="00B46FC5">
        <w:rPr>
          <w:rFonts w:cs="Arial"/>
          <w:b/>
        </w:rPr>
        <w:t xml:space="preserve"> </w:t>
      </w:r>
      <w:r w:rsidRPr="00B46FC5">
        <w:rPr>
          <w:rFonts w:cs="Arial"/>
        </w:rPr>
        <w:t xml:space="preserve">from the date of confirmation of the Commission’s decision </w:t>
      </w:r>
      <w:r w:rsidRPr="00B46FC5">
        <w:t xml:space="preserve">or this conditional </w:t>
      </w:r>
      <w:r w:rsidRPr="00B46FC5">
        <w:rPr>
          <w:rFonts w:cs="Arial"/>
        </w:rPr>
        <w:t xml:space="preserve">approval shall </w:t>
      </w:r>
      <w:proofErr w:type="gramStart"/>
      <w:r w:rsidRPr="00B46FC5">
        <w:rPr>
          <w:rFonts w:cs="Arial"/>
        </w:rPr>
        <w:t>lapse</w:t>
      </w:r>
      <w:proofErr w:type="gramEnd"/>
      <w:r w:rsidRPr="00B46FC5">
        <w:rPr>
          <w:rFonts w:cs="Arial"/>
        </w:rPr>
        <w:t xml:space="preserve"> and a Development Permit will not be issued.</w:t>
      </w:r>
    </w:p>
    <w:p w14:paraId="4F292EA2" w14:textId="77777777" w:rsidR="00DC0211" w:rsidRPr="00B46FC5" w:rsidRDefault="00DC0211" w:rsidP="00FA526C">
      <w:pPr>
        <w:ind w:left="567" w:hanging="567"/>
        <w:contextualSpacing/>
        <w:rPr>
          <w:rFonts w:cs="Arial"/>
        </w:rPr>
      </w:pPr>
    </w:p>
    <w:p w14:paraId="79EEE60C" w14:textId="77777777" w:rsidR="00DC0211" w:rsidRPr="00B46FC5" w:rsidRDefault="00DC0211" w:rsidP="008B3FD0">
      <w:pPr>
        <w:pStyle w:val="Heading4"/>
        <w:jc w:val="left"/>
      </w:pPr>
      <w:r w:rsidRPr="00B46FC5">
        <w:t>Advisory Notes:</w:t>
      </w:r>
    </w:p>
    <w:p w14:paraId="5CFC5B76" w14:textId="77777777" w:rsidR="00DC0211" w:rsidRPr="00B46FC5" w:rsidRDefault="00DC0211" w:rsidP="00DC0211">
      <w:pPr>
        <w:autoSpaceDE w:val="0"/>
        <w:autoSpaceDN w:val="0"/>
        <w:adjustRightInd w:val="0"/>
        <w:rPr>
          <w:rFonts w:cs="Arial"/>
        </w:rPr>
      </w:pPr>
    </w:p>
    <w:p w14:paraId="584D9682" w14:textId="77777777" w:rsidR="00DC0211" w:rsidRPr="00B46FC5" w:rsidRDefault="00DC0211" w:rsidP="001B7AC5">
      <w:pPr>
        <w:pStyle w:val="ListParagraph"/>
        <w:numPr>
          <w:ilvl w:val="0"/>
          <w:numId w:val="21"/>
        </w:numPr>
        <w:autoSpaceDE w:val="0"/>
        <w:autoSpaceDN w:val="0"/>
        <w:adjustRightInd w:val="0"/>
        <w:ind w:left="567" w:hanging="567"/>
        <w:contextualSpacing/>
        <w:rPr>
          <w:rFonts w:cs="Arial"/>
        </w:rPr>
      </w:pPr>
      <w:bookmarkStart w:id="2" w:name="_Hlk17445798"/>
      <w:bookmarkStart w:id="3" w:name="_Hlk25925122"/>
      <w:r w:rsidRPr="00B46FC5">
        <w:rPr>
          <w:rFonts w:cs="Arial"/>
        </w:rPr>
        <w:t xml:space="preserve">A Development Permit does not relieve the permit holder of any other permission (e.g., Ontario Building Code, </w:t>
      </w:r>
      <w:r w:rsidRPr="00B46FC5">
        <w:rPr>
          <w:rFonts w:cs="Arial"/>
          <w:i/>
        </w:rPr>
        <w:t xml:space="preserve">Conservation Authorities Act, Endangered Species Act, </w:t>
      </w:r>
      <w:r w:rsidRPr="00B46FC5">
        <w:rPr>
          <w:rFonts w:cs="Arial"/>
        </w:rPr>
        <w:t>etc.).  A Niagara Escarpment Commission Development Permit is required prior to the issuance of any other permission.</w:t>
      </w:r>
      <w:bookmarkEnd w:id="2"/>
      <w:r w:rsidRPr="00B46FC5">
        <w:rPr>
          <w:rFonts w:cs="Arial"/>
        </w:rPr>
        <w:t xml:space="preserve">  </w:t>
      </w:r>
      <w:bookmarkEnd w:id="3"/>
    </w:p>
    <w:p w14:paraId="3393CE7F" w14:textId="77777777" w:rsidR="00DC0211" w:rsidRPr="00B46FC5" w:rsidRDefault="00DC0211" w:rsidP="001B7AC5">
      <w:pPr>
        <w:pStyle w:val="ListParagraph"/>
        <w:ind w:left="567" w:hanging="567"/>
        <w:rPr>
          <w:rFonts w:cs="Arial"/>
        </w:rPr>
      </w:pPr>
      <w:bookmarkStart w:id="4" w:name="_Hlk25925147"/>
    </w:p>
    <w:p w14:paraId="4865ACBC" w14:textId="77777777" w:rsidR="00DC0211" w:rsidRPr="00B46FC5" w:rsidRDefault="00DC0211" w:rsidP="001B7AC5">
      <w:pPr>
        <w:pStyle w:val="ListParagraph"/>
        <w:numPr>
          <w:ilvl w:val="0"/>
          <w:numId w:val="21"/>
        </w:numPr>
        <w:autoSpaceDE w:val="0"/>
        <w:autoSpaceDN w:val="0"/>
        <w:adjustRightInd w:val="0"/>
        <w:ind w:left="567" w:hanging="567"/>
        <w:contextualSpacing/>
        <w:rPr>
          <w:rFonts w:cs="Arial"/>
        </w:rPr>
      </w:pPr>
      <w:r w:rsidRPr="00B46FC5">
        <w:rPr>
          <w:rFonts w:cs="Arial"/>
        </w:rPr>
        <w:t xml:space="preserve">The Niagara Escarpment Commission supports the protection of the night sky from excessive lighting and recommends the applicant </w:t>
      </w:r>
      <w:bookmarkStart w:id="5" w:name="_Hlk16258897"/>
      <w:r w:rsidRPr="00B46FC5">
        <w:rPr>
          <w:rFonts w:cs="Arial"/>
        </w:rPr>
        <w:t>obtain information on the use and operation of appropriate lighting fixtures in keeping with dark sky approaches.</w:t>
      </w:r>
      <w:bookmarkEnd w:id="4"/>
      <w:bookmarkEnd w:id="5"/>
    </w:p>
    <w:p w14:paraId="7FA096E3" w14:textId="77777777" w:rsidR="00DC0211" w:rsidRPr="00B46FC5" w:rsidRDefault="00DC0211" w:rsidP="001B7AC5">
      <w:pPr>
        <w:ind w:left="567" w:hanging="567"/>
        <w:contextualSpacing/>
        <w:rPr>
          <w:rFonts w:cs="Arial"/>
        </w:rPr>
      </w:pPr>
    </w:p>
    <w:p w14:paraId="29BE36FB" w14:textId="77777777" w:rsidR="00FA526C" w:rsidRDefault="00FA526C">
      <w:pPr>
        <w:rPr>
          <w:rFonts w:cs="Arial"/>
        </w:rPr>
      </w:pPr>
      <w:r>
        <w:rPr>
          <w:rFonts w:cs="Arial"/>
        </w:rPr>
        <w:br w:type="page"/>
      </w:r>
    </w:p>
    <w:p w14:paraId="4EC98690" w14:textId="2B20F0AF" w:rsidR="00DC0211" w:rsidRPr="00B46FC5" w:rsidRDefault="00DC0211" w:rsidP="001B7AC5">
      <w:pPr>
        <w:pStyle w:val="ListParagraph"/>
        <w:numPr>
          <w:ilvl w:val="0"/>
          <w:numId w:val="21"/>
        </w:numPr>
        <w:ind w:left="567" w:hanging="567"/>
        <w:contextualSpacing/>
        <w:rPr>
          <w:rFonts w:cs="Arial"/>
        </w:rPr>
      </w:pPr>
      <w:r w:rsidRPr="00B46FC5">
        <w:rPr>
          <w:rFonts w:cs="Arial"/>
        </w:rPr>
        <w:lastRenderedPageBreak/>
        <w:t>Should deeply buried archaeological remains/resources be found on the property during construction activities, the Heritage Operations Unit of the Ontario Ministry of Heritage, Tourism, Sport, and Cultural Industries shall be notified immediately. In the event that human remains are encountered during construction, the owner shall immediately notify the police or coroner, the Registrar of Cemeteries of the Ministry of Small Business and Consumer Services, and the Ministry of Heritage, Tourism, Sport and Cultural Industries.</w:t>
      </w:r>
    </w:p>
    <w:p w14:paraId="25DFA220" w14:textId="77777777" w:rsidR="001C5E90" w:rsidRPr="00B46FC5" w:rsidRDefault="001C5E90" w:rsidP="006C59E1">
      <w:pPr>
        <w:rPr>
          <w:b/>
          <w:bCs/>
          <w:u w:val="single"/>
        </w:rPr>
      </w:pPr>
    </w:p>
    <w:p w14:paraId="6ECA6EC6" w14:textId="014FF7A8" w:rsidR="001B7AC5" w:rsidRDefault="001B7AC5">
      <w:pPr>
        <w:rPr>
          <w:b/>
          <w:bCs/>
          <w:u w:val="single"/>
        </w:rPr>
      </w:pPr>
    </w:p>
    <w:p w14:paraId="0FD16DAE" w14:textId="61E023CE" w:rsidR="006C59E1" w:rsidRPr="00B46FC5" w:rsidRDefault="006C59E1" w:rsidP="006C59E1">
      <w:pPr>
        <w:rPr>
          <w:rFonts w:ascii="Calibri" w:hAnsi="Calibri"/>
          <w:b/>
          <w:bCs/>
          <w:sz w:val="22"/>
          <w:szCs w:val="22"/>
          <w:u w:val="single"/>
          <w:lang w:val="en-US" w:eastAsia="en-US"/>
        </w:rPr>
      </w:pPr>
      <w:r w:rsidRPr="00B46FC5">
        <w:rPr>
          <w:b/>
          <w:bCs/>
          <w:u w:val="single"/>
        </w:rPr>
        <w:t xml:space="preserve">For the Motion: </w:t>
      </w:r>
      <w:r w:rsidR="005D0829" w:rsidRPr="00B46FC5">
        <w:rPr>
          <w:b/>
          <w:bCs/>
          <w:u w:val="single"/>
        </w:rPr>
        <w:t>9</w:t>
      </w:r>
      <w:r w:rsidRPr="00B46FC5">
        <w:rPr>
          <w:b/>
          <w:bCs/>
          <w:u w:val="single"/>
        </w:rPr>
        <w:t xml:space="preserve"> votes</w:t>
      </w:r>
    </w:p>
    <w:p w14:paraId="158B947C" w14:textId="55A9A877" w:rsidR="006C59E1" w:rsidRPr="00B46FC5" w:rsidRDefault="006C59E1" w:rsidP="006C59E1">
      <w:r w:rsidRPr="00B46FC5">
        <w:t xml:space="preserve">Burton, </w:t>
      </w:r>
      <w:r w:rsidR="00393A13" w:rsidRPr="00B46FC5">
        <w:t xml:space="preserve">Clark, </w:t>
      </w:r>
      <w:r w:rsidR="00781C82" w:rsidRPr="00B46FC5">
        <w:t xml:space="preserve">Downey, </w:t>
      </w:r>
      <w:r w:rsidRPr="00B46FC5">
        <w:t>Gibson, Krantz, Lucyshyn, McQueen, Vida, Witteveen.</w:t>
      </w:r>
    </w:p>
    <w:p w14:paraId="26CC0807" w14:textId="77777777" w:rsidR="006C59E1" w:rsidRPr="00B46FC5" w:rsidRDefault="006C59E1" w:rsidP="006C59E1"/>
    <w:p w14:paraId="7C5CCA1C" w14:textId="447017F9" w:rsidR="006C59E1" w:rsidRPr="00B46FC5" w:rsidRDefault="006C59E1" w:rsidP="006C59E1">
      <w:pPr>
        <w:rPr>
          <w:b/>
          <w:bCs/>
          <w:u w:val="single"/>
        </w:rPr>
      </w:pPr>
      <w:r w:rsidRPr="00B46FC5">
        <w:rPr>
          <w:b/>
          <w:bCs/>
          <w:u w:val="single"/>
        </w:rPr>
        <w:t xml:space="preserve">Against the Motion: </w:t>
      </w:r>
      <w:r w:rsidR="005D0829" w:rsidRPr="00B46FC5">
        <w:rPr>
          <w:b/>
          <w:bCs/>
          <w:u w:val="single"/>
        </w:rPr>
        <w:t>4</w:t>
      </w:r>
      <w:r w:rsidRPr="00B46FC5">
        <w:rPr>
          <w:b/>
          <w:bCs/>
          <w:u w:val="single"/>
        </w:rPr>
        <w:t xml:space="preserve"> vote</w:t>
      </w:r>
      <w:r w:rsidR="00134061" w:rsidRPr="00B46FC5">
        <w:rPr>
          <w:b/>
          <w:bCs/>
          <w:u w:val="single"/>
        </w:rPr>
        <w:t>s</w:t>
      </w:r>
    </w:p>
    <w:p w14:paraId="56815E20" w14:textId="767CAC5F" w:rsidR="006C59E1" w:rsidRPr="00B46FC5" w:rsidRDefault="005D0829" w:rsidP="006C59E1">
      <w:r w:rsidRPr="00B46FC5">
        <w:t xml:space="preserve">Curley, </w:t>
      </w:r>
      <w:r w:rsidR="009E6EF8" w:rsidRPr="00B46FC5">
        <w:t>Hutcheon</w:t>
      </w:r>
      <w:r w:rsidR="00C66A8A" w:rsidRPr="00B46FC5">
        <w:t>, Mackenzie, McKinlay</w:t>
      </w:r>
      <w:r w:rsidR="006C59E1" w:rsidRPr="00B46FC5">
        <w:t>.</w:t>
      </w:r>
    </w:p>
    <w:p w14:paraId="27EDB832" w14:textId="77777777" w:rsidR="00A04C5D" w:rsidRPr="00B46FC5" w:rsidRDefault="00A04C5D" w:rsidP="006C59E1"/>
    <w:p w14:paraId="20D8B091" w14:textId="4581DA0E" w:rsidR="006C59E1" w:rsidRPr="00B46FC5" w:rsidRDefault="006C59E1" w:rsidP="006C59E1">
      <w:pPr>
        <w:jc w:val="right"/>
        <w:rPr>
          <w:rFonts w:cs="Arial"/>
          <w:b/>
          <w:i/>
          <w:iCs/>
        </w:rPr>
      </w:pPr>
      <w:r w:rsidRPr="00B46FC5">
        <w:rPr>
          <w:rFonts w:cs="Arial"/>
          <w:b/>
          <w:i/>
          <w:iCs/>
        </w:rPr>
        <w:t>Motion Carried</w:t>
      </w:r>
    </w:p>
    <w:p w14:paraId="4EFEFE2B" w14:textId="77777777" w:rsidR="001B7AC5" w:rsidRDefault="001B7AC5" w:rsidP="006C59E1"/>
    <w:p w14:paraId="488A752C" w14:textId="67089312" w:rsidR="0092155D" w:rsidRPr="00B46FC5" w:rsidRDefault="0092155D" w:rsidP="006C59E1">
      <w:r w:rsidRPr="001B7AC5">
        <w:rPr>
          <w:u w:val="single"/>
        </w:rPr>
        <w:t>Note</w:t>
      </w:r>
      <w:r w:rsidRPr="00B46FC5">
        <w:t>: Due to technical issues, Commiss</w:t>
      </w:r>
      <w:r w:rsidR="00C00922" w:rsidRPr="00B46FC5">
        <w:t>i</w:t>
      </w:r>
      <w:r w:rsidRPr="00B46FC5">
        <w:t xml:space="preserve">oner Horner did not </w:t>
      </w:r>
      <w:r w:rsidR="00C00922" w:rsidRPr="00B46FC5">
        <w:t xml:space="preserve">participate in the discussion or </w:t>
      </w:r>
      <w:r w:rsidRPr="00B46FC5">
        <w:t>vote</w:t>
      </w:r>
      <w:r w:rsidR="00C00922" w:rsidRPr="00B46FC5">
        <w:t>.</w:t>
      </w:r>
    </w:p>
    <w:p w14:paraId="4E030921" w14:textId="77777777" w:rsidR="0092155D" w:rsidRPr="00B46FC5" w:rsidRDefault="0092155D" w:rsidP="006C59E1"/>
    <w:p w14:paraId="287EDE62" w14:textId="10B37E13" w:rsidR="006C59E1" w:rsidRPr="00B46FC5" w:rsidRDefault="006C59E1" w:rsidP="006C59E1">
      <w:pPr>
        <w:rPr>
          <w:b/>
          <w:bCs/>
        </w:rPr>
      </w:pPr>
      <w:r w:rsidRPr="00B46FC5">
        <w:rPr>
          <w:b/>
          <w:bCs/>
        </w:rPr>
        <w:t>DISCUSSION:</w:t>
      </w:r>
    </w:p>
    <w:p w14:paraId="5AA39A7B" w14:textId="5966AA93" w:rsidR="00F021EF" w:rsidRPr="00B46FC5" w:rsidRDefault="001B6FB5" w:rsidP="00900778">
      <w:r w:rsidRPr="00B46FC5">
        <w:t xml:space="preserve">A Commissioner </w:t>
      </w:r>
      <w:r w:rsidR="00DA1E69" w:rsidRPr="00B46FC5">
        <w:t>noted that the Canada Land Inventory</w:t>
      </w:r>
      <w:r w:rsidR="00D4739B" w:rsidRPr="00B46FC5">
        <w:t xml:space="preserve"> (CLI)</w:t>
      </w:r>
      <w:r w:rsidR="00DA1E69" w:rsidRPr="00B46FC5">
        <w:t xml:space="preserve"> classifications are </w:t>
      </w:r>
      <w:r w:rsidR="008D1BB1" w:rsidRPr="00B46FC5">
        <w:t xml:space="preserve">out of date and </w:t>
      </w:r>
      <w:r w:rsidR="00E20A88" w:rsidRPr="00B46FC5">
        <w:t xml:space="preserve">that </w:t>
      </w:r>
      <w:r w:rsidR="00085E13" w:rsidRPr="00B46FC5">
        <w:t xml:space="preserve">Simcoe County offers </w:t>
      </w:r>
      <w:r w:rsidR="00D4739B" w:rsidRPr="00B46FC5">
        <w:t xml:space="preserve">exemptions for farmers where </w:t>
      </w:r>
      <w:r w:rsidR="00EB5312" w:rsidRPr="00B46FC5">
        <w:t xml:space="preserve">their </w:t>
      </w:r>
      <w:r w:rsidR="00D4739B" w:rsidRPr="00B46FC5">
        <w:t xml:space="preserve">CLI classifications are </w:t>
      </w:r>
      <w:r w:rsidR="00EB5312" w:rsidRPr="00B46FC5">
        <w:t>outdated.</w:t>
      </w:r>
    </w:p>
    <w:p w14:paraId="13EB227E" w14:textId="436E8ED9" w:rsidR="00A04C5D" w:rsidRPr="001B7AC5" w:rsidRDefault="00A04C5D" w:rsidP="00370429">
      <w:pPr>
        <w:pStyle w:val="Heading2"/>
        <w:rPr>
          <w:b w:val="0"/>
          <w:bCs/>
          <w:sz w:val="24"/>
          <w:szCs w:val="24"/>
        </w:rPr>
      </w:pPr>
    </w:p>
    <w:p w14:paraId="036AEA56" w14:textId="77777777" w:rsidR="002B2DC7" w:rsidRPr="00B46FC5" w:rsidRDefault="002B2DC7" w:rsidP="002B2DC7"/>
    <w:p w14:paraId="656C06B8" w14:textId="65C00E22" w:rsidR="00370429" w:rsidRPr="00B46FC5" w:rsidRDefault="00370429" w:rsidP="00370429">
      <w:pPr>
        <w:pStyle w:val="Heading2"/>
        <w:rPr>
          <w:u w:val="single"/>
        </w:rPr>
      </w:pPr>
      <w:r w:rsidRPr="00B46FC5">
        <w:rPr>
          <w:u w:val="single"/>
        </w:rPr>
        <w:t>A</w:t>
      </w:r>
      <w:r w:rsidR="006F508F" w:rsidRPr="00B46FC5">
        <w:rPr>
          <w:u w:val="single"/>
        </w:rPr>
        <w:t>2</w:t>
      </w:r>
    </w:p>
    <w:p w14:paraId="74BC264F" w14:textId="3900888D" w:rsidR="009F557F" w:rsidRPr="00B46FC5" w:rsidRDefault="00371DA6" w:rsidP="009F557F">
      <w:pPr>
        <w:pStyle w:val="Heading2"/>
        <w:rPr>
          <w:sz w:val="24"/>
          <w:szCs w:val="22"/>
        </w:rPr>
      </w:pPr>
      <w:r w:rsidRPr="00B46FC5">
        <w:rPr>
          <w:sz w:val="24"/>
          <w:szCs w:val="22"/>
        </w:rPr>
        <w:t>ADDENDUM STAFF REPORT</w:t>
      </w:r>
      <w:r w:rsidR="006C443A" w:rsidRPr="00B46FC5">
        <w:rPr>
          <w:sz w:val="24"/>
          <w:szCs w:val="22"/>
        </w:rPr>
        <w:t xml:space="preserve"> </w:t>
      </w:r>
      <w:r w:rsidR="009F557F" w:rsidRPr="00B46FC5">
        <w:rPr>
          <w:sz w:val="24"/>
          <w:szCs w:val="22"/>
        </w:rPr>
        <w:t>H/R/2021-2022/017</w:t>
      </w:r>
    </w:p>
    <w:p w14:paraId="7116A785" w14:textId="77777777" w:rsidR="009F557F" w:rsidRPr="00B46FC5" w:rsidRDefault="009F557F" w:rsidP="009F557F">
      <w:pPr>
        <w:pStyle w:val="Header"/>
        <w:rPr>
          <w:rFonts w:cs="Arial"/>
          <w:b/>
          <w:noProof/>
          <w:szCs w:val="32"/>
        </w:rPr>
      </w:pPr>
      <w:r w:rsidRPr="00B46FC5">
        <w:rPr>
          <w:rFonts w:cs="Arial"/>
          <w:b/>
          <w:noProof/>
          <w:szCs w:val="32"/>
        </w:rPr>
        <w:t xml:space="preserve">8649 Appleby Line </w:t>
      </w:r>
    </w:p>
    <w:p w14:paraId="0D259F37" w14:textId="77777777" w:rsidR="009F557F" w:rsidRPr="00B46FC5" w:rsidRDefault="009F557F" w:rsidP="009F557F">
      <w:pPr>
        <w:pStyle w:val="Header"/>
        <w:rPr>
          <w:rFonts w:cs="Arial"/>
          <w:b/>
          <w:noProof/>
          <w:szCs w:val="32"/>
        </w:rPr>
      </w:pPr>
      <w:r w:rsidRPr="00B46FC5">
        <w:rPr>
          <w:rFonts w:cs="Arial"/>
          <w:b/>
          <w:noProof/>
          <w:szCs w:val="32"/>
        </w:rPr>
        <w:t>Part Lot 5, Concession 6, Nassagaweya</w:t>
      </w:r>
    </w:p>
    <w:p w14:paraId="7759CB3B" w14:textId="77777777" w:rsidR="009F557F" w:rsidRPr="00B46FC5" w:rsidRDefault="009F557F" w:rsidP="009F557F">
      <w:pPr>
        <w:pStyle w:val="Header"/>
        <w:rPr>
          <w:rFonts w:cs="Arial"/>
          <w:sz w:val="32"/>
          <w:szCs w:val="32"/>
        </w:rPr>
      </w:pPr>
      <w:r w:rsidRPr="00B46FC5">
        <w:rPr>
          <w:rFonts w:cs="Arial"/>
          <w:b/>
          <w:noProof/>
          <w:szCs w:val="32"/>
        </w:rPr>
        <w:t>Town of Milton, Region of Halton</w:t>
      </w:r>
    </w:p>
    <w:p w14:paraId="385F6240" w14:textId="77777777" w:rsidR="00AA4FD2" w:rsidRPr="00B46FC5" w:rsidRDefault="001A0831" w:rsidP="00AA4FD2">
      <w:pPr>
        <w:rPr>
          <w:rFonts w:cstheme="minorHAnsi"/>
          <w:color w:val="002060"/>
        </w:rPr>
      </w:pPr>
      <w:r>
        <w:rPr>
          <w:rFonts w:cstheme="minorHAnsi"/>
          <w:color w:val="002060"/>
        </w:rPr>
        <w:pict w14:anchorId="3EF0D670">
          <v:rect id="_x0000_i1027" style="width:468pt;height:1.5pt" o:hralign="center" o:hrstd="t" o:hrnoshade="t" o:hr="t" fillcolor="#31849b" stroked="f"/>
        </w:pict>
      </w:r>
    </w:p>
    <w:p w14:paraId="6C589ED4" w14:textId="77777777" w:rsidR="00524BE0" w:rsidRPr="00B46FC5" w:rsidRDefault="00524BE0" w:rsidP="00616246">
      <w:pPr>
        <w:pStyle w:val="Heading2"/>
      </w:pPr>
    </w:p>
    <w:p w14:paraId="12AC1955" w14:textId="221E61DD" w:rsidR="003417CF" w:rsidRPr="00B46FC5" w:rsidRDefault="005F1790" w:rsidP="00633FDA">
      <w:pPr>
        <w:pStyle w:val="Heading3"/>
        <w:rPr>
          <w:szCs w:val="18"/>
          <w:lang w:val="en-US"/>
        </w:rPr>
      </w:pPr>
      <w:r w:rsidRPr="00B46FC5">
        <w:rPr>
          <w:szCs w:val="18"/>
          <w:lang w:val="en-US"/>
        </w:rPr>
        <w:t>PROPOSAL:</w:t>
      </w:r>
    </w:p>
    <w:p w14:paraId="62095572" w14:textId="37AC8E01" w:rsidR="005F1790" w:rsidRPr="00B46FC5" w:rsidRDefault="005F1790" w:rsidP="005F1790">
      <w:pPr>
        <w:rPr>
          <w:lang w:val="en-US"/>
        </w:rPr>
      </w:pPr>
      <w:r w:rsidRPr="00B46FC5">
        <w:rPr>
          <w:lang w:val="en-US"/>
        </w:rPr>
        <w:t xml:space="preserve">To establish an on-farm diversified use (OFDU), </w:t>
      </w:r>
      <w:proofErr w:type="spellStart"/>
      <w:r w:rsidRPr="00B46FC5">
        <w:rPr>
          <w:lang w:val="en-US"/>
        </w:rPr>
        <w:t>agri</w:t>
      </w:r>
      <w:proofErr w:type="spellEnd"/>
      <w:r w:rsidRPr="00B46FC5">
        <w:rPr>
          <w:lang w:val="en-US"/>
        </w:rPr>
        <w:t xml:space="preserve">-tourism, consisting of pick-your-own lavender, and viewing opportunities, and to establish a 2,571.14 sq m (27,675.52 sq ft), 45-car parking area, on an existing 8.44 ha (20.85 ac) lot that supports a lavender farm, farm produce stand, and single dwelling. </w:t>
      </w:r>
    </w:p>
    <w:p w14:paraId="71D08F02" w14:textId="77777777" w:rsidR="002B2DC7" w:rsidRPr="00B46FC5" w:rsidRDefault="002B2DC7" w:rsidP="005F1790">
      <w:pPr>
        <w:rPr>
          <w:lang w:val="en-US"/>
        </w:rPr>
      </w:pPr>
    </w:p>
    <w:p w14:paraId="1B1FD893" w14:textId="77777777" w:rsidR="005F1790" w:rsidRPr="00B46FC5" w:rsidRDefault="005F1790" w:rsidP="005F1790">
      <w:pPr>
        <w:rPr>
          <w:lang w:val="en-US"/>
        </w:rPr>
      </w:pPr>
      <w:r w:rsidRPr="00B46FC5">
        <w:rPr>
          <w:lang w:val="en-US"/>
        </w:rPr>
        <w:t xml:space="preserve">Note: NEC file H/C/2019-2020/408 is currently in progress, proposing a farm sign. </w:t>
      </w:r>
    </w:p>
    <w:p w14:paraId="195BBC6C" w14:textId="77777777" w:rsidR="003417CF" w:rsidRPr="00B46FC5" w:rsidRDefault="003417CF" w:rsidP="00633FDA">
      <w:pPr>
        <w:pStyle w:val="Heading3"/>
        <w:rPr>
          <w:szCs w:val="18"/>
          <w:lang w:val="en-US"/>
        </w:rPr>
      </w:pPr>
    </w:p>
    <w:p w14:paraId="5F38FF07" w14:textId="687C5288" w:rsidR="006135AE" w:rsidRPr="00B46FC5" w:rsidRDefault="006135AE" w:rsidP="006135AE">
      <w:pPr>
        <w:pStyle w:val="Heading2"/>
        <w:rPr>
          <w:noProof/>
          <w:sz w:val="24"/>
          <w:szCs w:val="22"/>
        </w:rPr>
      </w:pPr>
      <w:r w:rsidRPr="00B46FC5">
        <w:rPr>
          <w:noProof/>
          <w:sz w:val="24"/>
          <w:szCs w:val="22"/>
        </w:rPr>
        <w:t>BACKGROUND</w:t>
      </w:r>
      <w:r w:rsidR="00863D04" w:rsidRPr="00B46FC5">
        <w:rPr>
          <w:noProof/>
          <w:sz w:val="24"/>
          <w:szCs w:val="22"/>
        </w:rPr>
        <w:t xml:space="preserve"> AND ISSUE: </w:t>
      </w:r>
    </w:p>
    <w:p w14:paraId="1A1291F9" w14:textId="77777777" w:rsidR="006135AE" w:rsidRPr="00B46FC5" w:rsidRDefault="006135AE" w:rsidP="006135AE">
      <w:pPr>
        <w:pStyle w:val="Default"/>
      </w:pPr>
      <w:r w:rsidRPr="00B46FC5">
        <w:rPr>
          <w:bCs/>
          <w:noProof/>
        </w:rPr>
        <w:t xml:space="preserve">At the July 15, 2021 Commission meeting staff presented a report recommending refusal of an On-farm Diversified Use (OFDU), particularly agri-tourism, proposing a pick-your-own lavendar operation and its associated parking lot. OFDUs are not a permitted use in Part 1 of the Niagara Escarpment Plan, specifically within the Escarpment Protection Area designation where lands are not designated as prime agricultural area. </w:t>
      </w:r>
      <w:r w:rsidRPr="00B46FC5">
        <w:t xml:space="preserve">When a proposal does not meet Part 1 (Permitted Uses) of the NEP, </w:t>
      </w:r>
      <w:r w:rsidRPr="00B46FC5">
        <w:lastRenderedPageBreak/>
        <w:t>staff would typically not conduct analysis of relevant Part 2 Development Criteria.  However, the Commission has directed staff to provide an analysis of relevant Development Criteria in Part 2 of the NEP for further consideration of the application.</w:t>
      </w:r>
    </w:p>
    <w:p w14:paraId="5869F5E1" w14:textId="77777777" w:rsidR="006135AE" w:rsidRPr="00B46FC5" w:rsidRDefault="006135AE" w:rsidP="00633FDA">
      <w:pPr>
        <w:pStyle w:val="Heading3"/>
        <w:rPr>
          <w:szCs w:val="18"/>
          <w:lang w:val="en-US"/>
        </w:rPr>
      </w:pPr>
    </w:p>
    <w:p w14:paraId="5CEFA8D6" w14:textId="04770759" w:rsidR="00633FDA" w:rsidRPr="00B46FC5" w:rsidRDefault="00633FDA" w:rsidP="00633FDA">
      <w:pPr>
        <w:pStyle w:val="Heading3"/>
        <w:rPr>
          <w:szCs w:val="18"/>
          <w:lang w:val="en-US"/>
        </w:rPr>
      </w:pPr>
      <w:r w:rsidRPr="00B46FC5">
        <w:rPr>
          <w:szCs w:val="18"/>
          <w:lang w:val="en-US"/>
        </w:rPr>
        <w:t>RECOMMENDATION</w:t>
      </w:r>
      <w:r w:rsidR="00863D04" w:rsidRPr="00B46FC5">
        <w:rPr>
          <w:szCs w:val="18"/>
          <w:lang w:val="en-US"/>
        </w:rPr>
        <w:t>:</w:t>
      </w:r>
    </w:p>
    <w:p w14:paraId="65E53D26" w14:textId="77777777" w:rsidR="00633FDA" w:rsidRPr="00B46FC5" w:rsidRDefault="00633FDA" w:rsidP="00633FDA">
      <w:pPr>
        <w:pStyle w:val="Header"/>
        <w:rPr>
          <w:rFonts w:cs="Arial"/>
          <w:bCs/>
        </w:rPr>
      </w:pPr>
      <w:r w:rsidRPr="00B46FC5">
        <w:rPr>
          <w:rFonts w:cs="Arial"/>
          <w:bCs/>
        </w:rPr>
        <w:t>The Commission has the following options in terms of decisions to approve, partially approve or refuse the Development Permit application.</w:t>
      </w:r>
    </w:p>
    <w:p w14:paraId="2667DAB6" w14:textId="77777777" w:rsidR="00633FDA" w:rsidRPr="00B46FC5" w:rsidRDefault="00633FDA" w:rsidP="00633FDA">
      <w:pPr>
        <w:rPr>
          <w:lang w:val="en-US"/>
        </w:rPr>
      </w:pPr>
    </w:p>
    <w:p w14:paraId="793E2DEA" w14:textId="6563ECAE" w:rsidR="00633FDA" w:rsidRPr="00B46FC5" w:rsidRDefault="00633FDA" w:rsidP="00633FDA">
      <w:pPr>
        <w:pStyle w:val="Header"/>
        <w:rPr>
          <w:rFonts w:cs="Arial"/>
          <w:b/>
        </w:rPr>
      </w:pPr>
      <w:r w:rsidRPr="00B46FC5">
        <w:rPr>
          <w:rFonts w:cs="Arial"/>
          <w:b/>
        </w:rPr>
        <w:t>Option 1: Refuse OFDU (Recommended)</w:t>
      </w:r>
    </w:p>
    <w:p w14:paraId="46C2D1E7" w14:textId="77777777" w:rsidR="00633FDA" w:rsidRPr="00B46FC5" w:rsidRDefault="00633FDA" w:rsidP="00633FDA">
      <w:pPr>
        <w:pStyle w:val="Header"/>
        <w:rPr>
          <w:rFonts w:cs="Arial"/>
          <w:color w:val="333333"/>
          <w:shd w:val="clear" w:color="auto" w:fill="FFFFFF"/>
        </w:rPr>
      </w:pPr>
      <w:r w:rsidRPr="00B46FC5">
        <w:rPr>
          <w:rFonts w:cs="Arial"/>
          <w:color w:val="333333"/>
          <w:shd w:val="clear" w:color="auto" w:fill="FFFFFF"/>
        </w:rPr>
        <w:t>The determination of prime agricultural area is key to determining if an OFDU is a permitted use. Staff has relied on the Growth Plan mapping for the Greater Golden Horseshoe to identify prime agricultural areas. The property is outside of a prime agricultural area, the proposed OFDU is not permitted and the aspect of the application involving an OFDU should be refused.</w:t>
      </w:r>
    </w:p>
    <w:p w14:paraId="3AFB6BBA" w14:textId="77777777" w:rsidR="00633FDA" w:rsidRPr="00B46FC5" w:rsidRDefault="00633FDA" w:rsidP="00633FDA">
      <w:pPr>
        <w:pStyle w:val="Header"/>
        <w:rPr>
          <w:rFonts w:cs="Arial"/>
          <w:color w:val="333333"/>
          <w:shd w:val="clear" w:color="auto" w:fill="FFFFFF"/>
        </w:rPr>
      </w:pPr>
    </w:p>
    <w:p w14:paraId="5A608C1F" w14:textId="77777777" w:rsidR="00633FDA" w:rsidRPr="00B46FC5" w:rsidRDefault="00633FDA" w:rsidP="00633FDA">
      <w:pPr>
        <w:rPr>
          <w:rFonts w:cs="Arial"/>
          <w:color w:val="000000"/>
        </w:rPr>
      </w:pPr>
      <w:r w:rsidRPr="00B46FC5">
        <w:rPr>
          <w:rFonts w:cs="Arial"/>
          <w:color w:val="000000"/>
        </w:rPr>
        <w:t>The applicant could consider re-application for the OFDU (</w:t>
      </w:r>
      <w:proofErr w:type="spellStart"/>
      <w:r w:rsidRPr="00B46FC5">
        <w:rPr>
          <w:rFonts w:cs="Arial"/>
          <w:color w:val="000000"/>
        </w:rPr>
        <w:t>agri</w:t>
      </w:r>
      <w:proofErr w:type="spellEnd"/>
      <w:r w:rsidRPr="00B46FC5">
        <w:rPr>
          <w:rFonts w:cs="Arial"/>
          <w:color w:val="000000"/>
        </w:rPr>
        <w:t xml:space="preserve">-tourism component) in the future if prime agricultural area mapping changes, or if the NEP is amended to permit such uses in the future (either through a site specific or general amendment to the NEP).  </w:t>
      </w:r>
    </w:p>
    <w:p w14:paraId="44EC5B07" w14:textId="77777777" w:rsidR="00633FDA" w:rsidRPr="00B46FC5" w:rsidRDefault="00633FDA" w:rsidP="00633FDA">
      <w:pPr>
        <w:pStyle w:val="Header"/>
        <w:rPr>
          <w:rFonts w:cs="Arial"/>
          <w:bCs/>
        </w:rPr>
      </w:pPr>
    </w:p>
    <w:p w14:paraId="3A6CE63F" w14:textId="16B3859A" w:rsidR="00633FDA" w:rsidRPr="00B46FC5" w:rsidRDefault="00633FDA" w:rsidP="00B54354">
      <w:pPr>
        <w:pStyle w:val="Header"/>
        <w:rPr>
          <w:rFonts w:cs="Arial"/>
          <w:color w:val="333333"/>
          <w:u w:val="single"/>
          <w:shd w:val="clear" w:color="auto" w:fill="FFFFFF"/>
        </w:rPr>
      </w:pPr>
      <w:r w:rsidRPr="00B46FC5">
        <w:rPr>
          <w:rFonts w:cs="Arial"/>
          <w:color w:val="333333"/>
          <w:shd w:val="clear" w:color="auto" w:fill="FFFFFF"/>
        </w:rPr>
        <w:t xml:space="preserve">Recommendation </w:t>
      </w:r>
      <w:r w:rsidR="008278C8" w:rsidRPr="00B46FC5">
        <w:rPr>
          <w:rFonts w:cs="Arial"/>
          <w:color w:val="333333"/>
          <w:shd w:val="clear" w:color="auto" w:fill="FFFFFF"/>
        </w:rPr>
        <w:t>w</w:t>
      </w:r>
      <w:r w:rsidRPr="00B46FC5">
        <w:rPr>
          <w:rFonts w:cs="Arial"/>
          <w:color w:val="333333"/>
          <w:shd w:val="clear" w:color="auto" w:fill="FFFFFF"/>
        </w:rPr>
        <w:t>ording for Option 1:</w:t>
      </w:r>
    </w:p>
    <w:p w14:paraId="211902E8" w14:textId="77777777" w:rsidR="00633FDA" w:rsidRPr="00B46FC5" w:rsidRDefault="00633FDA" w:rsidP="00B54354">
      <w:pPr>
        <w:pStyle w:val="Header"/>
        <w:rPr>
          <w:rFonts w:cs="Arial"/>
          <w:color w:val="333333"/>
          <w:shd w:val="clear" w:color="auto" w:fill="FFFFFF"/>
        </w:rPr>
      </w:pPr>
      <w:r w:rsidRPr="00B46FC5">
        <w:rPr>
          <w:rFonts w:cs="Arial"/>
          <w:color w:val="333333"/>
          <w:shd w:val="clear" w:color="auto" w:fill="FFFFFF"/>
        </w:rPr>
        <w:t xml:space="preserve">That the Niagara Escarpment Commission: </w:t>
      </w:r>
    </w:p>
    <w:p w14:paraId="57914DA1" w14:textId="5F2F28DE" w:rsidR="00633FDA" w:rsidRPr="00B46FC5" w:rsidRDefault="00633FDA" w:rsidP="0064225E">
      <w:pPr>
        <w:pStyle w:val="Header"/>
        <w:numPr>
          <w:ilvl w:val="0"/>
          <w:numId w:val="16"/>
        </w:numPr>
        <w:tabs>
          <w:tab w:val="clear" w:pos="4320"/>
          <w:tab w:val="clear" w:pos="8640"/>
        </w:tabs>
        <w:rPr>
          <w:rFonts w:cs="Arial"/>
          <w:color w:val="333333"/>
          <w:shd w:val="clear" w:color="auto" w:fill="FFFFFF"/>
        </w:rPr>
      </w:pPr>
      <w:r w:rsidRPr="00B46FC5">
        <w:rPr>
          <w:rFonts w:cs="Arial"/>
          <w:color w:val="333333"/>
          <w:shd w:val="clear" w:color="auto" w:fill="FFFFFF"/>
        </w:rPr>
        <w:t xml:space="preserve">Refuse the establishment of an on-farm diversified use since it is not a </w:t>
      </w:r>
      <w:r w:rsidR="00CA26C5" w:rsidRPr="00B46FC5">
        <w:rPr>
          <w:rFonts w:cs="Arial"/>
          <w:color w:val="333333"/>
          <w:shd w:val="clear" w:color="auto" w:fill="FFFFFF"/>
        </w:rPr>
        <w:t>p</w:t>
      </w:r>
      <w:r w:rsidRPr="00B46FC5">
        <w:rPr>
          <w:rFonts w:cs="Arial"/>
          <w:color w:val="333333"/>
          <w:shd w:val="clear" w:color="auto" w:fill="FFFFFF"/>
        </w:rPr>
        <w:t xml:space="preserve">ermitted </w:t>
      </w:r>
      <w:r w:rsidR="00CA26C5" w:rsidRPr="00B46FC5">
        <w:rPr>
          <w:rFonts w:cs="Arial"/>
          <w:color w:val="333333"/>
          <w:shd w:val="clear" w:color="auto" w:fill="FFFFFF"/>
        </w:rPr>
        <w:t>u</w:t>
      </w:r>
      <w:r w:rsidRPr="00B46FC5">
        <w:rPr>
          <w:rFonts w:cs="Arial"/>
          <w:color w:val="333333"/>
          <w:shd w:val="clear" w:color="auto" w:fill="FFFFFF"/>
        </w:rPr>
        <w:t>se in the Escarpment Protection Area; and,</w:t>
      </w:r>
    </w:p>
    <w:p w14:paraId="7C5C0109" w14:textId="3BB9FC7D" w:rsidR="00633FDA" w:rsidRPr="00B46FC5" w:rsidRDefault="00633FDA" w:rsidP="0064225E">
      <w:pPr>
        <w:pStyle w:val="Header"/>
        <w:numPr>
          <w:ilvl w:val="0"/>
          <w:numId w:val="16"/>
        </w:numPr>
        <w:tabs>
          <w:tab w:val="clear" w:pos="4320"/>
          <w:tab w:val="clear" w:pos="8640"/>
        </w:tabs>
        <w:rPr>
          <w:rFonts w:cs="Arial"/>
          <w:color w:val="333333"/>
          <w:shd w:val="clear" w:color="auto" w:fill="FFFFFF"/>
        </w:rPr>
      </w:pPr>
      <w:r w:rsidRPr="00B46FC5">
        <w:rPr>
          <w:rFonts w:cs="Arial"/>
          <w:color w:val="333333"/>
          <w:shd w:val="clear" w:color="auto" w:fill="FFFFFF"/>
        </w:rPr>
        <w:t xml:space="preserve">That the applicant be advised that they may submit a Development Permit Application for an OFDU should the lands be included in the </w:t>
      </w:r>
      <w:r w:rsidR="00CA26C5" w:rsidRPr="00B46FC5">
        <w:rPr>
          <w:rFonts w:cs="Arial"/>
          <w:color w:val="333333"/>
          <w:shd w:val="clear" w:color="auto" w:fill="FFFFFF"/>
        </w:rPr>
        <w:t>prime a</w:t>
      </w:r>
      <w:r w:rsidRPr="00B46FC5">
        <w:rPr>
          <w:rFonts w:cs="Arial"/>
          <w:color w:val="333333"/>
          <w:shd w:val="clear" w:color="auto" w:fill="FFFFFF"/>
        </w:rPr>
        <w:t xml:space="preserve">gricultural </w:t>
      </w:r>
      <w:r w:rsidR="00CA26C5" w:rsidRPr="00B46FC5">
        <w:rPr>
          <w:rFonts w:cs="Arial"/>
          <w:color w:val="333333"/>
          <w:shd w:val="clear" w:color="auto" w:fill="FFFFFF"/>
        </w:rPr>
        <w:t>a</w:t>
      </w:r>
      <w:r w:rsidRPr="00B46FC5">
        <w:rPr>
          <w:rFonts w:cs="Arial"/>
          <w:color w:val="333333"/>
          <w:shd w:val="clear" w:color="auto" w:fill="FFFFFF"/>
        </w:rPr>
        <w:t>rea, or if the NEP is amended to permit the use.</w:t>
      </w:r>
    </w:p>
    <w:p w14:paraId="70A0B785" w14:textId="77777777" w:rsidR="00633FDA" w:rsidRPr="00B46FC5" w:rsidRDefault="00633FDA" w:rsidP="00633FDA">
      <w:pPr>
        <w:pStyle w:val="Header"/>
        <w:ind w:left="1440"/>
        <w:rPr>
          <w:rFonts w:cs="Arial"/>
          <w:color w:val="333333"/>
          <w:shd w:val="clear" w:color="auto" w:fill="FFFFFF"/>
        </w:rPr>
      </w:pPr>
    </w:p>
    <w:p w14:paraId="60AD4FE4" w14:textId="77777777" w:rsidR="00633FDA" w:rsidRPr="00B46FC5" w:rsidRDefault="00633FDA" w:rsidP="00633FDA">
      <w:pPr>
        <w:rPr>
          <w:rFonts w:cs="Arial"/>
          <w:b/>
          <w:bCs/>
          <w:color w:val="000000"/>
        </w:rPr>
      </w:pPr>
      <w:r w:rsidRPr="00B46FC5">
        <w:rPr>
          <w:rFonts w:cs="Arial"/>
          <w:b/>
          <w:bCs/>
          <w:color w:val="000000"/>
        </w:rPr>
        <w:t>Option 2:  Approve Application as Submitted (Including OFDU)</w:t>
      </w:r>
    </w:p>
    <w:p w14:paraId="46100090" w14:textId="01AD2041" w:rsidR="00633FDA" w:rsidRPr="00B46FC5" w:rsidRDefault="00633FDA" w:rsidP="00633FDA">
      <w:pPr>
        <w:rPr>
          <w:rFonts w:cs="Arial"/>
          <w:lang w:val="en-US"/>
        </w:rPr>
      </w:pPr>
      <w:r w:rsidRPr="00B46FC5">
        <w:rPr>
          <w:rFonts w:cs="Arial"/>
          <w:lang w:val="en-US"/>
        </w:rPr>
        <w:t xml:space="preserve">The option is not recommended as it would involve making a decision that is contrary to the </w:t>
      </w:r>
      <w:r w:rsidR="004E3892" w:rsidRPr="00B46FC5">
        <w:rPr>
          <w:rFonts w:cs="Arial"/>
          <w:lang w:val="en-US"/>
        </w:rPr>
        <w:t>p</w:t>
      </w:r>
      <w:r w:rsidRPr="00B46FC5">
        <w:rPr>
          <w:rFonts w:cs="Arial"/>
          <w:lang w:val="en-US"/>
        </w:rPr>
        <w:t xml:space="preserve">ermitted </w:t>
      </w:r>
      <w:r w:rsidR="004E3892" w:rsidRPr="00B46FC5">
        <w:rPr>
          <w:rFonts w:cs="Arial"/>
          <w:lang w:val="en-US"/>
        </w:rPr>
        <w:t>u</w:t>
      </w:r>
      <w:r w:rsidRPr="00B46FC5">
        <w:rPr>
          <w:rFonts w:cs="Arial"/>
          <w:lang w:val="en-US"/>
        </w:rPr>
        <w:t xml:space="preserve">ses of the NEP where on-farm diversified uses in Escarpment Protection Areas are only permitted in </w:t>
      </w:r>
      <w:r w:rsidR="004E3892" w:rsidRPr="00B46FC5">
        <w:rPr>
          <w:rFonts w:cs="Arial"/>
          <w:lang w:val="en-US"/>
        </w:rPr>
        <w:t>p</w:t>
      </w:r>
      <w:r w:rsidRPr="00B46FC5">
        <w:rPr>
          <w:rFonts w:cs="Arial"/>
          <w:lang w:val="en-US"/>
        </w:rPr>
        <w:t xml:space="preserve">rime </w:t>
      </w:r>
      <w:r w:rsidR="004E3892" w:rsidRPr="00B46FC5">
        <w:rPr>
          <w:rFonts w:cs="Arial"/>
          <w:lang w:val="en-US"/>
        </w:rPr>
        <w:t>a</w:t>
      </w:r>
      <w:r w:rsidRPr="00B46FC5">
        <w:rPr>
          <w:rFonts w:cs="Arial"/>
          <w:lang w:val="en-US"/>
        </w:rPr>
        <w:t xml:space="preserve">gricultural </w:t>
      </w:r>
      <w:r w:rsidR="004E3892" w:rsidRPr="00B46FC5">
        <w:rPr>
          <w:rFonts w:cs="Arial"/>
          <w:lang w:val="en-US"/>
        </w:rPr>
        <w:t>a</w:t>
      </w:r>
      <w:r w:rsidRPr="00B46FC5">
        <w:rPr>
          <w:rFonts w:cs="Arial"/>
          <w:lang w:val="en-US"/>
        </w:rPr>
        <w:t>reas.  Should the Commission decide to approve the application as submitted, inclusive of the OFDU, the appropriate Conditions of Approval are contained in Appendix 1.</w:t>
      </w:r>
    </w:p>
    <w:p w14:paraId="6EF277BD" w14:textId="77777777" w:rsidR="00633FDA" w:rsidRPr="00B46FC5" w:rsidRDefault="00633FDA" w:rsidP="00633FDA">
      <w:pPr>
        <w:rPr>
          <w:rFonts w:cs="Arial"/>
          <w:lang w:val="en-US"/>
        </w:rPr>
      </w:pPr>
    </w:p>
    <w:p w14:paraId="66E88F49" w14:textId="69BB0878" w:rsidR="00633FDA" w:rsidRPr="00B46FC5" w:rsidRDefault="00633FDA" w:rsidP="00B54354">
      <w:pPr>
        <w:pStyle w:val="Header"/>
        <w:rPr>
          <w:rFonts w:cs="Arial"/>
          <w:color w:val="333333"/>
          <w:u w:val="single"/>
          <w:shd w:val="clear" w:color="auto" w:fill="FFFFFF"/>
        </w:rPr>
      </w:pPr>
      <w:r w:rsidRPr="00B46FC5">
        <w:rPr>
          <w:rFonts w:cs="Arial"/>
          <w:color w:val="333333"/>
          <w:shd w:val="clear" w:color="auto" w:fill="FFFFFF"/>
        </w:rPr>
        <w:t xml:space="preserve">Recommendation </w:t>
      </w:r>
      <w:r w:rsidR="00CA218A" w:rsidRPr="00B46FC5">
        <w:rPr>
          <w:rFonts w:cs="Arial"/>
          <w:color w:val="333333"/>
          <w:shd w:val="clear" w:color="auto" w:fill="FFFFFF"/>
        </w:rPr>
        <w:t>w</w:t>
      </w:r>
      <w:r w:rsidRPr="00B46FC5">
        <w:rPr>
          <w:rFonts w:cs="Arial"/>
          <w:color w:val="333333"/>
          <w:shd w:val="clear" w:color="auto" w:fill="FFFFFF"/>
        </w:rPr>
        <w:t>ording for Option 2:</w:t>
      </w:r>
    </w:p>
    <w:p w14:paraId="2B4AB40F" w14:textId="77777777" w:rsidR="00633FDA" w:rsidRPr="00B46FC5" w:rsidRDefault="00633FDA" w:rsidP="0064225E">
      <w:pPr>
        <w:pStyle w:val="Header"/>
        <w:numPr>
          <w:ilvl w:val="0"/>
          <w:numId w:val="17"/>
        </w:numPr>
        <w:tabs>
          <w:tab w:val="clear" w:pos="4320"/>
          <w:tab w:val="clear" w:pos="8640"/>
        </w:tabs>
        <w:rPr>
          <w:rFonts w:cs="Arial"/>
        </w:rPr>
      </w:pPr>
      <w:r w:rsidRPr="00B46FC5">
        <w:rPr>
          <w:rFonts w:cs="Arial"/>
        </w:rPr>
        <w:t>That the Niagara Escarpment Commission approve the Development Permit application as submitted, subject to conditions contained in Appendix 1.</w:t>
      </w:r>
    </w:p>
    <w:p w14:paraId="6BEA708D" w14:textId="77777777" w:rsidR="00633FDA" w:rsidRPr="00B46FC5" w:rsidRDefault="00633FDA" w:rsidP="00633FDA">
      <w:pPr>
        <w:pStyle w:val="Header"/>
        <w:rPr>
          <w:rFonts w:cs="Arial"/>
        </w:rPr>
      </w:pPr>
    </w:p>
    <w:p w14:paraId="1BECBE8C" w14:textId="77777777" w:rsidR="00633FDA" w:rsidRPr="00B46FC5" w:rsidRDefault="00633FDA" w:rsidP="00B54354">
      <w:pPr>
        <w:pStyle w:val="Header"/>
        <w:rPr>
          <w:rFonts w:cs="Arial"/>
          <w:i/>
          <w:iCs/>
        </w:rPr>
      </w:pPr>
      <w:r w:rsidRPr="00766818">
        <w:rPr>
          <w:rFonts w:cs="Arial"/>
          <w:i/>
          <w:iCs/>
          <w:u w:val="single"/>
        </w:rPr>
        <w:t>Note</w:t>
      </w:r>
      <w:r w:rsidRPr="00B46FC5">
        <w:rPr>
          <w:rFonts w:cs="Arial"/>
          <w:i/>
          <w:iCs/>
        </w:rPr>
        <w:t>:  The Commission is required to provide reasons for their decision.</w:t>
      </w:r>
    </w:p>
    <w:p w14:paraId="57F6E232" w14:textId="77777777" w:rsidR="001B7AC5" w:rsidRDefault="001B7AC5" w:rsidP="00743CB3">
      <w:pPr>
        <w:rPr>
          <w:rFonts w:cs="Arial"/>
          <w:bCs/>
        </w:rPr>
      </w:pPr>
    </w:p>
    <w:p w14:paraId="3B5997AA" w14:textId="363630B2" w:rsidR="00743CB3" w:rsidRPr="001B7AC5" w:rsidRDefault="00743CB3" w:rsidP="00743CB3">
      <w:pPr>
        <w:rPr>
          <w:rFonts w:cs="Arial"/>
          <w:b/>
        </w:rPr>
      </w:pPr>
      <w:r w:rsidRPr="001B7AC5">
        <w:rPr>
          <w:rFonts w:cs="Arial"/>
          <w:b/>
        </w:rPr>
        <w:t xml:space="preserve">Note: </w:t>
      </w:r>
    </w:p>
    <w:p w14:paraId="771C2348" w14:textId="5D3E7179" w:rsidR="00743CB3" w:rsidRPr="00B46FC5" w:rsidRDefault="00D422AB" w:rsidP="001B7AC5">
      <w:pPr>
        <w:pStyle w:val="ListParagraph"/>
        <w:numPr>
          <w:ilvl w:val="0"/>
          <w:numId w:val="30"/>
        </w:numPr>
        <w:ind w:left="567" w:hanging="567"/>
        <w:contextualSpacing/>
        <w:rPr>
          <w:rFonts w:cs="Arial"/>
        </w:rPr>
      </w:pPr>
      <w:r w:rsidRPr="00B46FC5">
        <w:rPr>
          <w:rFonts w:cs="Arial"/>
        </w:rPr>
        <w:t>Cameron Curran</w:t>
      </w:r>
      <w:r w:rsidR="00743CB3" w:rsidRPr="00B46FC5">
        <w:rPr>
          <w:rFonts w:cs="Arial"/>
        </w:rPr>
        <w:t xml:space="preserve">, Senior </w:t>
      </w:r>
      <w:r w:rsidRPr="00B46FC5">
        <w:rPr>
          <w:rFonts w:cs="Arial"/>
        </w:rPr>
        <w:t>Planner</w:t>
      </w:r>
      <w:r w:rsidR="00743CB3" w:rsidRPr="00B46FC5">
        <w:rPr>
          <w:rFonts w:cs="Arial"/>
        </w:rPr>
        <w:t xml:space="preserve">, provided a brief review of the </w:t>
      </w:r>
      <w:r w:rsidR="008E3928" w:rsidRPr="00B46FC5">
        <w:rPr>
          <w:rFonts w:cs="Arial"/>
        </w:rPr>
        <w:t xml:space="preserve">addendum </w:t>
      </w:r>
      <w:r w:rsidR="00743CB3" w:rsidRPr="00B46FC5">
        <w:rPr>
          <w:rFonts w:cs="Arial"/>
        </w:rPr>
        <w:t>staff report and answered questions.</w:t>
      </w:r>
    </w:p>
    <w:p w14:paraId="5DED0A72" w14:textId="132BCC26" w:rsidR="002A586F" w:rsidRPr="00B46FC5" w:rsidRDefault="003C7695" w:rsidP="001B7AC5">
      <w:pPr>
        <w:pStyle w:val="ListParagraph"/>
        <w:numPr>
          <w:ilvl w:val="0"/>
          <w:numId w:val="30"/>
        </w:numPr>
        <w:ind w:left="567" w:hanging="567"/>
        <w:contextualSpacing/>
        <w:rPr>
          <w:rFonts w:cs="Arial"/>
        </w:rPr>
      </w:pPr>
      <w:r w:rsidRPr="00B46FC5">
        <w:rPr>
          <w:rFonts w:cs="Arial"/>
        </w:rPr>
        <w:t xml:space="preserve">The applicant was </w:t>
      </w:r>
      <w:r w:rsidR="008E3928" w:rsidRPr="00B46FC5">
        <w:rPr>
          <w:rFonts w:cs="Arial"/>
        </w:rPr>
        <w:t xml:space="preserve">present and </w:t>
      </w:r>
      <w:r w:rsidRPr="00B46FC5">
        <w:rPr>
          <w:rFonts w:cs="Arial"/>
        </w:rPr>
        <w:t>answered questions.</w:t>
      </w:r>
    </w:p>
    <w:p w14:paraId="23E24ABA" w14:textId="77777777" w:rsidR="00743CB3" w:rsidRPr="00B46FC5" w:rsidRDefault="00743CB3" w:rsidP="00743CB3"/>
    <w:p w14:paraId="6D6E3CC9" w14:textId="77777777" w:rsidR="001B7AC5" w:rsidRDefault="001B7AC5">
      <w:pPr>
        <w:rPr>
          <w:rFonts w:cs="Arial"/>
          <w:b/>
          <w:u w:val="single"/>
        </w:rPr>
      </w:pPr>
      <w:r>
        <w:rPr>
          <w:rFonts w:cs="Arial"/>
          <w:b/>
          <w:u w:val="single"/>
        </w:rPr>
        <w:br w:type="page"/>
      </w:r>
    </w:p>
    <w:p w14:paraId="77240F2E" w14:textId="35508795" w:rsidR="00E47311" w:rsidRPr="00B46FC5" w:rsidRDefault="008938AD" w:rsidP="00E47311">
      <w:pPr>
        <w:rPr>
          <w:rFonts w:cs="Arial"/>
          <w:bCs/>
        </w:rPr>
      </w:pPr>
      <w:r w:rsidRPr="00B46FC5">
        <w:rPr>
          <w:rFonts w:cs="Arial"/>
          <w:b/>
          <w:u w:val="single"/>
        </w:rPr>
        <w:lastRenderedPageBreak/>
        <w:t>M811</w:t>
      </w:r>
      <w:r w:rsidR="00E47311" w:rsidRPr="00B46FC5">
        <w:rPr>
          <w:rFonts w:cs="Arial"/>
          <w:b/>
          <w:u w:val="single"/>
        </w:rPr>
        <w:t>R</w:t>
      </w:r>
      <w:r w:rsidR="00594FE9" w:rsidRPr="00B46FC5">
        <w:rPr>
          <w:rFonts w:cs="Arial"/>
          <w:b/>
          <w:u w:val="single"/>
        </w:rPr>
        <w:t>5</w:t>
      </w:r>
      <w:r w:rsidR="00E47311" w:rsidRPr="00B46FC5">
        <w:rPr>
          <w:rFonts w:cs="Arial"/>
          <w:b/>
          <w:u w:val="single"/>
        </w:rPr>
        <w:t>/</w:t>
      </w:r>
      <w:r w:rsidRPr="00B46FC5">
        <w:rPr>
          <w:rFonts w:cs="Arial"/>
          <w:b/>
          <w:u w:val="single"/>
        </w:rPr>
        <w:t>09-2021</w:t>
      </w:r>
      <w:r w:rsidR="00E47311" w:rsidRPr="00B46FC5">
        <w:rPr>
          <w:rFonts w:cs="Arial"/>
          <w:b/>
          <w:u w:val="single"/>
        </w:rPr>
        <w:t>:</w:t>
      </w:r>
    </w:p>
    <w:p w14:paraId="3D675D4F" w14:textId="07B5FB94" w:rsidR="00E47311" w:rsidRPr="00B46FC5" w:rsidRDefault="00E47311" w:rsidP="00E47311">
      <w:pPr>
        <w:rPr>
          <w:rFonts w:cs="Arial"/>
          <w:bCs/>
          <w:i/>
          <w:iCs/>
        </w:rPr>
      </w:pPr>
      <w:r w:rsidRPr="00B46FC5">
        <w:rPr>
          <w:rFonts w:cs="Arial"/>
          <w:bCs/>
          <w:i/>
          <w:iCs/>
        </w:rPr>
        <w:t>Moved By:</w:t>
      </w:r>
      <w:r w:rsidRPr="00B46FC5">
        <w:rPr>
          <w:rFonts w:cs="Arial"/>
          <w:bCs/>
          <w:i/>
          <w:iCs/>
        </w:rPr>
        <w:tab/>
      </w:r>
      <w:r w:rsidRPr="00B46FC5">
        <w:rPr>
          <w:rFonts w:cs="Arial"/>
          <w:bCs/>
          <w:i/>
          <w:iCs/>
        </w:rPr>
        <w:tab/>
      </w:r>
      <w:r w:rsidR="00DD60DA" w:rsidRPr="00B46FC5">
        <w:rPr>
          <w:rFonts w:cs="Arial"/>
          <w:bCs/>
          <w:i/>
          <w:iCs/>
        </w:rPr>
        <w:t>Downey</w:t>
      </w:r>
    </w:p>
    <w:p w14:paraId="41737471" w14:textId="47E1CE9C" w:rsidR="00E47311" w:rsidRPr="00B46FC5" w:rsidRDefault="00E47311" w:rsidP="00E47311">
      <w:pPr>
        <w:rPr>
          <w:rFonts w:cs="Arial"/>
          <w:bCs/>
          <w:i/>
          <w:iCs/>
        </w:rPr>
      </w:pPr>
      <w:r w:rsidRPr="00B46FC5">
        <w:rPr>
          <w:rFonts w:cs="Arial"/>
          <w:bCs/>
          <w:i/>
          <w:iCs/>
        </w:rPr>
        <w:t>Seconded By:</w:t>
      </w:r>
      <w:r w:rsidRPr="00B46FC5">
        <w:rPr>
          <w:rFonts w:cs="Arial"/>
          <w:bCs/>
          <w:i/>
          <w:iCs/>
        </w:rPr>
        <w:tab/>
      </w:r>
      <w:r w:rsidR="00DD60DA" w:rsidRPr="00B46FC5">
        <w:rPr>
          <w:rFonts w:cs="Arial"/>
          <w:bCs/>
          <w:i/>
          <w:iCs/>
        </w:rPr>
        <w:t>Burton</w:t>
      </w:r>
    </w:p>
    <w:p w14:paraId="0546FD9A" w14:textId="77777777" w:rsidR="00E47311" w:rsidRPr="00B46FC5" w:rsidRDefault="00E47311" w:rsidP="00E47311">
      <w:pPr>
        <w:rPr>
          <w:b/>
          <w:bCs/>
          <w:i/>
          <w:iCs/>
          <w:u w:val="single"/>
        </w:rPr>
      </w:pPr>
    </w:p>
    <w:p w14:paraId="4BB885D5" w14:textId="15627C47" w:rsidR="000A66B4" w:rsidRPr="00B46FC5" w:rsidRDefault="00E47311" w:rsidP="00E47311">
      <w:pPr>
        <w:rPr>
          <w:rFonts w:cs="Arial"/>
          <w:i/>
          <w:iCs/>
        </w:rPr>
      </w:pPr>
      <w:r w:rsidRPr="00B46FC5">
        <w:rPr>
          <w:i/>
          <w:iCs/>
        </w:rPr>
        <w:t xml:space="preserve">“That the </w:t>
      </w:r>
      <w:r w:rsidR="002D0FDF" w:rsidRPr="00B46FC5">
        <w:rPr>
          <w:rFonts w:cs="Arial"/>
          <w:i/>
          <w:iCs/>
        </w:rPr>
        <w:t xml:space="preserve">Region of Halton’s formal comments </w:t>
      </w:r>
      <w:r w:rsidR="008252BA" w:rsidRPr="00B46FC5">
        <w:rPr>
          <w:rFonts w:cs="Arial"/>
          <w:i/>
          <w:iCs/>
        </w:rPr>
        <w:t>confirm that</w:t>
      </w:r>
      <w:r w:rsidR="002D0FDF" w:rsidRPr="00B46FC5">
        <w:rPr>
          <w:rFonts w:cs="Arial"/>
          <w:i/>
          <w:iCs/>
        </w:rPr>
        <w:t xml:space="preserve"> the </w:t>
      </w:r>
      <w:r w:rsidR="006E505B" w:rsidRPr="00B46FC5">
        <w:rPr>
          <w:rFonts w:cs="Arial"/>
          <w:i/>
          <w:iCs/>
        </w:rPr>
        <w:t>subject land exhibit</w:t>
      </w:r>
      <w:r w:rsidR="002B2DC7" w:rsidRPr="00B46FC5">
        <w:rPr>
          <w:rFonts w:cs="Arial"/>
          <w:i/>
          <w:iCs/>
        </w:rPr>
        <w:t>s</w:t>
      </w:r>
      <w:r w:rsidR="006A099A" w:rsidRPr="00B46FC5">
        <w:rPr>
          <w:rFonts w:cs="Arial"/>
          <w:i/>
          <w:iCs/>
        </w:rPr>
        <w:t xml:space="preserve"> </w:t>
      </w:r>
      <w:r w:rsidR="008252BA" w:rsidRPr="00B46FC5">
        <w:rPr>
          <w:rFonts w:cs="Arial"/>
          <w:i/>
          <w:iCs/>
        </w:rPr>
        <w:t>c</w:t>
      </w:r>
      <w:r w:rsidR="006A099A" w:rsidRPr="00B46FC5">
        <w:rPr>
          <w:rFonts w:cs="Arial"/>
          <w:i/>
          <w:iCs/>
        </w:rPr>
        <w:t>haracterist</w:t>
      </w:r>
      <w:r w:rsidR="00E01B6B" w:rsidRPr="00B46FC5">
        <w:rPr>
          <w:rFonts w:cs="Arial"/>
          <w:i/>
          <w:iCs/>
        </w:rPr>
        <w:t>ics of ongoing agri</w:t>
      </w:r>
      <w:r w:rsidR="006A099A" w:rsidRPr="00B46FC5">
        <w:rPr>
          <w:rFonts w:cs="Arial"/>
          <w:i/>
          <w:iCs/>
        </w:rPr>
        <w:t xml:space="preserve">culture, </w:t>
      </w:r>
      <w:r w:rsidR="00E01B6B" w:rsidRPr="00B46FC5">
        <w:rPr>
          <w:rFonts w:cs="Arial"/>
          <w:i/>
          <w:iCs/>
        </w:rPr>
        <w:t xml:space="preserve">and that the </w:t>
      </w:r>
      <w:r w:rsidR="006A099A" w:rsidRPr="00B46FC5">
        <w:rPr>
          <w:rFonts w:cs="Arial"/>
          <w:i/>
          <w:iCs/>
        </w:rPr>
        <w:t xml:space="preserve">Region is contemplating re-designating the subject property to </w:t>
      </w:r>
      <w:r w:rsidR="00D72510" w:rsidRPr="00B46FC5">
        <w:rPr>
          <w:rFonts w:cs="Arial"/>
          <w:i/>
          <w:iCs/>
        </w:rPr>
        <w:t>p</w:t>
      </w:r>
      <w:r w:rsidR="006A099A" w:rsidRPr="00B46FC5">
        <w:rPr>
          <w:rFonts w:cs="Arial"/>
          <w:i/>
          <w:iCs/>
        </w:rPr>
        <w:t xml:space="preserve">rime </w:t>
      </w:r>
      <w:r w:rsidR="00D72510" w:rsidRPr="00B46FC5">
        <w:rPr>
          <w:rFonts w:cs="Arial"/>
          <w:i/>
          <w:iCs/>
        </w:rPr>
        <w:t>a</w:t>
      </w:r>
      <w:r w:rsidR="006A099A" w:rsidRPr="00B46FC5">
        <w:rPr>
          <w:rFonts w:cs="Arial"/>
          <w:i/>
          <w:iCs/>
        </w:rPr>
        <w:t xml:space="preserve">gricultural </w:t>
      </w:r>
      <w:r w:rsidR="00D72510" w:rsidRPr="00B46FC5">
        <w:rPr>
          <w:rFonts w:cs="Arial"/>
          <w:i/>
          <w:iCs/>
        </w:rPr>
        <w:t>a</w:t>
      </w:r>
      <w:r w:rsidR="006A099A" w:rsidRPr="00B46FC5">
        <w:rPr>
          <w:rFonts w:cs="Arial"/>
          <w:i/>
          <w:iCs/>
        </w:rPr>
        <w:t>rea through the Regional Official Plan Revie</w:t>
      </w:r>
      <w:r w:rsidR="00D72510" w:rsidRPr="00B46FC5">
        <w:rPr>
          <w:rFonts w:cs="Arial"/>
          <w:i/>
          <w:iCs/>
        </w:rPr>
        <w:t>w</w:t>
      </w:r>
      <w:r w:rsidR="00E01B6B" w:rsidRPr="00B46FC5">
        <w:rPr>
          <w:rFonts w:cs="Arial"/>
          <w:i/>
          <w:iCs/>
        </w:rPr>
        <w:t xml:space="preserve">, </w:t>
      </w:r>
      <w:r w:rsidR="002B2DC7" w:rsidRPr="00B46FC5">
        <w:rPr>
          <w:rFonts w:cs="Arial"/>
          <w:i/>
          <w:iCs/>
        </w:rPr>
        <w:t xml:space="preserve">and </w:t>
      </w:r>
      <w:r w:rsidR="00E01B6B" w:rsidRPr="00B46FC5">
        <w:rPr>
          <w:rFonts w:cs="Arial"/>
          <w:i/>
          <w:iCs/>
        </w:rPr>
        <w:t xml:space="preserve">that the Commission </w:t>
      </w:r>
      <w:r w:rsidR="006517B8" w:rsidRPr="00B46FC5">
        <w:rPr>
          <w:rFonts w:cs="Arial"/>
          <w:i/>
          <w:iCs/>
        </w:rPr>
        <w:t>approve the Development Permit application as submitted</w:t>
      </w:r>
      <w:r w:rsidR="000A66B4" w:rsidRPr="00B46FC5">
        <w:rPr>
          <w:rFonts w:cs="Arial"/>
          <w:i/>
          <w:iCs/>
        </w:rPr>
        <w:t>, subject to the following conditions:</w:t>
      </w:r>
    </w:p>
    <w:p w14:paraId="09B0A81F" w14:textId="78736D55" w:rsidR="000A66B4" w:rsidRPr="00B46FC5" w:rsidRDefault="000A66B4" w:rsidP="00E47311">
      <w:pPr>
        <w:rPr>
          <w:rFonts w:cs="Arial"/>
          <w:i/>
          <w:iCs/>
        </w:rPr>
      </w:pPr>
    </w:p>
    <w:p w14:paraId="34A2B8C0" w14:textId="228A3C7C" w:rsidR="00956FC5" w:rsidRPr="00B46FC5" w:rsidRDefault="00956FC5" w:rsidP="00956FC5">
      <w:pPr>
        <w:pStyle w:val="Header"/>
        <w:pBdr>
          <w:bottom w:val="single" w:sz="12" w:space="1" w:color="auto"/>
        </w:pBdr>
        <w:rPr>
          <w:rFonts w:cs="Arial"/>
          <w:b/>
        </w:rPr>
      </w:pPr>
      <w:r w:rsidRPr="00B46FC5">
        <w:rPr>
          <w:rFonts w:cs="Arial"/>
          <w:b/>
        </w:rPr>
        <w:t>CONDITIONS of APPROVAL</w:t>
      </w:r>
      <w:r w:rsidR="002B2DC7" w:rsidRPr="00B46FC5">
        <w:rPr>
          <w:rFonts w:cs="Arial"/>
          <w:b/>
        </w:rPr>
        <w:t xml:space="preserve"> </w:t>
      </w:r>
      <w:r w:rsidR="001B7AC5">
        <w:rPr>
          <w:rFonts w:cs="Arial"/>
          <w:b/>
        </w:rPr>
        <w:t xml:space="preserve">  </w:t>
      </w:r>
      <w:r w:rsidRPr="00B46FC5">
        <w:rPr>
          <w:rFonts w:cs="Arial"/>
          <w:b/>
          <w:noProof/>
        </w:rPr>
        <w:t xml:space="preserve"> </w:t>
      </w:r>
      <w:r w:rsidRPr="00B46FC5">
        <w:rPr>
          <w:rFonts w:cs="Arial"/>
          <w:b/>
          <w:noProof/>
        </w:rPr>
        <w:tab/>
      </w:r>
      <w:r w:rsidRPr="00B46FC5">
        <w:rPr>
          <w:rFonts w:cs="Arial"/>
          <w:b/>
          <w:noProof/>
        </w:rPr>
        <w:tab/>
      </w:r>
      <w:r w:rsidR="002B2DC7" w:rsidRPr="00B46FC5">
        <w:rPr>
          <w:rFonts w:cs="Arial"/>
          <w:b/>
          <w:noProof/>
        </w:rPr>
        <w:t xml:space="preserve">   </w:t>
      </w:r>
      <w:r w:rsidRPr="00B46FC5">
        <w:rPr>
          <w:rFonts w:cs="Arial"/>
          <w:b/>
          <w:noProof/>
        </w:rPr>
        <w:t>H/C/2021-2022/017</w:t>
      </w:r>
    </w:p>
    <w:p w14:paraId="61965E7C" w14:textId="77777777" w:rsidR="00956FC5" w:rsidRPr="00B46FC5" w:rsidRDefault="00956FC5" w:rsidP="00956FC5">
      <w:pPr>
        <w:pStyle w:val="Header"/>
        <w:rPr>
          <w:rFonts w:cs="Arial"/>
          <w:b/>
        </w:rPr>
      </w:pPr>
    </w:p>
    <w:p w14:paraId="60B3B8DA" w14:textId="77777777" w:rsidR="00956FC5" w:rsidRPr="00B46FC5" w:rsidRDefault="00956FC5" w:rsidP="001B7AC5">
      <w:pPr>
        <w:numPr>
          <w:ilvl w:val="0"/>
          <w:numId w:val="24"/>
        </w:numPr>
        <w:ind w:left="567" w:hanging="567"/>
        <w:contextualSpacing/>
        <w:rPr>
          <w:rFonts w:cs="Arial"/>
        </w:rPr>
      </w:pPr>
      <w:r w:rsidRPr="00B46FC5">
        <w:rPr>
          <w:rFonts w:cs="Arial"/>
        </w:rPr>
        <w:t>Development shall occur in accordance with the Terms and Conditions of the Development Permit.</w:t>
      </w:r>
    </w:p>
    <w:p w14:paraId="69C75C0F" w14:textId="77777777" w:rsidR="00956FC5" w:rsidRPr="00B46FC5" w:rsidRDefault="00956FC5" w:rsidP="001B7AC5">
      <w:pPr>
        <w:ind w:left="567" w:hanging="567"/>
        <w:rPr>
          <w:rFonts w:cs="Arial"/>
        </w:rPr>
      </w:pPr>
    </w:p>
    <w:p w14:paraId="202395A0" w14:textId="77777777" w:rsidR="00956FC5" w:rsidRPr="00B46FC5" w:rsidRDefault="00956FC5" w:rsidP="001B7AC5">
      <w:pPr>
        <w:numPr>
          <w:ilvl w:val="0"/>
          <w:numId w:val="24"/>
        </w:numPr>
        <w:ind w:left="567" w:hanging="567"/>
        <w:contextualSpacing/>
        <w:rPr>
          <w:rFonts w:cs="Arial"/>
        </w:rPr>
      </w:pPr>
      <w:r w:rsidRPr="00B46FC5">
        <w:rPr>
          <w:rFonts w:cs="Arial"/>
        </w:rPr>
        <w:t xml:space="preserve">The Development Permit shall </w:t>
      </w:r>
      <w:r w:rsidRPr="00B46FC5">
        <w:rPr>
          <w:rFonts w:cs="Arial"/>
          <w:u w:val="single"/>
        </w:rPr>
        <w:t>expire</w:t>
      </w:r>
      <w:r w:rsidRPr="00B46FC5">
        <w:rPr>
          <w:rFonts w:cs="Arial"/>
        </w:rPr>
        <w:t xml:space="preserve"> three (3) years from the date it has been issued or once the development has been completed in accordance with the Development Permit.  </w:t>
      </w:r>
    </w:p>
    <w:p w14:paraId="102FDD5D" w14:textId="77777777" w:rsidR="00956FC5" w:rsidRPr="00B46FC5" w:rsidRDefault="00956FC5" w:rsidP="001B7AC5">
      <w:pPr>
        <w:ind w:left="567" w:hanging="567"/>
        <w:rPr>
          <w:rFonts w:cs="Arial"/>
        </w:rPr>
      </w:pPr>
    </w:p>
    <w:p w14:paraId="174C0225" w14:textId="77777777" w:rsidR="00956FC5" w:rsidRPr="00B46FC5" w:rsidRDefault="00956FC5" w:rsidP="001B7AC5">
      <w:pPr>
        <w:numPr>
          <w:ilvl w:val="0"/>
          <w:numId w:val="24"/>
        </w:numPr>
        <w:ind w:left="567" w:hanging="567"/>
        <w:rPr>
          <w:rFonts w:cs="Arial"/>
        </w:rPr>
      </w:pPr>
      <w:r w:rsidRPr="00B46FC5">
        <w:rPr>
          <w:rFonts w:cs="Arial"/>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59FAF23F" w14:textId="77777777" w:rsidR="00956FC5" w:rsidRPr="00B46FC5" w:rsidRDefault="00956FC5" w:rsidP="001B7AC5">
      <w:pPr>
        <w:ind w:left="567" w:hanging="567"/>
        <w:rPr>
          <w:rFonts w:cs="Arial"/>
        </w:rPr>
      </w:pPr>
    </w:p>
    <w:p w14:paraId="0B2C4C8E" w14:textId="77777777" w:rsidR="00956FC5" w:rsidRPr="00B46FC5" w:rsidRDefault="00956FC5" w:rsidP="001B7AC5">
      <w:pPr>
        <w:numPr>
          <w:ilvl w:val="0"/>
          <w:numId w:val="24"/>
        </w:numPr>
        <w:ind w:left="567" w:hanging="567"/>
        <w:rPr>
          <w:rFonts w:cs="Arial"/>
        </w:rPr>
      </w:pPr>
      <w:r w:rsidRPr="00B46FC5">
        <w:rPr>
          <w:rFonts w:cs="Arial"/>
        </w:rPr>
        <w:t>No vegetation shall be cut or removed from the development envelope except for that identified within the development envelope in accordance with the Final Site Plan.</w:t>
      </w:r>
    </w:p>
    <w:p w14:paraId="3D81AC1E" w14:textId="77777777" w:rsidR="00956FC5" w:rsidRPr="00B46FC5" w:rsidRDefault="00956FC5" w:rsidP="001B7AC5">
      <w:pPr>
        <w:ind w:left="567" w:hanging="567"/>
        <w:rPr>
          <w:rFonts w:cs="Arial"/>
        </w:rPr>
      </w:pPr>
    </w:p>
    <w:p w14:paraId="32B4CE25" w14:textId="77777777" w:rsidR="00956FC5" w:rsidRPr="00B46FC5" w:rsidRDefault="00956FC5" w:rsidP="001B7AC5">
      <w:pPr>
        <w:numPr>
          <w:ilvl w:val="0"/>
          <w:numId w:val="24"/>
        </w:numPr>
        <w:ind w:left="567" w:hanging="567"/>
        <w:rPr>
          <w:rFonts w:cs="Arial"/>
        </w:rPr>
      </w:pPr>
      <w:r w:rsidRPr="00B46FC5">
        <w:rPr>
          <w:rFonts w:cs="Arial"/>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Start w:id="6" w:name="_Hlk25925420"/>
    </w:p>
    <w:bookmarkEnd w:id="6"/>
    <w:p w14:paraId="5D5533B6" w14:textId="77777777" w:rsidR="00956FC5" w:rsidRPr="00B46FC5" w:rsidRDefault="00956FC5" w:rsidP="001B7AC5">
      <w:pPr>
        <w:ind w:left="567" w:hanging="567"/>
        <w:rPr>
          <w:rFonts w:cs="Arial"/>
          <w:b/>
        </w:rPr>
      </w:pPr>
    </w:p>
    <w:p w14:paraId="28ADB7E4" w14:textId="77777777" w:rsidR="00956FC5" w:rsidRPr="00B46FC5" w:rsidRDefault="00956FC5" w:rsidP="001B7AC5">
      <w:pPr>
        <w:numPr>
          <w:ilvl w:val="0"/>
          <w:numId w:val="24"/>
        </w:numPr>
        <w:ind w:left="567" w:hanging="567"/>
        <w:rPr>
          <w:rFonts w:cs="Arial"/>
        </w:rPr>
      </w:pPr>
      <w:r w:rsidRPr="00B46FC5">
        <w:rPr>
          <w:rFonts w:cs="Arial"/>
          <w:b/>
        </w:rPr>
        <w:t>Prior to the issuance of a Development Permit by the Niagara Escarpment Commission</w:t>
      </w:r>
      <w:r w:rsidRPr="00B46FC5">
        <w:rPr>
          <w:rFonts w:cs="Arial"/>
        </w:rPr>
        <w:t xml:space="preserve">, an accurate and detailed </w:t>
      </w:r>
      <w:r w:rsidRPr="00B46FC5">
        <w:rPr>
          <w:rFonts w:cs="Arial"/>
          <w:b/>
        </w:rPr>
        <w:t>Final Site Plan</w:t>
      </w:r>
      <w:r w:rsidRPr="00B46FC5">
        <w:rPr>
          <w:rFonts w:cs="Arial"/>
        </w:rPr>
        <w:t xml:space="preserve"> shall be submitted for Niagara Escarpment Commission approval.  The following stipulation shall be included directly on the Plan:</w:t>
      </w:r>
    </w:p>
    <w:p w14:paraId="2B747973" w14:textId="77777777" w:rsidR="00956FC5" w:rsidRPr="00B46FC5" w:rsidRDefault="00956FC5" w:rsidP="001B7AC5">
      <w:pPr>
        <w:tabs>
          <w:tab w:val="center" w:pos="4680"/>
          <w:tab w:val="right" w:pos="9360"/>
        </w:tabs>
        <w:ind w:left="567" w:hanging="567"/>
        <w:rPr>
          <w:rFonts w:cs="Arial"/>
        </w:rPr>
      </w:pPr>
    </w:p>
    <w:p w14:paraId="2E63FF87" w14:textId="77777777" w:rsidR="00956FC5" w:rsidRPr="00B46FC5" w:rsidRDefault="00956FC5" w:rsidP="001B7AC5">
      <w:pPr>
        <w:numPr>
          <w:ilvl w:val="0"/>
          <w:numId w:val="25"/>
        </w:numPr>
        <w:tabs>
          <w:tab w:val="center" w:pos="1560"/>
          <w:tab w:val="right" w:pos="9360"/>
        </w:tabs>
        <w:ind w:left="851" w:hanging="284"/>
        <w:contextualSpacing/>
        <w:rPr>
          <w:rFonts w:cs="Arial"/>
        </w:rPr>
      </w:pPr>
      <w:r w:rsidRPr="00B46FC5">
        <w:rPr>
          <w:rFonts w:cs="Arial"/>
        </w:rPr>
        <w:t>All drawings submitted must be drawn to scale (bar scale shown), reference the application number and address of the proposal, be dated (revisions as well), and include the name of the relevant individual or consultant who prepared the drawing;</w:t>
      </w:r>
    </w:p>
    <w:p w14:paraId="4D4EB436" w14:textId="77777777" w:rsidR="00956FC5" w:rsidRPr="00B46FC5" w:rsidRDefault="00956FC5" w:rsidP="001B7AC5">
      <w:pPr>
        <w:numPr>
          <w:ilvl w:val="0"/>
          <w:numId w:val="25"/>
        </w:numPr>
        <w:tabs>
          <w:tab w:val="center" w:pos="1560"/>
          <w:tab w:val="right" w:pos="9360"/>
        </w:tabs>
        <w:ind w:left="851" w:hanging="284"/>
        <w:contextualSpacing/>
        <w:rPr>
          <w:rFonts w:cs="Arial"/>
        </w:rPr>
      </w:pPr>
      <w:r w:rsidRPr="00B46FC5">
        <w:rPr>
          <w:rFonts w:cs="Arial"/>
        </w:rPr>
        <w:t xml:space="preserve">Outline of the approved development envelope / extent of all disturbed </w:t>
      </w:r>
      <w:proofErr w:type="gramStart"/>
      <w:r w:rsidRPr="00B46FC5">
        <w:rPr>
          <w:rFonts w:cs="Arial"/>
        </w:rPr>
        <w:t>areas;</w:t>
      </w:r>
      <w:proofErr w:type="gramEnd"/>
    </w:p>
    <w:p w14:paraId="5F64511C" w14:textId="77777777" w:rsidR="00956FC5" w:rsidRPr="00B46FC5" w:rsidRDefault="00956FC5" w:rsidP="001B7AC5">
      <w:pPr>
        <w:numPr>
          <w:ilvl w:val="0"/>
          <w:numId w:val="25"/>
        </w:numPr>
        <w:tabs>
          <w:tab w:val="center" w:pos="1560"/>
          <w:tab w:val="right" w:pos="9360"/>
        </w:tabs>
        <w:ind w:left="851" w:hanging="284"/>
        <w:contextualSpacing/>
        <w:rPr>
          <w:rFonts w:cs="Arial"/>
        </w:rPr>
      </w:pPr>
      <w:r w:rsidRPr="00B46FC5">
        <w:rPr>
          <w:rFonts w:cs="Arial"/>
        </w:rPr>
        <w:t xml:space="preserve">OFDU scale (parking areas) must reflect no greater than 2% of the total lot </w:t>
      </w:r>
      <w:proofErr w:type="gramStart"/>
      <w:r w:rsidRPr="00B46FC5">
        <w:rPr>
          <w:rFonts w:cs="Arial"/>
        </w:rPr>
        <w:t>area;</w:t>
      </w:r>
      <w:proofErr w:type="gramEnd"/>
    </w:p>
    <w:p w14:paraId="268882AE" w14:textId="77777777" w:rsidR="00956FC5" w:rsidRPr="00B46FC5" w:rsidRDefault="00956FC5" w:rsidP="001B7AC5">
      <w:pPr>
        <w:numPr>
          <w:ilvl w:val="0"/>
          <w:numId w:val="25"/>
        </w:numPr>
        <w:tabs>
          <w:tab w:val="center" w:pos="1560"/>
          <w:tab w:val="right" w:pos="9360"/>
        </w:tabs>
        <w:ind w:left="851" w:hanging="284"/>
        <w:contextualSpacing/>
        <w:rPr>
          <w:rFonts w:cs="Arial"/>
        </w:rPr>
      </w:pPr>
      <w:r w:rsidRPr="00B46FC5">
        <w:rPr>
          <w:rFonts w:cs="Arial"/>
        </w:rPr>
        <w:t xml:space="preserve">Location of all existing and proposed structures, parking lot, driveway, etc. showing setbacks from the property lines, any watercourses or water features, top / bottom of slope, wooded areas, </w:t>
      </w:r>
      <w:proofErr w:type="gramStart"/>
      <w:r w:rsidRPr="00B46FC5">
        <w:rPr>
          <w:rFonts w:cs="Arial"/>
        </w:rPr>
        <w:t>etc.;</w:t>
      </w:r>
      <w:proofErr w:type="gramEnd"/>
    </w:p>
    <w:p w14:paraId="5E0A0914" w14:textId="77777777" w:rsidR="00956FC5" w:rsidRPr="00B46FC5" w:rsidRDefault="00956FC5" w:rsidP="001B7AC5">
      <w:pPr>
        <w:numPr>
          <w:ilvl w:val="0"/>
          <w:numId w:val="25"/>
        </w:numPr>
        <w:tabs>
          <w:tab w:val="center" w:pos="1560"/>
          <w:tab w:val="right" w:pos="9360"/>
        </w:tabs>
        <w:ind w:left="851" w:hanging="284"/>
        <w:contextualSpacing/>
        <w:rPr>
          <w:rFonts w:cs="Arial"/>
        </w:rPr>
      </w:pPr>
      <w:r w:rsidRPr="00B46FC5">
        <w:rPr>
          <w:rFonts w:cs="Arial"/>
        </w:rPr>
        <w:lastRenderedPageBreak/>
        <w:t xml:space="preserve">Development shall proceed in accordance with the details of the approved Final Site Plan. </w:t>
      </w:r>
    </w:p>
    <w:p w14:paraId="420B2320" w14:textId="77777777" w:rsidR="00956FC5" w:rsidRPr="00B46FC5" w:rsidRDefault="00956FC5" w:rsidP="00956FC5">
      <w:pPr>
        <w:tabs>
          <w:tab w:val="center" w:pos="4680"/>
          <w:tab w:val="right" w:pos="9360"/>
        </w:tabs>
        <w:rPr>
          <w:rFonts w:cs="Arial"/>
        </w:rPr>
      </w:pPr>
    </w:p>
    <w:p w14:paraId="404F5AD1" w14:textId="77777777" w:rsidR="00956FC5" w:rsidRPr="00B46FC5" w:rsidRDefault="00956FC5" w:rsidP="001B7AC5">
      <w:pPr>
        <w:pStyle w:val="ListParagraph"/>
        <w:numPr>
          <w:ilvl w:val="0"/>
          <w:numId w:val="24"/>
        </w:numPr>
        <w:tabs>
          <w:tab w:val="center" w:pos="4680"/>
          <w:tab w:val="right" w:pos="9360"/>
        </w:tabs>
        <w:ind w:left="567" w:hanging="567"/>
        <w:rPr>
          <w:rFonts w:cs="Arial"/>
        </w:rPr>
      </w:pPr>
      <w:r w:rsidRPr="00B46FC5">
        <w:rPr>
          <w:rFonts w:cs="Arial"/>
        </w:rPr>
        <w:t xml:space="preserve">Condition </w:t>
      </w:r>
      <w:r w:rsidRPr="00B46FC5">
        <w:rPr>
          <w:rFonts w:cs="Arial"/>
          <w:b/>
          <w:bCs/>
        </w:rPr>
        <w:t xml:space="preserve">6 </w:t>
      </w:r>
      <w:r w:rsidRPr="00B46FC5">
        <w:rPr>
          <w:rFonts w:cs="Arial"/>
        </w:rPr>
        <w:t xml:space="preserve">must be fulfilled within </w:t>
      </w:r>
      <w:r w:rsidRPr="00B46FC5">
        <w:rPr>
          <w:rFonts w:cs="Arial"/>
          <w:u w:val="single"/>
        </w:rPr>
        <w:t>18 months</w:t>
      </w:r>
      <w:r w:rsidRPr="00B46FC5">
        <w:rPr>
          <w:rFonts w:cs="Arial"/>
          <w:b/>
        </w:rPr>
        <w:t xml:space="preserve"> </w:t>
      </w:r>
      <w:r w:rsidRPr="00B46FC5">
        <w:rPr>
          <w:rFonts w:cs="Arial"/>
        </w:rPr>
        <w:t>from the date of confirmation of the Commission’s decision or this conditional approval shall lapse, and a Development Permit will not be issued.</w:t>
      </w:r>
    </w:p>
    <w:p w14:paraId="7F365ED8" w14:textId="74FA17B5" w:rsidR="00BA43C6" w:rsidRPr="00B46FC5" w:rsidRDefault="00BA43C6" w:rsidP="00E47311">
      <w:pPr>
        <w:rPr>
          <w:rFonts w:cs="Arial"/>
          <w:i/>
          <w:iCs/>
        </w:rPr>
      </w:pPr>
    </w:p>
    <w:p w14:paraId="2EA37A45" w14:textId="77777777" w:rsidR="00416054" w:rsidRPr="00B46FC5" w:rsidRDefault="00416054" w:rsidP="00416054">
      <w:pPr>
        <w:rPr>
          <w:rFonts w:cs="Arial"/>
        </w:rPr>
      </w:pPr>
      <w:r w:rsidRPr="00B46FC5">
        <w:rPr>
          <w:rFonts w:cs="Arial"/>
          <w:b/>
        </w:rPr>
        <w:t xml:space="preserve">Advisory Notes:  </w:t>
      </w:r>
    </w:p>
    <w:p w14:paraId="50966E86" w14:textId="77777777" w:rsidR="00416054" w:rsidRPr="00B46FC5" w:rsidRDefault="00416054" w:rsidP="001B7AC5">
      <w:pPr>
        <w:numPr>
          <w:ilvl w:val="0"/>
          <w:numId w:val="26"/>
        </w:numPr>
        <w:ind w:left="567" w:hanging="567"/>
        <w:contextualSpacing/>
        <w:rPr>
          <w:rFonts w:cs="Arial"/>
        </w:rPr>
      </w:pPr>
      <w:r w:rsidRPr="00B46FC5">
        <w:rPr>
          <w:rFonts w:cs="Arial"/>
        </w:rPr>
        <w:t xml:space="preserve">A Development Permit does not relieve the landowner/permit holder from the requirements of any other required approval, licence or certificate under any statute (e.g., Ontario Building Code, Planning Act, Aggregate Resources Act, </w:t>
      </w:r>
      <w:r w:rsidRPr="00B46FC5">
        <w:rPr>
          <w:rFonts w:cs="Arial"/>
          <w:i/>
        </w:rPr>
        <w:t xml:space="preserve">Conservation Authorities Act, Endangered Species Act </w:t>
      </w:r>
      <w:r w:rsidRPr="00B46FC5">
        <w:rPr>
          <w:rFonts w:cs="Arial"/>
        </w:rPr>
        <w:t xml:space="preserve">[specify which regulation – e.g., S. 23.2 of O. Reg. 242/08], etc.).  The Niagara Escarpment Commission Development Permit is required prior to the issuance of any other applicable approval, </w:t>
      </w:r>
      <w:proofErr w:type="gramStart"/>
      <w:r w:rsidRPr="00B46FC5">
        <w:rPr>
          <w:rFonts w:cs="Arial"/>
        </w:rPr>
        <w:t>licence</w:t>
      </w:r>
      <w:proofErr w:type="gramEnd"/>
      <w:r w:rsidRPr="00B46FC5">
        <w:rPr>
          <w:rFonts w:cs="Arial"/>
        </w:rPr>
        <w:t xml:space="preserve"> or certificate.</w:t>
      </w:r>
    </w:p>
    <w:p w14:paraId="361AF321" w14:textId="15A63B6B" w:rsidR="00416054" w:rsidRPr="00B46FC5" w:rsidRDefault="00416054" w:rsidP="001B7AC5">
      <w:pPr>
        <w:pStyle w:val="ListParagraph"/>
        <w:numPr>
          <w:ilvl w:val="0"/>
          <w:numId w:val="26"/>
        </w:numPr>
        <w:ind w:left="567" w:hanging="567"/>
        <w:contextualSpacing/>
        <w:rPr>
          <w:rFonts w:cs="Arial"/>
          <w:bCs/>
        </w:rPr>
      </w:pPr>
      <w:r w:rsidRPr="00B46FC5">
        <w:rPr>
          <w:rFonts w:cs="Arial"/>
          <w:lang w:val="en-US"/>
        </w:rPr>
        <w:t>This Development Permit does not include approval for implementation of private services (i.e.</w:t>
      </w:r>
      <w:r w:rsidR="006C1E4C" w:rsidRPr="00B46FC5">
        <w:rPr>
          <w:rFonts w:cs="Arial"/>
          <w:lang w:val="en-US"/>
        </w:rPr>
        <w:t>,</w:t>
      </w:r>
      <w:r w:rsidRPr="00B46FC5">
        <w:rPr>
          <w:rFonts w:cs="Arial"/>
          <w:lang w:val="en-US"/>
        </w:rPr>
        <w:t xml:space="preserve"> washrooms).  Should such facilities be necessary, a separate Development Permit may be required.  </w:t>
      </w:r>
      <w:r w:rsidRPr="00B46FC5">
        <w:rPr>
          <w:rFonts w:cs="Arial"/>
          <w:bCs/>
        </w:rPr>
        <w:tab/>
      </w:r>
    </w:p>
    <w:p w14:paraId="6F059B9E" w14:textId="77777777" w:rsidR="00CA60F0" w:rsidRPr="00B46FC5" w:rsidRDefault="00CA60F0" w:rsidP="00E47311">
      <w:pPr>
        <w:rPr>
          <w:b/>
          <w:bCs/>
          <w:u w:val="single"/>
        </w:rPr>
      </w:pPr>
    </w:p>
    <w:p w14:paraId="2D270C20" w14:textId="1864D329" w:rsidR="00E47311" w:rsidRPr="00B46FC5" w:rsidRDefault="00E47311" w:rsidP="00E47311">
      <w:pPr>
        <w:rPr>
          <w:rFonts w:ascii="Calibri" w:hAnsi="Calibri"/>
          <w:b/>
          <w:bCs/>
          <w:sz w:val="22"/>
          <w:szCs w:val="22"/>
          <w:u w:val="single"/>
          <w:lang w:val="en-US" w:eastAsia="en-US"/>
        </w:rPr>
      </w:pPr>
      <w:r w:rsidRPr="00B46FC5">
        <w:rPr>
          <w:b/>
          <w:bCs/>
          <w:u w:val="single"/>
        </w:rPr>
        <w:t xml:space="preserve">For the Motion: </w:t>
      </w:r>
      <w:r w:rsidR="00262F60" w:rsidRPr="00B46FC5">
        <w:rPr>
          <w:b/>
          <w:bCs/>
          <w:u w:val="single"/>
        </w:rPr>
        <w:t>1</w:t>
      </w:r>
      <w:r w:rsidR="00D22383" w:rsidRPr="00B46FC5">
        <w:rPr>
          <w:b/>
          <w:bCs/>
          <w:u w:val="single"/>
        </w:rPr>
        <w:t>1</w:t>
      </w:r>
      <w:r w:rsidRPr="00B46FC5">
        <w:rPr>
          <w:b/>
          <w:bCs/>
          <w:u w:val="single"/>
        </w:rPr>
        <w:t xml:space="preserve"> votes</w:t>
      </w:r>
    </w:p>
    <w:p w14:paraId="4E08FC38" w14:textId="5A7D5802" w:rsidR="00E47311" w:rsidRPr="00B46FC5" w:rsidRDefault="00E47311" w:rsidP="00E47311">
      <w:r w:rsidRPr="00B46FC5">
        <w:t xml:space="preserve">Burton, </w:t>
      </w:r>
      <w:r w:rsidR="00F3458B" w:rsidRPr="00B46FC5">
        <w:t xml:space="preserve">Clark, </w:t>
      </w:r>
      <w:r w:rsidRPr="00B46FC5">
        <w:t>Curley, Downey, Horner, Lucyshyn, Mackenzie, McKinlay, McQueen, Vida, Witteveen.</w:t>
      </w:r>
    </w:p>
    <w:p w14:paraId="49C0CCF4" w14:textId="77777777" w:rsidR="00E47311" w:rsidRPr="00B46FC5" w:rsidRDefault="00E47311" w:rsidP="00E47311"/>
    <w:p w14:paraId="048399F7" w14:textId="54922622" w:rsidR="00E47311" w:rsidRPr="00B46FC5" w:rsidRDefault="00E47311" w:rsidP="00E47311">
      <w:pPr>
        <w:rPr>
          <w:b/>
          <w:bCs/>
          <w:u w:val="single"/>
        </w:rPr>
      </w:pPr>
      <w:r w:rsidRPr="00B46FC5">
        <w:rPr>
          <w:b/>
          <w:bCs/>
          <w:u w:val="single"/>
        </w:rPr>
        <w:t xml:space="preserve">Against the Motion: </w:t>
      </w:r>
      <w:r w:rsidR="00262F60" w:rsidRPr="00B46FC5">
        <w:rPr>
          <w:b/>
          <w:bCs/>
          <w:u w:val="single"/>
        </w:rPr>
        <w:t>2</w:t>
      </w:r>
      <w:r w:rsidRPr="00B46FC5">
        <w:rPr>
          <w:b/>
          <w:bCs/>
          <w:u w:val="single"/>
        </w:rPr>
        <w:t xml:space="preserve"> vote</w:t>
      </w:r>
      <w:r w:rsidR="00505567" w:rsidRPr="00B46FC5">
        <w:rPr>
          <w:b/>
          <w:bCs/>
          <w:u w:val="single"/>
        </w:rPr>
        <w:t>s</w:t>
      </w:r>
    </w:p>
    <w:p w14:paraId="342FB9C9" w14:textId="29C2D8D5" w:rsidR="002837B6" w:rsidRPr="00B46FC5" w:rsidRDefault="00DA66C8" w:rsidP="00DA66C8">
      <w:r w:rsidRPr="00B46FC5">
        <w:t xml:space="preserve">Gibson, </w:t>
      </w:r>
      <w:r w:rsidR="002837B6" w:rsidRPr="00B46FC5">
        <w:t>Hutcheon.</w:t>
      </w:r>
    </w:p>
    <w:p w14:paraId="37AA7E05" w14:textId="25F72C10" w:rsidR="00E47311" w:rsidRPr="00B46FC5" w:rsidRDefault="00E47311" w:rsidP="00D22383">
      <w:pPr>
        <w:jc w:val="right"/>
        <w:rPr>
          <w:b/>
          <w:bCs/>
          <w:i/>
          <w:iCs/>
        </w:rPr>
      </w:pPr>
      <w:r w:rsidRPr="00B46FC5">
        <w:rPr>
          <w:b/>
          <w:bCs/>
          <w:i/>
          <w:iCs/>
        </w:rPr>
        <w:t>Motion Carried</w:t>
      </w:r>
    </w:p>
    <w:p w14:paraId="22B168B9" w14:textId="22425E6C" w:rsidR="00E47311" w:rsidRPr="00B46FC5" w:rsidRDefault="00E47311" w:rsidP="00E47311">
      <w:pPr>
        <w:contextualSpacing/>
        <w:rPr>
          <w:rFonts w:cs="Arial"/>
        </w:rPr>
      </w:pPr>
    </w:p>
    <w:p w14:paraId="672D24E2" w14:textId="74E4C4E5" w:rsidR="00262F60" w:rsidRPr="00B46FC5" w:rsidRDefault="00262F60" w:rsidP="00E47311">
      <w:pPr>
        <w:contextualSpacing/>
        <w:rPr>
          <w:rFonts w:cs="Arial"/>
        </w:rPr>
      </w:pPr>
      <w:r w:rsidRPr="001B7AC5">
        <w:rPr>
          <w:rFonts w:cs="Arial"/>
          <w:u w:val="single"/>
        </w:rPr>
        <w:t>Note</w:t>
      </w:r>
      <w:r w:rsidRPr="00B46FC5">
        <w:rPr>
          <w:rFonts w:cs="Arial"/>
        </w:rPr>
        <w:t>: Commissioner Krantz declared a conflict and did not vote or participate in the discussion.</w:t>
      </w:r>
    </w:p>
    <w:p w14:paraId="036A1663" w14:textId="77777777" w:rsidR="00262F60" w:rsidRPr="00B46FC5" w:rsidRDefault="00262F60" w:rsidP="00E47311">
      <w:pPr>
        <w:contextualSpacing/>
        <w:rPr>
          <w:rFonts w:cs="Arial"/>
        </w:rPr>
      </w:pPr>
    </w:p>
    <w:p w14:paraId="55944A11" w14:textId="77777777" w:rsidR="00E47311" w:rsidRPr="00B46FC5" w:rsidRDefault="00E47311" w:rsidP="00E47311">
      <w:pPr>
        <w:rPr>
          <w:b/>
          <w:bCs/>
        </w:rPr>
      </w:pPr>
      <w:r w:rsidRPr="00B46FC5">
        <w:rPr>
          <w:b/>
          <w:bCs/>
        </w:rPr>
        <w:t>DISCUSSION:</w:t>
      </w:r>
    </w:p>
    <w:p w14:paraId="0E2069AE" w14:textId="25423790" w:rsidR="003A3A02" w:rsidRPr="00B46FC5" w:rsidRDefault="000F153A" w:rsidP="008A07E7">
      <w:pPr>
        <w:pStyle w:val="BodyText"/>
        <w:jc w:val="both"/>
        <w:rPr>
          <w:rFonts w:cs="Arial"/>
          <w:sz w:val="23"/>
          <w:szCs w:val="23"/>
        </w:rPr>
      </w:pPr>
      <w:r w:rsidRPr="00B46FC5">
        <w:rPr>
          <w:rFonts w:cs="Arial"/>
          <w:sz w:val="23"/>
          <w:szCs w:val="23"/>
        </w:rPr>
        <w:t xml:space="preserve">A Commissioner noted that the land continues to be farmed successfully, that the Region of Halton </w:t>
      </w:r>
      <w:r w:rsidR="006771EE" w:rsidRPr="00B46FC5">
        <w:rPr>
          <w:rFonts w:cs="Arial"/>
          <w:sz w:val="23"/>
          <w:szCs w:val="23"/>
        </w:rPr>
        <w:t>is supportive of the application</w:t>
      </w:r>
      <w:r w:rsidR="003A3A02" w:rsidRPr="00B46FC5">
        <w:rPr>
          <w:rFonts w:cs="Arial"/>
          <w:sz w:val="23"/>
          <w:szCs w:val="23"/>
        </w:rPr>
        <w:t xml:space="preserve"> due to the Region’s consideration of reclassifying the lands to prime agricultural </w:t>
      </w:r>
      <w:r w:rsidR="00D72510" w:rsidRPr="00B46FC5">
        <w:rPr>
          <w:rFonts w:cs="Arial"/>
          <w:sz w:val="23"/>
          <w:szCs w:val="23"/>
        </w:rPr>
        <w:t>area</w:t>
      </w:r>
      <w:r w:rsidR="006771EE" w:rsidRPr="00B46FC5">
        <w:rPr>
          <w:rFonts w:cs="Arial"/>
          <w:sz w:val="23"/>
          <w:szCs w:val="23"/>
        </w:rPr>
        <w:t>.</w:t>
      </w:r>
    </w:p>
    <w:p w14:paraId="167E8644" w14:textId="77777777" w:rsidR="003A3A02" w:rsidRPr="00B46FC5" w:rsidRDefault="003A3A02" w:rsidP="008A07E7">
      <w:pPr>
        <w:pStyle w:val="BodyText"/>
        <w:jc w:val="both"/>
        <w:rPr>
          <w:rFonts w:cs="Arial"/>
          <w:sz w:val="23"/>
          <w:szCs w:val="23"/>
        </w:rPr>
      </w:pPr>
    </w:p>
    <w:p w14:paraId="159B80C5" w14:textId="012BF342" w:rsidR="00230ACD" w:rsidRPr="001B7AC5" w:rsidRDefault="003A3A02" w:rsidP="008A07E7">
      <w:pPr>
        <w:pStyle w:val="BodyText"/>
        <w:jc w:val="both"/>
        <w:rPr>
          <w:rFonts w:cs="Arial"/>
          <w:b/>
          <w:bCs/>
        </w:rPr>
      </w:pPr>
      <w:r w:rsidRPr="001B7AC5">
        <w:rPr>
          <w:rFonts w:cs="Arial"/>
          <w:b/>
          <w:bCs/>
        </w:rPr>
        <w:t xml:space="preserve">Break: </w:t>
      </w:r>
      <w:r w:rsidR="007D4C70" w:rsidRPr="001B7AC5">
        <w:rPr>
          <w:rFonts w:cs="Arial"/>
          <w:b/>
          <w:bCs/>
        </w:rPr>
        <w:t>11:45 am to 12:00 p.m.</w:t>
      </w:r>
      <w:r w:rsidR="006771EE" w:rsidRPr="001B7AC5">
        <w:rPr>
          <w:rFonts w:cs="Arial"/>
          <w:b/>
          <w:bCs/>
        </w:rPr>
        <w:t xml:space="preserve">  </w:t>
      </w:r>
    </w:p>
    <w:p w14:paraId="41A05DF0" w14:textId="65618FEF" w:rsidR="002B2DC7" w:rsidRPr="001B7AC5" w:rsidRDefault="002B2DC7" w:rsidP="00A04C5D">
      <w:pPr>
        <w:pStyle w:val="Heading2"/>
        <w:rPr>
          <w:b w:val="0"/>
          <w:bCs/>
          <w:sz w:val="24"/>
          <w:szCs w:val="24"/>
        </w:rPr>
      </w:pPr>
    </w:p>
    <w:p w14:paraId="0C9B96B5" w14:textId="6ACFD161" w:rsidR="00FD589B" w:rsidRPr="00B46FC5" w:rsidRDefault="00FD589B" w:rsidP="00A04C5D">
      <w:pPr>
        <w:pStyle w:val="Heading2"/>
        <w:rPr>
          <w:u w:val="single"/>
        </w:rPr>
      </w:pPr>
      <w:r w:rsidRPr="00B46FC5">
        <w:rPr>
          <w:u w:val="single"/>
        </w:rPr>
        <w:t>A</w:t>
      </w:r>
      <w:r w:rsidR="00554348" w:rsidRPr="00B46FC5">
        <w:rPr>
          <w:u w:val="single"/>
        </w:rPr>
        <w:t>3</w:t>
      </w:r>
    </w:p>
    <w:p w14:paraId="010CE28D" w14:textId="32F60188" w:rsidR="00554348" w:rsidRPr="00B46FC5" w:rsidRDefault="00554348" w:rsidP="00554348">
      <w:pPr>
        <w:pStyle w:val="Heading2"/>
        <w:rPr>
          <w:noProof/>
          <w:sz w:val="24"/>
          <w:szCs w:val="24"/>
        </w:rPr>
      </w:pPr>
      <w:r w:rsidRPr="00B46FC5">
        <w:rPr>
          <w:sz w:val="24"/>
          <w:szCs w:val="24"/>
        </w:rPr>
        <w:t>INTERIM STAFF REPORT</w:t>
      </w:r>
      <w:r w:rsidR="006C443A" w:rsidRPr="00B46FC5">
        <w:rPr>
          <w:sz w:val="24"/>
          <w:szCs w:val="24"/>
        </w:rPr>
        <w:t xml:space="preserve"> </w:t>
      </w:r>
      <w:r w:rsidRPr="00B46FC5">
        <w:rPr>
          <w:noProof/>
          <w:sz w:val="24"/>
          <w:szCs w:val="24"/>
        </w:rPr>
        <w:t>PR/2017-2018/450 (Manors of Belfountain)</w:t>
      </w:r>
    </w:p>
    <w:p w14:paraId="665BE28F" w14:textId="77777777" w:rsidR="00554348" w:rsidRPr="00B46FC5" w:rsidRDefault="00554348" w:rsidP="00554348">
      <w:pPr>
        <w:rPr>
          <w:rFonts w:cs="Arial"/>
          <w:noProof/>
        </w:rPr>
      </w:pPr>
      <w:r w:rsidRPr="00B46FC5">
        <w:rPr>
          <w:rFonts w:cs="Arial"/>
          <w:noProof/>
        </w:rPr>
        <w:t xml:space="preserve">Part East and West Half Lot 9 , Concession 5 WHS, </w:t>
      </w:r>
    </w:p>
    <w:p w14:paraId="6E0F6FA6" w14:textId="5F0E09EE" w:rsidR="00554348" w:rsidRPr="00B46FC5" w:rsidRDefault="00554348" w:rsidP="00554348">
      <w:pPr>
        <w:rPr>
          <w:rFonts w:cs="Arial"/>
          <w:noProof/>
        </w:rPr>
      </w:pPr>
      <w:r w:rsidRPr="00B46FC5">
        <w:rPr>
          <w:rFonts w:cs="Arial"/>
          <w:noProof/>
        </w:rPr>
        <w:t xml:space="preserve">Minor Urban Centre of Belfountain </w:t>
      </w:r>
    </w:p>
    <w:p w14:paraId="613B2797" w14:textId="77777777" w:rsidR="00554348" w:rsidRPr="00B46FC5" w:rsidRDefault="00554348" w:rsidP="00554348">
      <w:pPr>
        <w:rPr>
          <w:rFonts w:cs="Arial"/>
          <w:noProof/>
        </w:rPr>
      </w:pPr>
      <w:r w:rsidRPr="00B46FC5">
        <w:rPr>
          <w:rFonts w:cs="Arial"/>
          <w:noProof/>
        </w:rPr>
        <w:t>Town of Caledon, Region of Peel</w:t>
      </w:r>
    </w:p>
    <w:p w14:paraId="7F000CF9" w14:textId="77777777" w:rsidR="00F8620B" w:rsidRPr="00B46FC5" w:rsidRDefault="001A0831" w:rsidP="00F8620B">
      <w:pPr>
        <w:rPr>
          <w:rFonts w:cstheme="minorHAnsi"/>
          <w:color w:val="002060"/>
        </w:rPr>
      </w:pPr>
      <w:r>
        <w:rPr>
          <w:rFonts w:cstheme="minorHAnsi"/>
          <w:color w:val="002060"/>
        </w:rPr>
        <w:pict w14:anchorId="3E55DCAF">
          <v:rect id="_x0000_i1028" style="width:468pt;height:1.5pt" o:hralign="center" o:hrstd="t" o:hrnoshade="t" o:hr="t" fillcolor="#31849b" stroked="f"/>
        </w:pict>
      </w:r>
    </w:p>
    <w:p w14:paraId="7DC8042E" w14:textId="224FEAA1" w:rsidR="00FD589B" w:rsidRPr="00B46FC5" w:rsidRDefault="00FD589B" w:rsidP="003B3C3A">
      <w:pPr>
        <w:rPr>
          <w:b/>
          <w:bCs/>
        </w:rPr>
      </w:pPr>
    </w:p>
    <w:p w14:paraId="69C9D0AF" w14:textId="77777777" w:rsidR="00F90FFE" w:rsidRPr="00B46FC5" w:rsidRDefault="00F90FFE" w:rsidP="00F90FFE">
      <w:pPr>
        <w:pStyle w:val="Heading3"/>
      </w:pPr>
      <w:r w:rsidRPr="00B46FC5">
        <w:t xml:space="preserve">PROPOSAL: </w:t>
      </w:r>
    </w:p>
    <w:p w14:paraId="7E57CB59" w14:textId="77777777" w:rsidR="00F90FFE" w:rsidRPr="00B46FC5" w:rsidRDefault="00F90FFE" w:rsidP="00F90FFE">
      <w:pPr>
        <w:rPr>
          <w:rFonts w:cs="Arial"/>
          <w:noProof/>
        </w:rPr>
      </w:pPr>
      <w:r w:rsidRPr="00B46FC5">
        <w:rPr>
          <w:rFonts w:cs="Arial"/>
        </w:rPr>
        <w:t xml:space="preserve">To develop a 75-lot residential plan of subdivision on private wells and septic systems; 3 stormwater management ponds, a future Town park and new municipal streets with </w:t>
      </w:r>
      <w:r w:rsidRPr="00B46FC5">
        <w:rPr>
          <w:rFonts w:cs="Arial"/>
        </w:rPr>
        <w:lastRenderedPageBreak/>
        <w:t xml:space="preserve">access to </w:t>
      </w:r>
      <w:proofErr w:type="spellStart"/>
      <w:r w:rsidRPr="00B46FC5">
        <w:rPr>
          <w:rFonts w:cs="Arial"/>
        </w:rPr>
        <w:t>Shaws</w:t>
      </w:r>
      <w:proofErr w:type="spellEnd"/>
      <w:r w:rsidRPr="00B46FC5">
        <w:rPr>
          <w:rFonts w:cs="Arial"/>
        </w:rPr>
        <w:t xml:space="preserve"> Creek Road, all within the Minor Urban Centre of </w:t>
      </w:r>
      <w:proofErr w:type="spellStart"/>
      <w:r w:rsidRPr="00B46FC5">
        <w:rPr>
          <w:rFonts w:cs="Arial"/>
        </w:rPr>
        <w:t>Belfountain</w:t>
      </w:r>
      <w:proofErr w:type="spellEnd"/>
      <w:r w:rsidRPr="00B46FC5">
        <w:rPr>
          <w:rFonts w:cs="Arial"/>
        </w:rPr>
        <w:t>. A portion of the subject lands is proposed to be conveyed to Credit Valley Conservation for a future park to be included in the Niagara Escarpment Parks and Open Space System.</w:t>
      </w:r>
    </w:p>
    <w:p w14:paraId="09210641" w14:textId="77777777" w:rsidR="00F90FFE" w:rsidRPr="00B46FC5" w:rsidRDefault="00F90FFE" w:rsidP="00F90FFE">
      <w:pPr>
        <w:rPr>
          <w:rFonts w:cs="Arial"/>
          <w:noProof/>
        </w:rPr>
      </w:pPr>
    </w:p>
    <w:p w14:paraId="40990DF2" w14:textId="77777777" w:rsidR="00083060" w:rsidRPr="00B46FC5" w:rsidRDefault="00083060" w:rsidP="00083060">
      <w:pPr>
        <w:pStyle w:val="Heading2"/>
      </w:pPr>
      <w:r w:rsidRPr="00B46FC5">
        <w:t>RECOMMENDATIONS:</w:t>
      </w:r>
    </w:p>
    <w:p w14:paraId="4AB8D2C8" w14:textId="77777777" w:rsidR="00083060" w:rsidRPr="00B46FC5" w:rsidRDefault="00083060" w:rsidP="001B7AC5">
      <w:pPr>
        <w:pStyle w:val="ListParagraph"/>
        <w:numPr>
          <w:ilvl w:val="0"/>
          <w:numId w:val="19"/>
        </w:numPr>
        <w:spacing w:after="200"/>
        <w:ind w:left="567" w:hanging="567"/>
        <w:contextualSpacing/>
        <w:rPr>
          <w:rFonts w:cstheme="minorHAnsi"/>
          <w:lang w:val="en-US"/>
        </w:rPr>
      </w:pPr>
      <w:r w:rsidRPr="00B46FC5">
        <w:rPr>
          <w:rFonts w:cstheme="minorHAnsi"/>
          <w:lang w:val="en-US"/>
        </w:rPr>
        <w:t>That the NEC confirm that it is of the opinion that consistency of the development with provincial policy cannot yet be determined as outstanding matters are identified in this report; and,</w:t>
      </w:r>
    </w:p>
    <w:p w14:paraId="2F7B22A4" w14:textId="77777777" w:rsidR="00083060" w:rsidRPr="00B46FC5" w:rsidRDefault="00083060" w:rsidP="001B7AC5">
      <w:pPr>
        <w:pStyle w:val="ListParagraph"/>
        <w:numPr>
          <w:ilvl w:val="0"/>
          <w:numId w:val="19"/>
        </w:numPr>
        <w:spacing w:after="200"/>
        <w:ind w:left="567" w:hanging="567"/>
        <w:contextualSpacing/>
        <w:rPr>
          <w:rFonts w:cstheme="minorHAnsi"/>
          <w:lang w:val="en-US"/>
        </w:rPr>
      </w:pPr>
      <w:r w:rsidRPr="00B46FC5">
        <w:rPr>
          <w:rFonts w:cstheme="minorHAnsi"/>
          <w:lang w:val="en-US"/>
        </w:rPr>
        <w:t>That the NEC direct staff to:</w:t>
      </w:r>
    </w:p>
    <w:p w14:paraId="21ECBB35" w14:textId="77777777" w:rsidR="00083060" w:rsidRPr="00B46FC5" w:rsidRDefault="00083060" w:rsidP="001B7AC5">
      <w:pPr>
        <w:pStyle w:val="ListParagraph"/>
        <w:numPr>
          <w:ilvl w:val="0"/>
          <w:numId w:val="18"/>
        </w:numPr>
        <w:spacing w:after="200"/>
        <w:ind w:left="851" w:hanging="284"/>
        <w:contextualSpacing/>
        <w:rPr>
          <w:rFonts w:cstheme="minorHAnsi"/>
          <w:lang w:val="en-US"/>
        </w:rPr>
      </w:pPr>
      <w:r w:rsidRPr="00B46FC5">
        <w:rPr>
          <w:rFonts w:cstheme="minorHAnsi"/>
          <w:lang w:val="en-US"/>
        </w:rPr>
        <w:t xml:space="preserve">continue working with the applicant to attempt to resolve outstanding policy and technical issues including the review of the final </w:t>
      </w:r>
      <w:proofErr w:type="gramStart"/>
      <w:r w:rsidRPr="00B46FC5">
        <w:rPr>
          <w:rFonts w:cstheme="minorHAnsi"/>
          <w:lang w:val="en-US"/>
        </w:rPr>
        <w:t>VIA;</w:t>
      </w:r>
      <w:proofErr w:type="gramEnd"/>
      <w:r w:rsidRPr="00B46FC5">
        <w:rPr>
          <w:rFonts w:cstheme="minorHAnsi"/>
          <w:lang w:val="en-US"/>
        </w:rPr>
        <w:t xml:space="preserve"> </w:t>
      </w:r>
    </w:p>
    <w:p w14:paraId="11D69AA0" w14:textId="77777777" w:rsidR="00083060" w:rsidRPr="00B46FC5" w:rsidRDefault="00083060" w:rsidP="001B7AC5">
      <w:pPr>
        <w:pStyle w:val="ListParagraph"/>
        <w:numPr>
          <w:ilvl w:val="0"/>
          <w:numId w:val="18"/>
        </w:numPr>
        <w:spacing w:after="200"/>
        <w:ind w:left="851" w:hanging="284"/>
        <w:contextualSpacing/>
        <w:rPr>
          <w:rFonts w:cstheme="minorHAnsi"/>
          <w:lang w:val="en-US"/>
        </w:rPr>
      </w:pPr>
      <w:r w:rsidRPr="00B46FC5">
        <w:rPr>
          <w:rFonts w:cstheme="minorHAnsi"/>
          <w:lang w:val="en-US"/>
        </w:rPr>
        <w:t>request that the applicant undertake to provide NEC staff the studies and reports requested in order to properly assess the application before returning to the NEC with a final recommendation on the Development Permit application, for the first phase of the subdivision only;</w:t>
      </w:r>
    </w:p>
    <w:p w14:paraId="70F6B2B4" w14:textId="785A51EC" w:rsidR="00083060" w:rsidRPr="00B46FC5" w:rsidRDefault="00083060" w:rsidP="001B7AC5">
      <w:pPr>
        <w:pStyle w:val="ListParagraph"/>
        <w:numPr>
          <w:ilvl w:val="0"/>
          <w:numId w:val="19"/>
        </w:numPr>
        <w:spacing w:after="200"/>
        <w:ind w:left="567" w:hanging="567"/>
        <w:contextualSpacing/>
        <w:rPr>
          <w:rFonts w:cstheme="minorHAnsi"/>
          <w:lang w:val="en-US"/>
        </w:rPr>
      </w:pPr>
      <w:r w:rsidRPr="00B46FC5">
        <w:rPr>
          <w:rFonts w:cstheme="minorHAnsi"/>
          <w:lang w:val="en-US"/>
        </w:rPr>
        <w:t>Seek party status in the Ontario Land Tribunal hearing regarding the related plan of subdivision as the NEC has an interest in the subdivision application and the Development Permit, and the appropriate timing for their processing (i.e</w:t>
      </w:r>
      <w:r w:rsidR="00CB2612" w:rsidRPr="00B46FC5">
        <w:rPr>
          <w:rFonts w:cstheme="minorHAnsi"/>
          <w:lang w:val="en-US"/>
        </w:rPr>
        <w:t xml:space="preserve">., </w:t>
      </w:r>
      <w:r w:rsidRPr="00B46FC5">
        <w:rPr>
          <w:rFonts w:cstheme="minorHAnsi"/>
          <w:lang w:val="en-US"/>
        </w:rPr>
        <w:t xml:space="preserve">a decision on the subdivision cannot be made prior to a Development Permit per S. 24(3) of the </w:t>
      </w:r>
      <w:r w:rsidRPr="00B46FC5">
        <w:rPr>
          <w:rFonts w:cstheme="minorHAnsi"/>
          <w:i/>
          <w:iCs/>
          <w:lang w:val="en-US"/>
        </w:rPr>
        <w:t xml:space="preserve">Niagara Escarpment Planning and Development Act); </w:t>
      </w:r>
      <w:r w:rsidRPr="00B46FC5">
        <w:rPr>
          <w:rFonts w:cstheme="minorHAnsi"/>
          <w:lang w:val="en-US"/>
        </w:rPr>
        <w:t>and,</w:t>
      </w:r>
    </w:p>
    <w:p w14:paraId="4332A7A4" w14:textId="77777777" w:rsidR="00083060" w:rsidRPr="00B46FC5" w:rsidRDefault="00083060" w:rsidP="001B7AC5">
      <w:pPr>
        <w:pStyle w:val="ListParagraph"/>
        <w:numPr>
          <w:ilvl w:val="0"/>
          <w:numId w:val="19"/>
        </w:numPr>
        <w:spacing w:after="200"/>
        <w:ind w:left="567" w:hanging="567"/>
        <w:contextualSpacing/>
        <w:rPr>
          <w:rFonts w:cstheme="minorHAnsi"/>
          <w:lang w:val="en-US"/>
        </w:rPr>
      </w:pPr>
      <w:r w:rsidRPr="00B46FC5">
        <w:rPr>
          <w:rFonts w:cstheme="minorHAnsi"/>
          <w:lang w:val="en-US"/>
        </w:rPr>
        <w:t>That the NEC advise the applicant that it is not prepared to recommend approval of Phase 2 until Phase 1 is completed, and the necessary studies and monitoring determine that Phase 2 can proceed without impacts.  Phase 2 will be dealt with through a separate Development Permit application from Phase 1.</w:t>
      </w:r>
    </w:p>
    <w:p w14:paraId="381B033B" w14:textId="1B89DEE5" w:rsidR="004259FA" w:rsidRPr="00B46FC5" w:rsidRDefault="004259FA" w:rsidP="003B3C3A">
      <w:pPr>
        <w:rPr>
          <w:b/>
          <w:bCs/>
        </w:rPr>
      </w:pPr>
      <w:r w:rsidRPr="00B46FC5">
        <w:rPr>
          <w:b/>
          <w:bCs/>
        </w:rPr>
        <w:t>Note:</w:t>
      </w:r>
    </w:p>
    <w:p w14:paraId="520386D1" w14:textId="307C9415" w:rsidR="004259FA" w:rsidRPr="00B46FC5" w:rsidRDefault="004259FA" w:rsidP="004259FA">
      <w:pPr>
        <w:pStyle w:val="ListParagraph"/>
        <w:numPr>
          <w:ilvl w:val="0"/>
          <w:numId w:val="4"/>
        </w:numPr>
        <w:ind w:left="360"/>
        <w:contextualSpacing/>
        <w:rPr>
          <w:rFonts w:cs="Arial"/>
          <w:noProof/>
        </w:rPr>
      </w:pPr>
      <w:r w:rsidRPr="00B46FC5">
        <w:rPr>
          <w:rFonts w:cs="Arial"/>
          <w:noProof/>
        </w:rPr>
        <w:t>Nancy Mott, Senior Strategic Advisor, provided a summary of the interim staff report and answer</w:t>
      </w:r>
      <w:r w:rsidR="000172FA" w:rsidRPr="00B46FC5">
        <w:rPr>
          <w:rFonts w:cs="Arial"/>
          <w:noProof/>
        </w:rPr>
        <w:t>ed</w:t>
      </w:r>
      <w:r w:rsidRPr="00B46FC5">
        <w:rPr>
          <w:rFonts w:cs="Arial"/>
          <w:noProof/>
        </w:rPr>
        <w:t xml:space="preserve"> questions.</w:t>
      </w:r>
    </w:p>
    <w:p w14:paraId="6C57F2B7" w14:textId="1582B6F9" w:rsidR="004259FA" w:rsidRPr="00B46FC5" w:rsidRDefault="004259FA" w:rsidP="004259FA">
      <w:pPr>
        <w:pStyle w:val="ListParagraph"/>
        <w:numPr>
          <w:ilvl w:val="0"/>
          <w:numId w:val="4"/>
        </w:numPr>
        <w:ind w:left="360"/>
        <w:contextualSpacing/>
        <w:rPr>
          <w:rFonts w:cs="Arial"/>
          <w:noProof/>
          <w:sz w:val="28"/>
          <w:szCs w:val="28"/>
        </w:rPr>
      </w:pPr>
      <w:r w:rsidRPr="00B46FC5">
        <w:t>Agent for applicant present</w:t>
      </w:r>
      <w:r w:rsidR="000172FA" w:rsidRPr="00B46FC5">
        <w:t>ed</w:t>
      </w:r>
      <w:r w:rsidRPr="00B46FC5">
        <w:t xml:space="preserve"> and answer</w:t>
      </w:r>
      <w:r w:rsidR="000172FA" w:rsidRPr="00B46FC5">
        <w:t>ed</w:t>
      </w:r>
      <w:r w:rsidRPr="00B46FC5">
        <w:t xml:space="preserve"> questions</w:t>
      </w:r>
    </w:p>
    <w:p w14:paraId="05073AD0" w14:textId="0B8290D2" w:rsidR="004259FA" w:rsidRPr="00B46FC5" w:rsidRDefault="004259FA" w:rsidP="004259FA">
      <w:pPr>
        <w:pStyle w:val="ListParagraph"/>
        <w:numPr>
          <w:ilvl w:val="0"/>
          <w:numId w:val="4"/>
        </w:numPr>
        <w:ind w:left="360"/>
        <w:contextualSpacing/>
        <w:rPr>
          <w:rFonts w:cs="Arial"/>
          <w:noProof/>
          <w:sz w:val="28"/>
          <w:szCs w:val="28"/>
        </w:rPr>
      </w:pPr>
      <w:r w:rsidRPr="00B46FC5">
        <w:t xml:space="preserve">Applicant and applicant’s consultant </w:t>
      </w:r>
      <w:r w:rsidR="000172FA" w:rsidRPr="00B46FC5">
        <w:t>were present</w:t>
      </w:r>
      <w:r w:rsidRPr="00B46FC5">
        <w:t xml:space="preserve"> available to answer questions.</w:t>
      </w:r>
    </w:p>
    <w:p w14:paraId="0167F96F" w14:textId="4299CF3F" w:rsidR="004259FA" w:rsidRPr="00B46FC5" w:rsidRDefault="004259FA" w:rsidP="004259FA">
      <w:pPr>
        <w:pStyle w:val="ListParagraph"/>
        <w:numPr>
          <w:ilvl w:val="0"/>
          <w:numId w:val="4"/>
        </w:numPr>
        <w:ind w:left="360"/>
        <w:contextualSpacing/>
        <w:rPr>
          <w:rFonts w:cs="Arial"/>
          <w:noProof/>
        </w:rPr>
      </w:pPr>
      <w:r w:rsidRPr="00B46FC5">
        <w:rPr>
          <w:rFonts w:cs="Arial"/>
          <w:noProof/>
        </w:rPr>
        <w:t>Counsel for Belfountain Community Organization present</w:t>
      </w:r>
      <w:r w:rsidR="000172FA" w:rsidRPr="00B46FC5">
        <w:rPr>
          <w:rFonts w:cs="Arial"/>
          <w:noProof/>
        </w:rPr>
        <w:t>ed</w:t>
      </w:r>
      <w:r w:rsidRPr="00B46FC5">
        <w:rPr>
          <w:rFonts w:cs="Arial"/>
          <w:noProof/>
        </w:rPr>
        <w:t xml:space="preserve"> and answer</w:t>
      </w:r>
      <w:r w:rsidR="000172FA" w:rsidRPr="00B46FC5">
        <w:rPr>
          <w:rFonts w:cs="Arial"/>
          <w:noProof/>
        </w:rPr>
        <w:t>ed</w:t>
      </w:r>
      <w:r w:rsidRPr="00B46FC5">
        <w:rPr>
          <w:rFonts w:cs="Arial"/>
          <w:noProof/>
        </w:rPr>
        <w:t xml:space="preserve"> questions.</w:t>
      </w:r>
    </w:p>
    <w:p w14:paraId="0CD8CFD3" w14:textId="6F25661D" w:rsidR="004259FA" w:rsidRPr="00B46FC5" w:rsidRDefault="004259FA" w:rsidP="004259FA">
      <w:pPr>
        <w:pStyle w:val="ListParagraph"/>
        <w:numPr>
          <w:ilvl w:val="0"/>
          <w:numId w:val="4"/>
        </w:numPr>
        <w:ind w:left="360"/>
        <w:contextualSpacing/>
        <w:rPr>
          <w:rFonts w:cs="Arial"/>
          <w:noProof/>
        </w:rPr>
      </w:pPr>
      <w:r w:rsidRPr="00B46FC5">
        <w:rPr>
          <w:rFonts w:cs="Arial"/>
          <w:noProof/>
        </w:rPr>
        <w:t xml:space="preserve">Ken Hare, </w:t>
      </w:r>
      <w:r w:rsidRPr="00B46FC5">
        <w:rPr>
          <w:rFonts w:cs="Arial"/>
        </w:rPr>
        <w:t xml:space="preserve">Legal Services Branch, </w:t>
      </w:r>
      <w:r w:rsidR="000172FA" w:rsidRPr="00B46FC5">
        <w:rPr>
          <w:rFonts w:cs="Arial"/>
        </w:rPr>
        <w:t>was present and</w:t>
      </w:r>
      <w:r w:rsidRPr="00B46FC5">
        <w:rPr>
          <w:rFonts w:cs="Arial"/>
        </w:rPr>
        <w:t xml:space="preserve"> available to answer questions.</w:t>
      </w:r>
    </w:p>
    <w:p w14:paraId="62C843CD" w14:textId="37DDF84C" w:rsidR="004259FA" w:rsidRPr="00B46FC5" w:rsidRDefault="004259FA" w:rsidP="003B3C3A">
      <w:pPr>
        <w:rPr>
          <w:b/>
          <w:bCs/>
        </w:rPr>
      </w:pPr>
    </w:p>
    <w:p w14:paraId="5BF0BE06" w14:textId="77777777" w:rsidR="001B7AC5" w:rsidRDefault="001B7AC5">
      <w:pPr>
        <w:rPr>
          <w:rFonts w:cs="Arial"/>
          <w:b/>
          <w:u w:val="single"/>
        </w:rPr>
      </w:pPr>
      <w:r>
        <w:rPr>
          <w:rFonts w:cs="Arial"/>
          <w:b/>
          <w:u w:val="single"/>
        </w:rPr>
        <w:br w:type="page"/>
      </w:r>
    </w:p>
    <w:p w14:paraId="628DA951" w14:textId="0C52B4DA" w:rsidR="00083060" w:rsidRPr="00B46FC5" w:rsidRDefault="00083060" w:rsidP="00083060">
      <w:pPr>
        <w:rPr>
          <w:rFonts w:cs="Arial"/>
          <w:bCs/>
        </w:rPr>
      </w:pPr>
      <w:r w:rsidRPr="00B46FC5">
        <w:rPr>
          <w:rFonts w:cs="Arial"/>
          <w:b/>
          <w:u w:val="single"/>
        </w:rPr>
        <w:lastRenderedPageBreak/>
        <w:t>M811R</w:t>
      </w:r>
      <w:r w:rsidR="00943306" w:rsidRPr="00B46FC5">
        <w:rPr>
          <w:rFonts w:cs="Arial"/>
          <w:b/>
          <w:u w:val="single"/>
        </w:rPr>
        <w:t>6</w:t>
      </w:r>
      <w:r w:rsidRPr="00B46FC5">
        <w:rPr>
          <w:rFonts w:cs="Arial"/>
          <w:b/>
          <w:u w:val="single"/>
        </w:rPr>
        <w:t>/09-2021:</w:t>
      </w:r>
    </w:p>
    <w:p w14:paraId="6FA56183" w14:textId="6CE1CFD7" w:rsidR="00083060" w:rsidRPr="00B46FC5" w:rsidRDefault="00083060" w:rsidP="00083060">
      <w:pPr>
        <w:rPr>
          <w:rFonts w:cs="Arial"/>
          <w:bCs/>
          <w:i/>
          <w:iCs/>
        </w:rPr>
      </w:pPr>
      <w:r w:rsidRPr="00B46FC5">
        <w:rPr>
          <w:rFonts w:cs="Arial"/>
          <w:bCs/>
          <w:i/>
          <w:iCs/>
        </w:rPr>
        <w:t>Moved By:</w:t>
      </w:r>
      <w:r w:rsidRPr="00B46FC5">
        <w:rPr>
          <w:rFonts w:cs="Arial"/>
          <w:bCs/>
          <w:i/>
          <w:iCs/>
        </w:rPr>
        <w:tab/>
      </w:r>
      <w:r w:rsidRPr="00B46FC5">
        <w:rPr>
          <w:rFonts w:cs="Arial"/>
          <w:bCs/>
          <w:i/>
          <w:iCs/>
        </w:rPr>
        <w:tab/>
      </w:r>
      <w:r w:rsidR="001C102B" w:rsidRPr="00B46FC5">
        <w:rPr>
          <w:rFonts w:cs="Arial"/>
          <w:bCs/>
          <w:i/>
          <w:iCs/>
        </w:rPr>
        <w:t>Witteveen</w:t>
      </w:r>
    </w:p>
    <w:p w14:paraId="369ADDAB" w14:textId="19A58ADA" w:rsidR="00083060" w:rsidRPr="00B46FC5" w:rsidRDefault="00083060" w:rsidP="00083060">
      <w:pPr>
        <w:rPr>
          <w:rFonts w:cs="Arial"/>
          <w:bCs/>
          <w:i/>
          <w:iCs/>
        </w:rPr>
      </w:pPr>
      <w:r w:rsidRPr="00B46FC5">
        <w:rPr>
          <w:rFonts w:cs="Arial"/>
          <w:bCs/>
          <w:i/>
          <w:iCs/>
        </w:rPr>
        <w:t>Seconded By:</w:t>
      </w:r>
      <w:r w:rsidRPr="00B46FC5">
        <w:rPr>
          <w:rFonts w:cs="Arial"/>
          <w:bCs/>
          <w:i/>
          <w:iCs/>
        </w:rPr>
        <w:tab/>
      </w:r>
      <w:r w:rsidR="001C102B" w:rsidRPr="00B46FC5">
        <w:rPr>
          <w:rFonts w:cs="Arial"/>
          <w:bCs/>
          <w:i/>
          <w:iCs/>
        </w:rPr>
        <w:t>Curley</w:t>
      </w:r>
    </w:p>
    <w:p w14:paraId="6E36C55B" w14:textId="77777777" w:rsidR="00083060" w:rsidRPr="00B46FC5" w:rsidRDefault="00083060" w:rsidP="00083060">
      <w:pPr>
        <w:rPr>
          <w:b/>
          <w:bCs/>
          <w:i/>
          <w:iCs/>
          <w:u w:val="single"/>
        </w:rPr>
      </w:pPr>
    </w:p>
    <w:p w14:paraId="3068155B" w14:textId="77777777" w:rsidR="004549B5" w:rsidRPr="00B46FC5" w:rsidRDefault="00083060" w:rsidP="0099235C">
      <w:pPr>
        <w:rPr>
          <w:i/>
          <w:iCs/>
        </w:rPr>
      </w:pPr>
      <w:r w:rsidRPr="00B46FC5">
        <w:rPr>
          <w:i/>
          <w:iCs/>
        </w:rPr>
        <w:t>“That the Commission</w:t>
      </w:r>
      <w:r w:rsidR="0099235C" w:rsidRPr="00B46FC5">
        <w:rPr>
          <w:i/>
          <w:iCs/>
        </w:rPr>
        <w:t>:</w:t>
      </w:r>
    </w:p>
    <w:p w14:paraId="62CF5BFF" w14:textId="77777777" w:rsidR="004549B5" w:rsidRPr="00B46FC5" w:rsidRDefault="004549B5" w:rsidP="0099235C">
      <w:pPr>
        <w:rPr>
          <w:i/>
          <w:iCs/>
        </w:rPr>
      </w:pPr>
    </w:p>
    <w:p w14:paraId="24FB79F5" w14:textId="0E222028" w:rsidR="0099235C" w:rsidRPr="00B46FC5" w:rsidRDefault="0099235C" w:rsidP="001B7AC5">
      <w:pPr>
        <w:pStyle w:val="ListParagraph"/>
        <w:numPr>
          <w:ilvl w:val="0"/>
          <w:numId w:val="27"/>
        </w:numPr>
        <w:ind w:left="567" w:hanging="283"/>
        <w:rPr>
          <w:rFonts w:cs="Arial"/>
        </w:rPr>
      </w:pPr>
      <w:r w:rsidRPr="00B46FC5">
        <w:rPr>
          <w:rFonts w:cs="Arial"/>
        </w:rPr>
        <w:t>Advise the applicant that they are supportive of the principle of development.</w:t>
      </w:r>
    </w:p>
    <w:p w14:paraId="5E8275CF" w14:textId="61F4ED1D" w:rsidR="0099235C" w:rsidRPr="00B46FC5" w:rsidRDefault="00410E32" w:rsidP="001B7AC5">
      <w:pPr>
        <w:pStyle w:val="ListParagraph"/>
        <w:numPr>
          <w:ilvl w:val="0"/>
          <w:numId w:val="27"/>
        </w:numPr>
        <w:ind w:left="567" w:hanging="283"/>
        <w:rPr>
          <w:rFonts w:cs="Arial"/>
        </w:rPr>
      </w:pPr>
      <w:r w:rsidRPr="00B46FC5">
        <w:rPr>
          <w:rFonts w:cs="Arial"/>
        </w:rPr>
        <w:t>D</w:t>
      </w:r>
      <w:r w:rsidR="0099235C" w:rsidRPr="00B46FC5">
        <w:rPr>
          <w:rFonts w:cs="Arial"/>
        </w:rPr>
        <w:t>irect staff to continue to evaluate the application based on additional information and comments of agencies and municipalities and return to the Commission at a future date with further review and analysis, including potential recommendations on conditions of approval for the Development Permit.</w:t>
      </w:r>
    </w:p>
    <w:p w14:paraId="463E24E7" w14:textId="0C394D2D" w:rsidR="00083060" w:rsidRPr="00B46FC5" w:rsidRDefault="00205733" w:rsidP="001B7AC5">
      <w:pPr>
        <w:pStyle w:val="ListParagraph"/>
        <w:numPr>
          <w:ilvl w:val="0"/>
          <w:numId w:val="27"/>
        </w:numPr>
        <w:ind w:left="567" w:hanging="283"/>
        <w:rPr>
          <w:b/>
        </w:rPr>
      </w:pPr>
      <w:r w:rsidRPr="00B46FC5">
        <w:rPr>
          <w:rFonts w:cs="Arial"/>
        </w:rPr>
        <w:t>Direct staff to s</w:t>
      </w:r>
      <w:r w:rsidR="0099235C" w:rsidRPr="00B46FC5">
        <w:rPr>
          <w:rFonts w:cs="Arial"/>
        </w:rPr>
        <w:t>eek party status in the Ontario Land Tribunal hearing regarding the related plan of subdivision application.</w:t>
      </w:r>
      <w:r w:rsidR="00083060" w:rsidRPr="00B46FC5">
        <w:rPr>
          <w:rFonts w:cs="Arial"/>
          <w:i/>
          <w:iCs/>
        </w:rPr>
        <w:t>”</w:t>
      </w:r>
    </w:p>
    <w:p w14:paraId="591A7AAC" w14:textId="77777777" w:rsidR="00083060" w:rsidRPr="00B46FC5" w:rsidRDefault="00083060" w:rsidP="001B7AC5">
      <w:pPr>
        <w:ind w:left="567" w:hanging="283"/>
        <w:rPr>
          <w:b/>
          <w:bCs/>
          <w:u w:val="single"/>
        </w:rPr>
      </w:pPr>
    </w:p>
    <w:p w14:paraId="67E100A2" w14:textId="3F798262" w:rsidR="00083060" w:rsidRPr="00B46FC5" w:rsidRDefault="00083060" w:rsidP="00083060">
      <w:pPr>
        <w:rPr>
          <w:rFonts w:ascii="Calibri" w:hAnsi="Calibri"/>
          <w:b/>
          <w:bCs/>
          <w:sz w:val="22"/>
          <w:szCs w:val="22"/>
          <w:u w:val="single"/>
          <w:lang w:val="en-US" w:eastAsia="en-US"/>
        </w:rPr>
      </w:pPr>
      <w:r w:rsidRPr="00B46FC5">
        <w:rPr>
          <w:b/>
          <w:bCs/>
          <w:u w:val="single"/>
        </w:rPr>
        <w:t>For the Motion: 1</w:t>
      </w:r>
      <w:r w:rsidR="00543832" w:rsidRPr="00B46FC5">
        <w:rPr>
          <w:b/>
          <w:bCs/>
          <w:u w:val="single"/>
        </w:rPr>
        <w:t>1</w:t>
      </w:r>
      <w:r w:rsidRPr="00B46FC5">
        <w:rPr>
          <w:b/>
          <w:bCs/>
          <w:u w:val="single"/>
        </w:rPr>
        <w:t xml:space="preserve"> votes</w:t>
      </w:r>
    </w:p>
    <w:p w14:paraId="3DE23320" w14:textId="012B2031" w:rsidR="00083060" w:rsidRPr="00B46FC5" w:rsidRDefault="00083060" w:rsidP="00083060">
      <w:r w:rsidRPr="00B46FC5">
        <w:t>Burton, Curley, Downey, Gibson, Hutcheon, Krantz, Lucyshyn, Mackenzie, McKinlay, McQueen, Witteveen.</w:t>
      </w:r>
    </w:p>
    <w:p w14:paraId="29D01829" w14:textId="77777777" w:rsidR="00083060" w:rsidRPr="00B46FC5" w:rsidRDefault="00083060" w:rsidP="00083060"/>
    <w:p w14:paraId="2F3BA5F3" w14:textId="367F74F4" w:rsidR="00083060" w:rsidRPr="00B46FC5" w:rsidRDefault="00083060" w:rsidP="00083060">
      <w:pPr>
        <w:rPr>
          <w:b/>
          <w:bCs/>
          <w:u w:val="single"/>
        </w:rPr>
      </w:pPr>
      <w:r w:rsidRPr="00B46FC5">
        <w:rPr>
          <w:b/>
          <w:bCs/>
          <w:u w:val="single"/>
        </w:rPr>
        <w:t xml:space="preserve">Against the Motion: </w:t>
      </w:r>
      <w:r w:rsidR="00543832" w:rsidRPr="00B46FC5">
        <w:rPr>
          <w:b/>
          <w:bCs/>
          <w:u w:val="single"/>
        </w:rPr>
        <w:t>1</w:t>
      </w:r>
      <w:r w:rsidRPr="00B46FC5">
        <w:rPr>
          <w:b/>
          <w:bCs/>
          <w:u w:val="single"/>
        </w:rPr>
        <w:t xml:space="preserve"> vote</w:t>
      </w:r>
    </w:p>
    <w:p w14:paraId="691A127D" w14:textId="38F90916" w:rsidR="00543832" w:rsidRPr="00B46FC5" w:rsidRDefault="00543832" w:rsidP="00543832">
      <w:pPr>
        <w:rPr>
          <w:i/>
          <w:iCs/>
        </w:rPr>
      </w:pPr>
      <w:r w:rsidRPr="00B46FC5">
        <w:t>Vida.</w:t>
      </w:r>
      <w:r w:rsidRPr="00B46FC5">
        <w:rPr>
          <w:i/>
          <w:iCs/>
        </w:rPr>
        <w:t xml:space="preserve"> </w:t>
      </w:r>
    </w:p>
    <w:p w14:paraId="06472AFA" w14:textId="465FED29" w:rsidR="00083060" w:rsidRPr="00B46FC5" w:rsidRDefault="00083060" w:rsidP="00543832">
      <w:pPr>
        <w:jc w:val="right"/>
        <w:rPr>
          <w:i/>
          <w:iCs/>
        </w:rPr>
      </w:pPr>
      <w:r w:rsidRPr="00B46FC5">
        <w:rPr>
          <w:i/>
          <w:iCs/>
        </w:rPr>
        <w:t>Motion Carried</w:t>
      </w:r>
    </w:p>
    <w:p w14:paraId="7761EE36" w14:textId="3B10558A" w:rsidR="00245C8C" w:rsidRPr="00B46FC5" w:rsidRDefault="00245C8C" w:rsidP="0007219F">
      <w:pPr>
        <w:pStyle w:val="Heading2"/>
        <w:rPr>
          <w:u w:val="single"/>
        </w:rPr>
      </w:pPr>
    </w:p>
    <w:p w14:paraId="7CAE5C15" w14:textId="45763957" w:rsidR="00325E88" w:rsidRPr="00B46FC5" w:rsidRDefault="00325E88" w:rsidP="004E6D56">
      <w:r w:rsidRPr="001B7AC5">
        <w:rPr>
          <w:u w:val="single"/>
        </w:rPr>
        <w:t>Note</w:t>
      </w:r>
      <w:r w:rsidRPr="00B46FC5">
        <w:t>: Due to technical issues, votes were not recorded for Clark and Horner.</w:t>
      </w:r>
    </w:p>
    <w:p w14:paraId="6382A8ED" w14:textId="77777777" w:rsidR="00D21C0D" w:rsidRPr="00B46FC5" w:rsidRDefault="00D21C0D" w:rsidP="004E6D56"/>
    <w:p w14:paraId="626765B5" w14:textId="37EDBEBC" w:rsidR="00863D04" w:rsidRPr="00B46FC5" w:rsidRDefault="00863D04" w:rsidP="000D220E">
      <w:pPr>
        <w:rPr>
          <w:b/>
          <w:bCs/>
        </w:rPr>
      </w:pPr>
    </w:p>
    <w:p w14:paraId="2FC1A7C3" w14:textId="11937E77" w:rsidR="004B0C83" w:rsidRPr="00B46FC5" w:rsidRDefault="004B0C83" w:rsidP="000D220E">
      <w:pPr>
        <w:rPr>
          <w:b/>
          <w:bCs/>
        </w:rPr>
      </w:pPr>
      <w:r w:rsidRPr="00B46FC5">
        <w:rPr>
          <w:b/>
          <w:bCs/>
        </w:rPr>
        <w:t>DISCUSSION:</w:t>
      </w:r>
    </w:p>
    <w:p w14:paraId="2D8388E4" w14:textId="61DEE7CF" w:rsidR="00CA17AB" w:rsidRPr="00B46FC5" w:rsidRDefault="00640F75" w:rsidP="000E77F0">
      <w:pPr>
        <w:rPr>
          <w:rFonts w:cs="Arial"/>
          <w:sz w:val="23"/>
          <w:szCs w:val="23"/>
        </w:rPr>
      </w:pPr>
      <w:r w:rsidRPr="00B46FC5">
        <w:rPr>
          <w:rFonts w:cs="Arial"/>
          <w:sz w:val="23"/>
          <w:szCs w:val="23"/>
        </w:rPr>
        <w:t xml:space="preserve">Staff noted that final comments have not been received from </w:t>
      </w:r>
      <w:r w:rsidR="002F43B5" w:rsidRPr="00B46FC5">
        <w:rPr>
          <w:rFonts w:cs="Arial"/>
          <w:sz w:val="23"/>
          <w:szCs w:val="23"/>
        </w:rPr>
        <w:t xml:space="preserve">the Town of </w:t>
      </w:r>
      <w:r w:rsidR="00CA17AB" w:rsidRPr="00B46FC5">
        <w:rPr>
          <w:rFonts w:cs="Arial"/>
          <w:sz w:val="23"/>
          <w:szCs w:val="23"/>
        </w:rPr>
        <w:t xml:space="preserve">Caledon and </w:t>
      </w:r>
      <w:r w:rsidR="00E87C9F" w:rsidRPr="00B46FC5">
        <w:rPr>
          <w:rFonts w:cs="Arial"/>
          <w:sz w:val="23"/>
          <w:szCs w:val="23"/>
        </w:rPr>
        <w:t xml:space="preserve">the </w:t>
      </w:r>
      <w:r w:rsidR="002F43B5" w:rsidRPr="00B46FC5">
        <w:rPr>
          <w:rFonts w:cs="Arial"/>
          <w:sz w:val="23"/>
          <w:szCs w:val="23"/>
        </w:rPr>
        <w:t>R</w:t>
      </w:r>
      <w:r w:rsidR="00CA17AB" w:rsidRPr="00B46FC5">
        <w:rPr>
          <w:rFonts w:cs="Arial"/>
          <w:sz w:val="23"/>
          <w:szCs w:val="23"/>
        </w:rPr>
        <w:t xml:space="preserve">egion of Peel, and </w:t>
      </w:r>
      <w:r w:rsidR="002F43B5" w:rsidRPr="00B46FC5">
        <w:rPr>
          <w:rFonts w:cs="Arial"/>
          <w:sz w:val="23"/>
          <w:szCs w:val="23"/>
        </w:rPr>
        <w:t>their comments are essential to staff making a recommendation on</w:t>
      </w:r>
      <w:r w:rsidR="00E87C9F" w:rsidRPr="00B46FC5">
        <w:rPr>
          <w:rFonts w:cs="Arial"/>
          <w:sz w:val="23"/>
          <w:szCs w:val="23"/>
        </w:rPr>
        <w:t xml:space="preserve"> the</w:t>
      </w:r>
      <w:r w:rsidR="002F43B5" w:rsidRPr="00B46FC5">
        <w:rPr>
          <w:rFonts w:cs="Arial"/>
          <w:sz w:val="23"/>
          <w:szCs w:val="23"/>
        </w:rPr>
        <w:t xml:space="preserve"> proposed development</w:t>
      </w:r>
      <w:r w:rsidR="00CA17AB" w:rsidRPr="00B46FC5">
        <w:rPr>
          <w:rFonts w:cs="Arial"/>
          <w:sz w:val="23"/>
          <w:szCs w:val="23"/>
        </w:rPr>
        <w:t>.</w:t>
      </w:r>
    </w:p>
    <w:p w14:paraId="41CC1878" w14:textId="77777777" w:rsidR="00CA17AB" w:rsidRPr="00B46FC5" w:rsidRDefault="00CA17AB" w:rsidP="000E77F0">
      <w:pPr>
        <w:rPr>
          <w:rFonts w:cs="Arial"/>
          <w:sz w:val="23"/>
          <w:szCs w:val="23"/>
        </w:rPr>
      </w:pPr>
    </w:p>
    <w:p w14:paraId="376E2A07" w14:textId="12C1B6F3" w:rsidR="002C29BA" w:rsidRPr="00B46FC5" w:rsidRDefault="00CA17AB" w:rsidP="000E77F0">
      <w:pPr>
        <w:rPr>
          <w:rFonts w:cs="Arial"/>
          <w:sz w:val="23"/>
          <w:szCs w:val="23"/>
        </w:rPr>
      </w:pPr>
      <w:r w:rsidRPr="00B46FC5">
        <w:rPr>
          <w:rFonts w:cs="Arial"/>
          <w:sz w:val="23"/>
          <w:szCs w:val="23"/>
        </w:rPr>
        <w:t xml:space="preserve">Some Commissioners </w:t>
      </w:r>
      <w:r w:rsidR="005949F6" w:rsidRPr="00B46FC5">
        <w:rPr>
          <w:rFonts w:cs="Arial"/>
          <w:sz w:val="23"/>
          <w:szCs w:val="23"/>
        </w:rPr>
        <w:t>expressed concern that the application process is taking a long time and did not want the applicant to incur more costs</w:t>
      </w:r>
      <w:r w:rsidR="002C29BA" w:rsidRPr="00B46FC5">
        <w:rPr>
          <w:rFonts w:cs="Arial"/>
          <w:sz w:val="23"/>
          <w:szCs w:val="23"/>
        </w:rPr>
        <w:t xml:space="preserve"> without knowing if the application would be approved.</w:t>
      </w:r>
      <w:r w:rsidR="006823B3" w:rsidRPr="00B46FC5">
        <w:rPr>
          <w:rFonts w:cs="Arial"/>
          <w:sz w:val="23"/>
          <w:szCs w:val="23"/>
        </w:rPr>
        <w:t xml:space="preserve">  It was suggested that </w:t>
      </w:r>
      <w:r w:rsidR="002F07A6" w:rsidRPr="00B46FC5">
        <w:rPr>
          <w:rFonts w:cs="Arial"/>
          <w:sz w:val="23"/>
          <w:szCs w:val="23"/>
        </w:rPr>
        <w:t>any outstanding concerns should be addressed through the</w:t>
      </w:r>
      <w:r w:rsidR="006823B3" w:rsidRPr="00B46FC5">
        <w:rPr>
          <w:rFonts w:cs="Arial"/>
          <w:sz w:val="23"/>
          <w:szCs w:val="23"/>
        </w:rPr>
        <w:t xml:space="preserve"> conditions of approval</w:t>
      </w:r>
      <w:r w:rsidR="00E070DF" w:rsidRPr="00B46FC5">
        <w:rPr>
          <w:rFonts w:cs="Arial"/>
          <w:sz w:val="23"/>
          <w:szCs w:val="23"/>
        </w:rPr>
        <w:t>.</w:t>
      </w:r>
    </w:p>
    <w:p w14:paraId="2C3DD245" w14:textId="77777777" w:rsidR="002C29BA" w:rsidRPr="00B46FC5" w:rsidRDefault="002C29BA" w:rsidP="000E77F0">
      <w:pPr>
        <w:rPr>
          <w:rFonts w:cs="Arial"/>
          <w:sz w:val="23"/>
          <w:szCs w:val="23"/>
        </w:rPr>
      </w:pPr>
    </w:p>
    <w:p w14:paraId="651C0DF8" w14:textId="3F6FE41D" w:rsidR="00B4092E" w:rsidRPr="00B46FC5" w:rsidRDefault="001B3DFF" w:rsidP="000E77F0">
      <w:pPr>
        <w:rPr>
          <w:rFonts w:cs="Arial"/>
          <w:sz w:val="23"/>
          <w:szCs w:val="23"/>
        </w:rPr>
      </w:pPr>
      <w:r w:rsidRPr="00B46FC5">
        <w:rPr>
          <w:rFonts w:cs="Arial"/>
          <w:sz w:val="23"/>
          <w:szCs w:val="23"/>
        </w:rPr>
        <w:t>Some Commissioners were supportive of staff’s phased approach</w:t>
      </w:r>
      <w:r w:rsidR="004163DF" w:rsidRPr="00B46FC5">
        <w:rPr>
          <w:rFonts w:cs="Arial"/>
          <w:sz w:val="23"/>
          <w:szCs w:val="23"/>
        </w:rPr>
        <w:t xml:space="preserve"> to approving development</w:t>
      </w:r>
      <w:r w:rsidR="00D24839" w:rsidRPr="00B46FC5">
        <w:rPr>
          <w:rFonts w:cs="Arial"/>
          <w:sz w:val="23"/>
          <w:szCs w:val="23"/>
        </w:rPr>
        <w:t xml:space="preserve"> to </w:t>
      </w:r>
      <w:r w:rsidR="004163DF" w:rsidRPr="00B46FC5">
        <w:rPr>
          <w:rFonts w:cs="Arial"/>
          <w:sz w:val="23"/>
          <w:szCs w:val="23"/>
        </w:rPr>
        <w:t>allow for the monitoring of</w:t>
      </w:r>
      <w:r w:rsidR="00D24839" w:rsidRPr="00B46FC5">
        <w:rPr>
          <w:rFonts w:cs="Arial"/>
          <w:sz w:val="23"/>
          <w:szCs w:val="23"/>
        </w:rPr>
        <w:t xml:space="preserve"> water and other environmental </w:t>
      </w:r>
      <w:r w:rsidR="000111CE" w:rsidRPr="00B46FC5">
        <w:rPr>
          <w:rFonts w:cs="Arial"/>
          <w:sz w:val="23"/>
          <w:szCs w:val="23"/>
        </w:rPr>
        <w:t xml:space="preserve">concerns during phase 1, prior to the approval of phase 2. </w:t>
      </w:r>
    </w:p>
    <w:p w14:paraId="29A13B31" w14:textId="0050C268" w:rsidR="000D220E" w:rsidRPr="00B46FC5" w:rsidRDefault="004B0C83" w:rsidP="000E77F0">
      <w:pPr>
        <w:rPr>
          <w:rFonts w:cs="Arial"/>
          <w:sz w:val="23"/>
          <w:szCs w:val="23"/>
        </w:rPr>
      </w:pPr>
      <w:r w:rsidRPr="00B46FC5">
        <w:rPr>
          <w:rFonts w:cs="Arial"/>
          <w:sz w:val="23"/>
          <w:szCs w:val="23"/>
        </w:rPr>
        <w:t xml:space="preserve"> </w:t>
      </w:r>
    </w:p>
    <w:p w14:paraId="695C8DE3" w14:textId="3DC2B343" w:rsidR="009A6432" w:rsidRPr="00B46FC5" w:rsidRDefault="006823B3" w:rsidP="004B0C83">
      <w:pPr>
        <w:spacing w:before="240" w:after="240"/>
        <w:ind w:left="-90"/>
        <w:rPr>
          <w:rFonts w:cs="Arial"/>
          <w:b/>
          <w:bCs/>
        </w:rPr>
      </w:pPr>
      <w:r w:rsidRPr="00B46FC5">
        <w:rPr>
          <w:rFonts w:cs="Arial"/>
          <w:b/>
          <w:bCs/>
        </w:rPr>
        <w:t>L</w:t>
      </w:r>
      <w:r w:rsidR="009A6432" w:rsidRPr="00B46FC5">
        <w:rPr>
          <w:rFonts w:cs="Arial"/>
          <w:b/>
          <w:bCs/>
        </w:rPr>
        <w:t>UNCH BREAK: 1:</w:t>
      </w:r>
      <w:r w:rsidR="0078773B" w:rsidRPr="00B46FC5">
        <w:rPr>
          <w:rFonts w:cs="Arial"/>
          <w:b/>
          <w:bCs/>
        </w:rPr>
        <w:t>00</w:t>
      </w:r>
      <w:r w:rsidR="009A6432" w:rsidRPr="00B46FC5">
        <w:rPr>
          <w:rFonts w:cs="Arial"/>
          <w:b/>
          <w:bCs/>
        </w:rPr>
        <w:t xml:space="preserve"> p.m. to 1:5</w:t>
      </w:r>
      <w:r w:rsidR="0078773B" w:rsidRPr="00B46FC5">
        <w:rPr>
          <w:rFonts w:cs="Arial"/>
          <w:b/>
          <w:bCs/>
        </w:rPr>
        <w:t>0</w:t>
      </w:r>
      <w:r w:rsidR="009A6432" w:rsidRPr="00B46FC5">
        <w:rPr>
          <w:rFonts w:cs="Arial"/>
          <w:b/>
          <w:bCs/>
        </w:rPr>
        <w:t xml:space="preserve"> p.m.</w:t>
      </w:r>
    </w:p>
    <w:p w14:paraId="429F03AB" w14:textId="77777777" w:rsidR="009A6432" w:rsidRPr="00B46FC5" w:rsidRDefault="009A6432" w:rsidP="009A6432"/>
    <w:p w14:paraId="3E048C76" w14:textId="77777777" w:rsidR="001B7AC5" w:rsidRDefault="001B7AC5">
      <w:pPr>
        <w:rPr>
          <w:rFonts w:cs="Arial"/>
          <w:b/>
          <w:sz w:val="28"/>
          <w:szCs w:val="28"/>
          <w:u w:val="single"/>
        </w:rPr>
      </w:pPr>
      <w:r>
        <w:rPr>
          <w:u w:val="single"/>
        </w:rPr>
        <w:br w:type="page"/>
      </w:r>
    </w:p>
    <w:p w14:paraId="68AF7CC4" w14:textId="36BAF98E" w:rsidR="0007219F" w:rsidRPr="00B46FC5" w:rsidRDefault="0007219F" w:rsidP="0007219F">
      <w:pPr>
        <w:pStyle w:val="Heading2"/>
        <w:rPr>
          <w:u w:val="single"/>
        </w:rPr>
      </w:pPr>
      <w:r w:rsidRPr="00B46FC5">
        <w:rPr>
          <w:u w:val="single"/>
        </w:rPr>
        <w:lastRenderedPageBreak/>
        <w:t>A</w:t>
      </w:r>
      <w:r w:rsidR="00FD589B" w:rsidRPr="00B46FC5">
        <w:rPr>
          <w:u w:val="single"/>
        </w:rPr>
        <w:t>4</w:t>
      </w:r>
    </w:p>
    <w:p w14:paraId="7D0A2140" w14:textId="721F88B3" w:rsidR="0007219F" w:rsidRPr="00B46FC5" w:rsidRDefault="0007219F" w:rsidP="006C443A">
      <w:pPr>
        <w:pStyle w:val="Heading2"/>
        <w:rPr>
          <w:sz w:val="24"/>
          <w:szCs w:val="24"/>
        </w:rPr>
      </w:pPr>
      <w:r w:rsidRPr="00B46FC5">
        <w:rPr>
          <w:sz w:val="24"/>
          <w:szCs w:val="24"/>
        </w:rPr>
        <w:t>Development Permit Application</w:t>
      </w:r>
      <w:r w:rsidR="006C443A" w:rsidRPr="00B46FC5">
        <w:rPr>
          <w:sz w:val="24"/>
          <w:szCs w:val="24"/>
        </w:rPr>
        <w:t xml:space="preserve"> </w:t>
      </w:r>
      <w:r w:rsidRPr="00B46FC5">
        <w:rPr>
          <w:noProof/>
          <w:sz w:val="24"/>
          <w:szCs w:val="24"/>
        </w:rPr>
        <w:t>W/R/2020-2021/689</w:t>
      </w:r>
    </w:p>
    <w:p w14:paraId="08AA961B" w14:textId="65E2FEAE" w:rsidR="0007219F" w:rsidRPr="00B46FC5" w:rsidRDefault="0007219F" w:rsidP="0007219F">
      <w:pPr>
        <w:rPr>
          <w:rFonts w:cs="Arial"/>
          <w:lang w:val="en-GB"/>
        </w:rPr>
      </w:pPr>
      <w:r w:rsidRPr="00B46FC5">
        <w:rPr>
          <w:rFonts w:cs="Arial"/>
          <w:lang w:val="en-GB"/>
        </w:rPr>
        <w:t>193 Weir’s Lane</w:t>
      </w:r>
      <w:r w:rsidR="003A1112" w:rsidRPr="00B46FC5">
        <w:rPr>
          <w:rFonts w:cs="Arial"/>
          <w:lang w:val="en-GB"/>
        </w:rPr>
        <w:t xml:space="preserve"> and </w:t>
      </w:r>
      <w:r w:rsidR="003A1112" w:rsidRPr="00B46FC5">
        <w:rPr>
          <w:lang w:val="en-US"/>
        </w:rPr>
        <w:t>169 Weir’s Lane</w:t>
      </w:r>
    </w:p>
    <w:p w14:paraId="134D350C" w14:textId="77777777" w:rsidR="0007219F" w:rsidRPr="00B46FC5" w:rsidRDefault="0007219F" w:rsidP="0007219F">
      <w:pPr>
        <w:rPr>
          <w:rFonts w:cs="Arial"/>
        </w:rPr>
      </w:pPr>
      <w:r w:rsidRPr="00B46FC5">
        <w:rPr>
          <w:rFonts w:cs="Arial"/>
        </w:rPr>
        <w:t xml:space="preserve">Part Lot 4 Concession 1 </w:t>
      </w:r>
    </w:p>
    <w:p w14:paraId="13F8B96C" w14:textId="5408FA67" w:rsidR="0007219F" w:rsidRPr="00B46FC5" w:rsidRDefault="004B1566" w:rsidP="0007219F">
      <w:pPr>
        <w:rPr>
          <w:rFonts w:cs="Arial"/>
          <w:noProof/>
        </w:rPr>
      </w:pPr>
      <w:r w:rsidRPr="00B46FC5">
        <w:rPr>
          <w:rFonts w:cs="Arial"/>
        </w:rPr>
        <w:t>(F</w:t>
      </w:r>
      <w:r w:rsidR="0007219F" w:rsidRPr="00B46FC5">
        <w:rPr>
          <w:rFonts w:cs="Arial"/>
        </w:rPr>
        <w:t xml:space="preserve">ormer Town of </w:t>
      </w:r>
      <w:r w:rsidRPr="00B46FC5">
        <w:rPr>
          <w:rFonts w:cs="Arial"/>
        </w:rPr>
        <w:t>Ancaster</w:t>
      </w:r>
      <w:r w:rsidR="0007219F" w:rsidRPr="00B46FC5">
        <w:rPr>
          <w:rFonts w:cs="Arial"/>
        </w:rPr>
        <w:t>)</w:t>
      </w:r>
      <w:r w:rsidRPr="00B46FC5">
        <w:rPr>
          <w:rFonts w:cs="Arial"/>
        </w:rPr>
        <w:t>, City of Hamilton</w:t>
      </w:r>
    </w:p>
    <w:p w14:paraId="38AA29D1" w14:textId="77777777" w:rsidR="003A2C85" w:rsidRPr="00B46FC5" w:rsidRDefault="001A0831" w:rsidP="003A2C85">
      <w:pPr>
        <w:rPr>
          <w:rFonts w:cstheme="minorHAnsi"/>
          <w:color w:val="002060"/>
        </w:rPr>
      </w:pPr>
      <w:r>
        <w:rPr>
          <w:rFonts w:cstheme="minorHAnsi"/>
          <w:color w:val="002060"/>
        </w:rPr>
        <w:pict w14:anchorId="2C9A5B37">
          <v:rect id="_x0000_i1029" style="width:468pt;height:1.5pt" o:hralign="center" o:hrstd="t" o:hrnoshade="t" o:hr="t" fillcolor="#31849b" stroked="f"/>
        </w:pict>
      </w:r>
    </w:p>
    <w:p w14:paraId="62EF3E2F" w14:textId="731312C9" w:rsidR="003B3C3A" w:rsidRPr="00B46FC5" w:rsidRDefault="003B3C3A" w:rsidP="003B3C3A"/>
    <w:p w14:paraId="1D5933C9" w14:textId="77777777" w:rsidR="00CD099E" w:rsidRPr="00B46FC5" w:rsidRDefault="00CD099E" w:rsidP="00CD099E">
      <w:pPr>
        <w:pStyle w:val="Heading3"/>
      </w:pPr>
      <w:r w:rsidRPr="00B46FC5">
        <w:t xml:space="preserve">Proposal: </w:t>
      </w:r>
    </w:p>
    <w:p w14:paraId="022476A5" w14:textId="77777777" w:rsidR="00CD099E" w:rsidRPr="00B46FC5" w:rsidRDefault="00CD099E" w:rsidP="00CD099E">
      <w:pPr>
        <w:autoSpaceDE w:val="0"/>
        <w:autoSpaceDN w:val="0"/>
        <w:adjustRightInd w:val="0"/>
        <w:rPr>
          <w:rFonts w:cs="Arial"/>
          <w:bCs/>
        </w:rPr>
      </w:pPr>
      <w:r w:rsidRPr="00B46FC5">
        <w:rPr>
          <w:rFonts w:cs="Arial"/>
        </w:rPr>
        <w:t xml:space="preserve">To re-create a lot resulting in a ±0.61 hectare (±1.5 acres) severed lot and a ± 14.03 hectares (±34.675 acres) retained lot.  </w:t>
      </w:r>
    </w:p>
    <w:p w14:paraId="3DC49D62" w14:textId="09854677" w:rsidR="003A2C85" w:rsidRPr="00B46FC5" w:rsidRDefault="003A2C85" w:rsidP="003B3C3A"/>
    <w:p w14:paraId="58ECF3A2" w14:textId="621ACD60" w:rsidR="00F15355" w:rsidRPr="00B46FC5" w:rsidRDefault="00F15355" w:rsidP="003B3C3A">
      <w:pPr>
        <w:rPr>
          <w:b/>
          <w:bCs/>
        </w:rPr>
      </w:pPr>
      <w:r w:rsidRPr="00B46FC5">
        <w:rPr>
          <w:b/>
          <w:bCs/>
        </w:rPr>
        <w:t>BACKGROUND AND ISSUE</w:t>
      </w:r>
    </w:p>
    <w:p w14:paraId="3945D87B" w14:textId="2DA65B87" w:rsidR="00F15355" w:rsidRPr="00B46FC5" w:rsidRDefault="00F15355" w:rsidP="00F15355">
      <w:pPr>
        <w:rPr>
          <w:lang w:val="en-US"/>
        </w:rPr>
      </w:pPr>
      <w:r w:rsidRPr="00B46FC5">
        <w:rPr>
          <w:lang w:val="en-US"/>
        </w:rPr>
        <w:t xml:space="preserve">At the July 15, 2021 meeting, staff presented a report recommending refusal for this proposal to re-create two lots that had been merged under the </w:t>
      </w:r>
      <w:r w:rsidRPr="00B46FC5">
        <w:rPr>
          <w:i/>
          <w:iCs/>
          <w:lang w:val="en-US"/>
        </w:rPr>
        <w:t>Planning Act</w:t>
      </w:r>
      <w:r w:rsidRPr="00B46FC5">
        <w:rPr>
          <w:lang w:val="en-US"/>
        </w:rPr>
        <w:t>.  This is an addendum to the July report to provide the Commission with additional information on municipal planning policy and the lot size of 169 Weir’s Lane.</w:t>
      </w:r>
    </w:p>
    <w:p w14:paraId="16367B5C" w14:textId="77777777" w:rsidR="00F15355" w:rsidRPr="00B46FC5" w:rsidRDefault="00F15355" w:rsidP="00F15355"/>
    <w:p w14:paraId="48748B3B" w14:textId="77777777" w:rsidR="005A0168" w:rsidRPr="00B46FC5" w:rsidRDefault="005A0168" w:rsidP="005A0168">
      <w:pPr>
        <w:rPr>
          <w:b/>
          <w:bCs/>
          <w:lang w:val="en-US"/>
        </w:rPr>
      </w:pPr>
      <w:r w:rsidRPr="00B46FC5">
        <w:rPr>
          <w:b/>
          <w:bCs/>
          <w:lang w:val="en-US"/>
        </w:rPr>
        <w:t>Recommendation:</w:t>
      </w:r>
    </w:p>
    <w:p w14:paraId="3A0E263C" w14:textId="77777777" w:rsidR="005A0168" w:rsidRPr="00B46FC5" w:rsidRDefault="005A0168" w:rsidP="005A0168">
      <w:pPr>
        <w:rPr>
          <w:rFonts w:cs="Arial"/>
          <w:bCs/>
        </w:rPr>
      </w:pPr>
      <w:r w:rsidRPr="00B46FC5">
        <w:rPr>
          <w:rFonts w:cs="Arial"/>
        </w:rPr>
        <w:t xml:space="preserve">That the application be </w:t>
      </w:r>
      <w:r w:rsidRPr="00B46FC5">
        <w:rPr>
          <w:rFonts w:cs="Arial"/>
          <w:b/>
        </w:rPr>
        <w:t>refused</w:t>
      </w:r>
      <w:r w:rsidRPr="00B46FC5">
        <w:rPr>
          <w:rFonts w:cs="Arial"/>
          <w:bCs/>
        </w:rPr>
        <w:t xml:space="preserve"> because:</w:t>
      </w:r>
    </w:p>
    <w:p w14:paraId="4BDD906E" w14:textId="77777777" w:rsidR="005A0168" w:rsidRPr="00B46FC5" w:rsidRDefault="005A0168" w:rsidP="001B7AC5">
      <w:pPr>
        <w:pStyle w:val="ListParagraph"/>
        <w:numPr>
          <w:ilvl w:val="0"/>
          <w:numId w:val="3"/>
        </w:numPr>
        <w:spacing w:after="200" w:line="276" w:lineRule="auto"/>
        <w:ind w:left="567" w:hanging="567"/>
        <w:contextualSpacing/>
        <w:rPr>
          <w:lang w:val="en-US"/>
        </w:rPr>
      </w:pPr>
      <w:r w:rsidRPr="00B46FC5">
        <w:rPr>
          <w:lang w:val="en-GB"/>
        </w:rPr>
        <w:t>The proposal to re-create the merged lots is not permitted under 1.3.4, 1.4.4 and 1.5.4 of the Niagara Escarpment Plan</w:t>
      </w:r>
    </w:p>
    <w:p w14:paraId="0DFAB47D" w14:textId="77777777" w:rsidR="005A0168" w:rsidRPr="00B46FC5" w:rsidRDefault="005A0168" w:rsidP="001B7AC5">
      <w:pPr>
        <w:pStyle w:val="ListParagraph"/>
        <w:numPr>
          <w:ilvl w:val="0"/>
          <w:numId w:val="3"/>
        </w:numPr>
        <w:spacing w:after="200" w:line="276" w:lineRule="auto"/>
        <w:ind w:left="567" w:hanging="567"/>
        <w:contextualSpacing/>
        <w:rPr>
          <w:lang w:val="en-US"/>
        </w:rPr>
      </w:pPr>
      <w:r w:rsidRPr="00B46FC5">
        <w:rPr>
          <w:lang w:val="en-GB"/>
        </w:rPr>
        <w:t xml:space="preserve">The proposal is not permitted under </w:t>
      </w:r>
      <w:r w:rsidRPr="00B46FC5">
        <w:rPr>
          <w:lang w:val="en-US"/>
        </w:rPr>
        <w:t xml:space="preserve">F.1.14.21 of the Rural Hamilton Official Plan </w:t>
      </w:r>
    </w:p>
    <w:p w14:paraId="65EAE1CB" w14:textId="77777777" w:rsidR="005A0168" w:rsidRPr="00B46FC5" w:rsidRDefault="005A0168" w:rsidP="001B7AC5">
      <w:pPr>
        <w:pStyle w:val="ListParagraph"/>
        <w:numPr>
          <w:ilvl w:val="0"/>
          <w:numId w:val="3"/>
        </w:numPr>
        <w:spacing w:after="200" w:line="276" w:lineRule="auto"/>
        <w:ind w:left="567" w:hanging="567"/>
        <w:contextualSpacing/>
        <w:rPr>
          <w:lang w:val="en-US"/>
        </w:rPr>
      </w:pPr>
      <w:r w:rsidRPr="00B46FC5">
        <w:rPr>
          <w:lang w:val="en-US"/>
        </w:rPr>
        <w:t>The proposal would result in an undersized lot per the City of Hamilton’s Hydrogeological Studies and Technical Standards for Private Services, which generally requires a minimum lot size of 1.0 hectare</w:t>
      </w:r>
    </w:p>
    <w:p w14:paraId="7EE52666" w14:textId="3469047F" w:rsidR="005A0168" w:rsidRPr="00B46FC5" w:rsidRDefault="005A0168" w:rsidP="001B7AC5">
      <w:pPr>
        <w:pStyle w:val="ListParagraph"/>
        <w:numPr>
          <w:ilvl w:val="0"/>
          <w:numId w:val="3"/>
        </w:numPr>
        <w:spacing w:after="200" w:line="276" w:lineRule="auto"/>
        <w:ind w:left="567" w:hanging="567"/>
        <w:contextualSpacing/>
        <w:rPr>
          <w:lang w:val="en-US"/>
        </w:rPr>
      </w:pPr>
      <w:r w:rsidRPr="00B46FC5">
        <w:rPr>
          <w:lang w:val="en-US"/>
        </w:rPr>
        <w:t>City of Hamilton staff do not support the proposal</w:t>
      </w:r>
      <w:r w:rsidR="001B7AC5">
        <w:rPr>
          <w:lang w:val="en-US"/>
        </w:rPr>
        <w:t>.</w:t>
      </w:r>
    </w:p>
    <w:p w14:paraId="47D1F74B" w14:textId="24CEB213" w:rsidR="002C40FE" w:rsidRPr="001B7AC5" w:rsidRDefault="004C6A60" w:rsidP="003B3C3A">
      <w:pPr>
        <w:contextualSpacing/>
        <w:rPr>
          <w:b/>
          <w:bCs/>
        </w:rPr>
      </w:pPr>
      <w:r w:rsidRPr="001B7AC5">
        <w:rPr>
          <w:b/>
          <w:bCs/>
        </w:rPr>
        <w:t>Note:</w:t>
      </w:r>
    </w:p>
    <w:p w14:paraId="28789555" w14:textId="287A38B2" w:rsidR="008E17FC" w:rsidRPr="00B46FC5" w:rsidRDefault="008E17FC" w:rsidP="008E17FC">
      <w:pPr>
        <w:pStyle w:val="ListParagraph"/>
        <w:numPr>
          <w:ilvl w:val="0"/>
          <w:numId w:val="4"/>
        </w:numPr>
        <w:ind w:left="360"/>
        <w:contextualSpacing/>
        <w:rPr>
          <w:rFonts w:cs="Arial"/>
          <w:noProof/>
        </w:rPr>
      </w:pPr>
      <w:r w:rsidRPr="00B46FC5">
        <w:rPr>
          <w:rFonts w:cs="Arial"/>
          <w:noProof/>
        </w:rPr>
        <w:t>Johnpaul Loiacono, Senior Planner, provided a summary of the addendum staff report and answer questions.</w:t>
      </w:r>
    </w:p>
    <w:p w14:paraId="3505A4D6" w14:textId="6B266819" w:rsidR="008E17FC" w:rsidRPr="00B46FC5" w:rsidRDefault="008E17FC" w:rsidP="008E17FC">
      <w:pPr>
        <w:pStyle w:val="ListParagraph"/>
        <w:numPr>
          <w:ilvl w:val="0"/>
          <w:numId w:val="4"/>
        </w:numPr>
        <w:ind w:left="360"/>
        <w:contextualSpacing/>
        <w:rPr>
          <w:rFonts w:cs="Arial"/>
          <w:noProof/>
        </w:rPr>
      </w:pPr>
      <w:r w:rsidRPr="00B46FC5">
        <w:rPr>
          <w:rFonts w:cs="Arial"/>
          <w:noProof/>
        </w:rPr>
        <w:t>Landowner presented and answered questions.</w:t>
      </w:r>
    </w:p>
    <w:p w14:paraId="15A77E52" w14:textId="77777777" w:rsidR="008918E8" w:rsidRPr="00B46FC5" w:rsidRDefault="008918E8" w:rsidP="003B3C3A">
      <w:pPr>
        <w:contextualSpacing/>
      </w:pPr>
    </w:p>
    <w:p w14:paraId="4CD4A92F" w14:textId="03F182AE" w:rsidR="00C2201C" w:rsidRPr="00B46FC5" w:rsidRDefault="008938AD" w:rsidP="00C2201C">
      <w:pPr>
        <w:rPr>
          <w:rFonts w:cs="Arial"/>
          <w:bCs/>
        </w:rPr>
      </w:pPr>
      <w:r w:rsidRPr="00B46FC5">
        <w:rPr>
          <w:rFonts w:cs="Arial"/>
          <w:b/>
          <w:u w:val="single"/>
        </w:rPr>
        <w:t>M811</w:t>
      </w:r>
      <w:r w:rsidR="00C2201C" w:rsidRPr="00B46FC5">
        <w:rPr>
          <w:rFonts w:cs="Arial"/>
          <w:b/>
          <w:u w:val="single"/>
        </w:rPr>
        <w:t>R7/</w:t>
      </w:r>
      <w:r w:rsidRPr="00B46FC5">
        <w:rPr>
          <w:rFonts w:cs="Arial"/>
          <w:b/>
          <w:u w:val="single"/>
        </w:rPr>
        <w:t>09-2021</w:t>
      </w:r>
      <w:r w:rsidR="00C2201C" w:rsidRPr="00B46FC5">
        <w:rPr>
          <w:rFonts w:cs="Arial"/>
          <w:b/>
          <w:u w:val="single"/>
        </w:rPr>
        <w:t>:</w:t>
      </w:r>
    </w:p>
    <w:p w14:paraId="156B3F20" w14:textId="15C0C2A7" w:rsidR="00C2201C" w:rsidRPr="00B46FC5" w:rsidRDefault="00C2201C" w:rsidP="00C2201C">
      <w:pPr>
        <w:rPr>
          <w:rFonts w:cs="Arial"/>
          <w:bCs/>
          <w:i/>
          <w:iCs/>
        </w:rPr>
      </w:pPr>
      <w:r w:rsidRPr="00B46FC5">
        <w:rPr>
          <w:rFonts w:cs="Arial"/>
          <w:bCs/>
          <w:i/>
          <w:iCs/>
        </w:rPr>
        <w:t>Moved By:</w:t>
      </w:r>
      <w:r w:rsidRPr="00B46FC5">
        <w:rPr>
          <w:rFonts w:cs="Arial"/>
          <w:bCs/>
          <w:i/>
          <w:iCs/>
        </w:rPr>
        <w:tab/>
      </w:r>
      <w:r w:rsidRPr="00B46FC5">
        <w:rPr>
          <w:rFonts w:cs="Arial"/>
          <w:bCs/>
          <w:i/>
          <w:iCs/>
        </w:rPr>
        <w:tab/>
      </w:r>
      <w:r w:rsidR="00611ABB" w:rsidRPr="00B46FC5">
        <w:rPr>
          <w:rFonts w:cs="Arial"/>
          <w:bCs/>
          <w:i/>
          <w:iCs/>
        </w:rPr>
        <w:t>Curley</w:t>
      </w:r>
    </w:p>
    <w:p w14:paraId="4E617A4D" w14:textId="28ADF7DA" w:rsidR="00C2201C" w:rsidRPr="00B46FC5" w:rsidRDefault="00C2201C" w:rsidP="00C2201C">
      <w:pPr>
        <w:rPr>
          <w:rFonts w:cs="Arial"/>
          <w:bCs/>
          <w:i/>
          <w:iCs/>
        </w:rPr>
      </w:pPr>
      <w:r w:rsidRPr="00B46FC5">
        <w:rPr>
          <w:rFonts w:cs="Arial"/>
          <w:bCs/>
          <w:i/>
          <w:iCs/>
        </w:rPr>
        <w:t>Seconded By:</w:t>
      </w:r>
      <w:r w:rsidRPr="00B46FC5">
        <w:rPr>
          <w:rFonts w:cs="Arial"/>
          <w:bCs/>
          <w:i/>
          <w:iCs/>
        </w:rPr>
        <w:tab/>
      </w:r>
      <w:r w:rsidR="00CD5DFE" w:rsidRPr="00B46FC5">
        <w:rPr>
          <w:rFonts w:cs="Arial"/>
          <w:bCs/>
          <w:i/>
          <w:iCs/>
        </w:rPr>
        <w:t>Hutcheon</w:t>
      </w:r>
    </w:p>
    <w:p w14:paraId="0C9DC759" w14:textId="77777777" w:rsidR="00C2201C" w:rsidRPr="00B46FC5" w:rsidRDefault="00C2201C" w:rsidP="00C2201C">
      <w:pPr>
        <w:rPr>
          <w:b/>
          <w:bCs/>
          <w:i/>
          <w:iCs/>
          <w:u w:val="single"/>
        </w:rPr>
      </w:pPr>
    </w:p>
    <w:p w14:paraId="1BF55FFA" w14:textId="7190D3C7" w:rsidR="00C2201C" w:rsidRPr="00B46FC5" w:rsidRDefault="00C2201C" w:rsidP="00C2201C">
      <w:pPr>
        <w:rPr>
          <w:b/>
        </w:rPr>
      </w:pPr>
      <w:r w:rsidRPr="00B46FC5">
        <w:rPr>
          <w:i/>
          <w:iCs/>
        </w:rPr>
        <w:t xml:space="preserve">“That the Commission </w:t>
      </w:r>
      <w:r w:rsidR="00E36DBB" w:rsidRPr="00B46FC5">
        <w:rPr>
          <w:i/>
          <w:iCs/>
        </w:rPr>
        <w:t>mov</w:t>
      </w:r>
      <w:r w:rsidR="0066447B" w:rsidRPr="00B46FC5">
        <w:rPr>
          <w:i/>
          <w:iCs/>
        </w:rPr>
        <w:t>e the staff recommendation</w:t>
      </w:r>
      <w:r w:rsidR="00CD5DFE" w:rsidRPr="00B46FC5">
        <w:rPr>
          <w:i/>
          <w:iCs/>
        </w:rPr>
        <w:t xml:space="preserve"> to refuse the application</w:t>
      </w:r>
      <w:r w:rsidR="00E36DBB" w:rsidRPr="00B46FC5">
        <w:rPr>
          <w:i/>
          <w:iCs/>
        </w:rPr>
        <w:t>.”</w:t>
      </w:r>
    </w:p>
    <w:p w14:paraId="697D981C" w14:textId="485A62D8" w:rsidR="00C2201C" w:rsidRPr="00B46FC5" w:rsidRDefault="00C2201C" w:rsidP="00C2201C">
      <w:pPr>
        <w:rPr>
          <w:b/>
          <w:bCs/>
          <w:u w:val="single"/>
        </w:rPr>
      </w:pPr>
    </w:p>
    <w:p w14:paraId="770E3AE3" w14:textId="60A749DA" w:rsidR="00CD5DFE" w:rsidRPr="00B46FC5" w:rsidRDefault="00CD5DFE" w:rsidP="00CD5DFE">
      <w:pPr>
        <w:rPr>
          <w:rFonts w:ascii="Calibri" w:hAnsi="Calibri"/>
          <w:b/>
          <w:bCs/>
          <w:sz w:val="22"/>
          <w:szCs w:val="22"/>
          <w:u w:val="single"/>
          <w:lang w:val="en-US" w:eastAsia="en-US"/>
        </w:rPr>
      </w:pPr>
      <w:r w:rsidRPr="00B46FC5">
        <w:rPr>
          <w:b/>
          <w:bCs/>
          <w:u w:val="single"/>
        </w:rPr>
        <w:t xml:space="preserve">For the Motion: </w:t>
      </w:r>
      <w:r w:rsidR="00225440" w:rsidRPr="00B46FC5">
        <w:rPr>
          <w:b/>
          <w:bCs/>
          <w:u w:val="single"/>
        </w:rPr>
        <w:t xml:space="preserve">5 </w:t>
      </w:r>
      <w:r w:rsidRPr="00B46FC5">
        <w:rPr>
          <w:b/>
          <w:bCs/>
          <w:u w:val="single"/>
        </w:rPr>
        <w:t>votes</w:t>
      </w:r>
    </w:p>
    <w:p w14:paraId="77F6141E" w14:textId="24489B17" w:rsidR="00CD5DFE" w:rsidRPr="00B46FC5" w:rsidRDefault="00225440" w:rsidP="00CD5DFE">
      <w:r w:rsidRPr="00B46FC5">
        <w:t>Clark, Curley, Gibson, Hutcheon, Krantz.</w:t>
      </w:r>
    </w:p>
    <w:p w14:paraId="366EB444" w14:textId="77777777" w:rsidR="00CD5DFE" w:rsidRPr="00B46FC5" w:rsidRDefault="00CD5DFE" w:rsidP="00CD5DFE"/>
    <w:p w14:paraId="500667CC" w14:textId="1A4D1258" w:rsidR="00CD5DFE" w:rsidRPr="00B46FC5" w:rsidRDefault="00CD5DFE" w:rsidP="00CD5DFE">
      <w:pPr>
        <w:rPr>
          <w:b/>
          <w:bCs/>
          <w:u w:val="single"/>
        </w:rPr>
      </w:pPr>
      <w:r w:rsidRPr="00B46FC5">
        <w:rPr>
          <w:b/>
          <w:bCs/>
          <w:u w:val="single"/>
        </w:rPr>
        <w:t xml:space="preserve">Against the Motion: </w:t>
      </w:r>
      <w:r w:rsidR="00717057" w:rsidRPr="00B46FC5">
        <w:rPr>
          <w:b/>
          <w:bCs/>
          <w:u w:val="single"/>
        </w:rPr>
        <w:t>9</w:t>
      </w:r>
      <w:r w:rsidRPr="00B46FC5">
        <w:rPr>
          <w:b/>
          <w:bCs/>
          <w:u w:val="single"/>
        </w:rPr>
        <w:t xml:space="preserve"> vote</w:t>
      </w:r>
      <w:r w:rsidR="00225440" w:rsidRPr="00B46FC5">
        <w:rPr>
          <w:b/>
          <w:bCs/>
          <w:u w:val="single"/>
        </w:rPr>
        <w:t>s</w:t>
      </w:r>
    </w:p>
    <w:p w14:paraId="20C8E7CF" w14:textId="3D1245D2" w:rsidR="00CD5DFE" w:rsidRPr="00B46FC5" w:rsidRDefault="00B36267" w:rsidP="00CD5DFE">
      <w:r w:rsidRPr="00B46FC5">
        <w:t>Burton, Downey, Horner, Lucyshyn, Mackenzie, McKinlay, McQu</w:t>
      </w:r>
      <w:r w:rsidR="00D70AB4" w:rsidRPr="00B46FC5">
        <w:t>e</w:t>
      </w:r>
      <w:r w:rsidRPr="00B46FC5">
        <w:t>en</w:t>
      </w:r>
      <w:r w:rsidR="00D70AB4" w:rsidRPr="00B46FC5">
        <w:t>, Vida, Witteveen.</w:t>
      </w:r>
    </w:p>
    <w:p w14:paraId="2676F7EF" w14:textId="77777777" w:rsidR="00D70AB4" w:rsidRPr="00B46FC5" w:rsidRDefault="00D70AB4" w:rsidP="00CD5DFE">
      <w:pPr>
        <w:rPr>
          <w:i/>
          <w:iCs/>
        </w:rPr>
      </w:pPr>
    </w:p>
    <w:p w14:paraId="5671BCDA" w14:textId="208F5F2D" w:rsidR="00CD5DFE" w:rsidRPr="00B46FC5" w:rsidRDefault="00CD5DFE" w:rsidP="00CD5DFE">
      <w:pPr>
        <w:jc w:val="right"/>
        <w:rPr>
          <w:b/>
          <w:bCs/>
          <w:i/>
          <w:iCs/>
        </w:rPr>
      </w:pPr>
      <w:r w:rsidRPr="00B46FC5">
        <w:rPr>
          <w:b/>
          <w:bCs/>
          <w:i/>
          <w:iCs/>
        </w:rPr>
        <w:t xml:space="preserve">Motion </w:t>
      </w:r>
      <w:r w:rsidR="00D70AB4" w:rsidRPr="00B46FC5">
        <w:rPr>
          <w:b/>
          <w:bCs/>
          <w:i/>
          <w:iCs/>
        </w:rPr>
        <w:t>Defeated</w:t>
      </w:r>
    </w:p>
    <w:p w14:paraId="5B89AA02" w14:textId="77777777" w:rsidR="001B7AC5" w:rsidRDefault="001B7AC5">
      <w:pPr>
        <w:rPr>
          <w:rFonts w:cs="Arial"/>
          <w:b/>
          <w:u w:val="single"/>
        </w:rPr>
      </w:pPr>
      <w:r>
        <w:rPr>
          <w:rFonts w:cs="Arial"/>
          <w:b/>
          <w:u w:val="single"/>
        </w:rPr>
        <w:br w:type="page"/>
      </w:r>
    </w:p>
    <w:p w14:paraId="631811EA" w14:textId="3BDE55AD" w:rsidR="008D37F6" w:rsidRPr="00B46FC5" w:rsidRDefault="008D37F6" w:rsidP="008D37F6">
      <w:pPr>
        <w:rPr>
          <w:rFonts w:cs="Arial"/>
          <w:bCs/>
        </w:rPr>
      </w:pPr>
      <w:r w:rsidRPr="00B46FC5">
        <w:rPr>
          <w:rFonts w:cs="Arial"/>
          <w:b/>
          <w:u w:val="single"/>
        </w:rPr>
        <w:lastRenderedPageBreak/>
        <w:t>M811R</w:t>
      </w:r>
      <w:r w:rsidR="00943306" w:rsidRPr="00B46FC5">
        <w:rPr>
          <w:rFonts w:cs="Arial"/>
          <w:b/>
          <w:u w:val="single"/>
        </w:rPr>
        <w:t>8</w:t>
      </w:r>
      <w:r w:rsidRPr="00B46FC5">
        <w:rPr>
          <w:rFonts w:cs="Arial"/>
          <w:b/>
          <w:u w:val="single"/>
        </w:rPr>
        <w:t>/09-2021:</w:t>
      </w:r>
    </w:p>
    <w:p w14:paraId="2D74337F" w14:textId="523F47BF" w:rsidR="008D37F6" w:rsidRPr="00B46FC5" w:rsidRDefault="008D37F6" w:rsidP="008D37F6">
      <w:pPr>
        <w:rPr>
          <w:rFonts w:cs="Arial"/>
          <w:bCs/>
          <w:i/>
          <w:iCs/>
        </w:rPr>
      </w:pPr>
      <w:r w:rsidRPr="00B46FC5">
        <w:rPr>
          <w:rFonts w:cs="Arial"/>
          <w:bCs/>
          <w:i/>
          <w:iCs/>
        </w:rPr>
        <w:t>Moved By:</w:t>
      </w:r>
      <w:r w:rsidRPr="00B46FC5">
        <w:rPr>
          <w:rFonts w:cs="Arial"/>
          <w:bCs/>
          <w:i/>
          <w:iCs/>
        </w:rPr>
        <w:tab/>
      </w:r>
      <w:r w:rsidRPr="00B46FC5">
        <w:rPr>
          <w:rFonts w:cs="Arial"/>
          <w:bCs/>
          <w:i/>
          <w:iCs/>
        </w:rPr>
        <w:tab/>
      </w:r>
      <w:r w:rsidR="000D52F1" w:rsidRPr="00B46FC5">
        <w:rPr>
          <w:rFonts w:cs="Arial"/>
          <w:bCs/>
          <w:i/>
          <w:iCs/>
        </w:rPr>
        <w:t>McQueen</w:t>
      </w:r>
    </w:p>
    <w:p w14:paraId="5DE861C8" w14:textId="67E9E02D" w:rsidR="008D37F6" w:rsidRPr="00B46FC5" w:rsidRDefault="008D37F6" w:rsidP="008D37F6">
      <w:pPr>
        <w:rPr>
          <w:rFonts w:cs="Arial"/>
          <w:bCs/>
          <w:i/>
          <w:iCs/>
        </w:rPr>
      </w:pPr>
      <w:r w:rsidRPr="00B46FC5">
        <w:rPr>
          <w:rFonts w:cs="Arial"/>
          <w:bCs/>
          <w:i/>
          <w:iCs/>
        </w:rPr>
        <w:t>Seconded By:</w:t>
      </w:r>
      <w:r w:rsidRPr="00B46FC5">
        <w:rPr>
          <w:rFonts w:cs="Arial"/>
          <w:bCs/>
          <w:i/>
          <w:iCs/>
        </w:rPr>
        <w:tab/>
      </w:r>
      <w:r w:rsidR="00325E88" w:rsidRPr="00B46FC5">
        <w:t>Lucyshyn</w:t>
      </w:r>
    </w:p>
    <w:p w14:paraId="36FC1CE9" w14:textId="77777777" w:rsidR="008D37F6" w:rsidRPr="00B46FC5" w:rsidRDefault="008D37F6" w:rsidP="008D37F6">
      <w:pPr>
        <w:rPr>
          <w:b/>
          <w:bCs/>
          <w:i/>
          <w:iCs/>
          <w:u w:val="single"/>
        </w:rPr>
      </w:pPr>
    </w:p>
    <w:p w14:paraId="00EDD5AA" w14:textId="39861FB5" w:rsidR="008D37F6" w:rsidRPr="00B46FC5" w:rsidRDefault="008D37F6" w:rsidP="008D37F6">
      <w:pPr>
        <w:rPr>
          <w:b/>
        </w:rPr>
      </w:pPr>
      <w:r w:rsidRPr="00B46FC5">
        <w:rPr>
          <w:rFonts w:cs="Arial"/>
          <w:i/>
          <w:iCs/>
        </w:rPr>
        <w:t>“That the Commission</w:t>
      </w:r>
      <w:r w:rsidR="00FB62FE" w:rsidRPr="00B46FC5">
        <w:rPr>
          <w:rFonts w:cs="Arial"/>
          <w:i/>
          <w:iCs/>
        </w:rPr>
        <w:t xml:space="preserve"> requests the applicatio</w:t>
      </w:r>
      <w:r w:rsidR="005133F4" w:rsidRPr="00B46FC5">
        <w:rPr>
          <w:rFonts w:cs="Arial"/>
          <w:i/>
          <w:iCs/>
        </w:rPr>
        <w:t>n</w:t>
      </w:r>
      <w:r w:rsidR="00FB62FE" w:rsidRPr="00B46FC5">
        <w:rPr>
          <w:rFonts w:cs="Arial"/>
          <w:i/>
          <w:iCs/>
        </w:rPr>
        <w:t xml:space="preserve"> return to the Commission with evaluation of the Development Criteria of the NEP, and to address the City of Hamilton Official Plan policies.</w:t>
      </w:r>
      <w:r w:rsidRPr="00B46FC5">
        <w:rPr>
          <w:i/>
          <w:iCs/>
        </w:rPr>
        <w:t>”</w:t>
      </w:r>
    </w:p>
    <w:p w14:paraId="3F2A8505" w14:textId="77777777" w:rsidR="008D37F6" w:rsidRPr="00B46FC5" w:rsidRDefault="008D37F6" w:rsidP="008D37F6">
      <w:pPr>
        <w:rPr>
          <w:b/>
          <w:bCs/>
          <w:u w:val="single"/>
        </w:rPr>
      </w:pPr>
    </w:p>
    <w:p w14:paraId="5D3DD560" w14:textId="1AD2D835" w:rsidR="008D37F6" w:rsidRPr="00B46FC5" w:rsidRDefault="008D37F6" w:rsidP="008D37F6">
      <w:pPr>
        <w:rPr>
          <w:rFonts w:ascii="Calibri" w:hAnsi="Calibri"/>
          <w:b/>
          <w:bCs/>
          <w:sz w:val="22"/>
          <w:szCs w:val="22"/>
          <w:u w:val="single"/>
          <w:lang w:val="en-US" w:eastAsia="en-US"/>
        </w:rPr>
      </w:pPr>
      <w:r w:rsidRPr="00B46FC5">
        <w:rPr>
          <w:b/>
          <w:bCs/>
          <w:u w:val="single"/>
        </w:rPr>
        <w:t xml:space="preserve">For the Motion: </w:t>
      </w:r>
      <w:r w:rsidR="000D52F1" w:rsidRPr="00B46FC5">
        <w:rPr>
          <w:b/>
          <w:bCs/>
          <w:u w:val="single"/>
        </w:rPr>
        <w:t>2</w:t>
      </w:r>
      <w:r w:rsidRPr="00B46FC5">
        <w:rPr>
          <w:b/>
          <w:bCs/>
          <w:u w:val="single"/>
        </w:rPr>
        <w:t xml:space="preserve"> votes</w:t>
      </w:r>
    </w:p>
    <w:p w14:paraId="282FB0E6" w14:textId="38FF2BBA" w:rsidR="008D37F6" w:rsidRPr="00B46FC5" w:rsidRDefault="008D37F6" w:rsidP="008D37F6">
      <w:r w:rsidRPr="00B46FC5">
        <w:t>Curley, Hutcheon.</w:t>
      </w:r>
    </w:p>
    <w:p w14:paraId="48A2260B" w14:textId="77777777" w:rsidR="008D37F6" w:rsidRPr="00B46FC5" w:rsidRDefault="008D37F6" w:rsidP="008D37F6"/>
    <w:p w14:paraId="0F9A6092" w14:textId="75FD45A4" w:rsidR="008D37F6" w:rsidRPr="00B46FC5" w:rsidRDefault="008D37F6" w:rsidP="008D37F6">
      <w:pPr>
        <w:rPr>
          <w:b/>
          <w:bCs/>
          <w:u w:val="single"/>
        </w:rPr>
      </w:pPr>
      <w:r w:rsidRPr="00B46FC5">
        <w:rPr>
          <w:b/>
          <w:bCs/>
          <w:u w:val="single"/>
        </w:rPr>
        <w:t>Against the Motion: 1</w:t>
      </w:r>
      <w:r w:rsidR="00954332" w:rsidRPr="00B46FC5">
        <w:rPr>
          <w:b/>
          <w:bCs/>
          <w:u w:val="single"/>
        </w:rPr>
        <w:t>2</w:t>
      </w:r>
      <w:r w:rsidRPr="00B46FC5">
        <w:rPr>
          <w:b/>
          <w:bCs/>
          <w:u w:val="single"/>
        </w:rPr>
        <w:t xml:space="preserve"> votes</w:t>
      </w:r>
    </w:p>
    <w:p w14:paraId="30777C15" w14:textId="6FFF5662" w:rsidR="008D37F6" w:rsidRPr="00B46FC5" w:rsidRDefault="008D37F6" w:rsidP="008D37F6">
      <w:r w:rsidRPr="00B46FC5">
        <w:t xml:space="preserve">Burton, </w:t>
      </w:r>
      <w:r w:rsidR="000D52F1" w:rsidRPr="00B46FC5">
        <w:t xml:space="preserve">Clark, </w:t>
      </w:r>
      <w:r w:rsidRPr="00B46FC5">
        <w:t xml:space="preserve">Downey, </w:t>
      </w:r>
      <w:r w:rsidR="005F0867" w:rsidRPr="00B46FC5">
        <w:t xml:space="preserve">Gibson, </w:t>
      </w:r>
      <w:r w:rsidRPr="00B46FC5">
        <w:t xml:space="preserve">Horner, </w:t>
      </w:r>
      <w:r w:rsidR="005F0867" w:rsidRPr="00B46FC5">
        <w:t xml:space="preserve">Krantz, </w:t>
      </w:r>
      <w:r w:rsidRPr="00B46FC5">
        <w:t>Lucyshyn, Mackenzie, McKinlay, McQueen, Vida, Witteveen.</w:t>
      </w:r>
    </w:p>
    <w:p w14:paraId="72E0108F" w14:textId="77777777" w:rsidR="008D37F6" w:rsidRPr="00B46FC5" w:rsidRDefault="008D37F6" w:rsidP="008D37F6">
      <w:pPr>
        <w:rPr>
          <w:i/>
          <w:iCs/>
        </w:rPr>
      </w:pPr>
    </w:p>
    <w:p w14:paraId="18E84379" w14:textId="77777777" w:rsidR="008D37F6" w:rsidRPr="00B46FC5" w:rsidRDefault="008D37F6" w:rsidP="008D37F6">
      <w:pPr>
        <w:jc w:val="right"/>
        <w:rPr>
          <w:b/>
          <w:bCs/>
          <w:i/>
          <w:iCs/>
        </w:rPr>
      </w:pPr>
      <w:r w:rsidRPr="00B46FC5">
        <w:rPr>
          <w:b/>
          <w:bCs/>
          <w:i/>
          <w:iCs/>
        </w:rPr>
        <w:t>Motion Defeated</w:t>
      </w:r>
    </w:p>
    <w:p w14:paraId="24A868D0" w14:textId="77777777" w:rsidR="00647F37" w:rsidRPr="00B46FC5" w:rsidRDefault="00647F37" w:rsidP="00C2201C"/>
    <w:p w14:paraId="178B5597" w14:textId="43BD6BC5" w:rsidR="00C03FDB" w:rsidRPr="00B46FC5" w:rsidRDefault="00C03FDB" w:rsidP="00C03FDB">
      <w:pPr>
        <w:rPr>
          <w:rFonts w:cs="Arial"/>
          <w:bCs/>
        </w:rPr>
      </w:pPr>
      <w:r w:rsidRPr="00B46FC5">
        <w:rPr>
          <w:rFonts w:cs="Arial"/>
          <w:b/>
          <w:u w:val="single"/>
        </w:rPr>
        <w:t>M811R</w:t>
      </w:r>
      <w:r w:rsidR="00131A42" w:rsidRPr="00B46FC5">
        <w:rPr>
          <w:rFonts w:cs="Arial"/>
          <w:b/>
          <w:u w:val="single"/>
        </w:rPr>
        <w:t>9</w:t>
      </w:r>
      <w:r w:rsidRPr="00B46FC5">
        <w:rPr>
          <w:rFonts w:cs="Arial"/>
          <w:b/>
          <w:u w:val="single"/>
        </w:rPr>
        <w:t>/09-2021:</w:t>
      </w:r>
    </w:p>
    <w:p w14:paraId="575F2F69" w14:textId="77777777" w:rsidR="00C03FDB" w:rsidRPr="00B46FC5" w:rsidRDefault="00C03FDB" w:rsidP="00C03FDB">
      <w:pPr>
        <w:rPr>
          <w:rFonts w:cs="Arial"/>
          <w:bCs/>
          <w:i/>
          <w:iCs/>
        </w:rPr>
      </w:pPr>
      <w:r w:rsidRPr="00B46FC5">
        <w:rPr>
          <w:rFonts w:cs="Arial"/>
          <w:bCs/>
          <w:i/>
          <w:iCs/>
        </w:rPr>
        <w:t>Moved By:</w:t>
      </w:r>
      <w:r w:rsidRPr="00B46FC5">
        <w:rPr>
          <w:rFonts w:cs="Arial"/>
          <w:bCs/>
          <w:i/>
          <w:iCs/>
        </w:rPr>
        <w:tab/>
      </w:r>
      <w:r w:rsidRPr="00B46FC5">
        <w:rPr>
          <w:rFonts w:cs="Arial"/>
          <w:bCs/>
          <w:i/>
          <w:iCs/>
        </w:rPr>
        <w:tab/>
        <w:t>McQueen</w:t>
      </w:r>
    </w:p>
    <w:p w14:paraId="79AAB9C4" w14:textId="6A489EB2" w:rsidR="00C03FDB" w:rsidRPr="00B46FC5" w:rsidRDefault="00C03FDB" w:rsidP="00C03FDB">
      <w:pPr>
        <w:rPr>
          <w:rFonts w:cs="Arial"/>
          <w:bCs/>
          <w:i/>
          <w:iCs/>
        </w:rPr>
      </w:pPr>
      <w:r w:rsidRPr="00B46FC5">
        <w:rPr>
          <w:rFonts w:cs="Arial"/>
          <w:bCs/>
          <w:i/>
          <w:iCs/>
        </w:rPr>
        <w:t>Seconded By:</w:t>
      </w:r>
      <w:r w:rsidRPr="00B46FC5">
        <w:rPr>
          <w:rFonts w:cs="Arial"/>
          <w:bCs/>
          <w:i/>
          <w:iCs/>
        </w:rPr>
        <w:tab/>
        <w:t>Lucyshyn</w:t>
      </w:r>
    </w:p>
    <w:p w14:paraId="1916434A" w14:textId="77777777" w:rsidR="008D37F6" w:rsidRPr="00B46FC5" w:rsidRDefault="008D37F6" w:rsidP="003B3C3A">
      <w:pPr>
        <w:rPr>
          <w:b/>
          <w:bCs/>
          <w:i/>
          <w:iCs/>
        </w:rPr>
      </w:pPr>
    </w:p>
    <w:p w14:paraId="72BABAAE" w14:textId="35C3E78B" w:rsidR="00C03FDB" w:rsidRPr="00B46FC5" w:rsidRDefault="00C03FDB" w:rsidP="00C03FDB">
      <w:pPr>
        <w:rPr>
          <w:i/>
          <w:iCs/>
          <w:lang w:val="en-US"/>
        </w:rPr>
      </w:pPr>
      <w:r w:rsidRPr="00B46FC5">
        <w:rPr>
          <w:rFonts w:cs="Arial"/>
          <w:i/>
          <w:iCs/>
          <w:lang w:val="en-US"/>
        </w:rPr>
        <w:t>“</w:t>
      </w:r>
      <w:r w:rsidR="00620A4D" w:rsidRPr="00B46FC5">
        <w:rPr>
          <w:rFonts w:cs="Arial"/>
          <w:i/>
          <w:iCs/>
        </w:rPr>
        <w:t>That the Commission supports the severance in principle</w:t>
      </w:r>
      <w:r w:rsidR="008D2629" w:rsidRPr="00B46FC5">
        <w:rPr>
          <w:rFonts w:cs="Arial"/>
          <w:i/>
          <w:iCs/>
        </w:rPr>
        <w:t>, subject to standard conditions of approval, and s</w:t>
      </w:r>
      <w:r w:rsidR="00620A4D" w:rsidRPr="00B46FC5">
        <w:rPr>
          <w:rFonts w:cs="Arial"/>
          <w:i/>
          <w:iCs/>
        </w:rPr>
        <w:t xml:space="preserve">ubject to </w:t>
      </w:r>
      <w:r w:rsidR="00E87C9F" w:rsidRPr="00B46FC5">
        <w:rPr>
          <w:rFonts w:cs="Arial"/>
          <w:i/>
          <w:iCs/>
        </w:rPr>
        <w:t xml:space="preserve">the </w:t>
      </w:r>
      <w:r w:rsidR="00620A4D" w:rsidRPr="00B46FC5">
        <w:rPr>
          <w:rFonts w:cs="Arial"/>
          <w:i/>
          <w:iCs/>
        </w:rPr>
        <w:t>City of Hamilton's position and</w:t>
      </w:r>
      <w:r w:rsidR="00325E88" w:rsidRPr="00B46FC5">
        <w:rPr>
          <w:rFonts w:cs="Arial"/>
          <w:i/>
          <w:iCs/>
        </w:rPr>
        <w:t xml:space="preserve"> the</w:t>
      </w:r>
      <w:r w:rsidR="00620A4D" w:rsidRPr="00B46FC5">
        <w:rPr>
          <w:rFonts w:cs="Arial"/>
          <w:i/>
          <w:iCs/>
        </w:rPr>
        <w:t xml:space="preserve"> decision of </w:t>
      </w:r>
      <w:r w:rsidR="00325E88" w:rsidRPr="00B46FC5">
        <w:rPr>
          <w:rFonts w:cs="Arial"/>
          <w:i/>
          <w:iCs/>
        </w:rPr>
        <w:t xml:space="preserve">the </w:t>
      </w:r>
      <w:r w:rsidR="00620A4D" w:rsidRPr="00B46FC5">
        <w:rPr>
          <w:rFonts w:cs="Arial"/>
          <w:i/>
          <w:iCs/>
        </w:rPr>
        <w:t>land division committe</w:t>
      </w:r>
      <w:r w:rsidR="00131A42" w:rsidRPr="00B46FC5">
        <w:rPr>
          <w:rFonts w:cs="Arial"/>
          <w:i/>
          <w:iCs/>
        </w:rPr>
        <w:t>e</w:t>
      </w:r>
      <w:r w:rsidR="00620A4D" w:rsidRPr="00B46FC5">
        <w:rPr>
          <w:rFonts w:cs="Arial"/>
          <w:i/>
          <w:iCs/>
        </w:rPr>
        <w:t>.</w:t>
      </w:r>
      <w:r w:rsidRPr="00B46FC5">
        <w:rPr>
          <w:i/>
          <w:iCs/>
          <w:lang w:val="en-US"/>
        </w:rPr>
        <w:t>”</w:t>
      </w:r>
    </w:p>
    <w:p w14:paraId="1A1CB30D" w14:textId="77777777" w:rsidR="008D37F6" w:rsidRPr="00B46FC5" w:rsidRDefault="008D37F6" w:rsidP="003B3C3A">
      <w:pPr>
        <w:rPr>
          <w:b/>
          <w:bCs/>
        </w:rPr>
      </w:pPr>
    </w:p>
    <w:p w14:paraId="5B29D967" w14:textId="2A5BCBE5" w:rsidR="00131A42" w:rsidRPr="00B46FC5" w:rsidRDefault="00131A42" w:rsidP="00131A42">
      <w:pPr>
        <w:rPr>
          <w:rFonts w:ascii="Calibri" w:hAnsi="Calibri"/>
          <w:b/>
          <w:bCs/>
          <w:sz w:val="22"/>
          <w:szCs w:val="22"/>
          <w:u w:val="single"/>
          <w:lang w:val="en-US" w:eastAsia="en-US"/>
        </w:rPr>
      </w:pPr>
      <w:r w:rsidRPr="00B46FC5">
        <w:rPr>
          <w:b/>
          <w:bCs/>
          <w:u w:val="single"/>
        </w:rPr>
        <w:t xml:space="preserve">For the Motion: </w:t>
      </w:r>
      <w:r w:rsidR="007F0440" w:rsidRPr="00B46FC5">
        <w:rPr>
          <w:b/>
          <w:bCs/>
          <w:u w:val="single"/>
        </w:rPr>
        <w:t>1</w:t>
      </w:r>
      <w:r w:rsidRPr="00B46FC5">
        <w:rPr>
          <w:b/>
          <w:bCs/>
          <w:u w:val="single"/>
        </w:rPr>
        <w:t>2 votes</w:t>
      </w:r>
    </w:p>
    <w:p w14:paraId="1C7C8455" w14:textId="04C7ADCB" w:rsidR="00131A42" w:rsidRPr="00B46FC5" w:rsidRDefault="00131A42" w:rsidP="00131A42">
      <w:r w:rsidRPr="00B46FC5">
        <w:t>Burton, Clark, Curley, Downey, Gibson, Horner, Krantz, Lucyshyn, Mackenzie, McQueen, Vida, Witteveen.</w:t>
      </w:r>
    </w:p>
    <w:p w14:paraId="07381C2B" w14:textId="77777777" w:rsidR="00131A42" w:rsidRPr="00B46FC5" w:rsidRDefault="00131A42" w:rsidP="00131A42"/>
    <w:p w14:paraId="0E9D6149" w14:textId="7AD4D8F0" w:rsidR="00131A42" w:rsidRPr="00B46FC5" w:rsidRDefault="00131A42" w:rsidP="00131A42">
      <w:pPr>
        <w:rPr>
          <w:b/>
          <w:bCs/>
          <w:u w:val="single"/>
        </w:rPr>
      </w:pPr>
      <w:r w:rsidRPr="00B46FC5">
        <w:rPr>
          <w:b/>
          <w:bCs/>
          <w:u w:val="single"/>
        </w:rPr>
        <w:t>Against the Motion: 2 votes</w:t>
      </w:r>
    </w:p>
    <w:p w14:paraId="7E4906E2" w14:textId="26E9AF07" w:rsidR="00131A42" w:rsidRPr="00B46FC5" w:rsidRDefault="00F740C3" w:rsidP="00131A42">
      <w:r w:rsidRPr="00B46FC5">
        <w:t>Hutcheon, McKinlay.</w:t>
      </w:r>
    </w:p>
    <w:p w14:paraId="529A04E3" w14:textId="124A024E" w:rsidR="00131A42" w:rsidRPr="00B46FC5" w:rsidRDefault="00131A42" w:rsidP="00131A42">
      <w:pPr>
        <w:jc w:val="right"/>
        <w:rPr>
          <w:b/>
          <w:bCs/>
          <w:i/>
          <w:iCs/>
        </w:rPr>
      </w:pPr>
      <w:r w:rsidRPr="00B46FC5">
        <w:rPr>
          <w:b/>
          <w:bCs/>
          <w:i/>
          <w:iCs/>
        </w:rPr>
        <w:t xml:space="preserve">Motion </w:t>
      </w:r>
      <w:r w:rsidR="007F6F6B" w:rsidRPr="00B46FC5">
        <w:rPr>
          <w:b/>
          <w:bCs/>
          <w:i/>
          <w:iCs/>
        </w:rPr>
        <w:t>Carried</w:t>
      </w:r>
    </w:p>
    <w:p w14:paraId="5038021D" w14:textId="77777777" w:rsidR="008D37F6" w:rsidRPr="00B46FC5" w:rsidRDefault="008D37F6" w:rsidP="003B3C3A">
      <w:pPr>
        <w:rPr>
          <w:b/>
          <w:bCs/>
        </w:rPr>
      </w:pPr>
    </w:p>
    <w:p w14:paraId="34D43497" w14:textId="24AB2AC4" w:rsidR="00BC0388" w:rsidRPr="00B46FC5" w:rsidRDefault="00BC0388" w:rsidP="003B3C3A">
      <w:pPr>
        <w:rPr>
          <w:b/>
          <w:bCs/>
        </w:rPr>
      </w:pPr>
      <w:r w:rsidRPr="00B46FC5">
        <w:rPr>
          <w:b/>
          <w:bCs/>
        </w:rPr>
        <w:t>DISCUSSION:</w:t>
      </w:r>
    </w:p>
    <w:p w14:paraId="73204B69" w14:textId="0ADF69D6" w:rsidR="00BC0388" w:rsidRPr="00B46FC5" w:rsidRDefault="00F3385D" w:rsidP="00876557">
      <w:r w:rsidRPr="00B46FC5">
        <w:t xml:space="preserve">Some </w:t>
      </w:r>
      <w:r w:rsidR="006306D9" w:rsidRPr="00B46FC5">
        <w:t>Commission</w:t>
      </w:r>
      <w:r w:rsidRPr="00B46FC5">
        <w:t>ers</w:t>
      </w:r>
      <w:r w:rsidR="006306D9" w:rsidRPr="00B46FC5">
        <w:t xml:space="preserve"> </w:t>
      </w:r>
      <w:r w:rsidR="004C0AFE" w:rsidRPr="00B46FC5">
        <w:t xml:space="preserve">struggled with upholding the NEP </w:t>
      </w:r>
      <w:r w:rsidR="00F32154" w:rsidRPr="00B46FC5">
        <w:t xml:space="preserve">policies </w:t>
      </w:r>
      <w:r w:rsidR="00542851" w:rsidRPr="00B46FC5">
        <w:t xml:space="preserve">that </w:t>
      </w:r>
      <w:r w:rsidR="00F32154" w:rsidRPr="00B46FC5">
        <w:t xml:space="preserve">do not allow </w:t>
      </w:r>
      <w:r w:rsidR="00E419FC" w:rsidRPr="00B46FC5">
        <w:t>merged lots</w:t>
      </w:r>
      <w:r w:rsidR="00F32154" w:rsidRPr="00B46FC5">
        <w:t xml:space="preserve"> to be re-severed when the </w:t>
      </w:r>
      <w:r w:rsidR="007B54D3" w:rsidRPr="00B46FC5">
        <w:t xml:space="preserve">property in question </w:t>
      </w:r>
      <w:r w:rsidR="00542851" w:rsidRPr="00B46FC5">
        <w:t>has two</w:t>
      </w:r>
      <w:r w:rsidR="00573F0B" w:rsidRPr="00B46FC5">
        <w:t xml:space="preserve"> single dwellings</w:t>
      </w:r>
      <w:r w:rsidR="005A1889" w:rsidRPr="00B46FC5">
        <w:t xml:space="preserve"> on it, and no</w:t>
      </w:r>
      <w:r w:rsidR="00AE072E" w:rsidRPr="00B46FC5">
        <w:t xml:space="preserve"> </w:t>
      </w:r>
      <w:r w:rsidR="005A1889" w:rsidRPr="00B46FC5">
        <w:t xml:space="preserve">additional </w:t>
      </w:r>
      <w:r w:rsidR="00AE072E" w:rsidRPr="00B46FC5">
        <w:t>development</w:t>
      </w:r>
      <w:r w:rsidR="005A1889" w:rsidRPr="00B46FC5">
        <w:t xml:space="preserve"> is</w:t>
      </w:r>
      <w:r w:rsidR="00AE072E" w:rsidRPr="00B46FC5">
        <w:t xml:space="preserve"> being proposed</w:t>
      </w:r>
      <w:r w:rsidR="00573F0B" w:rsidRPr="00B46FC5">
        <w:t xml:space="preserve">.  </w:t>
      </w:r>
    </w:p>
    <w:p w14:paraId="470D30E9" w14:textId="5CC7244D" w:rsidR="00A346F4" w:rsidRPr="00B46FC5" w:rsidRDefault="00A346F4" w:rsidP="00876557"/>
    <w:p w14:paraId="0E045831" w14:textId="19716FCF" w:rsidR="00EE113B" w:rsidRPr="00B46FC5" w:rsidRDefault="00302B2E" w:rsidP="00876557">
      <w:r w:rsidRPr="00B46FC5">
        <w:t>A Commissioner</w:t>
      </w:r>
      <w:r w:rsidR="00EE113B" w:rsidRPr="00B46FC5">
        <w:t xml:space="preserve"> noted that</w:t>
      </w:r>
      <w:r w:rsidRPr="00B46FC5">
        <w:t xml:space="preserve"> both the Niagara Escarpment Plan and the </w:t>
      </w:r>
      <w:r w:rsidRPr="00B46FC5">
        <w:rPr>
          <w:i/>
          <w:iCs/>
        </w:rPr>
        <w:t>Planning</w:t>
      </w:r>
      <w:r w:rsidR="00EE113B" w:rsidRPr="00B46FC5">
        <w:rPr>
          <w:i/>
          <w:iCs/>
        </w:rPr>
        <w:t xml:space="preserve"> Act</w:t>
      </w:r>
      <w:r w:rsidR="00EE113B" w:rsidRPr="00B46FC5">
        <w:t xml:space="preserve"> </w:t>
      </w:r>
      <w:r w:rsidR="00D711D3" w:rsidRPr="00B46FC5">
        <w:t>have clear policies on lot merging</w:t>
      </w:r>
      <w:r w:rsidR="00EE113B" w:rsidRPr="00B46FC5">
        <w:t xml:space="preserve">, </w:t>
      </w:r>
      <w:r w:rsidR="00D711D3" w:rsidRPr="00B46FC5">
        <w:t xml:space="preserve">and </w:t>
      </w:r>
      <w:r w:rsidR="00EE113B" w:rsidRPr="00B46FC5">
        <w:t>the Commission</w:t>
      </w:r>
      <w:r w:rsidR="00D711D3" w:rsidRPr="00B46FC5">
        <w:t>’s decision should be consistent with these policies.</w:t>
      </w:r>
      <w:r w:rsidR="0096280D" w:rsidRPr="00B46FC5">
        <w:t xml:space="preserve"> The Commission also has no say in how </w:t>
      </w:r>
      <w:r w:rsidR="0096280D" w:rsidRPr="00B46FC5">
        <w:rPr>
          <w:i/>
          <w:iCs/>
        </w:rPr>
        <w:t>Planning Act</w:t>
      </w:r>
      <w:r w:rsidR="0096280D" w:rsidRPr="00B46FC5">
        <w:t xml:space="preserve"> policies under the jurisdiction of the municipality should be </w:t>
      </w:r>
      <w:r w:rsidR="005F4905" w:rsidRPr="00B46FC5">
        <w:t>applied.</w:t>
      </w:r>
      <w:r w:rsidR="00EE113B" w:rsidRPr="00B46FC5">
        <w:t xml:space="preserve"> </w:t>
      </w:r>
    </w:p>
    <w:p w14:paraId="20878811" w14:textId="0A7BBCDC" w:rsidR="00EE113B" w:rsidRPr="00B46FC5" w:rsidRDefault="00EE113B" w:rsidP="00876557"/>
    <w:p w14:paraId="4808FEBE" w14:textId="7C4C4A9A" w:rsidR="00EE113B" w:rsidRPr="00B46FC5" w:rsidRDefault="00EE113B" w:rsidP="00876557">
      <w:r w:rsidRPr="00B46FC5">
        <w:t xml:space="preserve">A Commissioner noted that if the Commission approves the application, the </w:t>
      </w:r>
      <w:r w:rsidR="005F4905" w:rsidRPr="00B46FC5">
        <w:t>C</w:t>
      </w:r>
      <w:r w:rsidRPr="00B46FC5">
        <w:t>ity of Hamilton</w:t>
      </w:r>
      <w:r w:rsidR="005F4905" w:rsidRPr="00B46FC5">
        <w:t xml:space="preserve">’s Committee of Adjustment </w:t>
      </w:r>
      <w:r w:rsidRPr="00B46FC5">
        <w:t>can</w:t>
      </w:r>
      <w:r w:rsidR="005F4905" w:rsidRPr="00B46FC5">
        <w:t xml:space="preserve"> still</w:t>
      </w:r>
      <w:r w:rsidRPr="00B46FC5">
        <w:t xml:space="preserve"> deny the severance application regardless of </w:t>
      </w:r>
      <w:r w:rsidR="005E71EC" w:rsidRPr="00B46FC5">
        <w:t>Commission</w:t>
      </w:r>
      <w:r w:rsidRPr="00B46FC5">
        <w:t xml:space="preserve"> approval.</w:t>
      </w:r>
    </w:p>
    <w:p w14:paraId="1CE6C5D6" w14:textId="77777777" w:rsidR="0077330A" w:rsidRPr="00B46FC5" w:rsidRDefault="0077330A" w:rsidP="00611D96">
      <w:pPr>
        <w:pStyle w:val="Heading2"/>
        <w:spacing w:line="276" w:lineRule="auto"/>
        <w:rPr>
          <w:u w:val="single"/>
        </w:rPr>
      </w:pPr>
    </w:p>
    <w:p w14:paraId="3C8CF8AC" w14:textId="77777777" w:rsidR="001B7AC5" w:rsidRDefault="001B7AC5">
      <w:pPr>
        <w:rPr>
          <w:rFonts w:cs="Arial"/>
          <w:b/>
          <w:sz w:val="28"/>
          <w:szCs w:val="28"/>
          <w:u w:val="single"/>
        </w:rPr>
      </w:pPr>
      <w:r>
        <w:rPr>
          <w:u w:val="single"/>
        </w:rPr>
        <w:br w:type="page"/>
      </w:r>
    </w:p>
    <w:p w14:paraId="0293A14B" w14:textId="4B4BF89A" w:rsidR="00611D96" w:rsidRPr="00B46FC5" w:rsidRDefault="00611D96" w:rsidP="00611D96">
      <w:pPr>
        <w:pStyle w:val="Heading2"/>
        <w:spacing w:line="276" w:lineRule="auto"/>
        <w:rPr>
          <w:u w:val="single"/>
        </w:rPr>
      </w:pPr>
      <w:r w:rsidRPr="00B46FC5">
        <w:rPr>
          <w:u w:val="single"/>
        </w:rPr>
        <w:lastRenderedPageBreak/>
        <w:t>A</w:t>
      </w:r>
      <w:r w:rsidR="008A07E7" w:rsidRPr="00B46FC5">
        <w:rPr>
          <w:u w:val="single"/>
        </w:rPr>
        <w:t>5</w:t>
      </w:r>
    </w:p>
    <w:p w14:paraId="34DD87D0" w14:textId="77777777" w:rsidR="002F617B" w:rsidRPr="00B46FC5" w:rsidRDefault="00611D96" w:rsidP="002F617B">
      <w:pPr>
        <w:pStyle w:val="Heading3"/>
      </w:pPr>
      <w:r w:rsidRPr="00B46FC5">
        <w:t>DEVELOPMENT PERMIT APPLICATION</w:t>
      </w:r>
      <w:r w:rsidR="006C443A" w:rsidRPr="00B46FC5">
        <w:t xml:space="preserve"> </w:t>
      </w:r>
      <w:r w:rsidR="002F617B" w:rsidRPr="00B46FC5">
        <w:rPr>
          <w:noProof/>
        </w:rPr>
        <w:t>N/A/2020-2021/748</w:t>
      </w:r>
    </w:p>
    <w:p w14:paraId="31B016C6" w14:textId="77777777" w:rsidR="002F617B" w:rsidRPr="00B46FC5" w:rsidRDefault="002F617B" w:rsidP="002F617B">
      <w:pPr>
        <w:rPr>
          <w:rFonts w:cs="Arial"/>
          <w:noProof/>
        </w:rPr>
      </w:pPr>
      <w:r w:rsidRPr="00B46FC5">
        <w:rPr>
          <w:rFonts w:cs="Arial"/>
          <w:noProof/>
        </w:rPr>
        <w:t>360 Metler Road</w:t>
      </w:r>
    </w:p>
    <w:p w14:paraId="4B666619" w14:textId="77777777" w:rsidR="002F617B" w:rsidRPr="00B46FC5" w:rsidRDefault="002F617B" w:rsidP="002F617B">
      <w:pPr>
        <w:rPr>
          <w:rFonts w:cs="Arial"/>
          <w:noProof/>
        </w:rPr>
      </w:pPr>
      <w:r w:rsidRPr="00B46FC5">
        <w:rPr>
          <w:rFonts w:cs="Arial"/>
          <w:noProof/>
        </w:rPr>
        <w:t>Part Lot 7, Concession 6</w:t>
      </w:r>
    </w:p>
    <w:p w14:paraId="3267A174" w14:textId="77777777" w:rsidR="002F617B" w:rsidRPr="00B46FC5" w:rsidRDefault="002F617B" w:rsidP="002F617B">
      <w:pPr>
        <w:rPr>
          <w:rFonts w:cs="Arial"/>
          <w:noProof/>
        </w:rPr>
      </w:pPr>
      <w:r w:rsidRPr="00B46FC5">
        <w:rPr>
          <w:rFonts w:cs="Arial"/>
          <w:noProof/>
        </w:rPr>
        <w:t>Town of Pelham, Region of Niagara</w:t>
      </w:r>
    </w:p>
    <w:p w14:paraId="1945FDEA" w14:textId="77777777" w:rsidR="00611D96" w:rsidRPr="00B46FC5" w:rsidRDefault="001A0831" w:rsidP="00611D96">
      <w:pPr>
        <w:rPr>
          <w:rFonts w:cstheme="minorHAnsi"/>
          <w:color w:val="002060"/>
        </w:rPr>
      </w:pPr>
      <w:r>
        <w:rPr>
          <w:rFonts w:cstheme="minorHAnsi"/>
          <w:color w:val="002060"/>
        </w:rPr>
        <w:pict w14:anchorId="5A480DCB">
          <v:rect id="_x0000_i1030" style="width:468pt;height:1.5pt" o:hralign="center" o:hrstd="t" o:hrnoshade="t" o:hr="t" fillcolor="#31849b" stroked="f"/>
        </w:pict>
      </w:r>
    </w:p>
    <w:p w14:paraId="504DAFB9" w14:textId="77777777" w:rsidR="00E264A1" w:rsidRPr="00B46FC5" w:rsidRDefault="00E264A1" w:rsidP="003B3C3A"/>
    <w:p w14:paraId="4DAC1A66" w14:textId="77777777" w:rsidR="00AE4488" w:rsidRPr="00B46FC5" w:rsidRDefault="00AE4488" w:rsidP="00AE4488">
      <w:pPr>
        <w:pStyle w:val="Heading3"/>
      </w:pPr>
      <w:r w:rsidRPr="00B46FC5">
        <w:t xml:space="preserve">PROPOSAL: </w:t>
      </w:r>
    </w:p>
    <w:p w14:paraId="29EF555D" w14:textId="77777777" w:rsidR="002D608F" w:rsidRPr="00B46FC5" w:rsidRDefault="002D608F" w:rsidP="002D608F">
      <w:pPr>
        <w:rPr>
          <w:rFonts w:cs="Arial"/>
          <w:noProof/>
        </w:rPr>
      </w:pPr>
      <w:r w:rsidRPr="00B46FC5">
        <w:rPr>
          <w:rFonts w:cs="Arial"/>
        </w:rPr>
        <w:t>To construct a 1.5 storey, ± 185.8 sq m (± 2000 sq ft) storage barn, with a height to peak of ± 6.1 m (± 20 ft), on an existing 3.48 ha (8.6 ac) lot to be reconfigured through a proposed boundary adjustment. Parcel A would be reconfigured from a 3.5 ha (8.6 ac) to ± 5.1 ha (± 12.7 ac) lot and would contain the existing dwelling, tree farm operation, and proposed barn. Parcel B would be reconfigured from a 2.1 ha (5.4 ac) to ± 0.6 ha (± 1.4 ac) lot and would remain vacant.</w:t>
      </w:r>
    </w:p>
    <w:p w14:paraId="6819B017" w14:textId="6991B9D4" w:rsidR="00C00567" w:rsidRPr="00B46FC5" w:rsidRDefault="00C00567" w:rsidP="00A81CDB">
      <w:pPr>
        <w:rPr>
          <w:rFonts w:cs="Arial"/>
          <w:b/>
        </w:rPr>
      </w:pPr>
    </w:p>
    <w:p w14:paraId="1A40A573" w14:textId="77777777" w:rsidR="00242698" w:rsidRPr="00B46FC5" w:rsidRDefault="00242698" w:rsidP="00242698">
      <w:pPr>
        <w:pStyle w:val="Heading2"/>
        <w:rPr>
          <w:lang w:val="en-US"/>
        </w:rPr>
      </w:pPr>
      <w:r w:rsidRPr="00B46FC5">
        <w:rPr>
          <w:lang w:val="en-US"/>
        </w:rPr>
        <w:t>RECOMMENDATION:</w:t>
      </w:r>
    </w:p>
    <w:p w14:paraId="3D17E0C7" w14:textId="77777777" w:rsidR="00242698" w:rsidRPr="00B46FC5" w:rsidRDefault="00242698" w:rsidP="00242698">
      <w:pPr>
        <w:rPr>
          <w:rFonts w:cstheme="minorHAnsi"/>
          <w:lang w:val="en-US"/>
        </w:rPr>
      </w:pPr>
      <w:r w:rsidRPr="00B46FC5">
        <w:rPr>
          <w:rFonts w:cstheme="minorHAnsi"/>
          <w:lang w:val="en-US"/>
        </w:rPr>
        <w:t>That the application be refused because:</w:t>
      </w:r>
    </w:p>
    <w:p w14:paraId="58170E61" w14:textId="77777777" w:rsidR="00242698" w:rsidRPr="00B46FC5" w:rsidRDefault="00242698" w:rsidP="00242698">
      <w:pPr>
        <w:pStyle w:val="ListParagraph"/>
        <w:numPr>
          <w:ilvl w:val="0"/>
          <w:numId w:val="28"/>
        </w:numPr>
        <w:spacing w:after="200" w:line="276" w:lineRule="auto"/>
        <w:contextualSpacing/>
        <w:rPr>
          <w:rFonts w:cstheme="minorHAnsi"/>
          <w:lang w:val="en-US"/>
        </w:rPr>
      </w:pPr>
      <w:r w:rsidRPr="00B46FC5">
        <w:rPr>
          <w:rFonts w:cstheme="minorHAnsi"/>
          <w:lang w:val="en-US"/>
        </w:rPr>
        <w:t>Agricultural uses are not permitted within key natural heritage features (i.e., Earth Science ANSI), as per Part 2.7.2 of the NEP.</w:t>
      </w:r>
    </w:p>
    <w:p w14:paraId="13E115C8" w14:textId="2B546248" w:rsidR="009B7AB2" w:rsidRPr="001B7AC5" w:rsidRDefault="00085E57" w:rsidP="00A81CDB">
      <w:pPr>
        <w:contextualSpacing/>
        <w:rPr>
          <w:rFonts w:cs="Arial"/>
          <w:b/>
        </w:rPr>
      </w:pPr>
      <w:r w:rsidRPr="001B7AC5">
        <w:rPr>
          <w:rFonts w:cs="Arial"/>
          <w:b/>
        </w:rPr>
        <w:t>Note:</w:t>
      </w:r>
    </w:p>
    <w:p w14:paraId="63CCFA5C" w14:textId="4202BF33" w:rsidR="00085E57" w:rsidRPr="00B46FC5" w:rsidRDefault="00085E57" w:rsidP="00085E57">
      <w:pPr>
        <w:pStyle w:val="ListParagraph"/>
        <w:numPr>
          <w:ilvl w:val="0"/>
          <w:numId w:val="4"/>
        </w:numPr>
        <w:ind w:left="360"/>
        <w:contextualSpacing/>
        <w:rPr>
          <w:rFonts w:cs="Arial"/>
          <w:noProof/>
        </w:rPr>
      </w:pPr>
      <w:r w:rsidRPr="00B46FC5">
        <w:rPr>
          <w:rFonts w:cs="Arial"/>
          <w:noProof/>
        </w:rPr>
        <w:t>Cheryl Tansony, Senior Planner, provided a summary of the application and answered questions.</w:t>
      </w:r>
    </w:p>
    <w:p w14:paraId="49AD88BE" w14:textId="56C2192A" w:rsidR="00085E57" w:rsidRPr="00B46FC5" w:rsidRDefault="00085E57" w:rsidP="00085E57">
      <w:pPr>
        <w:pStyle w:val="ListParagraph"/>
        <w:numPr>
          <w:ilvl w:val="0"/>
          <w:numId w:val="4"/>
        </w:numPr>
        <w:ind w:left="360"/>
        <w:contextualSpacing/>
        <w:rPr>
          <w:rFonts w:cs="Arial"/>
          <w:noProof/>
        </w:rPr>
      </w:pPr>
      <w:r w:rsidRPr="00B46FC5">
        <w:rPr>
          <w:rFonts w:cs="Arial"/>
          <w:noProof/>
        </w:rPr>
        <w:t>Applicant presented and answered questions.</w:t>
      </w:r>
    </w:p>
    <w:p w14:paraId="5F4B38C0" w14:textId="072CB854" w:rsidR="00085E57" w:rsidRDefault="00085E57" w:rsidP="00A81CDB">
      <w:pPr>
        <w:contextualSpacing/>
        <w:rPr>
          <w:rFonts w:cs="Arial"/>
          <w:b/>
          <w:u w:val="single"/>
        </w:rPr>
      </w:pPr>
    </w:p>
    <w:p w14:paraId="59A819D3" w14:textId="77777777" w:rsidR="001B7AC5" w:rsidRPr="00B46FC5" w:rsidRDefault="001B7AC5" w:rsidP="00A81CDB">
      <w:pPr>
        <w:contextualSpacing/>
        <w:rPr>
          <w:rFonts w:cs="Arial"/>
          <w:b/>
          <w:u w:val="single"/>
        </w:rPr>
      </w:pPr>
    </w:p>
    <w:p w14:paraId="4D53D52D" w14:textId="562634B1" w:rsidR="00A81CDB" w:rsidRPr="00B46FC5" w:rsidRDefault="008938AD" w:rsidP="00A81CDB">
      <w:pPr>
        <w:rPr>
          <w:rFonts w:cs="Arial"/>
          <w:bCs/>
        </w:rPr>
      </w:pPr>
      <w:r w:rsidRPr="00B46FC5">
        <w:rPr>
          <w:rFonts w:cs="Arial"/>
          <w:b/>
          <w:u w:val="single"/>
        </w:rPr>
        <w:t>M811</w:t>
      </w:r>
      <w:r w:rsidR="00A81CDB" w:rsidRPr="00B46FC5">
        <w:rPr>
          <w:rFonts w:cs="Arial"/>
          <w:b/>
          <w:u w:val="single"/>
        </w:rPr>
        <w:t>R</w:t>
      </w:r>
      <w:r w:rsidR="000B2A8C" w:rsidRPr="00B46FC5">
        <w:rPr>
          <w:rFonts w:cs="Arial"/>
          <w:b/>
          <w:u w:val="single"/>
        </w:rPr>
        <w:t>1</w:t>
      </w:r>
      <w:r w:rsidR="00593C73" w:rsidRPr="00B46FC5">
        <w:rPr>
          <w:rFonts w:cs="Arial"/>
          <w:b/>
          <w:u w:val="single"/>
        </w:rPr>
        <w:t>0</w:t>
      </w:r>
      <w:r w:rsidR="00A81CDB" w:rsidRPr="00B46FC5">
        <w:rPr>
          <w:rFonts w:cs="Arial"/>
          <w:b/>
          <w:u w:val="single"/>
        </w:rPr>
        <w:t>/</w:t>
      </w:r>
      <w:r w:rsidRPr="00B46FC5">
        <w:rPr>
          <w:rFonts w:cs="Arial"/>
          <w:b/>
          <w:u w:val="single"/>
        </w:rPr>
        <w:t>09-2021</w:t>
      </w:r>
      <w:r w:rsidR="00A81CDB" w:rsidRPr="00B46FC5">
        <w:rPr>
          <w:rFonts w:cs="Arial"/>
          <w:b/>
          <w:u w:val="single"/>
        </w:rPr>
        <w:t>:</w:t>
      </w:r>
    </w:p>
    <w:p w14:paraId="242602DB" w14:textId="1E92A162" w:rsidR="00A81CDB" w:rsidRPr="00B46FC5" w:rsidRDefault="00A81CDB" w:rsidP="00A81CDB">
      <w:pPr>
        <w:rPr>
          <w:rFonts w:cs="Arial"/>
          <w:bCs/>
          <w:i/>
          <w:iCs/>
        </w:rPr>
      </w:pPr>
      <w:r w:rsidRPr="00B46FC5">
        <w:rPr>
          <w:rFonts w:cs="Arial"/>
          <w:bCs/>
          <w:i/>
          <w:iCs/>
        </w:rPr>
        <w:t>Moved By:</w:t>
      </w:r>
      <w:r w:rsidRPr="00B46FC5">
        <w:rPr>
          <w:rFonts w:cs="Arial"/>
          <w:bCs/>
          <w:i/>
          <w:iCs/>
        </w:rPr>
        <w:tab/>
      </w:r>
      <w:r w:rsidRPr="00B46FC5">
        <w:rPr>
          <w:rFonts w:cs="Arial"/>
          <w:bCs/>
          <w:i/>
          <w:iCs/>
        </w:rPr>
        <w:tab/>
      </w:r>
      <w:r w:rsidR="00977478" w:rsidRPr="00B46FC5">
        <w:rPr>
          <w:rFonts w:cs="Arial"/>
          <w:bCs/>
          <w:i/>
          <w:iCs/>
        </w:rPr>
        <w:t>McKinlay</w:t>
      </w:r>
    </w:p>
    <w:p w14:paraId="6148476D" w14:textId="1B5FF359" w:rsidR="00A81CDB" w:rsidRPr="00B46FC5" w:rsidRDefault="00A81CDB" w:rsidP="00A81CDB">
      <w:pPr>
        <w:rPr>
          <w:rFonts w:cs="Arial"/>
          <w:bCs/>
          <w:i/>
          <w:iCs/>
        </w:rPr>
      </w:pPr>
      <w:r w:rsidRPr="00B46FC5">
        <w:rPr>
          <w:rFonts w:cs="Arial"/>
          <w:bCs/>
          <w:i/>
          <w:iCs/>
        </w:rPr>
        <w:t>Seconded By:</w:t>
      </w:r>
      <w:r w:rsidRPr="00B46FC5">
        <w:rPr>
          <w:rFonts w:cs="Arial"/>
          <w:bCs/>
          <w:i/>
          <w:iCs/>
        </w:rPr>
        <w:tab/>
      </w:r>
      <w:r w:rsidR="00977478" w:rsidRPr="00B46FC5">
        <w:rPr>
          <w:rFonts w:cs="Arial"/>
          <w:bCs/>
          <w:i/>
          <w:iCs/>
        </w:rPr>
        <w:t>Witteveen</w:t>
      </w:r>
    </w:p>
    <w:p w14:paraId="2CE8FF75" w14:textId="77777777" w:rsidR="00A81CDB" w:rsidRPr="00B46FC5" w:rsidRDefault="00A81CDB" w:rsidP="00A81CDB">
      <w:pPr>
        <w:rPr>
          <w:b/>
          <w:bCs/>
          <w:i/>
          <w:iCs/>
          <w:u w:val="single"/>
        </w:rPr>
      </w:pPr>
    </w:p>
    <w:p w14:paraId="47302C13" w14:textId="40F66C43" w:rsidR="005950DF" w:rsidRPr="00B46FC5" w:rsidRDefault="00A81CDB" w:rsidP="005950DF">
      <w:pPr>
        <w:rPr>
          <w:rFonts w:cstheme="minorHAnsi"/>
          <w:i/>
          <w:iCs/>
          <w:lang w:val="en-US"/>
        </w:rPr>
      </w:pPr>
      <w:r w:rsidRPr="00B46FC5">
        <w:rPr>
          <w:i/>
          <w:iCs/>
        </w:rPr>
        <w:t xml:space="preserve">“That the </w:t>
      </w:r>
      <w:r w:rsidR="005950DF" w:rsidRPr="00B46FC5">
        <w:rPr>
          <w:rFonts w:cstheme="minorHAnsi"/>
          <w:i/>
          <w:iCs/>
          <w:lang w:val="en-US"/>
        </w:rPr>
        <w:t>Commission supports the approval of the application, subject to</w:t>
      </w:r>
      <w:r w:rsidR="00E87C9F" w:rsidRPr="00B46FC5">
        <w:rPr>
          <w:rFonts w:cstheme="minorHAnsi"/>
          <w:i/>
          <w:iCs/>
          <w:lang w:val="en-US"/>
        </w:rPr>
        <w:t xml:space="preserve"> conditions.</w:t>
      </w:r>
    </w:p>
    <w:p w14:paraId="48A4286C" w14:textId="5CAF8828" w:rsidR="00E87C9F" w:rsidRPr="00B46FC5" w:rsidRDefault="00E87C9F" w:rsidP="005950DF">
      <w:pPr>
        <w:rPr>
          <w:rFonts w:cstheme="minorHAnsi"/>
          <w:i/>
          <w:iCs/>
          <w:lang w:val="en-US"/>
        </w:rPr>
      </w:pPr>
    </w:p>
    <w:p w14:paraId="2B1150B9" w14:textId="77777777" w:rsidR="00E87C9F" w:rsidRPr="00B46FC5" w:rsidRDefault="00E87C9F" w:rsidP="00E87C9F">
      <w:r w:rsidRPr="00B46FC5">
        <w:t xml:space="preserve">Reason for Approval: </w:t>
      </w:r>
    </w:p>
    <w:p w14:paraId="133A42CE" w14:textId="60D01DBA" w:rsidR="00E87C9F" w:rsidRPr="00B46FC5" w:rsidRDefault="00E87C9F" w:rsidP="00E87C9F">
      <w:r w:rsidRPr="00B46FC5">
        <w:t>The Commission noted that Development Permit #8139/N/A/2003-2004/358 for a barn had been approved previously.</w:t>
      </w:r>
    </w:p>
    <w:p w14:paraId="29DD4341" w14:textId="2869E47D" w:rsidR="005950DF" w:rsidRPr="00B46FC5" w:rsidRDefault="005950DF" w:rsidP="005950DF">
      <w:pPr>
        <w:rPr>
          <w:rFonts w:cstheme="minorHAnsi"/>
          <w:i/>
          <w:iCs/>
          <w:lang w:val="en-US"/>
        </w:rPr>
      </w:pPr>
    </w:p>
    <w:p w14:paraId="19F792D1" w14:textId="4DE0D059" w:rsidR="003B220C" w:rsidRPr="00B46FC5" w:rsidRDefault="003B220C" w:rsidP="003B220C">
      <w:pPr>
        <w:rPr>
          <w:rFonts w:cstheme="minorHAnsi"/>
          <w:b/>
          <w:bCs/>
          <w:u w:val="single"/>
          <w:lang w:val="en-US"/>
        </w:rPr>
      </w:pPr>
      <w:r w:rsidRPr="00B46FC5">
        <w:rPr>
          <w:rFonts w:cstheme="minorHAnsi"/>
          <w:b/>
          <w:bCs/>
          <w:u w:val="single"/>
          <w:lang w:val="en-US"/>
        </w:rPr>
        <w:t>CONDITIONS OF APPROVAL</w:t>
      </w:r>
      <w:r w:rsidRPr="00B46FC5">
        <w:rPr>
          <w:rFonts w:cstheme="minorHAnsi"/>
          <w:b/>
          <w:bCs/>
          <w:u w:val="single"/>
          <w:lang w:val="en-US"/>
        </w:rPr>
        <w:tab/>
      </w:r>
      <w:r w:rsidR="00E91B64" w:rsidRPr="00B46FC5">
        <w:rPr>
          <w:rFonts w:cstheme="minorHAnsi"/>
          <w:b/>
          <w:bCs/>
          <w:u w:val="single"/>
          <w:lang w:val="en-US"/>
        </w:rPr>
        <w:tab/>
      </w:r>
      <w:r w:rsidR="00E91B64" w:rsidRPr="00B46FC5">
        <w:rPr>
          <w:rFonts w:cstheme="minorHAnsi"/>
          <w:b/>
          <w:bCs/>
          <w:u w:val="single"/>
          <w:lang w:val="en-US"/>
        </w:rPr>
        <w:tab/>
      </w:r>
      <w:r w:rsidR="00E91B64" w:rsidRPr="00B46FC5">
        <w:rPr>
          <w:rFonts w:cstheme="minorHAnsi"/>
          <w:b/>
          <w:bCs/>
          <w:u w:val="single"/>
          <w:lang w:val="en-US"/>
        </w:rPr>
        <w:tab/>
      </w:r>
      <w:r w:rsidR="00E91B64" w:rsidRPr="00B46FC5">
        <w:rPr>
          <w:rFonts w:cstheme="minorHAnsi"/>
          <w:b/>
          <w:bCs/>
          <w:u w:val="single"/>
          <w:lang w:val="en-US"/>
        </w:rPr>
        <w:tab/>
      </w:r>
      <w:r w:rsidR="00E91B64" w:rsidRPr="00B46FC5">
        <w:rPr>
          <w:rFonts w:cstheme="minorHAnsi"/>
          <w:b/>
          <w:bCs/>
          <w:u w:val="single"/>
          <w:lang w:val="en-US"/>
        </w:rPr>
        <w:tab/>
        <w:t>N/A/2020-2021/748</w:t>
      </w:r>
    </w:p>
    <w:p w14:paraId="1BC72B4C" w14:textId="77777777" w:rsidR="003B220C" w:rsidRPr="00B46FC5" w:rsidRDefault="003B220C" w:rsidP="003B220C">
      <w:pPr>
        <w:rPr>
          <w:rFonts w:cstheme="minorHAnsi"/>
          <w:lang w:val="en-US"/>
        </w:rPr>
      </w:pPr>
    </w:p>
    <w:p w14:paraId="42D4D04F" w14:textId="3202A8F5" w:rsidR="003B220C" w:rsidRPr="001B7AC5" w:rsidRDefault="003B220C" w:rsidP="001B7AC5">
      <w:pPr>
        <w:pStyle w:val="ListParagraph"/>
        <w:numPr>
          <w:ilvl w:val="0"/>
          <w:numId w:val="31"/>
        </w:numPr>
        <w:ind w:left="567" w:hanging="567"/>
        <w:rPr>
          <w:rFonts w:cstheme="minorHAnsi"/>
          <w:lang w:val="en-US"/>
        </w:rPr>
      </w:pPr>
      <w:r w:rsidRPr="001B7AC5">
        <w:rPr>
          <w:rFonts w:cstheme="minorHAnsi"/>
          <w:lang w:val="en-US"/>
        </w:rPr>
        <w:t>Development shall occur in accordance with the Site Plan, Development Permit and Conditions as approved.</w:t>
      </w:r>
    </w:p>
    <w:p w14:paraId="192D5F32" w14:textId="77777777" w:rsidR="006D379D" w:rsidRPr="00B46FC5" w:rsidRDefault="006D379D" w:rsidP="001B7AC5">
      <w:pPr>
        <w:ind w:left="567" w:hanging="567"/>
        <w:rPr>
          <w:rFonts w:cstheme="minorHAnsi"/>
          <w:lang w:val="en-US"/>
        </w:rPr>
      </w:pPr>
    </w:p>
    <w:p w14:paraId="79484E66" w14:textId="52B8C40A" w:rsidR="003B220C" w:rsidRPr="00B46FC5" w:rsidRDefault="003B220C" w:rsidP="001B7AC5">
      <w:pPr>
        <w:pStyle w:val="ListParagraph"/>
        <w:numPr>
          <w:ilvl w:val="0"/>
          <w:numId w:val="31"/>
        </w:numPr>
        <w:ind w:left="567" w:hanging="567"/>
        <w:rPr>
          <w:rFonts w:cstheme="minorHAnsi"/>
          <w:lang w:val="en-US"/>
        </w:rPr>
      </w:pPr>
      <w:r w:rsidRPr="00B46FC5">
        <w:rPr>
          <w:rFonts w:cstheme="minorHAnsi"/>
          <w:lang w:val="en-US"/>
        </w:rPr>
        <w:t>The Development Permit shall expire three years from its date of issuance unless the development has been completed in accordance with the Development Permit.</w:t>
      </w:r>
    </w:p>
    <w:p w14:paraId="5F156461" w14:textId="77777777" w:rsidR="00730FF7" w:rsidRPr="00B46FC5" w:rsidRDefault="00730FF7" w:rsidP="001B7AC5">
      <w:pPr>
        <w:pStyle w:val="ListParagraph"/>
        <w:ind w:left="567" w:hanging="567"/>
        <w:rPr>
          <w:rFonts w:cstheme="minorHAnsi"/>
          <w:lang w:val="en-US"/>
        </w:rPr>
      </w:pPr>
    </w:p>
    <w:p w14:paraId="65F487E1" w14:textId="20F38D0B" w:rsidR="003B220C" w:rsidRPr="00B46FC5" w:rsidRDefault="003B220C" w:rsidP="001B7AC5">
      <w:pPr>
        <w:pStyle w:val="ListParagraph"/>
        <w:numPr>
          <w:ilvl w:val="0"/>
          <w:numId w:val="31"/>
        </w:numPr>
        <w:ind w:left="567" w:hanging="567"/>
        <w:rPr>
          <w:rFonts w:cstheme="minorHAnsi"/>
          <w:lang w:val="en-US"/>
        </w:rPr>
      </w:pPr>
      <w:r w:rsidRPr="00B46FC5">
        <w:rPr>
          <w:rFonts w:cstheme="minorHAnsi"/>
          <w:lang w:val="en-US"/>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2EB10277" w14:textId="77777777" w:rsidR="00730FF7" w:rsidRPr="00B46FC5" w:rsidRDefault="00730FF7" w:rsidP="001B7AC5">
      <w:pPr>
        <w:pStyle w:val="ListParagraph"/>
        <w:ind w:left="567" w:hanging="567"/>
        <w:rPr>
          <w:rFonts w:cstheme="minorHAnsi"/>
          <w:lang w:val="en-US"/>
        </w:rPr>
      </w:pPr>
    </w:p>
    <w:p w14:paraId="710DA112" w14:textId="254D8EA8" w:rsidR="003B220C" w:rsidRPr="00B46FC5" w:rsidRDefault="003B220C" w:rsidP="001B7AC5">
      <w:pPr>
        <w:pStyle w:val="ListParagraph"/>
        <w:numPr>
          <w:ilvl w:val="0"/>
          <w:numId w:val="31"/>
        </w:numPr>
        <w:ind w:left="567" w:hanging="567"/>
        <w:rPr>
          <w:rFonts w:cstheme="minorHAnsi"/>
          <w:lang w:val="en-US"/>
        </w:rPr>
      </w:pPr>
      <w:r w:rsidRPr="00B46FC5">
        <w:rPr>
          <w:rFonts w:cstheme="minorHAnsi"/>
          <w:lang w:val="en-US"/>
        </w:rPr>
        <w:t>No vegetation shall be cut or removed from the development envelope except for that identified within the development envelope in accordance with the Final Site Plan.</w:t>
      </w:r>
    </w:p>
    <w:p w14:paraId="7C6E0F4A" w14:textId="77777777" w:rsidR="00730FF7" w:rsidRPr="00B46FC5" w:rsidRDefault="00730FF7" w:rsidP="001B7AC5">
      <w:pPr>
        <w:pStyle w:val="ListParagraph"/>
        <w:ind w:left="567" w:hanging="567"/>
        <w:rPr>
          <w:rFonts w:cstheme="minorHAnsi"/>
          <w:lang w:val="en-US"/>
        </w:rPr>
      </w:pPr>
    </w:p>
    <w:p w14:paraId="32E923AE" w14:textId="7403B492" w:rsidR="003B220C" w:rsidRPr="00B46FC5" w:rsidRDefault="003B220C" w:rsidP="001B7AC5">
      <w:pPr>
        <w:pStyle w:val="ListParagraph"/>
        <w:numPr>
          <w:ilvl w:val="0"/>
          <w:numId w:val="31"/>
        </w:numPr>
        <w:ind w:left="567" w:hanging="567"/>
        <w:rPr>
          <w:rFonts w:cstheme="minorHAnsi"/>
          <w:lang w:val="en-US"/>
        </w:rPr>
      </w:pPr>
      <w:r w:rsidRPr="00B46FC5">
        <w:rPr>
          <w:rFonts w:cstheme="minorHAnsi"/>
          <w:lang w:val="en-US"/>
        </w:rPr>
        <w:t xml:space="preserve">If development has commenced under a Development Permit, any/all disturbed areas of land or soil shall be re-vegetated and stabilized to the satisfaction of the Niagara Escarpment Commission on or before the date of expiry of the Development Permit. </w:t>
      </w:r>
    </w:p>
    <w:p w14:paraId="3B598302" w14:textId="77777777" w:rsidR="00730FF7" w:rsidRPr="00B46FC5" w:rsidRDefault="00730FF7" w:rsidP="001B7AC5">
      <w:pPr>
        <w:pStyle w:val="ListParagraph"/>
        <w:ind w:left="567" w:hanging="567"/>
        <w:rPr>
          <w:rFonts w:cstheme="minorHAnsi"/>
          <w:lang w:val="en-US"/>
        </w:rPr>
      </w:pPr>
    </w:p>
    <w:p w14:paraId="350A92AB" w14:textId="1BE0B282" w:rsidR="003B220C" w:rsidRPr="001B7AC5" w:rsidRDefault="003B220C" w:rsidP="001B7AC5">
      <w:pPr>
        <w:pStyle w:val="ListParagraph"/>
        <w:numPr>
          <w:ilvl w:val="0"/>
          <w:numId w:val="31"/>
        </w:numPr>
        <w:ind w:left="567" w:hanging="567"/>
        <w:rPr>
          <w:rFonts w:cstheme="minorHAnsi"/>
          <w:lang w:val="en-US"/>
        </w:rPr>
      </w:pPr>
      <w:r w:rsidRPr="001B7AC5">
        <w:rPr>
          <w:rFonts w:cstheme="minorHAnsi"/>
          <w:b/>
          <w:bCs/>
          <w:lang w:val="en-US"/>
        </w:rPr>
        <w:t>Prior to the issuance of a Development Permit by the Niagara Escarpment Commission,</w:t>
      </w:r>
      <w:r w:rsidRPr="001B7AC5">
        <w:rPr>
          <w:rFonts w:cstheme="minorHAnsi"/>
          <w:lang w:val="en-US"/>
        </w:rPr>
        <w:t xml:space="preserve"> an accurate and detailed Final Site Plan shall be submitted for Niagara Escarpment Commission approval.  The following stipulation shall be included directly on the Plan:</w:t>
      </w:r>
    </w:p>
    <w:p w14:paraId="71A97665" w14:textId="225737E8"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All drawings submitted must be drawn to scale (bar scale shown), reference the application number and address of the proposal, be dated (revisions as well), and include the name of the relevant individual or consultant who prepared the drawing;</w:t>
      </w:r>
    </w:p>
    <w:p w14:paraId="0D2FFD73" w14:textId="1FB2870A"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 xml:space="preserve">Outline of the approved development envelope / extent of all disturbed </w:t>
      </w:r>
      <w:proofErr w:type="gramStart"/>
      <w:r w:rsidRPr="001B7AC5">
        <w:rPr>
          <w:rFonts w:cstheme="minorHAnsi"/>
          <w:lang w:val="en-US"/>
        </w:rPr>
        <w:t>areas;</w:t>
      </w:r>
      <w:proofErr w:type="gramEnd"/>
    </w:p>
    <w:p w14:paraId="051AE8E4" w14:textId="7CDA81F3"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1B7AC5">
        <w:rPr>
          <w:rFonts w:cstheme="minorHAnsi"/>
          <w:lang w:val="en-US"/>
        </w:rPr>
        <w:t>etc.;</w:t>
      </w:r>
      <w:proofErr w:type="gramEnd"/>
    </w:p>
    <w:p w14:paraId="74652A92" w14:textId="2F8CE66F"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 xml:space="preserve">Grading, drainage, and fill management details including the areas of excavation and temporary or permanent fill placement. The type, quantity, </w:t>
      </w:r>
      <w:proofErr w:type="gramStart"/>
      <w:r w:rsidRPr="001B7AC5">
        <w:rPr>
          <w:rFonts w:cstheme="minorHAnsi"/>
          <w:lang w:val="en-US"/>
        </w:rPr>
        <w:t>quality</w:t>
      </w:r>
      <w:proofErr w:type="gramEnd"/>
      <w:r w:rsidRPr="001B7AC5">
        <w:rPr>
          <w:rFonts w:cstheme="minorHAnsi"/>
          <w:lang w:val="en-US"/>
        </w:rPr>
        <w:t xml:space="preserve"> and source location of any imported fill material must be accurately identified. </w:t>
      </w:r>
    </w:p>
    <w:p w14:paraId="681F28A2" w14:textId="006B4B3A"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 xml:space="preserve">The location and design of erosion and sediment control measures (e.g., fencing, blankets, </w:t>
      </w:r>
      <w:proofErr w:type="gramStart"/>
      <w:r w:rsidRPr="001B7AC5">
        <w:rPr>
          <w:rFonts w:cstheme="minorHAnsi"/>
          <w:lang w:val="en-US"/>
        </w:rPr>
        <w:t>rip-rap</w:t>
      </w:r>
      <w:proofErr w:type="gramEnd"/>
      <w:r w:rsidRPr="001B7AC5">
        <w:rPr>
          <w:rFonts w:cstheme="minorHAnsi"/>
          <w:lang w:val="en-US"/>
        </w:rPr>
        <w:t>, temporary mulch / seeding), and limit-of-work construction or eco-protection fencing;</w:t>
      </w:r>
    </w:p>
    <w:p w14:paraId="0E66C9F6" w14:textId="68276014" w:rsidR="003B220C" w:rsidRPr="001B7AC5" w:rsidRDefault="003B220C" w:rsidP="001B7AC5">
      <w:pPr>
        <w:pStyle w:val="ListParagraph"/>
        <w:numPr>
          <w:ilvl w:val="1"/>
          <w:numId w:val="31"/>
        </w:numPr>
        <w:ind w:left="1134" w:hanging="567"/>
        <w:rPr>
          <w:rFonts w:cstheme="minorHAnsi"/>
          <w:lang w:val="en-US"/>
        </w:rPr>
      </w:pPr>
      <w:r w:rsidRPr="001B7AC5">
        <w:rPr>
          <w:rFonts w:cstheme="minorHAnsi"/>
          <w:lang w:val="en-US"/>
        </w:rPr>
        <w:t>Identify the areas of existing vegetation to be retained, areas of vegetation to be removed, and the location of proposed plantings.</w:t>
      </w:r>
    </w:p>
    <w:p w14:paraId="1DD8C1F0" w14:textId="77777777" w:rsidR="001B7AC5" w:rsidRDefault="001B7AC5" w:rsidP="001B7AC5">
      <w:pPr>
        <w:pStyle w:val="ListParagraph"/>
        <w:ind w:left="567"/>
        <w:rPr>
          <w:rFonts w:cstheme="minorHAnsi"/>
          <w:lang w:val="en-US"/>
        </w:rPr>
      </w:pPr>
    </w:p>
    <w:p w14:paraId="185EA68E" w14:textId="62BA3D91" w:rsidR="003B220C" w:rsidRPr="001B7AC5" w:rsidRDefault="003B220C" w:rsidP="001B7AC5">
      <w:pPr>
        <w:pStyle w:val="ListParagraph"/>
        <w:ind w:left="567"/>
        <w:rPr>
          <w:rFonts w:cstheme="minorHAnsi"/>
          <w:lang w:val="en-US"/>
        </w:rPr>
      </w:pPr>
      <w:r w:rsidRPr="001B7AC5">
        <w:rPr>
          <w:rFonts w:cstheme="minorHAnsi"/>
          <w:lang w:val="en-US"/>
        </w:rPr>
        <w:t>Development shall proceed in accordance with the details of the approved Final Site Plan</w:t>
      </w:r>
    </w:p>
    <w:p w14:paraId="2FE80C54" w14:textId="77777777" w:rsidR="00730FF7" w:rsidRPr="00B46FC5" w:rsidRDefault="00730FF7" w:rsidP="001B7AC5">
      <w:pPr>
        <w:ind w:left="567" w:hanging="567"/>
        <w:rPr>
          <w:rFonts w:cstheme="minorHAnsi"/>
          <w:lang w:val="en-US"/>
        </w:rPr>
      </w:pPr>
    </w:p>
    <w:p w14:paraId="0228544E" w14:textId="7C8CF3E3" w:rsidR="003B220C" w:rsidRPr="001B7AC5" w:rsidRDefault="003B220C" w:rsidP="001B7AC5">
      <w:pPr>
        <w:pStyle w:val="ListParagraph"/>
        <w:numPr>
          <w:ilvl w:val="0"/>
          <w:numId w:val="24"/>
        </w:numPr>
        <w:ind w:left="567" w:hanging="567"/>
        <w:rPr>
          <w:rFonts w:cstheme="minorHAnsi"/>
          <w:lang w:val="en-US"/>
        </w:rPr>
      </w:pPr>
      <w:r w:rsidRPr="001B7AC5">
        <w:rPr>
          <w:rFonts w:cstheme="minorHAnsi"/>
          <w:b/>
          <w:bCs/>
          <w:lang w:val="en-US"/>
        </w:rPr>
        <w:t>Prior to the issuance of a Development Permit</w:t>
      </w:r>
      <w:r w:rsidRPr="001B7AC5">
        <w:rPr>
          <w:rFonts w:cstheme="minorHAnsi"/>
          <w:lang w:val="en-US"/>
        </w:rPr>
        <w:t xml:space="preserve"> </w:t>
      </w:r>
      <w:r w:rsidRPr="001B7AC5">
        <w:rPr>
          <w:rFonts w:cstheme="minorHAnsi"/>
          <w:b/>
          <w:bCs/>
          <w:lang w:val="en-US"/>
        </w:rPr>
        <w:t>by the Niagara Escarpment Commission,</w:t>
      </w:r>
      <w:r w:rsidRPr="001B7AC5">
        <w:rPr>
          <w:rFonts w:cstheme="minorHAnsi"/>
          <w:lang w:val="en-US"/>
        </w:rPr>
        <w:t xml:space="preserve"> the landowner shall submit for the approval of the Niagara Escarpment Commission, Final Construction Details for the proposed development, including exterior elevations, total floor area, floor plans, height to roof peak from lowest grade, and any exterior lighting.</w:t>
      </w:r>
    </w:p>
    <w:p w14:paraId="6036E915" w14:textId="77777777" w:rsidR="003B220C" w:rsidRPr="00B46FC5" w:rsidRDefault="003B220C" w:rsidP="001B7AC5">
      <w:pPr>
        <w:ind w:left="567" w:hanging="567"/>
        <w:rPr>
          <w:rFonts w:cstheme="minorHAnsi"/>
          <w:lang w:val="en-US"/>
        </w:rPr>
      </w:pPr>
    </w:p>
    <w:p w14:paraId="40F23E55" w14:textId="761B78FD" w:rsidR="001B7AC5" w:rsidRPr="001B7AC5" w:rsidRDefault="003B220C" w:rsidP="001B7AC5">
      <w:pPr>
        <w:pStyle w:val="ListParagraph"/>
        <w:numPr>
          <w:ilvl w:val="0"/>
          <w:numId w:val="24"/>
        </w:numPr>
        <w:ind w:left="567" w:hanging="567"/>
        <w:rPr>
          <w:rFonts w:cstheme="minorHAnsi"/>
          <w:lang w:val="en-US"/>
        </w:rPr>
      </w:pPr>
      <w:r w:rsidRPr="001B7AC5">
        <w:rPr>
          <w:rFonts w:cstheme="minorHAnsi"/>
          <w:b/>
          <w:bCs/>
          <w:lang w:val="en-US"/>
        </w:rPr>
        <w:t>Prior to the issuance of a Development Permit by the Niagara Escarpment Commission,</w:t>
      </w:r>
      <w:r w:rsidRPr="001B7AC5">
        <w:rPr>
          <w:rFonts w:cstheme="minorHAnsi"/>
          <w:lang w:val="en-US"/>
        </w:rPr>
        <w:t xml:space="preserve"> the landowner shall submit a Stage 1-2 Archaeological Assessment (and any required subsequent archaeological assessments) for the proposed development area on the property to the Ministry of Heritage, Sport, Tourism and Culture Industries and receive an acknowledgement letter from this ministry (copied to the NEC) confirming that archaeological reporting has met licensing requirements prior to development on site. </w:t>
      </w:r>
      <w:r w:rsidR="001B7AC5" w:rsidRPr="001B7AC5">
        <w:rPr>
          <w:rFonts w:cstheme="minorHAnsi"/>
          <w:lang w:val="en-US"/>
        </w:rPr>
        <w:br w:type="page"/>
      </w:r>
    </w:p>
    <w:p w14:paraId="284E0E69" w14:textId="6024A774" w:rsidR="003B220C" w:rsidRPr="001B7AC5" w:rsidRDefault="003B220C" w:rsidP="001B7AC5">
      <w:pPr>
        <w:pStyle w:val="ListParagraph"/>
        <w:numPr>
          <w:ilvl w:val="0"/>
          <w:numId w:val="24"/>
        </w:numPr>
        <w:ind w:left="567" w:hanging="567"/>
        <w:rPr>
          <w:rFonts w:cstheme="minorHAnsi"/>
          <w:lang w:val="en-US"/>
        </w:rPr>
      </w:pPr>
      <w:r w:rsidRPr="001B7AC5">
        <w:rPr>
          <w:rFonts w:cstheme="minorHAnsi"/>
          <w:b/>
          <w:bCs/>
          <w:lang w:val="en-US"/>
        </w:rPr>
        <w:lastRenderedPageBreak/>
        <w:t>Prior to the issuance of a Development Permit by the Niagara Escarpment Commission,</w:t>
      </w:r>
      <w:r w:rsidRPr="001B7AC5">
        <w:rPr>
          <w:rFonts w:cstheme="minorHAnsi"/>
          <w:lang w:val="en-US"/>
        </w:rPr>
        <w:t xml:space="preserve"> the landowner shall submit for the approval of the Niagara Escarpment Commission and Region of Niagara, a Hydrogeological Study for Parcel B to support the proposed lot size. </w:t>
      </w:r>
    </w:p>
    <w:p w14:paraId="558B8937" w14:textId="77777777" w:rsidR="003B220C" w:rsidRPr="00B46FC5" w:rsidRDefault="003B220C" w:rsidP="001B7AC5">
      <w:pPr>
        <w:ind w:left="567" w:hanging="567"/>
        <w:rPr>
          <w:rFonts w:cstheme="minorHAnsi"/>
          <w:lang w:val="en-US"/>
        </w:rPr>
      </w:pPr>
    </w:p>
    <w:p w14:paraId="651BF039" w14:textId="3C990DAA" w:rsidR="003B220C" w:rsidRPr="001B7AC5" w:rsidRDefault="003B220C" w:rsidP="001B7AC5">
      <w:pPr>
        <w:pStyle w:val="ListParagraph"/>
        <w:numPr>
          <w:ilvl w:val="0"/>
          <w:numId w:val="24"/>
        </w:numPr>
        <w:ind w:left="567" w:hanging="567"/>
        <w:rPr>
          <w:rFonts w:cstheme="minorHAnsi"/>
          <w:lang w:val="en-US"/>
        </w:rPr>
      </w:pPr>
      <w:r w:rsidRPr="001B7AC5">
        <w:rPr>
          <w:rFonts w:cstheme="minorHAnsi"/>
          <w:lang w:val="en-US"/>
        </w:rPr>
        <w:t>Prior to development, including any site disturbance, the landowner shall obtain a Consent to sever under the Planning Act for the proposed lot configuration in accordance with this Development Permit, and, provide proof of registration/establishment of the new lot to the Niagara Escarpment Commission.</w:t>
      </w:r>
    </w:p>
    <w:p w14:paraId="7BDBB476" w14:textId="77777777" w:rsidR="003B220C" w:rsidRPr="00B46FC5" w:rsidRDefault="003B220C" w:rsidP="001B7AC5">
      <w:pPr>
        <w:ind w:left="567" w:hanging="567"/>
        <w:rPr>
          <w:rFonts w:cstheme="minorHAnsi"/>
          <w:lang w:val="en-US"/>
        </w:rPr>
      </w:pPr>
    </w:p>
    <w:p w14:paraId="36A71970" w14:textId="589E408A" w:rsidR="003B220C" w:rsidRPr="001B7AC5" w:rsidRDefault="003B220C" w:rsidP="001B7AC5">
      <w:pPr>
        <w:pStyle w:val="ListParagraph"/>
        <w:numPr>
          <w:ilvl w:val="0"/>
          <w:numId w:val="24"/>
        </w:numPr>
        <w:ind w:left="567" w:hanging="567"/>
        <w:rPr>
          <w:rFonts w:cstheme="minorHAnsi"/>
          <w:lang w:val="en-US"/>
        </w:rPr>
      </w:pPr>
      <w:r w:rsidRPr="00705AF9">
        <w:rPr>
          <w:rFonts w:cstheme="minorHAnsi"/>
          <w:u w:val="single"/>
          <w:lang w:val="en-US"/>
        </w:rPr>
        <w:t>Prior to the commencement of any development</w:t>
      </w:r>
      <w:r w:rsidRPr="001B7AC5">
        <w:rPr>
          <w:rFonts w:cstheme="minorHAnsi"/>
          <w:lang w:val="en-US"/>
        </w:rPr>
        <w:t xml:space="preserve">, erosion and sediment control measures (e.g., fencing, blankets, </w:t>
      </w:r>
      <w:proofErr w:type="gramStart"/>
      <w:r w:rsidRPr="001B7AC5">
        <w:rPr>
          <w:rFonts w:cstheme="minorHAnsi"/>
          <w:lang w:val="en-US"/>
        </w:rPr>
        <w:t>rip-rap</w:t>
      </w:r>
      <w:proofErr w:type="gramEnd"/>
      <w:r w:rsidRPr="001B7AC5">
        <w:rPr>
          <w:rFonts w:cstheme="minorHAnsi"/>
          <w:lang w:val="en-US"/>
        </w:rPr>
        <w:t xml:space="preserve">), and vegetation protection fencing shall be implemented and maintained as shown on the Final Site Plan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4387C038" w14:textId="77777777" w:rsidR="003B220C" w:rsidRPr="00B46FC5" w:rsidRDefault="003B220C" w:rsidP="001B7AC5">
      <w:pPr>
        <w:ind w:left="567" w:hanging="567"/>
        <w:rPr>
          <w:rFonts w:cstheme="minorHAnsi"/>
          <w:lang w:val="en-US"/>
        </w:rPr>
      </w:pPr>
    </w:p>
    <w:p w14:paraId="49E5F8B6" w14:textId="601D06B1" w:rsidR="003B220C" w:rsidRPr="001B7AC5" w:rsidRDefault="003B220C" w:rsidP="001B7AC5">
      <w:pPr>
        <w:pStyle w:val="ListParagraph"/>
        <w:numPr>
          <w:ilvl w:val="0"/>
          <w:numId w:val="24"/>
        </w:numPr>
        <w:ind w:left="567" w:hanging="567"/>
        <w:rPr>
          <w:rFonts w:cstheme="minorHAnsi"/>
          <w:lang w:val="en-US"/>
        </w:rPr>
      </w:pPr>
      <w:r w:rsidRPr="001B7AC5">
        <w:rPr>
          <w:rFonts w:cstheme="minorHAnsi"/>
          <w:lang w:val="en-US"/>
        </w:rPr>
        <w:t xml:space="preserve">Conditions 6, 7, 8, &amp; 9 must be fulfilled within eighteen (18) months (1.5 years) from the date of confirmation of the Commission’s decision or this conditional approval shall </w:t>
      </w:r>
      <w:proofErr w:type="gramStart"/>
      <w:r w:rsidRPr="001B7AC5">
        <w:rPr>
          <w:rFonts w:cstheme="minorHAnsi"/>
          <w:lang w:val="en-US"/>
        </w:rPr>
        <w:t>lapse</w:t>
      </w:r>
      <w:proofErr w:type="gramEnd"/>
      <w:r w:rsidRPr="001B7AC5">
        <w:rPr>
          <w:rFonts w:cstheme="minorHAnsi"/>
          <w:lang w:val="en-US"/>
        </w:rPr>
        <w:t xml:space="preserve"> and a Development Permit will not be issued.</w:t>
      </w:r>
    </w:p>
    <w:p w14:paraId="16834C31" w14:textId="77777777" w:rsidR="003B220C" w:rsidRPr="00B46FC5" w:rsidRDefault="003B220C" w:rsidP="003B220C">
      <w:pPr>
        <w:rPr>
          <w:rFonts w:cstheme="minorHAnsi"/>
          <w:lang w:val="en-US"/>
        </w:rPr>
      </w:pPr>
    </w:p>
    <w:p w14:paraId="460EA0C2" w14:textId="77777777" w:rsidR="003B220C" w:rsidRPr="00B46FC5" w:rsidRDefault="003B220C" w:rsidP="003B220C">
      <w:pPr>
        <w:rPr>
          <w:rFonts w:cstheme="minorHAnsi"/>
          <w:b/>
          <w:bCs/>
          <w:lang w:val="en-US"/>
        </w:rPr>
      </w:pPr>
      <w:r w:rsidRPr="00B46FC5">
        <w:rPr>
          <w:rFonts w:cstheme="minorHAnsi"/>
          <w:b/>
          <w:bCs/>
          <w:lang w:val="en-US"/>
        </w:rPr>
        <w:t>Advisory Notes</w:t>
      </w:r>
    </w:p>
    <w:p w14:paraId="3A3A0BB8" w14:textId="77777777" w:rsidR="003B220C" w:rsidRPr="00B46FC5" w:rsidRDefault="003B220C" w:rsidP="003B220C">
      <w:pPr>
        <w:rPr>
          <w:rFonts w:cstheme="minorHAnsi"/>
          <w:lang w:val="en-US"/>
        </w:rPr>
      </w:pPr>
    </w:p>
    <w:p w14:paraId="5FE05221" w14:textId="43640221" w:rsidR="003B220C" w:rsidRPr="00705AF9" w:rsidRDefault="003B220C" w:rsidP="00705AF9">
      <w:pPr>
        <w:pStyle w:val="ListParagraph"/>
        <w:numPr>
          <w:ilvl w:val="1"/>
          <w:numId w:val="28"/>
        </w:numPr>
        <w:ind w:left="567" w:hanging="567"/>
        <w:rPr>
          <w:rFonts w:cstheme="minorHAnsi"/>
          <w:lang w:val="en-US"/>
        </w:rPr>
      </w:pPr>
      <w:r w:rsidRPr="00705AF9">
        <w:rPr>
          <w:rFonts w:cstheme="minorHAnsi"/>
          <w:lang w:val="en-US"/>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p>
    <w:p w14:paraId="3BBBB659" w14:textId="77777777" w:rsidR="003B220C" w:rsidRPr="00B46FC5" w:rsidRDefault="003B220C" w:rsidP="00705AF9">
      <w:pPr>
        <w:ind w:left="567" w:hanging="567"/>
        <w:rPr>
          <w:rFonts w:cstheme="minorHAnsi"/>
          <w:lang w:val="en-US"/>
        </w:rPr>
      </w:pPr>
    </w:p>
    <w:p w14:paraId="2B4F3F90" w14:textId="2F7D4AAE" w:rsidR="003B220C" w:rsidRPr="00705AF9" w:rsidRDefault="003B220C" w:rsidP="00705AF9">
      <w:pPr>
        <w:pStyle w:val="ListParagraph"/>
        <w:numPr>
          <w:ilvl w:val="1"/>
          <w:numId w:val="28"/>
        </w:numPr>
        <w:ind w:left="567" w:hanging="567"/>
        <w:rPr>
          <w:rFonts w:cstheme="minorHAnsi"/>
          <w:lang w:val="en-US"/>
        </w:rPr>
      </w:pPr>
      <w:r w:rsidRPr="00705AF9">
        <w:rPr>
          <w:rFonts w:cstheme="minorHAnsi"/>
          <w:lang w:val="en-US"/>
        </w:rPr>
        <w:t>The Niagara Escarpment Commission supports the protection of the night sky from excessive lighting and recommends the applicant obtain information on the use and operation of appropriate lighting fixtures in keeping with dark sky approaches.</w:t>
      </w:r>
    </w:p>
    <w:p w14:paraId="1A4638E1" w14:textId="77777777" w:rsidR="003B220C" w:rsidRPr="00B46FC5" w:rsidRDefault="003B220C" w:rsidP="00705AF9">
      <w:pPr>
        <w:ind w:left="567" w:hanging="567"/>
        <w:rPr>
          <w:rFonts w:cstheme="minorHAnsi"/>
          <w:lang w:val="en-US"/>
        </w:rPr>
      </w:pPr>
    </w:p>
    <w:p w14:paraId="019D03B3" w14:textId="4590DC9D" w:rsidR="00A81CDB" w:rsidRPr="00705AF9" w:rsidRDefault="003B220C" w:rsidP="00705AF9">
      <w:pPr>
        <w:pStyle w:val="ListParagraph"/>
        <w:numPr>
          <w:ilvl w:val="1"/>
          <w:numId w:val="28"/>
        </w:numPr>
        <w:ind w:left="567" w:hanging="567"/>
        <w:rPr>
          <w:b/>
          <w:i/>
          <w:iCs/>
        </w:rPr>
      </w:pPr>
      <w:r w:rsidRPr="00705AF9">
        <w:rPr>
          <w:rFonts w:cstheme="minorHAnsi"/>
          <w:lang w:val="en-US"/>
        </w:rPr>
        <w:t xml:space="preserve">The Region of Niagara advises should deeply buried archaeological remains/resources be found on the property during construction activities, all activities impacting archaeological resources must cease immediately, notify the Archaeology Programs Unit of the Ministry of Heritage, Sport, Tourism and Culture Industries (MHSTCI) (416-212-8886) and a licensed archaeologist is required to carry out an archaeological assessment in accordance with the Ontario Heritage Act and the Standards and Guidelines for Consultant Archaeologists. </w:t>
      </w:r>
      <w:proofErr w:type="gramStart"/>
      <w:r w:rsidRPr="00705AF9">
        <w:rPr>
          <w:rFonts w:cstheme="minorHAnsi"/>
          <w:lang w:val="en-US"/>
        </w:rPr>
        <w:t>In the event that</w:t>
      </w:r>
      <w:proofErr w:type="gramEnd"/>
      <w:r w:rsidRPr="00705AF9">
        <w:rPr>
          <w:rFonts w:cstheme="minorHAnsi"/>
          <w:lang w:val="en-US"/>
        </w:rPr>
        <w:t xml:space="preserve"> human remains are encountered during construction, all activities must cease immediately and the local police as well as the Cemeteries Regulation Unit of the Ministry of Government and Consumer Services (416-326-8800) must be contacted. In situations where human remains are associated with archaeological resources, MHSTCI should also be notified to ensure that the site is not subject to unlicensed alterations which would be a contravention of the Ontario Heritage Act.</w:t>
      </w:r>
      <w:r w:rsidR="008E548E" w:rsidRPr="00705AF9">
        <w:rPr>
          <w:i/>
          <w:iCs/>
        </w:rPr>
        <w:t>”</w:t>
      </w:r>
    </w:p>
    <w:p w14:paraId="41AA9D60" w14:textId="77777777" w:rsidR="00A81CDB" w:rsidRPr="00B46FC5" w:rsidRDefault="00A81CDB" w:rsidP="00A81CDB">
      <w:pPr>
        <w:rPr>
          <w:b/>
          <w:bCs/>
          <w:u w:val="single"/>
        </w:rPr>
      </w:pPr>
    </w:p>
    <w:p w14:paraId="25FE3F54" w14:textId="77777777" w:rsidR="00705AF9" w:rsidRDefault="00705AF9">
      <w:r>
        <w:br w:type="page"/>
      </w:r>
    </w:p>
    <w:p w14:paraId="49643D79" w14:textId="1D1ABE2B" w:rsidR="00A81CDB" w:rsidRPr="00B46FC5" w:rsidRDefault="00A81CDB" w:rsidP="00A81CDB">
      <w:pPr>
        <w:rPr>
          <w:rFonts w:ascii="Calibri" w:hAnsi="Calibri"/>
          <w:b/>
          <w:bCs/>
          <w:sz w:val="22"/>
          <w:szCs w:val="22"/>
          <w:u w:val="single"/>
          <w:lang w:val="en-US" w:eastAsia="en-US"/>
        </w:rPr>
      </w:pPr>
      <w:r w:rsidRPr="00B46FC5">
        <w:rPr>
          <w:b/>
          <w:bCs/>
          <w:u w:val="single"/>
        </w:rPr>
        <w:lastRenderedPageBreak/>
        <w:t>For the Motion: 1</w:t>
      </w:r>
      <w:r w:rsidR="00977478" w:rsidRPr="00B46FC5">
        <w:rPr>
          <w:b/>
          <w:bCs/>
          <w:u w:val="single"/>
        </w:rPr>
        <w:t>2</w:t>
      </w:r>
      <w:r w:rsidRPr="00B46FC5">
        <w:rPr>
          <w:b/>
          <w:bCs/>
          <w:u w:val="single"/>
        </w:rPr>
        <w:t xml:space="preserve"> votes</w:t>
      </w:r>
    </w:p>
    <w:p w14:paraId="25971D61" w14:textId="63CDC989" w:rsidR="00A81CDB" w:rsidRPr="00B46FC5" w:rsidRDefault="00A81CDB" w:rsidP="00A81CDB">
      <w:r w:rsidRPr="00B46FC5">
        <w:t xml:space="preserve">Burton, Clark, Curley, </w:t>
      </w:r>
      <w:r w:rsidR="0096691B" w:rsidRPr="00B46FC5">
        <w:t xml:space="preserve">Downey, </w:t>
      </w:r>
      <w:r w:rsidRPr="00B46FC5">
        <w:t>Gibson, Horner, Hutcheon, Krantz, Lucyshyn, Mackenzie, McKinlay, McQueen, Vida, Witteveen.</w:t>
      </w:r>
    </w:p>
    <w:p w14:paraId="314EE496" w14:textId="77777777" w:rsidR="00A81CDB" w:rsidRPr="00B46FC5" w:rsidRDefault="00A81CDB" w:rsidP="00A81CDB"/>
    <w:p w14:paraId="3AA419DF" w14:textId="550AD34A" w:rsidR="00A81CDB" w:rsidRPr="00B46FC5" w:rsidRDefault="00A81CDB" w:rsidP="00A81CDB">
      <w:pPr>
        <w:rPr>
          <w:b/>
          <w:bCs/>
          <w:u w:val="single"/>
        </w:rPr>
      </w:pPr>
      <w:r w:rsidRPr="00B46FC5">
        <w:rPr>
          <w:b/>
          <w:bCs/>
          <w:u w:val="single"/>
        </w:rPr>
        <w:t xml:space="preserve">Against the Motion: </w:t>
      </w:r>
      <w:r w:rsidR="00D35E2C" w:rsidRPr="00B46FC5">
        <w:rPr>
          <w:b/>
          <w:bCs/>
          <w:u w:val="single"/>
        </w:rPr>
        <w:t>0</w:t>
      </w:r>
      <w:r w:rsidRPr="00B46FC5">
        <w:rPr>
          <w:b/>
          <w:bCs/>
          <w:u w:val="single"/>
        </w:rPr>
        <w:t xml:space="preserve"> vote</w:t>
      </w:r>
      <w:r w:rsidR="00505567" w:rsidRPr="00B46FC5">
        <w:rPr>
          <w:b/>
          <w:bCs/>
          <w:u w:val="single"/>
        </w:rPr>
        <w:t>s</w:t>
      </w:r>
    </w:p>
    <w:p w14:paraId="44814F83" w14:textId="12BE9230" w:rsidR="00A81CDB" w:rsidRPr="00B46FC5" w:rsidRDefault="005D3F1A" w:rsidP="00A81CDB">
      <w:r w:rsidRPr="00B46FC5">
        <w:t>None</w:t>
      </w:r>
      <w:r w:rsidR="00A81CDB" w:rsidRPr="00B46FC5">
        <w:t>.</w:t>
      </w:r>
    </w:p>
    <w:p w14:paraId="247B5F9A" w14:textId="77777777" w:rsidR="0045430E" w:rsidRPr="00B46FC5" w:rsidRDefault="0045430E" w:rsidP="000F753D"/>
    <w:p w14:paraId="786AF620" w14:textId="77777777" w:rsidR="00A81CDB" w:rsidRPr="00705AF9" w:rsidRDefault="00A81CDB" w:rsidP="00A81CDB">
      <w:pPr>
        <w:jc w:val="right"/>
        <w:rPr>
          <w:b/>
          <w:bCs/>
          <w:i/>
          <w:iCs/>
        </w:rPr>
      </w:pPr>
      <w:r w:rsidRPr="00705AF9">
        <w:rPr>
          <w:b/>
          <w:bCs/>
          <w:i/>
          <w:iCs/>
        </w:rPr>
        <w:t>Motion Carried</w:t>
      </w:r>
    </w:p>
    <w:p w14:paraId="04893765" w14:textId="77777777" w:rsidR="00705AF9" w:rsidRDefault="00705AF9" w:rsidP="003B3C3A">
      <w:pPr>
        <w:rPr>
          <w:b/>
          <w:bCs/>
        </w:rPr>
      </w:pPr>
    </w:p>
    <w:p w14:paraId="3474E03F" w14:textId="77777777" w:rsidR="00705AF9" w:rsidRPr="00B46FC5" w:rsidRDefault="00705AF9" w:rsidP="00705AF9">
      <w:r w:rsidRPr="00705AF9">
        <w:rPr>
          <w:u w:val="single"/>
        </w:rPr>
        <w:t>Note</w:t>
      </w:r>
      <w:r w:rsidRPr="00B46FC5">
        <w:t>: Due to technical issues, votes were not recorded for Burton and Gibson.</w:t>
      </w:r>
    </w:p>
    <w:p w14:paraId="02CB92C1" w14:textId="77777777" w:rsidR="00705AF9" w:rsidRPr="00B46FC5" w:rsidRDefault="00705AF9" w:rsidP="00705AF9"/>
    <w:p w14:paraId="7BEC548F" w14:textId="77777777" w:rsidR="00705AF9" w:rsidRDefault="00705AF9" w:rsidP="003B3C3A">
      <w:pPr>
        <w:rPr>
          <w:b/>
          <w:bCs/>
        </w:rPr>
      </w:pPr>
    </w:p>
    <w:p w14:paraId="585B193A" w14:textId="1F1ECEB2" w:rsidR="003B3C3A" w:rsidRPr="00B46FC5" w:rsidRDefault="00F4487D" w:rsidP="003B3C3A">
      <w:pPr>
        <w:rPr>
          <w:b/>
          <w:bCs/>
        </w:rPr>
      </w:pPr>
      <w:r w:rsidRPr="00B46FC5">
        <w:rPr>
          <w:b/>
          <w:bCs/>
        </w:rPr>
        <w:t>DISCUSSION:</w:t>
      </w:r>
    </w:p>
    <w:p w14:paraId="497529D9" w14:textId="39121320" w:rsidR="00CA72CF" w:rsidRPr="00B46FC5" w:rsidRDefault="007E661E" w:rsidP="003B3C3A">
      <w:r w:rsidRPr="00B46FC5">
        <w:rPr>
          <w:rFonts w:cs="Arial"/>
        </w:rPr>
        <w:t xml:space="preserve">The Commission </w:t>
      </w:r>
      <w:r w:rsidR="00BD047C" w:rsidRPr="00B46FC5">
        <w:rPr>
          <w:rFonts w:cs="Arial"/>
        </w:rPr>
        <w:t xml:space="preserve">struggled with the 2017 </w:t>
      </w:r>
      <w:r w:rsidR="00BE7837" w:rsidRPr="00B46FC5">
        <w:rPr>
          <w:rFonts w:cs="Arial"/>
        </w:rPr>
        <w:t xml:space="preserve">NEP not </w:t>
      </w:r>
      <w:r w:rsidR="00AD0952" w:rsidRPr="00B46FC5">
        <w:rPr>
          <w:rFonts w:cs="Arial"/>
        </w:rPr>
        <w:t>including</w:t>
      </w:r>
      <w:r w:rsidR="00BE7837" w:rsidRPr="00B46FC5">
        <w:rPr>
          <w:rFonts w:cs="Arial"/>
        </w:rPr>
        <w:t xml:space="preserve"> </w:t>
      </w:r>
      <w:r w:rsidR="00C80E51" w:rsidRPr="00B46FC5">
        <w:rPr>
          <w:rFonts w:cs="Arial"/>
        </w:rPr>
        <w:t>agricultur</w:t>
      </w:r>
      <w:r w:rsidR="009C535E" w:rsidRPr="00B46FC5">
        <w:rPr>
          <w:rFonts w:cs="Arial"/>
        </w:rPr>
        <w:t>al use</w:t>
      </w:r>
      <w:r w:rsidR="00CD5B02" w:rsidRPr="00B46FC5">
        <w:rPr>
          <w:rFonts w:cs="Arial"/>
        </w:rPr>
        <w:t>s</w:t>
      </w:r>
      <w:r w:rsidR="00C80E51" w:rsidRPr="00B46FC5">
        <w:rPr>
          <w:rFonts w:cs="Arial"/>
        </w:rPr>
        <w:t xml:space="preserve"> as an exception to the prohibition o</w:t>
      </w:r>
      <w:r w:rsidR="00163FB6" w:rsidRPr="00B46FC5">
        <w:rPr>
          <w:rFonts w:cs="Arial"/>
        </w:rPr>
        <w:t>n development in key natural heritage features</w:t>
      </w:r>
      <w:r w:rsidR="00CD5B02" w:rsidRPr="00B46FC5">
        <w:rPr>
          <w:rFonts w:cs="Arial"/>
        </w:rPr>
        <w:t xml:space="preserve">, noting </w:t>
      </w:r>
      <w:r w:rsidR="00453BD6" w:rsidRPr="00B46FC5">
        <w:rPr>
          <w:rFonts w:cs="Arial"/>
        </w:rPr>
        <w:t>that a residential accessory building could be built</w:t>
      </w:r>
      <w:r w:rsidR="00E6458F" w:rsidRPr="00B46FC5">
        <w:rPr>
          <w:rFonts w:cs="Arial"/>
        </w:rPr>
        <w:t xml:space="preserve"> on the property, but not a </w:t>
      </w:r>
      <w:r w:rsidR="0011636D" w:rsidRPr="00B46FC5">
        <w:rPr>
          <w:rFonts w:cs="Arial"/>
        </w:rPr>
        <w:t>barn</w:t>
      </w:r>
      <w:r w:rsidR="00E6458F" w:rsidRPr="00B46FC5">
        <w:rPr>
          <w:rFonts w:cs="Arial"/>
        </w:rPr>
        <w:t xml:space="preserve"> for a</w:t>
      </w:r>
      <w:r w:rsidR="0011636D" w:rsidRPr="00B46FC5">
        <w:rPr>
          <w:rFonts w:cs="Arial"/>
        </w:rPr>
        <w:t xml:space="preserve"> </w:t>
      </w:r>
      <w:r w:rsidR="00E6458F" w:rsidRPr="00B46FC5">
        <w:rPr>
          <w:rFonts w:cs="Arial"/>
        </w:rPr>
        <w:t>farm</w:t>
      </w:r>
      <w:r w:rsidR="00163FB6" w:rsidRPr="00B46FC5">
        <w:rPr>
          <w:rFonts w:cs="Arial"/>
        </w:rPr>
        <w:t>.</w:t>
      </w:r>
      <w:r w:rsidR="00086EB3" w:rsidRPr="00B46FC5">
        <w:rPr>
          <w:rFonts w:cs="Arial"/>
        </w:rPr>
        <w:t xml:space="preserve">  The Director acknowledged </w:t>
      </w:r>
      <w:r w:rsidR="00E663D6" w:rsidRPr="00B46FC5">
        <w:rPr>
          <w:rFonts w:cs="Arial"/>
        </w:rPr>
        <w:t xml:space="preserve">the inconsistency and noted that it will be included </w:t>
      </w:r>
      <w:r w:rsidR="000016B7" w:rsidRPr="00B46FC5">
        <w:rPr>
          <w:rFonts w:cs="Arial"/>
        </w:rPr>
        <w:t>with the agriculture policy report at the November policy meeting.</w:t>
      </w:r>
      <w:r w:rsidR="00163FB6" w:rsidRPr="00B46FC5">
        <w:rPr>
          <w:rFonts w:cs="Arial"/>
        </w:rPr>
        <w:t xml:space="preserve">  </w:t>
      </w:r>
      <w:r w:rsidR="00C340A4" w:rsidRPr="00B46FC5">
        <w:t>The Commission</w:t>
      </w:r>
      <w:r w:rsidR="002A2364" w:rsidRPr="00B46FC5">
        <w:t xml:space="preserve"> also noted that an application for a barn had been approved </w:t>
      </w:r>
      <w:r w:rsidR="00CA72CF" w:rsidRPr="00B46FC5">
        <w:t>previously.</w:t>
      </w:r>
    </w:p>
    <w:p w14:paraId="382BC19C" w14:textId="77777777" w:rsidR="00F375DD" w:rsidRPr="00B46FC5" w:rsidRDefault="00F375DD" w:rsidP="003B3C3A"/>
    <w:p w14:paraId="4449376F" w14:textId="77777777" w:rsidR="00E87C9F" w:rsidRPr="00B46FC5" w:rsidRDefault="00E87C9F" w:rsidP="00E36575">
      <w:pPr>
        <w:pStyle w:val="Heading2"/>
        <w:spacing w:line="276" w:lineRule="auto"/>
        <w:rPr>
          <w:u w:val="single"/>
        </w:rPr>
      </w:pPr>
    </w:p>
    <w:p w14:paraId="35270F8A" w14:textId="52528F1D" w:rsidR="003B3C3A" w:rsidRPr="00B46FC5" w:rsidRDefault="00E36575" w:rsidP="00E36575">
      <w:pPr>
        <w:pStyle w:val="Heading2"/>
        <w:spacing w:line="276" w:lineRule="auto"/>
        <w:rPr>
          <w:u w:val="single"/>
        </w:rPr>
      </w:pPr>
      <w:r w:rsidRPr="00B46FC5">
        <w:rPr>
          <w:u w:val="single"/>
        </w:rPr>
        <w:t>A</w:t>
      </w:r>
      <w:r w:rsidR="002F7B29" w:rsidRPr="00B46FC5">
        <w:rPr>
          <w:u w:val="single"/>
        </w:rPr>
        <w:t>6</w:t>
      </w:r>
    </w:p>
    <w:p w14:paraId="55B2D411" w14:textId="3880DBA1" w:rsidR="006D6868" w:rsidRPr="00B46FC5" w:rsidRDefault="006D6868" w:rsidP="005654FF">
      <w:pPr>
        <w:pStyle w:val="Heading2"/>
        <w:spacing w:line="276" w:lineRule="auto"/>
      </w:pPr>
      <w:r w:rsidRPr="00B46FC5">
        <w:rPr>
          <w:sz w:val="24"/>
          <w:szCs w:val="24"/>
        </w:rPr>
        <w:t>DEVELOPMENT PERMIT APPLICATION</w:t>
      </w:r>
      <w:r w:rsidR="005654FF" w:rsidRPr="00B46FC5">
        <w:rPr>
          <w:sz w:val="24"/>
          <w:szCs w:val="24"/>
        </w:rPr>
        <w:t xml:space="preserve"> </w:t>
      </w:r>
      <w:r w:rsidRPr="00B46FC5">
        <w:rPr>
          <w:noProof/>
        </w:rPr>
        <w:t>N/R/2018-2019/067</w:t>
      </w:r>
    </w:p>
    <w:p w14:paraId="487E67D7" w14:textId="77777777" w:rsidR="006D6868" w:rsidRPr="00B46FC5" w:rsidRDefault="006D6868" w:rsidP="006D6868">
      <w:pPr>
        <w:rPr>
          <w:rFonts w:cs="Arial"/>
          <w:noProof/>
        </w:rPr>
      </w:pPr>
      <w:r w:rsidRPr="00B46FC5">
        <w:rPr>
          <w:rFonts w:cs="Arial"/>
          <w:noProof/>
        </w:rPr>
        <w:t>351 Sawmill Road</w:t>
      </w:r>
    </w:p>
    <w:p w14:paraId="346290E0" w14:textId="77777777" w:rsidR="006D6868" w:rsidRPr="00B46FC5" w:rsidRDefault="006D6868" w:rsidP="006D6868">
      <w:pPr>
        <w:rPr>
          <w:rFonts w:cs="Arial"/>
          <w:noProof/>
        </w:rPr>
      </w:pPr>
      <w:r w:rsidRPr="00B46FC5">
        <w:rPr>
          <w:rFonts w:cs="Arial"/>
          <w:noProof/>
        </w:rPr>
        <w:t>Part Lot 7, Concession 1</w:t>
      </w:r>
    </w:p>
    <w:p w14:paraId="445CBF2F" w14:textId="77777777" w:rsidR="006D6868" w:rsidRPr="00B46FC5" w:rsidRDefault="006D6868" w:rsidP="006D6868">
      <w:pPr>
        <w:rPr>
          <w:rFonts w:cs="Arial"/>
          <w:noProof/>
        </w:rPr>
      </w:pPr>
      <w:r w:rsidRPr="00B46FC5">
        <w:rPr>
          <w:rFonts w:cs="Arial"/>
          <w:noProof/>
        </w:rPr>
        <w:t>Town of Pelham, Region of Niagara</w:t>
      </w:r>
    </w:p>
    <w:p w14:paraId="4D5A14F5" w14:textId="77777777" w:rsidR="008A3C75" w:rsidRPr="00B46FC5" w:rsidRDefault="001A0831" w:rsidP="008A3C75">
      <w:pPr>
        <w:rPr>
          <w:rFonts w:cstheme="minorHAnsi"/>
          <w:color w:val="002060"/>
        </w:rPr>
      </w:pPr>
      <w:r>
        <w:rPr>
          <w:rFonts w:cstheme="minorHAnsi"/>
          <w:color w:val="002060"/>
        </w:rPr>
        <w:pict w14:anchorId="18B75C3B">
          <v:rect id="_x0000_i1031" style="width:468pt;height:1.5pt" o:hralign="center" o:hrstd="t" o:hrnoshade="t" o:hr="t" fillcolor="#31849b" stroked="f"/>
        </w:pict>
      </w:r>
    </w:p>
    <w:p w14:paraId="11511B43" w14:textId="13E2C676" w:rsidR="00E36575" w:rsidRPr="00B46FC5" w:rsidRDefault="00E36575" w:rsidP="003B3C3A"/>
    <w:p w14:paraId="010023F9" w14:textId="77777777" w:rsidR="0039491D" w:rsidRPr="00B46FC5" w:rsidRDefault="0039491D" w:rsidP="0039491D">
      <w:pPr>
        <w:pStyle w:val="Heading3"/>
      </w:pPr>
      <w:r w:rsidRPr="00B46FC5">
        <w:t xml:space="preserve">PROPOSAL: </w:t>
      </w:r>
    </w:p>
    <w:p w14:paraId="54788C3A" w14:textId="77777777" w:rsidR="005F37DC" w:rsidRPr="00B46FC5" w:rsidRDefault="005F37DC" w:rsidP="005F37DC">
      <w:pPr>
        <w:rPr>
          <w:rFonts w:cs="Arial"/>
        </w:rPr>
      </w:pPr>
      <w:r w:rsidRPr="00B46FC5">
        <w:rPr>
          <w:rFonts w:cs="Arial"/>
        </w:rPr>
        <w:t>To construct a 1-storey ±491.4 m² (±5,289 ft²) single dwelling with a maximum height to peak of ±8.84 m (±29.0 ft.), a 2-storey, ±180.6 m² (±1,944 ft²) agricultural structure (horse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w:t>
      </w:r>
    </w:p>
    <w:p w14:paraId="2FA8723A" w14:textId="77777777" w:rsidR="005F37DC" w:rsidRPr="00B46FC5" w:rsidRDefault="005F37DC" w:rsidP="005F37DC">
      <w:pPr>
        <w:rPr>
          <w:rFonts w:cs="Arial"/>
        </w:rPr>
      </w:pPr>
      <w:r w:rsidRPr="00B46FC5">
        <w:rPr>
          <w:rFonts w:cs="Arial"/>
        </w:rPr>
        <w:t>Note: The agricultural structure is intended to house 4 horses.</w:t>
      </w:r>
    </w:p>
    <w:p w14:paraId="6BA241E7" w14:textId="6FEAE7AF" w:rsidR="00D753B2" w:rsidRPr="00B46FC5" w:rsidRDefault="00D753B2" w:rsidP="00D753B2">
      <w:pPr>
        <w:pStyle w:val="Header"/>
        <w:spacing w:line="276" w:lineRule="auto"/>
        <w:rPr>
          <w:rFonts w:cs="Arial"/>
        </w:rPr>
      </w:pPr>
    </w:p>
    <w:p w14:paraId="6BC746E8" w14:textId="77777777" w:rsidR="00895549" w:rsidRPr="00B46FC5" w:rsidRDefault="00895549" w:rsidP="00895549">
      <w:pPr>
        <w:pStyle w:val="Heading2"/>
        <w:rPr>
          <w:sz w:val="24"/>
          <w:szCs w:val="22"/>
          <w:lang w:val="en-US"/>
        </w:rPr>
      </w:pPr>
      <w:r w:rsidRPr="00B46FC5">
        <w:rPr>
          <w:sz w:val="24"/>
          <w:szCs w:val="22"/>
          <w:lang w:val="en-US"/>
        </w:rPr>
        <w:t>RECOMMENDATIONS:</w:t>
      </w:r>
    </w:p>
    <w:p w14:paraId="56F831CF" w14:textId="77777777" w:rsidR="00895549" w:rsidRPr="00B46FC5" w:rsidRDefault="00895549" w:rsidP="00895549">
      <w:pPr>
        <w:rPr>
          <w:rFonts w:cstheme="minorHAnsi"/>
          <w:lang w:val="en-US"/>
        </w:rPr>
      </w:pPr>
      <w:r w:rsidRPr="00B46FC5">
        <w:rPr>
          <w:rFonts w:cstheme="minorHAnsi"/>
          <w:lang w:val="en-US"/>
        </w:rPr>
        <w:t>That the Niagara Escarpment Commission:</w:t>
      </w:r>
    </w:p>
    <w:p w14:paraId="0A9BB209" w14:textId="77777777" w:rsidR="00895549" w:rsidRPr="00B46FC5" w:rsidRDefault="00895549" w:rsidP="00895549">
      <w:pPr>
        <w:pStyle w:val="ListParagraph"/>
        <w:numPr>
          <w:ilvl w:val="0"/>
          <w:numId w:val="29"/>
        </w:numPr>
        <w:spacing w:after="200" w:line="276" w:lineRule="auto"/>
        <w:contextualSpacing/>
        <w:rPr>
          <w:rFonts w:cstheme="minorHAnsi"/>
          <w:lang w:val="en-US"/>
        </w:rPr>
      </w:pPr>
      <w:r w:rsidRPr="00B46FC5">
        <w:rPr>
          <w:rFonts w:cstheme="minorHAnsi"/>
          <w:lang w:val="en-US"/>
        </w:rPr>
        <w:t>Refuse the component involving the establishment of a barn, riding ring, and paddock since agricultural uses are not permitted in a key natural heritage feature, and</w:t>
      </w:r>
    </w:p>
    <w:p w14:paraId="1209C2F6" w14:textId="77777777" w:rsidR="00895549" w:rsidRPr="00B46FC5" w:rsidRDefault="00895549" w:rsidP="00895549">
      <w:pPr>
        <w:pStyle w:val="ListParagraph"/>
        <w:numPr>
          <w:ilvl w:val="0"/>
          <w:numId w:val="29"/>
        </w:numPr>
        <w:spacing w:after="200" w:line="276" w:lineRule="auto"/>
        <w:contextualSpacing/>
        <w:rPr>
          <w:rFonts w:cstheme="minorHAnsi"/>
          <w:lang w:val="en-US"/>
        </w:rPr>
      </w:pPr>
      <w:r w:rsidRPr="00B46FC5">
        <w:rPr>
          <w:rFonts w:cstheme="minorHAnsi"/>
          <w:lang w:val="en-US"/>
        </w:rPr>
        <w:t>Approve the component of the application related to the dwelling (single dwelling, septic system, well, and driveway), subject to conditions contained in Appendix 1.</w:t>
      </w:r>
    </w:p>
    <w:p w14:paraId="0F8A8DE8" w14:textId="77777777" w:rsidR="00705AF9" w:rsidRDefault="00705AF9">
      <w:pPr>
        <w:rPr>
          <w:rFonts w:cs="Arial"/>
          <w:b/>
        </w:rPr>
      </w:pPr>
      <w:r>
        <w:rPr>
          <w:rFonts w:cs="Arial"/>
          <w:b/>
        </w:rPr>
        <w:br w:type="page"/>
      </w:r>
    </w:p>
    <w:p w14:paraId="06756631" w14:textId="56C99CA0" w:rsidR="00157BDF" w:rsidRPr="00B46FC5" w:rsidRDefault="0082121B" w:rsidP="00C56675">
      <w:pPr>
        <w:rPr>
          <w:rFonts w:cs="Arial"/>
          <w:b/>
        </w:rPr>
      </w:pPr>
      <w:r w:rsidRPr="00B46FC5">
        <w:rPr>
          <w:rFonts w:cs="Arial"/>
          <w:b/>
        </w:rPr>
        <w:lastRenderedPageBreak/>
        <w:t xml:space="preserve">Note: </w:t>
      </w:r>
    </w:p>
    <w:p w14:paraId="390963D5" w14:textId="39BC83D4" w:rsidR="0082121B" w:rsidRPr="00B46FC5" w:rsidRDefault="0082121B" w:rsidP="0082121B">
      <w:pPr>
        <w:pStyle w:val="ListParagraph"/>
        <w:numPr>
          <w:ilvl w:val="0"/>
          <w:numId w:val="4"/>
        </w:numPr>
        <w:ind w:left="360"/>
        <w:contextualSpacing/>
        <w:rPr>
          <w:rFonts w:cs="Arial"/>
          <w:noProof/>
        </w:rPr>
      </w:pPr>
      <w:r w:rsidRPr="00B46FC5">
        <w:rPr>
          <w:rFonts w:cs="Arial"/>
          <w:noProof/>
        </w:rPr>
        <w:t>Cheryl Tansony, Senior Planner, provided a summary of the application and answered questions.</w:t>
      </w:r>
    </w:p>
    <w:p w14:paraId="3847A584" w14:textId="5172B75A" w:rsidR="0082121B" w:rsidRDefault="0082121B" w:rsidP="0082121B">
      <w:pPr>
        <w:pStyle w:val="ListParagraph"/>
        <w:numPr>
          <w:ilvl w:val="0"/>
          <w:numId w:val="4"/>
        </w:numPr>
        <w:spacing w:after="160" w:line="259" w:lineRule="auto"/>
        <w:ind w:left="360"/>
        <w:contextualSpacing/>
        <w:rPr>
          <w:rFonts w:cs="Arial"/>
          <w:noProof/>
        </w:rPr>
      </w:pPr>
      <w:r w:rsidRPr="00B46FC5">
        <w:rPr>
          <w:rFonts w:cs="Arial"/>
          <w:noProof/>
        </w:rPr>
        <w:t>Agent for the applicant presented and answered questions.</w:t>
      </w:r>
    </w:p>
    <w:p w14:paraId="38F0C8C5" w14:textId="77777777" w:rsidR="00705AF9" w:rsidRPr="00705AF9" w:rsidRDefault="00705AF9" w:rsidP="00705AF9">
      <w:pPr>
        <w:spacing w:after="160" w:line="259" w:lineRule="auto"/>
        <w:contextualSpacing/>
        <w:rPr>
          <w:rFonts w:cs="Arial"/>
          <w:noProof/>
        </w:rPr>
      </w:pPr>
    </w:p>
    <w:p w14:paraId="6450E0E0" w14:textId="3F8A370E" w:rsidR="00C56675" w:rsidRPr="00B46FC5" w:rsidRDefault="008938AD" w:rsidP="00C56675">
      <w:pPr>
        <w:rPr>
          <w:rFonts w:cs="Arial"/>
          <w:bCs/>
        </w:rPr>
      </w:pPr>
      <w:r w:rsidRPr="00B46FC5">
        <w:rPr>
          <w:rFonts w:cs="Arial"/>
          <w:b/>
          <w:u w:val="single"/>
        </w:rPr>
        <w:t>M811</w:t>
      </w:r>
      <w:r w:rsidR="00C56675" w:rsidRPr="00B46FC5">
        <w:rPr>
          <w:rFonts w:cs="Arial"/>
          <w:b/>
          <w:u w:val="single"/>
        </w:rPr>
        <w:t>R</w:t>
      </w:r>
      <w:r w:rsidR="009B731E" w:rsidRPr="00B46FC5">
        <w:rPr>
          <w:rFonts w:cs="Arial"/>
          <w:b/>
          <w:u w:val="single"/>
        </w:rPr>
        <w:t>11</w:t>
      </w:r>
      <w:r w:rsidR="00C56675" w:rsidRPr="00B46FC5">
        <w:rPr>
          <w:rFonts w:cs="Arial"/>
          <w:b/>
          <w:u w:val="single"/>
        </w:rPr>
        <w:t>/</w:t>
      </w:r>
      <w:r w:rsidRPr="00B46FC5">
        <w:rPr>
          <w:rFonts w:cs="Arial"/>
          <w:b/>
          <w:u w:val="single"/>
        </w:rPr>
        <w:t>09-2021</w:t>
      </w:r>
      <w:r w:rsidR="00C56675" w:rsidRPr="00B46FC5">
        <w:rPr>
          <w:rFonts w:cs="Arial"/>
          <w:b/>
          <w:u w:val="single"/>
        </w:rPr>
        <w:t>:</w:t>
      </w:r>
    </w:p>
    <w:p w14:paraId="0DCFD914" w14:textId="7CC0ACC9" w:rsidR="00C56675" w:rsidRPr="00B46FC5" w:rsidRDefault="00C56675" w:rsidP="00C56675">
      <w:pPr>
        <w:rPr>
          <w:rFonts w:cs="Arial"/>
          <w:bCs/>
          <w:i/>
          <w:iCs/>
        </w:rPr>
      </w:pPr>
      <w:r w:rsidRPr="00B46FC5">
        <w:rPr>
          <w:rFonts w:cs="Arial"/>
          <w:bCs/>
          <w:i/>
          <w:iCs/>
        </w:rPr>
        <w:t>Moved By:</w:t>
      </w:r>
      <w:r w:rsidRPr="00B46FC5">
        <w:rPr>
          <w:rFonts w:cs="Arial"/>
          <w:bCs/>
          <w:i/>
          <w:iCs/>
        </w:rPr>
        <w:tab/>
      </w:r>
      <w:r w:rsidRPr="00B46FC5">
        <w:rPr>
          <w:rFonts w:cs="Arial"/>
          <w:bCs/>
          <w:i/>
          <w:iCs/>
        </w:rPr>
        <w:tab/>
      </w:r>
      <w:r w:rsidR="00101C62" w:rsidRPr="00B46FC5">
        <w:rPr>
          <w:rFonts w:cs="Arial"/>
          <w:bCs/>
          <w:i/>
          <w:iCs/>
        </w:rPr>
        <w:t>Mackenzie</w:t>
      </w:r>
    </w:p>
    <w:p w14:paraId="79C796B9" w14:textId="1B4A15E8" w:rsidR="00C56675" w:rsidRPr="00B46FC5" w:rsidRDefault="00C56675" w:rsidP="00C56675">
      <w:pPr>
        <w:rPr>
          <w:rFonts w:cs="Arial"/>
          <w:bCs/>
          <w:i/>
          <w:iCs/>
        </w:rPr>
      </w:pPr>
      <w:r w:rsidRPr="00B46FC5">
        <w:rPr>
          <w:rFonts w:cs="Arial"/>
          <w:bCs/>
          <w:i/>
          <w:iCs/>
        </w:rPr>
        <w:t>Seconded By:</w:t>
      </w:r>
      <w:r w:rsidRPr="00B46FC5">
        <w:rPr>
          <w:rFonts w:cs="Arial"/>
          <w:bCs/>
          <w:i/>
          <w:iCs/>
        </w:rPr>
        <w:tab/>
      </w:r>
      <w:r w:rsidR="00101C62" w:rsidRPr="00B46FC5">
        <w:rPr>
          <w:rFonts w:cs="Arial"/>
          <w:bCs/>
          <w:i/>
          <w:iCs/>
        </w:rPr>
        <w:t>Hutcheon</w:t>
      </w:r>
    </w:p>
    <w:p w14:paraId="78EE3BD4" w14:textId="77777777" w:rsidR="00C56675" w:rsidRPr="00B46FC5" w:rsidRDefault="00C56675" w:rsidP="00C56675">
      <w:pPr>
        <w:rPr>
          <w:b/>
          <w:bCs/>
          <w:i/>
          <w:iCs/>
          <w:u w:val="single"/>
        </w:rPr>
      </w:pPr>
    </w:p>
    <w:p w14:paraId="667A2156" w14:textId="42EB82F0" w:rsidR="00C56675" w:rsidRPr="00B46FC5" w:rsidRDefault="00C56675" w:rsidP="00C56675">
      <w:pPr>
        <w:rPr>
          <w:b/>
        </w:rPr>
      </w:pPr>
      <w:r w:rsidRPr="00B46FC5">
        <w:rPr>
          <w:i/>
          <w:iCs/>
        </w:rPr>
        <w:t xml:space="preserve">“That the Commission </w:t>
      </w:r>
      <w:r w:rsidR="00895549" w:rsidRPr="00B46FC5">
        <w:rPr>
          <w:i/>
          <w:iCs/>
          <w:lang w:val="en-US"/>
        </w:rPr>
        <w:t xml:space="preserve">refer the application to the November Commission meeting </w:t>
      </w:r>
      <w:r w:rsidR="0056063C" w:rsidRPr="00B46FC5">
        <w:rPr>
          <w:i/>
          <w:iCs/>
          <w:lang w:val="en-US"/>
        </w:rPr>
        <w:t xml:space="preserve">to allow staff time to receive feedback on the </w:t>
      </w:r>
      <w:r w:rsidR="00101C62" w:rsidRPr="00B46FC5">
        <w:rPr>
          <w:i/>
          <w:iCs/>
          <w:lang w:val="en-US"/>
        </w:rPr>
        <w:t>tree cutting by law from the Region of Niagara.”</w:t>
      </w:r>
    </w:p>
    <w:p w14:paraId="765DBAAD" w14:textId="77777777" w:rsidR="00C56675" w:rsidRPr="00B46FC5" w:rsidRDefault="00C56675" w:rsidP="00C56675">
      <w:pPr>
        <w:rPr>
          <w:b/>
          <w:bCs/>
          <w:u w:val="single"/>
        </w:rPr>
      </w:pPr>
    </w:p>
    <w:p w14:paraId="28AB77A4" w14:textId="53611DC2" w:rsidR="00C56675" w:rsidRPr="00B46FC5" w:rsidRDefault="00C56675" w:rsidP="00C56675">
      <w:pPr>
        <w:rPr>
          <w:rFonts w:ascii="Calibri" w:hAnsi="Calibri"/>
          <w:b/>
          <w:bCs/>
          <w:sz w:val="22"/>
          <w:szCs w:val="22"/>
          <w:u w:val="single"/>
          <w:lang w:val="en-US" w:eastAsia="en-US"/>
        </w:rPr>
      </w:pPr>
      <w:r w:rsidRPr="00B46FC5">
        <w:rPr>
          <w:b/>
          <w:bCs/>
          <w:u w:val="single"/>
        </w:rPr>
        <w:t>For the Motion: 1</w:t>
      </w:r>
      <w:r w:rsidR="00101C62" w:rsidRPr="00B46FC5">
        <w:rPr>
          <w:b/>
          <w:bCs/>
          <w:u w:val="single"/>
        </w:rPr>
        <w:t>0</w:t>
      </w:r>
      <w:r w:rsidRPr="00B46FC5">
        <w:rPr>
          <w:b/>
          <w:bCs/>
          <w:u w:val="single"/>
        </w:rPr>
        <w:t xml:space="preserve"> votes</w:t>
      </w:r>
    </w:p>
    <w:p w14:paraId="5519875F" w14:textId="20159CA1" w:rsidR="00C56675" w:rsidRPr="00B46FC5" w:rsidRDefault="00C56675" w:rsidP="00C56675">
      <w:r w:rsidRPr="00B46FC5">
        <w:t>Clark, Curley, Gibson, Horner, Hutcheon, Krantz, Lucyshyn, Mackenzie, McKinlay, Witteveen.</w:t>
      </w:r>
    </w:p>
    <w:p w14:paraId="7826867B" w14:textId="77777777" w:rsidR="00E02B4F" w:rsidRPr="00B46FC5" w:rsidRDefault="00E02B4F" w:rsidP="00C56675"/>
    <w:p w14:paraId="5FD95E1A" w14:textId="7D8BE709" w:rsidR="00C56675" w:rsidRPr="00B46FC5" w:rsidRDefault="00C56675" w:rsidP="00C56675">
      <w:pPr>
        <w:rPr>
          <w:b/>
          <w:bCs/>
          <w:u w:val="single"/>
        </w:rPr>
      </w:pPr>
      <w:r w:rsidRPr="00B46FC5">
        <w:rPr>
          <w:b/>
          <w:bCs/>
          <w:u w:val="single"/>
        </w:rPr>
        <w:t xml:space="preserve">Against the Motion: </w:t>
      </w:r>
      <w:r w:rsidR="00101C62" w:rsidRPr="00B46FC5">
        <w:rPr>
          <w:b/>
          <w:bCs/>
          <w:u w:val="single"/>
        </w:rPr>
        <w:t>3</w:t>
      </w:r>
      <w:r w:rsidRPr="00B46FC5">
        <w:rPr>
          <w:b/>
          <w:bCs/>
          <w:u w:val="single"/>
        </w:rPr>
        <w:t xml:space="preserve"> vote</w:t>
      </w:r>
      <w:r w:rsidR="00505567" w:rsidRPr="00B46FC5">
        <w:rPr>
          <w:b/>
          <w:bCs/>
          <w:u w:val="single"/>
        </w:rPr>
        <w:t>s</w:t>
      </w:r>
    </w:p>
    <w:p w14:paraId="30FBF445" w14:textId="6002157C" w:rsidR="00C56675" w:rsidRPr="00B46FC5" w:rsidRDefault="00626222" w:rsidP="00C56675">
      <w:r w:rsidRPr="00B46FC5">
        <w:t>Downey, McQueen, Vida</w:t>
      </w:r>
      <w:r w:rsidR="00C56675" w:rsidRPr="00B46FC5">
        <w:t>.</w:t>
      </w:r>
    </w:p>
    <w:p w14:paraId="4CD6D953" w14:textId="20CEBD16" w:rsidR="00C56675" w:rsidRPr="00B46FC5" w:rsidRDefault="00C56675" w:rsidP="00C56675"/>
    <w:p w14:paraId="3638CB9C" w14:textId="7030BB83" w:rsidR="00AB2B57" w:rsidRPr="00B46FC5" w:rsidRDefault="00AB2B57" w:rsidP="00C56675">
      <w:r w:rsidRPr="00B46FC5">
        <w:t>Note: Commissioner Burton left the meeting at 4:00 pm</w:t>
      </w:r>
    </w:p>
    <w:p w14:paraId="695C3252" w14:textId="77777777" w:rsidR="00C56675" w:rsidRPr="00705AF9" w:rsidRDefault="00C56675" w:rsidP="00C56675">
      <w:pPr>
        <w:jc w:val="right"/>
        <w:rPr>
          <w:b/>
          <w:bCs/>
          <w:i/>
          <w:iCs/>
        </w:rPr>
      </w:pPr>
      <w:r w:rsidRPr="00705AF9">
        <w:rPr>
          <w:b/>
          <w:bCs/>
          <w:i/>
          <w:iCs/>
        </w:rPr>
        <w:t>Motion Carried</w:t>
      </w:r>
    </w:p>
    <w:p w14:paraId="65D29CBD" w14:textId="347B53E7" w:rsidR="0099541F" w:rsidRPr="00B46FC5" w:rsidRDefault="006919A9" w:rsidP="00430959">
      <w:pPr>
        <w:rPr>
          <w:rFonts w:cs="Arial"/>
          <w:lang w:eastAsia="en-US"/>
        </w:rPr>
      </w:pPr>
      <w:r w:rsidRPr="00B46FC5">
        <w:rPr>
          <w:b/>
          <w:bCs/>
        </w:rPr>
        <w:t>DISCUSSION:</w:t>
      </w:r>
    </w:p>
    <w:p w14:paraId="0AFEAF57" w14:textId="0691A338" w:rsidR="004C12AD" w:rsidRPr="00B46FC5" w:rsidRDefault="00F87D0E" w:rsidP="003B3C3A">
      <w:r w:rsidRPr="00B46FC5">
        <w:t xml:space="preserve">A </w:t>
      </w:r>
      <w:r w:rsidR="008800DD" w:rsidRPr="00B46FC5">
        <w:t>Commission</w:t>
      </w:r>
      <w:r w:rsidRPr="00B46FC5">
        <w:t>er expressed concern that</w:t>
      </w:r>
      <w:r w:rsidR="008800DD" w:rsidRPr="00B46FC5">
        <w:t xml:space="preserve"> that </w:t>
      </w:r>
      <w:r w:rsidR="00AB7F03" w:rsidRPr="00B46FC5">
        <w:t>some NEP policies discourage land preservation and stewardship</w:t>
      </w:r>
      <w:r w:rsidR="00436A66" w:rsidRPr="00B46FC5">
        <w:t>.  In this case, the landowners planted trees</w:t>
      </w:r>
      <w:r w:rsidR="00985DC4" w:rsidRPr="00B46FC5">
        <w:t xml:space="preserve"> that could be harvested as a forest resource, but the significant woodland designation prevents use of the land for agricultu</w:t>
      </w:r>
      <w:r w:rsidR="00565D38" w:rsidRPr="00B46FC5">
        <w:t>re in a specialty crop area.</w:t>
      </w:r>
      <w:r w:rsidR="00436A66" w:rsidRPr="00B46FC5">
        <w:t xml:space="preserve"> </w:t>
      </w:r>
    </w:p>
    <w:p w14:paraId="2BCC2351" w14:textId="51739B17" w:rsidR="007340CC" w:rsidRPr="00B46FC5" w:rsidRDefault="007340CC" w:rsidP="003B3C3A"/>
    <w:p w14:paraId="5B1191D4" w14:textId="1C2F47A1" w:rsidR="007340CC" w:rsidRPr="00B46FC5" w:rsidRDefault="007340CC" w:rsidP="003B3C3A">
      <w:r w:rsidRPr="00B46FC5">
        <w:t xml:space="preserve">A Commissioner noted that by </w:t>
      </w:r>
      <w:r w:rsidR="003D220F" w:rsidRPr="00B46FC5">
        <w:t xml:space="preserve">removing </w:t>
      </w:r>
      <w:r w:rsidR="006842BA" w:rsidRPr="00B46FC5">
        <w:t>the trees for the development, there</w:t>
      </w:r>
      <w:r w:rsidR="00A646D6" w:rsidRPr="00B46FC5">
        <w:t xml:space="preserve"> </w:t>
      </w:r>
      <w:r w:rsidR="003D220F" w:rsidRPr="00B46FC5">
        <w:t>could be negative impacts f</w:t>
      </w:r>
      <w:r w:rsidR="00CA536B" w:rsidRPr="00B46FC5">
        <w:t xml:space="preserve">or species that require interior forest habitat; reducing the size of the woodland also reduces the amount of interior habitat, which is located </w:t>
      </w:r>
      <w:r w:rsidR="00483AF3" w:rsidRPr="00B46FC5">
        <w:t xml:space="preserve">a minimum </w:t>
      </w:r>
      <w:r w:rsidR="00CA536B" w:rsidRPr="00B46FC5">
        <w:t>of</w:t>
      </w:r>
      <w:r w:rsidR="00483AF3" w:rsidRPr="00B46FC5">
        <w:t>100 metre</w:t>
      </w:r>
      <w:r w:rsidR="00B43B69" w:rsidRPr="00B46FC5">
        <w:t xml:space="preserve">s </w:t>
      </w:r>
      <w:r w:rsidR="00CA536B" w:rsidRPr="00B46FC5">
        <w:t>from the forest edge</w:t>
      </w:r>
      <w:r w:rsidR="00B43B69" w:rsidRPr="00B46FC5">
        <w:t>.</w:t>
      </w:r>
    </w:p>
    <w:p w14:paraId="163286AC" w14:textId="2B65378C" w:rsidR="00B43B69" w:rsidRPr="00B46FC5" w:rsidRDefault="00B43B69" w:rsidP="003B3C3A"/>
    <w:p w14:paraId="6B25C23C" w14:textId="58F02233" w:rsidR="00E02B4F" w:rsidRPr="00705AF9" w:rsidRDefault="00D162B7" w:rsidP="00705AF9">
      <w:pPr>
        <w:pStyle w:val="Heading2"/>
        <w:spacing w:line="276" w:lineRule="auto"/>
        <w:ind w:left="0" w:firstLine="0"/>
        <w:jc w:val="both"/>
        <w:rPr>
          <w:b w:val="0"/>
          <w:bCs/>
          <w:sz w:val="24"/>
          <w:szCs w:val="24"/>
        </w:rPr>
      </w:pPr>
      <w:r w:rsidRPr="00705AF9">
        <w:rPr>
          <w:b w:val="0"/>
          <w:bCs/>
          <w:sz w:val="24"/>
          <w:szCs w:val="24"/>
        </w:rPr>
        <w:t xml:space="preserve">The Commission requested that </w:t>
      </w:r>
      <w:r w:rsidR="00CA536B" w:rsidRPr="00705AF9">
        <w:rPr>
          <w:b w:val="0"/>
          <w:bCs/>
          <w:sz w:val="24"/>
          <w:szCs w:val="24"/>
        </w:rPr>
        <w:t xml:space="preserve">the Region of </w:t>
      </w:r>
      <w:r w:rsidRPr="00705AF9">
        <w:rPr>
          <w:b w:val="0"/>
          <w:bCs/>
          <w:sz w:val="24"/>
          <w:szCs w:val="24"/>
        </w:rPr>
        <w:t xml:space="preserve">Niagara provide comments </w:t>
      </w:r>
      <w:r w:rsidR="00C56EA3" w:rsidRPr="00705AF9">
        <w:rPr>
          <w:b w:val="0"/>
          <w:bCs/>
          <w:sz w:val="24"/>
          <w:szCs w:val="24"/>
        </w:rPr>
        <w:t>on their tree cutting by law.</w:t>
      </w:r>
    </w:p>
    <w:p w14:paraId="05A90463" w14:textId="77777777" w:rsidR="00705AF9" w:rsidRPr="00705AF9" w:rsidRDefault="00705AF9" w:rsidP="000F4A8A">
      <w:pPr>
        <w:pStyle w:val="Heading2"/>
        <w:rPr>
          <w:b w:val="0"/>
          <w:bCs/>
          <w:sz w:val="24"/>
          <w:szCs w:val="24"/>
        </w:rPr>
      </w:pPr>
    </w:p>
    <w:p w14:paraId="3FFD0B25" w14:textId="77777777" w:rsidR="00705AF9" w:rsidRPr="00705AF9" w:rsidRDefault="00705AF9" w:rsidP="000F4A8A">
      <w:pPr>
        <w:pStyle w:val="Heading2"/>
        <w:rPr>
          <w:b w:val="0"/>
          <w:bCs/>
          <w:sz w:val="24"/>
          <w:szCs w:val="24"/>
        </w:rPr>
      </w:pPr>
    </w:p>
    <w:p w14:paraId="520A1DFE" w14:textId="4019FC9E" w:rsidR="001A7397" w:rsidRPr="00B46FC5" w:rsidRDefault="001A7397" w:rsidP="000F4A8A">
      <w:pPr>
        <w:pStyle w:val="Heading2"/>
      </w:pPr>
      <w:r w:rsidRPr="00B46FC5">
        <w:t>CONSENT AGENDA/ITEMS MOVED FOR DISCUSSION:</w:t>
      </w:r>
    </w:p>
    <w:p w14:paraId="692D81B9" w14:textId="77777777" w:rsidR="001A7397" w:rsidRPr="00B46FC5" w:rsidRDefault="001A7397" w:rsidP="00B21CA6">
      <w:pPr>
        <w:rPr>
          <w:rFonts w:cs="Arial"/>
          <w:bCs/>
        </w:rPr>
      </w:pPr>
    </w:p>
    <w:p w14:paraId="180F3B5B" w14:textId="77777777" w:rsidR="00581AC1" w:rsidRPr="00B46FC5" w:rsidRDefault="00581AC1" w:rsidP="00581AC1">
      <w:pPr>
        <w:rPr>
          <w:rFonts w:cs="Arial"/>
          <w:u w:val="single"/>
        </w:rPr>
      </w:pPr>
      <w:r w:rsidRPr="00B46FC5">
        <w:rPr>
          <w:rFonts w:cs="Arial"/>
          <w:u w:val="single"/>
        </w:rPr>
        <w:t>Information only Items</w:t>
      </w:r>
    </w:p>
    <w:p w14:paraId="63C7EE76" w14:textId="77777777" w:rsidR="00B820F5" w:rsidRPr="00B46FC5" w:rsidRDefault="00B820F5" w:rsidP="00B820F5">
      <w:pPr>
        <w:rPr>
          <w:rFonts w:cs="Arial"/>
        </w:rPr>
      </w:pPr>
      <w:r w:rsidRPr="00B46FC5">
        <w:rPr>
          <w:rFonts w:cs="Arial"/>
        </w:rPr>
        <w:t>G1</w:t>
      </w:r>
      <w:r w:rsidRPr="00B46FC5">
        <w:rPr>
          <w:rFonts w:cs="Arial"/>
        </w:rPr>
        <w:tab/>
        <w:t>Director Approvals and Dashboard for July and August 2021</w:t>
      </w:r>
    </w:p>
    <w:p w14:paraId="08140BF9" w14:textId="77777777" w:rsidR="00B820F5" w:rsidRPr="00B46FC5" w:rsidRDefault="00B820F5" w:rsidP="00B820F5">
      <w:pPr>
        <w:rPr>
          <w:rFonts w:cs="Arial"/>
        </w:rPr>
      </w:pPr>
      <w:r w:rsidRPr="00B46FC5">
        <w:rPr>
          <w:rFonts w:cs="Arial"/>
        </w:rPr>
        <w:t>G2</w:t>
      </w:r>
      <w:r w:rsidRPr="00B46FC5">
        <w:rPr>
          <w:rFonts w:cs="Arial"/>
        </w:rPr>
        <w:tab/>
        <w:t>Appeals and Hearings Status Chart as of August 31, 2021</w:t>
      </w:r>
    </w:p>
    <w:p w14:paraId="041C008A" w14:textId="77777777" w:rsidR="00B820F5" w:rsidRPr="00B46FC5" w:rsidRDefault="00B820F5" w:rsidP="00B820F5">
      <w:pPr>
        <w:rPr>
          <w:rFonts w:cs="Arial"/>
        </w:rPr>
      </w:pPr>
      <w:r w:rsidRPr="00B46FC5">
        <w:rPr>
          <w:rFonts w:cs="Arial"/>
        </w:rPr>
        <w:t>G3</w:t>
      </w:r>
      <w:r w:rsidRPr="00B46FC5">
        <w:rPr>
          <w:rFonts w:cs="Arial"/>
        </w:rPr>
        <w:tab/>
        <w:t>Director’s Report: July and August 2021</w:t>
      </w:r>
    </w:p>
    <w:p w14:paraId="414D60A2" w14:textId="77777777" w:rsidR="00B820F5" w:rsidRPr="00B46FC5" w:rsidRDefault="00B820F5" w:rsidP="00B820F5">
      <w:pPr>
        <w:rPr>
          <w:rFonts w:cs="Arial"/>
        </w:rPr>
      </w:pPr>
      <w:r w:rsidRPr="00B46FC5">
        <w:rPr>
          <w:rFonts w:cs="Arial"/>
        </w:rPr>
        <w:t>G4</w:t>
      </w:r>
      <w:r w:rsidRPr="00B46FC5">
        <w:rPr>
          <w:rFonts w:cs="Arial"/>
        </w:rPr>
        <w:tab/>
        <w:t>Plan Amendments Status Update as of August 31, 2021</w:t>
      </w:r>
    </w:p>
    <w:p w14:paraId="50811106" w14:textId="77777777" w:rsidR="00B820F5" w:rsidRPr="00B46FC5" w:rsidRDefault="00B820F5" w:rsidP="00B820F5">
      <w:pPr>
        <w:ind w:left="720" w:hanging="720"/>
        <w:rPr>
          <w:rFonts w:cs="Arial"/>
        </w:rPr>
      </w:pPr>
      <w:r w:rsidRPr="00B46FC5">
        <w:rPr>
          <w:rFonts w:cs="Arial"/>
        </w:rPr>
        <w:t>G5</w:t>
      </w:r>
      <w:r w:rsidRPr="00B46FC5">
        <w:rPr>
          <w:rFonts w:cs="Arial"/>
        </w:rPr>
        <w:tab/>
        <w:t>August and September 2021 Private citizen letters regarding the Municipality of Grey Highlands sale of Talisman Resort</w:t>
      </w:r>
    </w:p>
    <w:p w14:paraId="68C4621B" w14:textId="6B85A0CA" w:rsidR="00705AF9" w:rsidRDefault="00705AF9">
      <w:pPr>
        <w:rPr>
          <w:rFonts w:cs="Arial"/>
          <w:b/>
          <w:u w:val="single"/>
        </w:rPr>
      </w:pPr>
      <w:r>
        <w:rPr>
          <w:rFonts w:cs="Arial"/>
          <w:b/>
          <w:u w:val="single"/>
        </w:rPr>
        <w:br w:type="page"/>
      </w:r>
    </w:p>
    <w:p w14:paraId="4FF71636" w14:textId="58C1A251" w:rsidR="00BA2825" w:rsidRPr="00B46FC5" w:rsidRDefault="008938AD" w:rsidP="00BA2825">
      <w:pPr>
        <w:rPr>
          <w:rFonts w:cs="Arial"/>
          <w:bCs/>
        </w:rPr>
      </w:pPr>
      <w:r w:rsidRPr="00B46FC5">
        <w:rPr>
          <w:rFonts w:cs="Arial"/>
          <w:b/>
          <w:u w:val="single"/>
        </w:rPr>
        <w:lastRenderedPageBreak/>
        <w:t>M811</w:t>
      </w:r>
      <w:r w:rsidR="00BA2825" w:rsidRPr="00B46FC5">
        <w:rPr>
          <w:rFonts w:cs="Arial"/>
          <w:b/>
          <w:u w:val="single"/>
        </w:rPr>
        <w:t>R</w:t>
      </w:r>
      <w:r w:rsidR="003C736D" w:rsidRPr="00B46FC5">
        <w:rPr>
          <w:rFonts w:cs="Arial"/>
          <w:b/>
          <w:u w:val="single"/>
        </w:rPr>
        <w:t>1</w:t>
      </w:r>
      <w:r w:rsidR="00CA60F0" w:rsidRPr="00B46FC5">
        <w:rPr>
          <w:rFonts w:cs="Arial"/>
          <w:b/>
          <w:u w:val="single"/>
        </w:rPr>
        <w:t>2</w:t>
      </w:r>
      <w:r w:rsidR="00BA2825" w:rsidRPr="00B46FC5">
        <w:rPr>
          <w:rFonts w:cs="Arial"/>
          <w:b/>
          <w:u w:val="single"/>
        </w:rPr>
        <w:t>/</w:t>
      </w:r>
      <w:r w:rsidRPr="00B46FC5">
        <w:rPr>
          <w:rFonts w:cs="Arial"/>
          <w:b/>
          <w:u w:val="single"/>
        </w:rPr>
        <w:t>09-2021</w:t>
      </w:r>
      <w:r w:rsidR="00BA2825" w:rsidRPr="00B46FC5">
        <w:rPr>
          <w:rFonts w:cs="Arial"/>
          <w:b/>
          <w:u w:val="single"/>
        </w:rPr>
        <w:t>:</w:t>
      </w:r>
      <w:r w:rsidR="00BA2825" w:rsidRPr="00B46FC5">
        <w:rPr>
          <w:rFonts w:cs="Arial"/>
          <w:bCs/>
        </w:rPr>
        <w:tab/>
      </w:r>
    </w:p>
    <w:p w14:paraId="551BE484" w14:textId="16EF49D6" w:rsidR="00BA2825" w:rsidRPr="00B46FC5" w:rsidRDefault="00BA2825" w:rsidP="00BA2825">
      <w:pPr>
        <w:rPr>
          <w:rFonts w:cs="Arial"/>
          <w:bCs/>
          <w:i/>
          <w:iCs/>
        </w:rPr>
      </w:pPr>
      <w:r w:rsidRPr="00B46FC5">
        <w:rPr>
          <w:rFonts w:cs="Arial"/>
          <w:bCs/>
          <w:i/>
          <w:iCs/>
        </w:rPr>
        <w:t xml:space="preserve">Moved </w:t>
      </w:r>
      <w:proofErr w:type="gramStart"/>
      <w:r w:rsidRPr="00B46FC5">
        <w:rPr>
          <w:rFonts w:cs="Arial"/>
          <w:bCs/>
          <w:i/>
          <w:iCs/>
        </w:rPr>
        <w:t>by:</w:t>
      </w:r>
      <w:proofErr w:type="gramEnd"/>
      <w:r w:rsidRPr="00B46FC5">
        <w:rPr>
          <w:rFonts w:cs="Arial"/>
          <w:bCs/>
          <w:i/>
          <w:iCs/>
        </w:rPr>
        <w:tab/>
      </w:r>
      <w:r w:rsidRPr="00B46FC5">
        <w:rPr>
          <w:rFonts w:cs="Arial"/>
          <w:bCs/>
          <w:i/>
          <w:iCs/>
        </w:rPr>
        <w:tab/>
      </w:r>
      <w:r w:rsidR="003C736D" w:rsidRPr="00B46FC5">
        <w:rPr>
          <w:rFonts w:cs="Arial"/>
          <w:bCs/>
          <w:i/>
          <w:iCs/>
        </w:rPr>
        <w:t>H</w:t>
      </w:r>
      <w:r w:rsidR="00B67A42" w:rsidRPr="00B46FC5">
        <w:rPr>
          <w:rFonts w:cs="Arial"/>
          <w:bCs/>
          <w:i/>
          <w:iCs/>
        </w:rPr>
        <w:t>utcheon</w:t>
      </w:r>
    </w:p>
    <w:p w14:paraId="2A1A800F" w14:textId="0BABBD2E" w:rsidR="00BA2825" w:rsidRPr="00B46FC5" w:rsidRDefault="00BA2825" w:rsidP="00BA2825">
      <w:pPr>
        <w:rPr>
          <w:rFonts w:cs="Arial"/>
          <w:bCs/>
          <w:i/>
          <w:iCs/>
        </w:rPr>
      </w:pPr>
      <w:r w:rsidRPr="00B46FC5">
        <w:rPr>
          <w:rFonts w:cs="Arial"/>
          <w:bCs/>
          <w:i/>
          <w:iCs/>
        </w:rPr>
        <w:t xml:space="preserve">Seconded </w:t>
      </w:r>
      <w:proofErr w:type="gramStart"/>
      <w:r w:rsidRPr="00B46FC5">
        <w:rPr>
          <w:rFonts w:cs="Arial"/>
          <w:bCs/>
          <w:i/>
          <w:iCs/>
        </w:rPr>
        <w:t>by:</w:t>
      </w:r>
      <w:proofErr w:type="gramEnd"/>
      <w:r w:rsidRPr="00B46FC5">
        <w:rPr>
          <w:rFonts w:cs="Arial"/>
          <w:bCs/>
          <w:i/>
          <w:iCs/>
        </w:rPr>
        <w:tab/>
      </w:r>
      <w:r w:rsidR="000D1C07" w:rsidRPr="00B46FC5">
        <w:rPr>
          <w:rFonts w:cs="Arial"/>
          <w:bCs/>
          <w:i/>
          <w:iCs/>
        </w:rPr>
        <w:t>Mackenzie</w:t>
      </w:r>
    </w:p>
    <w:p w14:paraId="55AF8CB3" w14:textId="77777777" w:rsidR="00BA2825" w:rsidRPr="00B46FC5" w:rsidRDefault="00BA2825" w:rsidP="00BA2825">
      <w:pPr>
        <w:rPr>
          <w:rFonts w:cs="Arial"/>
          <w:bCs/>
          <w:i/>
          <w:iCs/>
        </w:rPr>
      </w:pPr>
    </w:p>
    <w:p w14:paraId="4AB59348" w14:textId="77777777" w:rsidR="00BA2825" w:rsidRPr="00B46FC5" w:rsidRDefault="00BA2825" w:rsidP="00BA2825">
      <w:pPr>
        <w:autoSpaceDE w:val="0"/>
        <w:autoSpaceDN w:val="0"/>
        <w:adjustRightInd w:val="0"/>
        <w:rPr>
          <w:rFonts w:cs="Arial"/>
          <w:i/>
          <w:iCs/>
          <w:lang w:val="en-US"/>
        </w:rPr>
      </w:pPr>
      <w:r w:rsidRPr="00B46FC5">
        <w:rPr>
          <w:rFonts w:cs="Arial"/>
          <w:bCs/>
          <w:i/>
          <w:iCs/>
        </w:rPr>
        <w:t xml:space="preserve">“That the </w:t>
      </w:r>
      <w:r w:rsidRPr="00B46FC5">
        <w:rPr>
          <w:i/>
          <w:iCs/>
          <w:lang w:val="en-US"/>
        </w:rPr>
        <w:t>Commission receive the Consent Agenda information items</w:t>
      </w:r>
      <w:r w:rsidRPr="00B46FC5">
        <w:rPr>
          <w:rFonts w:cs="Arial"/>
          <w:bCs/>
          <w:i/>
          <w:iCs/>
        </w:rPr>
        <w:t>.”</w:t>
      </w:r>
    </w:p>
    <w:p w14:paraId="32E00C58" w14:textId="609FCBB3" w:rsidR="00BA2825" w:rsidRPr="00B46FC5" w:rsidRDefault="00BA2825" w:rsidP="00BA2825">
      <w:pPr>
        <w:rPr>
          <w:rFonts w:cs="Arial"/>
          <w:bCs/>
          <w:i/>
          <w:iCs/>
        </w:rPr>
      </w:pPr>
    </w:p>
    <w:p w14:paraId="584667FB" w14:textId="558DD965" w:rsidR="00BA2825" w:rsidRPr="00B46FC5" w:rsidRDefault="00BA2825" w:rsidP="00BA2825">
      <w:pPr>
        <w:jc w:val="right"/>
        <w:rPr>
          <w:rFonts w:cs="Arial"/>
          <w:b/>
          <w:i/>
          <w:iCs/>
        </w:rPr>
      </w:pPr>
      <w:r w:rsidRPr="00B46FC5">
        <w:rPr>
          <w:rFonts w:cs="Arial"/>
          <w:b/>
          <w:i/>
          <w:iCs/>
        </w:rPr>
        <w:t>Motion carried</w:t>
      </w:r>
    </w:p>
    <w:p w14:paraId="200FE41F" w14:textId="3DD9E6BC" w:rsidR="00BA2825" w:rsidRDefault="00BA2825" w:rsidP="00BA2825">
      <w:pPr>
        <w:rPr>
          <w:rFonts w:cs="Arial"/>
          <w:bCs/>
        </w:rPr>
      </w:pPr>
    </w:p>
    <w:p w14:paraId="4B442C28" w14:textId="77777777" w:rsidR="00705AF9" w:rsidRPr="00B46FC5" w:rsidRDefault="00705AF9" w:rsidP="00705AF9">
      <w:pPr>
        <w:rPr>
          <w:rFonts w:cs="Arial"/>
          <w:bCs/>
        </w:rPr>
      </w:pPr>
      <w:r w:rsidRPr="00705AF9">
        <w:rPr>
          <w:rFonts w:cs="Arial"/>
          <w:bCs/>
          <w:u w:val="single"/>
        </w:rPr>
        <w:t>Note</w:t>
      </w:r>
      <w:r w:rsidRPr="00B46FC5">
        <w:rPr>
          <w:rFonts w:cs="Arial"/>
          <w:bCs/>
        </w:rPr>
        <w:t>: Commissioner Witteveen left the meeting at 4:03 pm</w:t>
      </w:r>
    </w:p>
    <w:p w14:paraId="6B759B7A" w14:textId="19DA87B7" w:rsidR="00705AF9" w:rsidRDefault="00705AF9" w:rsidP="00BA2825">
      <w:pPr>
        <w:rPr>
          <w:rFonts w:cs="Arial"/>
          <w:bCs/>
        </w:rPr>
      </w:pPr>
    </w:p>
    <w:p w14:paraId="6F953CA3" w14:textId="77777777" w:rsidR="00705AF9" w:rsidRPr="00B46FC5" w:rsidRDefault="00705AF9" w:rsidP="00BA2825">
      <w:pPr>
        <w:rPr>
          <w:rFonts w:cs="Arial"/>
          <w:bCs/>
        </w:rPr>
      </w:pPr>
    </w:p>
    <w:p w14:paraId="1CAF4E3C" w14:textId="77777777" w:rsidR="00BA2825" w:rsidRPr="00B46FC5" w:rsidRDefault="00BA2825" w:rsidP="00BA2825">
      <w:pPr>
        <w:pStyle w:val="Heading3"/>
      </w:pPr>
      <w:r w:rsidRPr="00B46FC5">
        <w:t>DISCUSSION:</w:t>
      </w:r>
    </w:p>
    <w:p w14:paraId="0C590687" w14:textId="054690CA" w:rsidR="00BA2825" w:rsidRPr="00B46FC5" w:rsidRDefault="00C56EA3" w:rsidP="00BA2825">
      <w:pPr>
        <w:rPr>
          <w:lang w:val="en-US"/>
        </w:rPr>
      </w:pPr>
      <w:r w:rsidRPr="00B46FC5">
        <w:rPr>
          <w:lang w:val="en-US"/>
        </w:rPr>
        <w:t>Staff advised the Commiss</w:t>
      </w:r>
      <w:r w:rsidR="00C01BDC" w:rsidRPr="00B46FC5">
        <w:rPr>
          <w:lang w:val="en-US"/>
        </w:rPr>
        <w:t>i</w:t>
      </w:r>
      <w:r w:rsidRPr="00B46FC5">
        <w:rPr>
          <w:lang w:val="en-US"/>
        </w:rPr>
        <w:t xml:space="preserve">on that </w:t>
      </w:r>
      <w:r w:rsidR="00C01BDC" w:rsidRPr="00B46FC5">
        <w:rPr>
          <w:lang w:val="en-US"/>
        </w:rPr>
        <w:t xml:space="preserve">a streamlined application review process has been implemented, resulting in </w:t>
      </w:r>
      <w:r w:rsidR="0085596D" w:rsidRPr="00B46FC5">
        <w:rPr>
          <w:lang w:val="en-US"/>
        </w:rPr>
        <w:t xml:space="preserve">accelerated approvals process </w:t>
      </w:r>
      <w:r w:rsidR="00905EAC" w:rsidRPr="00B46FC5">
        <w:rPr>
          <w:lang w:val="en-US"/>
        </w:rPr>
        <w:t>for minor development</w:t>
      </w:r>
      <w:r w:rsidR="00B7024B" w:rsidRPr="00B46FC5">
        <w:rPr>
          <w:lang w:val="en-US"/>
        </w:rPr>
        <w:t>.</w:t>
      </w:r>
      <w:r w:rsidR="00905EAC" w:rsidRPr="00B46FC5">
        <w:rPr>
          <w:lang w:val="en-US"/>
        </w:rPr>
        <w:t xml:space="preserve"> The streamlined process only applies to applications that fall within the Director’s delegated authority, and do not have impacts on natural heritage features</w:t>
      </w:r>
      <w:r w:rsidR="00890142" w:rsidRPr="00B46FC5">
        <w:rPr>
          <w:lang w:val="en-US"/>
        </w:rPr>
        <w:t xml:space="preserve"> or hazard lands. The NEC’s municipal partners and agencies were notified in advance of rolling out the new process, and staff are engaging with them to address any concerns or questions</w:t>
      </w:r>
      <w:r w:rsidR="000A67F6" w:rsidRPr="00B46FC5">
        <w:rPr>
          <w:lang w:val="en-US"/>
        </w:rPr>
        <w:t>.</w:t>
      </w:r>
      <w:r w:rsidR="00B7024B" w:rsidRPr="00B46FC5">
        <w:rPr>
          <w:lang w:val="en-US"/>
        </w:rPr>
        <w:t xml:space="preserve">  </w:t>
      </w:r>
    </w:p>
    <w:p w14:paraId="2ADEF730" w14:textId="46BDC920" w:rsidR="00915E41" w:rsidRPr="00B46FC5" w:rsidRDefault="00915E41" w:rsidP="00BA2825">
      <w:pPr>
        <w:rPr>
          <w:lang w:val="en-US"/>
        </w:rPr>
      </w:pPr>
    </w:p>
    <w:p w14:paraId="0490CFC6" w14:textId="59B27C07" w:rsidR="00F94804" w:rsidRPr="00B46FC5" w:rsidRDefault="00F94804" w:rsidP="000F4A8A">
      <w:pPr>
        <w:pStyle w:val="Heading2"/>
      </w:pPr>
    </w:p>
    <w:p w14:paraId="4E8FF7FE" w14:textId="64E01BA1" w:rsidR="00450962" w:rsidRPr="00B46FC5" w:rsidRDefault="00A951D8" w:rsidP="000F4A8A">
      <w:pPr>
        <w:pStyle w:val="Heading2"/>
      </w:pPr>
      <w:r w:rsidRPr="00B46FC5">
        <w:t>NEW BUSINESS</w:t>
      </w:r>
    </w:p>
    <w:p w14:paraId="0140D000" w14:textId="7B26E216" w:rsidR="00484577" w:rsidRPr="00B46FC5" w:rsidRDefault="00484577" w:rsidP="00484577">
      <w:pPr>
        <w:rPr>
          <w:lang w:val="en-US"/>
        </w:rPr>
      </w:pPr>
      <w:r w:rsidRPr="00B46FC5">
        <w:rPr>
          <w:lang w:val="en-US"/>
        </w:rPr>
        <w:t xml:space="preserve">A Commissioner </w:t>
      </w:r>
      <w:r w:rsidR="001823AE" w:rsidRPr="00B46FC5">
        <w:rPr>
          <w:lang w:val="en-US"/>
        </w:rPr>
        <w:t>requested information on the changes to conservation authorities; staff advised that the new regulations</w:t>
      </w:r>
      <w:r w:rsidR="00DD241C" w:rsidRPr="00B46FC5">
        <w:rPr>
          <w:lang w:val="en-US"/>
        </w:rPr>
        <w:t xml:space="preserve"> regarding mandatory programs and services</w:t>
      </w:r>
      <w:r w:rsidR="001823AE" w:rsidRPr="00B46FC5">
        <w:rPr>
          <w:lang w:val="en-US"/>
        </w:rPr>
        <w:t xml:space="preserve"> have not been released yet</w:t>
      </w:r>
      <w:r w:rsidR="003D3A2C" w:rsidRPr="00B46FC5">
        <w:rPr>
          <w:lang w:val="en-US"/>
        </w:rPr>
        <w:t xml:space="preserve"> and staff will continue to monitor the situation</w:t>
      </w:r>
      <w:r w:rsidR="00F25DE8" w:rsidRPr="00B46FC5">
        <w:rPr>
          <w:lang w:val="en-US"/>
        </w:rPr>
        <w:t>.</w:t>
      </w:r>
    </w:p>
    <w:p w14:paraId="1EE34552" w14:textId="7BF529FA" w:rsidR="008574AF" w:rsidRDefault="008574AF" w:rsidP="008574AF">
      <w:pPr>
        <w:rPr>
          <w:rFonts w:cs="Arial"/>
        </w:rPr>
      </w:pPr>
    </w:p>
    <w:p w14:paraId="07585296" w14:textId="77777777" w:rsidR="00705AF9" w:rsidRPr="00B46FC5" w:rsidRDefault="00705AF9" w:rsidP="008574AF">
      <w:pPr>
        <w:rPr>
          <w:rFonts w:cs="Arial"/>
        </w:rPr>
      </w:pPr>
    </w:p>
    <w:p w14:paraId="64FE4716" w14:textId="716D0E79" w:rsidR="00845A17" w:rsidRPr="00B46FC5" w:rsidRDefault="008238EC" w:rsidP="000F4A8A">
      <w:pPr>
        <w:pStyle w:val="Heading2"/>
      </w:pPr>
      <w:r w:rsidRPr="00B46FC5">
        <w:t>ADJOURNMENT</w:t>
      </w:r>
    </w:p>
    <w:p w14:paraId="045A2ADB" w14:textId="77777777" w:rsidR="009D17C0" w:rsidRPr="00B46FC5" w:rsidRDefault="009D17C0" w:rsidP="00705AF9">
      <w:pPr>
        <w:rPr>
          <w:rFonts w:cs="Arial"/>
          <w:b/>
        </w:rPr>
      </w:pPr>
    </w:p>
    <w:p w14:paraId="64D03E15" w14:textId="51992690" w:rsidR="00C47A6E" w:rsidRPr="00B46FC5" w:rsidRDefault="008938AD" w:rsidP="00B21CA6">
      <w:pPr>
        <w:rPr>
          <w:rFonts w:cs="Arial"/>
          <w:bCs/>
        </w:rPr>
      </w:pPr>
      <w:r w:rsidRPr="00B46FC5">
        <w:rPr>
          <w:rFonts w:cs="Arial"/>
          <w:b/>
          <w:u w:val="single"/>
        </w:rPr>
        <w:t>M811</w:t>
      </w:r>
      <w:r w:rsidR="00507629" w:rsidRPr="00B46FC5">
        <w:rPr>
          <w:rFonts w:cs="Arial"/>
          <w:b/>
          <w:u w:val="single"/>
        </w:rPr>
        <w:t>R</w:t>
      </w:r>
      <w:r w:rsidR="006348E5" w:rsidRPr="00B46FC5">
        <w:rPr>
          <w:rFonts w:cs="Arial"/>
          <w:b/>
          <w:u w:val="single"/>
        </w:rPr>
        <w:t>1</w:t>
      </w:r>
      <w:r w:rsidR="00CA60F0" w:rsidRPr="00B46FC5">
        <w:rPr>
          <w:rFonts w:cs="Arial"/>
          <w:b/>
          <w:u w:val="single"/>
        </w:rPr>
        <w:t>3</w:t>
      </w:r>
      <w:r w:rsidR="00E56331" w:rsidRPr="00B46FC5">
        <w:rPr>
          <w:rFonts w:cs="Arial"/>
          <w:b/>
          <w:u w:val="single"/>
        </w:rPr>
        <w:t>/</w:t>
      </w:r>
      <w:r w:rsidRPr="00B46FC5">
        <w:rPr>
          <w:rFonts w:cs="Arial"/>
          <w:b/>
          <w:u w:val="single"/>
        </w:rPr>
        <w:t>09-2021</w:t>
      </w:r>
    </w:p>
    <w:p w14:paraId="4E595B43" w14:textId="55A587F6" w:rsidR="00507629" w:rsidRPr="00B46FC5" w:rsidRDefault="00507629" w:rsidP="00B21CA6">
      <w:pPr>
        <w:rPr>
          <w:rFonts w:cs="Arial"/>
          <w:bCs/>
          <w:i/>
          <w:iCs/>
        </w:rPr>
      </w:pPr>
      <w:r w:rsidRPr="00B46FC5">
        <w:rPr>
          <w:rFonts w:cs="Arial"/>
          <w:bCs/>
          <w:i/>
          <w:iCs/>
        </w:rPr>
        <w:t>Moved By:</w:t>
      </w:r>
      <w:r w:rsidRPr="00B46FC5">
        <w:rPr>
          <w:rFonts w:cs="Arial"/>
          <w:bCs/>
          <w:i/>
          <w:iCs/>
        </w:rPr>
        <w:tab/>
      </w:r>
      <w:r w:rsidR="00C47A6E" w:rsidRPr="00B46FC5">
        <w:rPr>
          <w:rFonts w:cs="Arial"/>
          <w:bCs/>
          <w:i/>
          <w:iCs/>
        </w:rPr>
        <w:t>McKinlay</w:t>
      </w:r>
    </w:p>
    <w:p w14:paraId="550EF979" w14:textId="77777777" w:rsidR="00507629" w:rsidRPr="00B46FC5" w:rsidRDefault="00507629" w:rsidP="00B21CA6">
      <w:pPr>
        <w:rPr>
          <w:rFonts w:cs="Arial"/>
          <w:bCs/>
          <w:i/>
          <w:iCs/>
        </w:rPr>
      </w:pPr>
    </w:p>
    <w:p w14:paraId="3A857285" w14:textId="77777777" w:rsidR="00507629" w:rsidRPr="00B46FC5" w:rsidRDefault="00507629" w:rsidP="00B21CA6">
      <w:pPr>
        <w:rPr>
          <w:rFonts w:cs="Arial"/>
          <w:bCs/>
          <w:i/>
          <w:iCs/>
        </w:rPr>
      </w:pPr>
      <w:r w:rsidRPr="00B46FC5">
        <w:rPr>
          <w:rFonts w:cs="Arial"/>
          <w:bCs/>
          <w:i/>
          <w:iCs/>
        </w:rPr>
        <w:t>“That this meeting be adjourned.”</w:t>
      </w:r>
    </w:p>
    <w:p w14:paraId="2C8730CF" w14:textId="77777777" w:rsidR="00507629" w:rsidRPr="00B46FC5" w:rsidRDefault="00507629" w:rsidP="00B21CA6">
      <w:pPr>
        <w:rPr>
          <w:rFonts w:cs="Arial"/>
          <w:bCs/>
          <w:i/>
          <w:iCs/>
        </w:rPr>
      </w:pPr>
    </w:p>
    <w:p w14:paraId="59683C88" w14:textId="3B2240EB" w:rsidR="00507629" w:rsidRPr="00B46FC5" w:rsidRDefault="00507629" w:rsidP="006E488A">
      <w:pPr>
        <w:jc w:val="right"/>
        <w:rPr>
          <w:rFonts w:cs="Arial"/>
          <w:b/>
          <w:i/>
          <w:iCs/>
        </w:rPr>
      </w:pPr>
      <w:r w:rsidRPr="00B46FC5">
        <w:rPr>
          <w:rFonts w:cs="Arial"/>
          <w:b/>
          <w:i/>
          <w:iCs/>
        </w:rPr>
        <w:t>Motion Carried</w:t>
      </w:r>
    </w:p>
    <w:p w14:paraId="43C918CA" w14:textId="377C4AE9" w:rsidR="00E233E6" w:rsidRPr="00B46FC5" w:rsidRDefault="00E233E6" w:rsidP="00B21CA6">
      <w:pPr>
        <w:rPr>
          <w:rFonts w:cs="Arial"/>
          <w:bCs/>
        </w:rPr>
      </w:pPr>
    </w:p>
    <w:p w14:paraId="4F9AD2BB" w14:textId="712FC8EB" w:rsidR="00507629" w:rsidRPr="00B46FC5" w:rsidRDefault="00507629" w:rsidP="00B21CA6">
      <w:pPr>
        <w:rPr>
          <w:rFonts w:cs="Arial"/>
          <w:bCs/>
        </w:rPr>
      </w:pPr>
      <w:r w:rsidRPr="00B46FC5">
        <w:rPr>
          <w:rFonts w:cs="Arial"/>
          <w:bCs/>
        </w:rPr>
        <w:t>Time of Adjournment:</w:t>
      </w:r>
      <w:r w:rsidRPr="00B46FC5">
        <w:rPr>
          <w:rFonts w:cs="Arial"/>
          <w:bCs/>
        </w:rPr>
        <w:tab/>
      </w:r>
      <w:r w:rsidR="00F954A6" w:rsidRPr="00B46FC5">
        <w:rPr>
          <w:rFonts w:cs="Arial"/>
          <w:bCs/>
        </w:rPr>
        <w:t>4:</w:t>
      </w:r>
      <w:r w:rsidR="000D1C07" w:rsidRPr="00B46FC5">
        <w:rPr>
          <w:rFonts w:cs="Arial"/>
          <w:bCs/>
        </w:rPr>
        <w:t>05</w:t>
      </w:r>
      <w:r w:rsidRPr="00B46FC5">
        <w:rPr>
          <w:rFonts w:cs="Arial"/>
          <w:bCs/>
        </w:rPr>
        <w:t xml:space="preserve"> p.m.</w:t>
      </w:r>
    </w:p>
    <w:p w14:paraId="2F805CB4" w14:textId="77777777" w:rsidR="002D7B50" w:rsidRPr="00B46FC5" w:rsidRDefault="002D7B50" w:rsidP="00B21CA6">
      <w:pPr>
        <w:rPr>
          <w:rFonts w:eastAsia="Arial" w:cs="Arial"/>
          <w:bCs/>
        </w:rPr>
      </w:pPr>
    </w:p>
    <w:p w14:paraId="4D1CFA10" w14:textId="77777777" w:rsidR="0039243D" w:rsidRPr="00B46FC5" w:rsidRDefault="0039243D" w:rsidP="00B21CA6">
      <w:pPr>
        <w:tabs>
          <w:tab w:val="left" w:pos="-720"/>
        </w:tabs>
        <w:suppressAutoHyphens/>
        <w:rPr>
          <w:rFonts w:eastAsia="Arial" w:cs="Arial"/>
          <w:bCs/>
        </w:rPr>
      </w:pPr>
    </w:p>
    <w:p w14:paraId="6BB2158C" w14:textId="796DA44C" w:rsidR="0030518A" w:rsidRDefault="0030518A" w:rsidP="00B21CA6">
      <w:pPr>
        <w:rPr>
          <w:rFonts w:cs="Arial"/>
          <w:bCs/>
        </w:rPr>
      </w:pPr>
    </w:p>
    <w:p w14:paraId="7E44FB41" w14:textId="3767F25C" w:rsidR="00705AF9" w:rsidRDefault="00705AF9" w:rsidP="00B21CA6">
      <w:pPr>
        <w:rPr>
          <w:rFonts w:cs="Arial"/>
          <w:bCs/>
        </w:rPr>
      </w:pPr>
    </w:p>
    <w:p w14:paraId="29C9961B" w14:textId="359045C1" w:rsidR="00705AF9" w:rsidRDefault="00705AF9" w:rsidP="00B21CA6">
      <w:pPr>
        <w:rPr>
          <w:rFonts w:cs="Arial"/>
          <w:bCs/>
        </w:rPr>
      </w:pPr>
    </w:p>
    <w:p w14:paraId="7AD0BC93" w14:textId="77777777" w:rsidR="00705AF9" w:rsidRPr="00B46FC5" w:rsidRDefault="00705AF9" w:rsidP="00B21CA6">
      <w:pPr>
        <w:rPr>
          <w:rFonts w:cs="Arial"/>
          <w:bCs/>
        </w:rPr>
      </w:pPr>
    </w:p>
    <w:p w14:paraId="29F17E9E" w14:textId="77777777" w:rsidR="00BB2A6D" w:rsidRPr="00B46FC5" w:rsidRDefault="00B72F94" w:rsidP="00B21CA6">
      <w:pPr>
        <w:rPr>
          <w:rFonts w:cs="Arial"/>
          <w:bCs/>
        </w:rPr>
      </w:pP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p>
    <w:p w14:paraId="30933676" w14:textId="4F5F775A" w:rsidR="00B72F94" w:rsidRPr="00B46FC5" w:rsidRDefault="00BB2A6D" w:rsidP="00B21CA6">
      <w:pPr>
        <w:rPr>
          <w:rFonts w:cs="Arial"/>
          <w:bCs/>
        </w:rPr>
      </w:pP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r w:rsidR="00B72F94" w:rsidRPr="00B46FC5">
        <w:rPr>
          <w:rFonts w:cs="Arial"/>
          <w:bCs/>
        </w:rPr>
        <w:tab/>
      </w:r>
      <w:r w:rsidR="00845A17" w:rsidRPr="00B46FC5">
        <w:rPr>
          <w:rFonts w:cs="Arial"/>
          <w:bCs/>
        </w:rPr>
        <w:t>___________________________</w:t>
      </w:r>
    </w:p>
    <w:p w14:paraId="1A9D1626" w14:textId="32986744" w:rsidR="00B72F94" w:rsidRPr="00B46FC5" w:rsidRDefault="00B72F94" w:rsidP="00B21CA6">
      <w:pPr>
        <w:rPr>
          <w:rFonts w:cs="Arial"/>
          <w:bCs/>
        </w:rPr>
      </w:pP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r w:rsidRPr="00B46FC5">
        <w:rPr>
          <w:rFonts w:cs="Arial"/>
          <w:bCs/>
        </w:rPr>
        <w:tab/>
      </w:r>
      <w:r w:rsidR="00C53370" w:rsidRPr="00B46FC5">
        <w:rPr>
          <w:rFonts w:cs="Arial"/>
          <w:bCs/>
        </w:rPr>
        <w:t>R</w:t>
      </w:r>
      <w:r w:rsidR="00FA2B13" w:rsidRPr="00B46FC5">
        <w:rPr>
          <w:rFonts w:cs="Arial"/>
          <w:bCs/>
        </w:rPr>
        <w:t xml:space="preserve">ob </w:t>
      </w:r>
      <w:r w:rsidR="00C53370" w:rsidRPr="00B46FC5">
        <w:rPr>
          <w:rFonts w:cs="Arial"/>
          <w:bCs/>
        </w:rPr>
        <w:t>Nicholson</w:t>
      </w:r>
    </w:p>
    <w:p w14:paraId="17677C02" w14:textId="0AE5E643" w:rsidR="00B72F94" w:rsidRPr="00E46A6E" w:rsidRDefault="00B72F94" w:rsidP="00B21CA6">
      <w:pPr>
        <w:ind w:left="4320" w:firstLine="720"/>
        <w:rPr>
          <w:rFonts w:cs="Arial"/>
          <w:b/>
        </w:rPr>
      </w:pPr>
      <w:r w:rsidRPr="00B46FC5">
        <w:rPr>
          <w:rFonts w:cs="Arial"/>
          <w:bCs/>
        </w:rPr>
        <w:t>Chai</w:t>
      </w:r>
      <w:r w:rsidRPr="00B46FC5">
        <w:rPr>
          <w:rFonts w:cs="Arial"/>
        </w:rPr>
        <w:t>r</w:t>
      </w:r>
    </w:p>
    <w:sectPr w:rsidR="00B72F94" w:rsidRPr="00E46A6E"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89F0" w14:textId="77777777" w:rsidR="00B24325" w:rsidRDefault="00B24325">
      <w:r>
        <w:separator/>
      </w:r>
    </w:p>
  </w:endnote>
  <w:endnote w:type="continuationSeparator" w:id="0">
    <w:p w14:paraId="4978BDE6" w14:textId="77777777" w:rsidR="00B24325" w:rsidRDefault="00B2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6A8A" w14:textId="54366761" w:rsidR="001B7AC5" w:rsidRPr="00652C7A" w:rsidRDefault="001B7AC5" w:rsidP="005A64FF">
    <w:pPr>
      <w:pStyle w:val="Footer"/>
      <w:jc w:val="center"/>
      <w:rPr>
        <w:rFonts w:ascii="Palatino Linotype" w:hAnsi="Palatino Linotype"/>
        <w:color w:val="808080"/>
      </w:rPr>
    </w:pPr>
    <w:r w:rsidRPr="00D51FA6">
      <w:rPr>
        <w:rFonts w:cs="Arial"/>
      </w:rPr>
      <w:t xml:space="preserve">Niagara Escarpment Commission Meeting </w:t>
    </w:r>
    <w:r>
      <w:rPr>
        <w:rFonts w:cs="Arial"/>
      </w:rPr>
      <w:t>September 16</w:t>
    </w:r>
    <w:r w:rsidRPr="00D51FA6">
      <w:rPr>
        <w:rFonts w:cs="Arial"/>
      </w:rPr>
      <w:t xml:space="preserve">, 2021 – </w:t>
    </w:r>
    <w:r>
      <w:rPr>
        <w:rFonts w:cs="Arial"/>
      </w:rPr>
      <w:t>M811</w:t>
    </w:r>
    <w:r w:rsidRPr="00D51FA6">
      <w:rPr>
        <w:rFonts w:cs="Arial"/>
      </w:rPr>
      <w:t>/</w:t>
    </w:r>
    <w:r>
      <w:rPr>
        <w:rFonts w:cs="Arial"/>
      </w:rPr>
      <w:t>09-2021</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BBCC" w14:textId="77777777" w:rsidR="00B24325" w:rsidRDefault="00B24325">
      <w:r>
        <w:separator/>
      </w:r>
    </w:p>
  </w:footnote>
  <w:footnote w:type="continuationSeparator" w:id="0">
    <w:p w14:paraId="7D91F84B" w14:textId="77777777" w:rsidR="00B24325" w:rsidRDefault="00B2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7FD8" w14:textId="78B5F55E" w:rsidR="001B7AC5" w:rsidRDefault="001B7AC5">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1B7AC5" w:rsidRDefault="001B7AC5"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1B7AC5" w:rsidRDefault="001B7AC5"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1B7AC5" w:rsidRDefault="001B7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BBD"/>
    <w:multiLevelType w:val="hybridMultilevel"/>
    <w:tmpl w:val="A240F158"/>
    <w:lvl w:ilvl="0" w:tplc="1009000F">
      <w:start w:val="1"/>
      <w:numFmt w:val="decimal"/>
      <w:lvlText w:val="%1."/>
      <w:lvlJc w:val="left"/>
      <w:pPr>
        <w:ind w:left="720" w:hanging="360"/>
      </w:pPr>
      <w:rPr>
        <w:rFonts w:hint="default"/>
      </w:rPr>
    </w:lvl>
    <w:lvl w:ilvl="1" w:tplc="6B286AB0">
      <w:start w:val="1"/>
      <w:numFmt w:val="lowerLetter"/>
      <w:lvlText w:val="%2)"/>
      <w:lvlJc w:val="left"/>
      <w:pPr>
        <w:ind w:left="1440" w:hanging="360"/>
      </w:pPr>
      <w:rPr>
        <w:rFonts w:hint="default"/>
        <w:b w:val="0"/>
        <w:bCs/>
        <w:i w:val="0"/>
        <w:i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91841F8C"/>
    <w:lvl w:ilvl="0" w:tplc="85A6A2C2">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E1B77A4"/>
    <w:multiLevelType w:val="hybridMultilevel"/>
    <w:tmpl w:val="D17AB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F257A2"/>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C73767"/>
    <w:multiLevelType w:val="hybridMultilevel"/>
    <w:tmpl w:val="33A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510DF"/>
    <w:multiLevelType w:val="hybridMultilevel"/>
    <w:tmpl w:val="A50AE82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6852A53"/>
    <w:multiLevelType w:val="multilevel"/>
    <w:tmpl w:val="FF60BB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7F615A"/>
    <w:multiLevelType w:val="hybridMultilevel"/>
    <w:tmpl w:val="F0F4822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4E47D0"/>
    <w:multiLevelType w:val="hybridMultilevel"/>
    <w:tmpl w:val="0E10D5DE"/>
    <w:lvl w:ilvl="0" w:tplc="1009000F">
      <w:start w:val="1"/>
      <w:numFmt w:val="decimal"/>
      <w:lvlText w:val="%1."/>
      <w:lvlJc w:val="left"/>
      <w:pPr>
        <w:ind w:left="720" w:hanging="360"/>
      </w:pPr>
      <w:rPr>
        <w:rFonts w:hint="default"/>
      </w:rPr>
    </w:lvl>
    <w:lvl w:ilvl="1" w:tplc="505C4F8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B47B6E"/>
    <w:multiLevelType w:val="hybridMultilevel"/>
    <w:tmpl w:val="618EE4A0"/>
    <w:lvl w:ilvl="0" w:tplc="7C22BF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2F4509"/>
    <w:multiLevelType w:val="multilevel"/>
    <w:tmpl w:val="615C81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0F5B93"/>
    <w:multiLevelType w:val="hybridMultilevel"/>
    <w:tmpl w:val="2B12D9EA"/>
    <w:lvl w:ilvl="0" w:tplc="94E80FFE">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9A00AC3"/>
    <w:multiLevelType w:val="hybridMultilevel"/>
    <w:tmpl w:val="21C62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C6A70"/>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4" w15:restartNumberingAfterBreak="0">
    <w:nsid w:val="6B600726"/>
    <w:multiLevelType w:val="hybridMultilevel"/>
    <w:tmpl w:val="976CA5D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CDD26ED"/>
    <w:multiLevelType w:val="multilevel"/>
    <w:tmpl w:val="4AF895DE"/>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6F4029D6"/>
    <w:multiLevelType w:val="hybridMultilevel"/>
    <w:tmpl w:val="B5D64F94"/>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19A6E82"/>
    <w:multiLevelType w:val="hybridMultilevel"/>
    <w:tmpl w:val="755A8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CB410F"/>
    <w:multiLevelType w:val="hybridMultilevel"/>
    <w:tmpl w:val="7F7C5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3"/>
  </w:num>
  <w:num w:numId="3">
    <w:abstractNumId w:val="11"/>
  </w:num>
  <w:num w:numId="4">
    <w:abstractNumId w:val="21"/>
  </w:num>
  <w:num w:numId="5">
    <w:abstractNumId w:val="10"/>
  </w:num>
  <w:num w:numId="6">
    <w:abstractNumId w:val="29"/>
  </w:num>
  <w:num w:numId="7">
    <w:abstractNumId w:val="27"/>
  </w:num>
  <w:num w:numId="8">
    <w:abstractNumId w:val="14"/>
  </w:num>
  <w:num w:numId="9">
    <w:abstractNumId w:val="32"/>
  </w:num>
  <w:num w:numId="10">
    <w:abstractNumId w:val="31"/>
  </w:num>
  <w:num w:numId="11">
    <w:abstractNumId w:val="5"/>
  </w:num>
  <w:num w:numId="12">
    <w:abstractNumId w:val="16"/>
  </w:num>
  <w:num w:numId="13">
    <w:abstractNumId w:val="2"/>
  </w:num>
  <w:num w:numId="14">
    <w:abstractNumId w:val="25"/>
  </w:num>
  <w:num w:numId="15">
    <w:abstractNumId w:val="12"/>
  </w:num>
  <w:num w:numId="16">
    <w:abstractNumId w:val="22"/>
  </w:num>
  <w:num w:numId="17">
    <w:abstractNumId w:val="3"/>
  </w:num>
  <w:num w:numId="18">
    <w:abstractNumId w:val="24"/>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17"/>
  </w:num>
  <w:num w:numId="24">
    <w:abstractNumId w:val="30"/>
  </w:num>
  <w:num w:numId="25">
    <w:abstractNumId w:val="20"/>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9"/>
  </w:num>
  <w:num w:numId="31">
    <w:abstractNumId w:val="15"/>
  </w:num>
  <w:num w:numId="32">
    <w:abstractNumId w:val="19"/>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2"/>
    <w:rsid w:val="000303B1"/>
    <w:rsid w:val="0003041E"/>
    <w:rsid w:val="00030450"/>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690"/>
    <w:rsid w:val="000548DC"/>
    <w:rsid w:val="000550F9"/>
    <w:rsid w:val="00055171"/>
    <w:rsid w:val="0005527B"/>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810"/>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4C5"/>
    <w:rsid w:val="000829A2"/>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E13"/>
    <w:rsid w:val="00085E57"/>
    <w:rsid w:val="00085F87"/>
    <w:rsid w:val="000860E2"/>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680"/>
    <w:rsid w:val="0008771D"/>
    <w:rsid w:val="000878B1"/>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20"/>
    <w:rsid w:val="000919A0"/>
    <w:rsid w:val="00091B0D"/>
    <w:rsid w:val="00091C15"/>
    <w:rsid w:val="00091C41"/>
    <w:rsid w:val="00091DA0"/>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2F1"/>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892"/>
    <w:rsid w:val="000F3901"/>
    <w:rsid w:val="000F3A18"/>
    <w:rsid w:val="000F3F66"/>
    <w:rsid w:val="000F4212"/>
    <w:rsid w:val="000F423F"/>
    <w:rsid w:val="000F42BF"/>
    <w:rsid w:val="000F464C"/>
    <w:rsid w:val="000F471B"/>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CB4"/>
    <w:rsid w:val="00103D96"/>
    <w:rsid w:val="00103E59"/>
    <w:rsid w:val="00103F59"/>
    <w:rsid w:val="001040D7"/>
    <w:rsid w:val="00104248"/>
    <w:rsid w:val="001043CF"/>
    <w:rsid w:val="001044A5"/>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5E84"/>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D23"/>
    <w:rsid w:val="00197D4F"/>
    <w:rsid w:val="00197DEE"/>
    <w:rsid w:val="001A0104"/>
    <w:rsid w:val="001A0424"/>
    <w:rsid w:val="001A048C"/>
    <w:rsid w:val="001A05AB"/>
    <w:rsid w:val="001A0705"/>
    <w:rsid w:val="001A0831"/>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6FB5"/>
    <w:rsid w:val="001B7034"/>
    <w:rsid w:val="001B7050"/>
    <w:rsid w:val="001B7103"/>
    <w:rsid w:val="001B73F7"/>
    <w:rsid w:val="001B743F"/>
    <w:rsid w:val="001B7520"/>
    <w:rsid w:val="001B783C"/>
    <w:rsid w:val="001B79C2"/>
    <w:rsid w:val="001B7A34"/>
    <w:rsid w:val="001B7AC5"/>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CD"/>
    <w:rsid w:val="00227F1D"/>
    <w:rsid w:val="00227FA8"/>
    <w:rsid w:val="00230082"/>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C8C"/>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5EB"/>
    <w:rsid w:val="0027565F"/>
    <w:rsid w:val="0027575E"/>
    <w:rsid w:val="0027577E"/>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89"/>
    <w:rsid w:val="002B2DC7"/>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1F2E"/>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A9"/>
    <w:rsid w:val="0030073F"/>
    <w:rsid w:val="003009B9"/>
    <w:rsid w:val="00300AC2"/>
    <w:rsid w:val="00300B8F"/>
    <w:rsid w:val="00300E67"/>
    <w:rsid w:val="003013FB"/>
    <w:rsid w:val="003014DB"/>
    <w:rsid w:val="00301591"/>
    <w:rsid w:val="003015F8"/>
    <w:rsid w:val="00301643"/>
    <w:rsid w:val="00301820"/>
    <w:rsid w:val="0030185A"/>
    <w:rsid w:val="0030187A"/>
    <w:rsid w:val="003019EA"/>
    <w:rsid w:val="00301C24"/>
    <w:rsid w:val="00301D75"/>
    <w:rsid w:val="00301D9E"/>
    <w:rsid w:val="003021C0"/>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14"/>
    <w:rsid w:val="00317A5B"/>
    <w:rsid w:val="00317DE8"/>
    <w:rsid w:val="003201F7"/>
    <w:rsid w:val="00320284"/>
    <w:rsid w:val="0032099B"/>
    <w:rsid w:val="00320B30"/>
    <w:rsid w:val="00320E1D"/>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40B"/>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5CD"/>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7F2"/>
    <w:rsid w:val="003A2986"/>
    <w:rsid w:val="003A298F"/>
    <w:rsid w:val="003A2A56"/>
    <w:rsid w:val="003A2C70"/>
    <w:rsid w:val="003A2C85"/>
    <w:rsid w:val="003A2CE6"/>
    <w:rsid w:val="003A2D71"/>
    <w:rsid w:val="003A2F22"/>
    <w:rsid w:val="003A378C"/>
    <w:rsid w:val="003A3A02"/>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041"/>
    <w:rsid w:val="003F119D"/>
    <w:rsid w:val="003F124A"/>
    <w:rsid w:val="003F1623"/>
    <w:rsid w:val="003F1663"/>
    <w:rsid w:val="003F1895"/>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F2"/>
    <w:rsid w:val="00415E45"/>
    <w:rsid w:val="00415F7F"/>
    <w:rsid w:val="00416054"/>
    <w:rsid w:val="00416174"/>
    <w:rsid w:val="004163DF"/>
    <w:rsid w:val="004163EB"/>
    <w:rsid w:val="0041663F"/>
    <w:rsid w:val="00416754"/>
    <w:rsid w:val="00416C78"/>
    <w:rsid w:val="00416CE2"/>
    <w:rsid w:val="00416D57"/>
    <w:rsid w:val="00416DBD"/>
    <w:rsid w:val="00416E04"/>
    <w:rsid w:val="00416E80"/>
    <w:rsid w:val="00416EE1"/>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9FA"/>
    <w:rsid w:val="00425BD2"/>
    <w:rsid w:val="00425BFF"/>
    <w:rsid w:val="00425C42"/>
    <w:rsid w:val="00425C6A"/>
    <w:rsid w:val="00425D00"/>
    <w:rsid w:val="00425D74"/>
    <w:rsid w:val="00425E74"/>
    <w:rsid w:val="00425F6C"/>
    <w:rsid w:val="00425FEB"/>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725"/>
    <w:rsid w:val="004378EB"/>
    <w:rsid w:val="00437930"/>
    <w:rsid w:val="004379A7"/>
    <w:rsid w:val="00437A1E"/>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B34"/>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5D0"/>
    <w:rsid w:val="004577D7"/>
    <w:rsid w:val="004579E2"/>
    <w:rsid w:val="00457A4E"/>
    <w:rsid w:val="00457CC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A2"/>
    <w:rsid w:val="0048097E"/>
    <w:rsid w:val="00480DFF"/>
    <w:rsid w:val="004814A3"/>
    <w:rsid w:val="004816E5"/>
    <w:rsid w:val="0048194E"/>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DB8"/>
    <w:rsid w:val="004C6DC6"/>
    <w:rsid w:val="004C6DC8"/>
    <w:rsid w:val="004C6E85"/>
    <w:rsid w:val="004C6EE8"/>
    <w:rsid w:val="004C7055"/>
    <w:rsid w:val="004C706E"/>
    <w:rsid w:val="004C71D9"/>
    <w:rsid w:val="004C74D3"/>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25E"/>
    <w:rsid w:val="004E263A"/>
    <w:rsid w:val="004E265C"/>
    <w:rsid w:val="004E2678"/>
    <w:rsid w:val="004E27CA"/>
    <w:rsid w:val="004E27FD"/>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0BA"/>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143"/>
    <w:rsid w:val="005222E5"/>
    <w:rsid w:val="00522452"/>
    <w:rsid w:val="0052271D"/>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4201"/>
    <w:rsid w:val="005A44F5"/>
    <w:rsid w:val="005A4764"/>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7028"/>
    <w:rsid w:val="005A7038"/>
    <w:rsid w:val="005A713B"/>
    <w:rsid w:val="005A7252"/>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7CC"/>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E0"/>
    <w:rsid w:val="005F0E93"/>
    <w:rsid w:val="005F0EB1"/>
    <w:rsid w:val="005F0ED3"/>
    <w:rsid w:val="005F1506"/>
    <w:rsid w:val="005F176D"/>
    <w:rsid w:val="005F1790"/>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B13"/>
    <w:rsid w:val="00603BAF"/>
    <w:rsid w:val="00603D09"/>
    <w:rsid w:val="00603D20"/>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BB"/>
    <w:rsid w:val="00611AEA"/>
    <w:rsid w:val="00611B37"/>
    <w:rsid w:val="00611CBE"/>
    <w:rsid w:val="00611D54"/>
    <w:rsid w:val="00611D96"/>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5AE"/>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246"/>
    <w:rsid w:val="006163A6"/>
    <w:rsid w:val="00616842"/>
    <w:rsid w:val="00616891"/>
    <w:rsid w:val="00616AB0"/>
    <w:rsid w:val="00616DC7"/>
    <w:rsid w:val="00617234"/>
    <w:rsid w:val="006173DF"/>
    <w:rsid w:val="00617812"/>
    <w:rsid w:val="0061789C"/>
    <w:rsid w:val="006178C7"/>
    <w:rsid w:val="0061794C"/>
    <w:rsid w:val="00617B36"/>
    <w:rsid w:val="00617C6E"/>
    <w:rsid w:val="00617FAA"/>
    <w:rsid w:val="00620049"/>
    <w:rsid w:val="0062010E"/>
    <w:rsid w:val="006201DC"/>
    <w:rsid w:val="006202BD"/>
    <w:rsid w:val="006203B6"/>
    <w:rsid w:val="006206F9"/>
    <w:rsid w:val="0062094E"/>
    <w:rsid w:val="00620A3F"/>
    <w:rsid w:val="00620A4D"/>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FBE"/>
    <w:rsid w:val="0063125C"/>
    <w:rsid w:val="006312D3"/>
    <w:rsid w:val="00631630"/>
    <w:rsid w:val="006316B4"/>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21B2"/>
    <w:rsid w:val="006421EB"/>
    <w:rsid w:val="0064225E"/>
    <w:rsid w:val="0064228B"/>
    <w:rsid w:val="0064236F"/>
    <w:rsid w:val="00642495"/>
    <w:rsid w:val="00642741"/>
    <w:rsid w:val="0064295B"/>
    <w:rsid w:val="00642A82"/>
    <w:rsid w:val="00642AA8"/>
    <w:rsid w:val="00642DDF"/>
    <w:rsid w:val="0064308A"/>
    <w:rsid w:val="006431A1"/>
    <w:rsid w:val="0064353C"/>
    <w:rsid w:val="0064372D"/>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51B"/>
    <w:rsid w:val="00657972"/>
    <w:rsid w:val="00657C14"/>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7C"/>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695"/>
    <w:rsid w:val="00687703"/>
    <w:rsid w:val="006877D6"/>
    <w:rsid w:val="0068789B"/>
    <w:rsid w:val="00687AE7"/>
    <w:rsid w:val="00687B80"/>
    <w:rsid w:val="00687C3A"/>
    <w:rsid w:val="00687DF5"/>
    <w:rsid w:val="00687E78"/>
    <w:rsid w:val="006900A7"/>
    <w:rsid w:val="006904A8"/>
    <w:rsid w:val="0069061A"/>
    <w:rsid w:val="006907EF"/>
    <w:rsid w:val="006908E7"/>
    <w:rsid w:val="00690DCB"/>
    <w:rsid w:val="00690E37"/>
    <w:rsid w:val="00690EC9"/>
    <w:rsid w:val="006913BE"/>
    <w:rsid w:val="00691493"/>
    <w:rsid w:val="006918D5"/>
    <w:rsid w:val="006919A9"/>
    <w:rsid w:val="00691A1F"/>
    <w:rsid w:val="00691A34"/>
    <w:rsid w:val="00691C57"/>
    <w:rsid w:val="00691DAB"/>
    <w:rsid w:val="00691E14"/>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E4F"/>
    <w:rsid w:val="00693EEC"/>
    <w:rsid w:val="00693F75"/>
    <w:rsid w:val="00693FBA"/>
    <w:rsid w:val="00694181"/>
    <w:rsid w:val="00694344"/>
    <w:rsid w:val="006946D9"/>
    <w:rsid w:val="006947F7"/>
    <w:rsid w:val="00694862"/>
    <w:rsid w:val="00694A38"/>
    <w:rsid w:val="00694C6C"/>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05"/>
    <w:rsid w:val="006C7698"/>
    <w:rsid w:val="006C79E8"/>
    <w:rsid w:val="006C7AAE"/>
    <w:rsid w:val="006C7CD0"/>
    <w:rsid w:val="006C7F52"/>
    <w:rsid w:val="006C7F83"/>
    <w:rsid w:val="006D004F"/>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79D"/>
    <w:rsid w:val="006D384E"/>
    <w:rsid w:val="006D3CF2"/>
    <w:rsid w:val="006D404A"/>
    <w:rsid w:val="006D4054"/>
    <w:rsid w:val="006D44F7"/>
    <w:rsid w:val="006D4630"/>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507"/>
    <w:rsid w:val="006F37C5"/>
    <w:rsid w:val="006F3861"/>
    <w:rsid w:val="006F3C54"/>
    <w:rsid w:val="006F3C79"/>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C11"/>
    <w:rsid w:val="006F5CB2"/>
    <w:rsid w:val="006F5D11"/>
    <w:rsid w:val="006F604B"/>
    <w:rsid w:val="006F6204"/>
    <w:rsid w:val="006F6250"/>
    <w:rsid w:val="006F642C"/>
    <w:rsid w:val="006F6461"/>
    <w:rsid w:val="006F654F"/>
    <w:rsid w:val="006F6678"/>
    <w:rsid w:val="006F67BB"/>
    <w:rsid w:val="006F6873"/>
    <w:rsid w:val="006F6881"/>
    <w:rsid w:val="006F6F84"/>
    <w:rsid w:val="006F71AA"/>
    <w:rsid w:val="006F7358"/>
    <w:rsid w:val="006F7536"/>
    <w:rsid w:val="006F770E"/>
    <w:rsid w:val="006F7A53"/>
    <w:rsid w:val="006F7B9F"/>
    <w:rsid w:val="006F7D35"/>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CA1"/>
    <w:rsid w:val="00702D93"/>
    <w:rsid w:val="00702FBB"/>
    <w:rsid w:val="0070301A"/>
    <w:rsid w:val="0070309C"/>
    <w:rsid w:val="0070319D"/>
    <w:rsid w:val="00703370"/>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AF9"/>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E21"/>
    <w:rsid w:val="00716EC9"/>
    <w:rsid w:val="00716FAF"/>
    <w:rsid w:val="00717057"/>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C3"/>
    <w:rsid w:val="00725B81"/>
    <w:rsid w:val="00725DBB"/>
    <w:rsid w:val="00725E70"/>
    <w:rsid w:val="00726079"/>
    <w:rsid w:val="0072615F"/>
    <w:rsid w:val="007261A3"/>
    <w:rsid w:val="007265BD"/>
    <w:rsid w:val="007266FE"/>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0BAC"/>
    <w:rsid w:val="00730FF7"/>
    <w:rsid w:val="0073124D"/>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6EC"/>
    <w:rsid w:val="007337F8"/>
    <w:rsid w:val="00733874"/>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F9"/>
    <w:rsid w:val="00741141"/>
    <w:rsid w:val="007411C6"/>
    <w:rsid w:val="007412C0"/>
    <w:rsid w:val="007414B7"/>
    <w:rsid w:val="00741508"/>
    <w:rsid w:val="007415F8"/>
    <w:rsid w:val="007417CE"/>
    <w:rsid w:val="00741934"/>
    <w:rsid w:val="00741960"/>
    <w:rsid w:val="00741A56"/>
    <w:rsid w:val="00741AB6"/>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818"/>
    <w:rsid w:val="00766902"/>
    <w:rsid w:val="0076697B"/>
    <w:rsid w:val="00766A3A"/>
    <w:rsid w:val="00766B7D"/>
    <w:rsid w:val="00766D40"/>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0A"/>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8BA"/>
    <w:rsid w:val="00796939"/>
    <w:rsid w:val="007969D0"/>
    <w:rsid w:val="00796A90"/>
    <w:rsid w:val="00796B3F"/>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A7FAE"/>
    <w:rsid w:val="007B00D2"/>
    <w:rsid w:val="007B0144"/>
    <w:rsid w:val="007B065D"/>
    <w:rsid w:val="007B07BA"/>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048"/>
    <w:rsid w:val="007B4506"/>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978"/>
    <w:rsid w:val="007C7C73"/>
    <w:rsid w:val="007C7D27"/>
    <w:rsid w:val="007C7EAB"/>
    <w:rsid w:val="007C7F57"/>
    <w:rsid w:val="007D00EB"/>
    <w:rsid w:val="007D0250"/>
    <w:rsid w:val="007D048B"/>
    <w:rsid w:val="007D04D3"/>
    <w:rsid w:val="007D0620"/>
    <w:rsid w:val="007D082D"/>
    <w:rsid w:val="007D0894"/>
    <w:rsid w:val="007D0903"/>
    <w:rsid w:val="007D0A6C"/>
    <w:rsid w:val="007D0A7C"/>
    <w:rsid w:val="007D0B45"/>
    <w:rsid w:val="007D0F0B"/>
    <w:rsid w:val="007D114F"/>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648"/>
    <w:rsid w:val="007D3913"/>
    <w:rsid w:val="007D3AD9"/>
    <w:rsid w:val="007D3B92"/>
    <w:rsid w:val="007D3F2C"/>
    <w:rsid w:val="007D4052"/>
    <w:rsid w:val="007D41FF"/>
    <w:rsid w:val="007D422C"/>
    <w:rsid w:val="007D462D"/>
    <w:rsid w:val="007D46DA"/>
    <w:rsid w:val="007D4745"/>
    <w:rsid w:val="007D475D"/>
    <w:rsid w:val="007D47A0"/>
    <w:rsid w:val="007D48F9"/>
    <w:rsid w:val="007D4B3D"/>
    <w:rsid w:val="007D4C70"/>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6F6B"/>
    <w:rsid w:val="007F70B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42F"/>
    <w:rsid w:val="00807451"/>
    <w:rsid w:val="00807550"/>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52B"/>
    <w:rsid w:val="00823589"/>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04"/>
    <w:rsid w:val="00863D76"/>
    <w:rsid w:val="00864191"/>
    <w:rsid w:val="008641B1"/>
    <w:rsid w:val="00864763"/>
    <w:rsid w:val="00864980"/>
    <w:rsid w:val="00864A77"/>
    <w:rsid w:val="00864A9E"/>
    <w:rsid w:val="00864B47"/>
    <w:rsid w:val="00864BCC"/>
    <w:rsid w:val="0086514F"/>
    <w:rsid w:val="008651B9"/>
    <w:rsid w:val="0086532D"/>
    <w:rsid w:val="00865638"/>
    <w:rsid w:val="00865864"/>
    <w:rsid w:val="00865D2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19B"/>
    <w:rsid w:val="00896282"/>
    <w:rsid w:val="008962B8"/>
    <w:rsid w:val="0089648E"/>
    <w:rsid w:val="00896882"/>
    <w:rsid w:val="00896A20"/>
    <w:rsid w:val="00896A78"/>
    <w:rsid w:val="00896BAD"/>
    <w:rsid w:val="00896D36"/>
    <w:rsid w:val="00896FBF"/>
    <w:rsid w:val="00897028"/>
    <w:rsid w:val="008971C5"/>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42"/>
    <w:rsid w:val="008B1BBD"/>
    <w:rsid w:val="008B202A"/>
    <w:rsid w:val="008B233F"/>
    <w:rsid w:val="008B24A1"/>
    <w:rsid w:val="008B2544"/>
    <w:rsid w:val="008B25DF"/>
    <w:rsid w:val="008B2950"/>
    <w:rsid w:val="008B2B78"/>
    <w:rsid w:val="008B2CAD"/>
    <w:rsid w:val="008B2CC9"/>
    <w:rsid w:val="008B30E8"/>
    <w:rsid w:val="008B32C4"/>
    <w:rsid w:val="008B3659"/>
    <w:rsid w:val="008B36CE"/>
    <w:rsid w:val="008B36FF"/>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ABC"/>
    <w:rsid w:val="00931D09"/>
    <w:rsid w:val="00931EC2"/>
    <w:rsid w:val="00931ED4"/>
    <w:rsid w:val="009320C2"/>
    <w:rsid w:val="009321F6"/>
    <w:rsid w:val="00932449"/>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1D9"/>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43F"/>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D89"/>
    <w:rsid w:val="00990FDE"/>
    <w:rsid w:val="00991141"/>
    <w:rsid w:val="009911CE"/>
    <w:rsid w:val="0099132F"/>
    <w:rsid w:val="009914BC"/>
    <w:rsid w:val="0099164A"/>
    <w:rsid w:val="00991889"/>
    <w:rsid w:val="009918E7"/>
    <w:rsid w:val="00991AB8"/>
    <w:rsid w:val="00991B4A"/>
    <w:rsid w:val="00991BEB"/>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3E0"/>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59A"/>
    <w:rsid w:val="009B767A"/>
    <w:rsid w:val="009B777B"/>
    <w:rsid w:val="009B7819"/>
    <w:rsid w:val="009B7AB2"/>
    <w:rsid w:val="009B7C3F"/>
    <w:rsid w:val="009B7E17"/>
    <w:rsid w:val="009B7EAE"/>
    <w:rsid w:val="009B7F8B"/>
    <w:rsid w:val="009C00C6"/>
    <w:rsid w:val="009C040D"/>
    <w:rsid w:val="009C0412"/>
    <w:rsid w:val="009C0A56"/>
    <w:rsid w:val="009C0B7E"/>
    <w:rsid w:val="009C0B8A"/>
    <w:rsid w:val="009C0ED8"/>
    <w:rsid w:val="009C11B8"/>
    <w:rsid w:val="009C11C3"/>
    <w:rsid w:val="009C1429"/>
    <w:rsid w:val="009C15C2"/>
    <w:rsid w:val="009C169C"/>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E6"/>
    <w:rsid w:val="009C457D"/>
    <w:rsid w:val="009C4D82"/>
    <w:rsid w:val="009C521F"/>
    <w:rsid w:val="009C522B"/>
    <w:rsid w:val="009C52B9"/>
    <w:rsid w:val="009C535E"/>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329"/>
    <w:rsid w:val="009D7333"/>
    <w:rsid w:val="009D7567"/>
    <w:rsid w:val="009D75F7"/>
    <w:rsid w:val="009D761E"/>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7F"/>
    <w:rsid w:val="009F55B8"/>
    <w:rsid w:val="009F55DF"/>
    <w:rsid w:val="009F56A1"/>
    <w:rsid w:val="009F5913"/>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219"/>
    <w:rsid w:val="00A004D6"/>
    <w:rsid w:val="00A0054A"/>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946"/>
    <w:rsid w:val="00A04A16"/>
    <w:rsid w:val="00A04C5D"/>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266"/>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0CE"/>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06"/>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6D6"/>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691"/>
    <w:rsid w:val="00A92734"/>
    <w:rsid w:val="00A92782"/>
    <w:rsid w:val="00A92881"/>
    <w:rsid w:val="00A928B2"/>
    <w:rsid w:val="00A92999"/>
    <w:rsid w:val="00A929EA"/>
    <w:rsid w:val="00A92B25"/>
    <w:rsid w:val="00A92D42"/>
    <w:rsid w:val="00A92D90"/>
    <w:rsid w:val="00A92E6D"/>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EF8"/>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324A"/>
    <w:rsid w:val="00AB3293"/>
    <w:rsid w:val="00AB3434"/>
    <w:rsid w:val="00AB3973"/>
    <w:rsid w:val="00AB3BB4"/>
    <w:rsid w:val="00AB3CF4"/>
    <w:rsid w:val="00AB3D34"/>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03"/>
    <w:rsid w:val="00AB7F2A"/>
    <w:rsid w:val="00AC00BB"/>
    <w:rsid w:val="00AC02C4"/>
    <w:rsid w:val="00AC03B4"/>
    <w:rsid w:val="00AC03D7"/>
    <w:rsid w:val="00AC0498"/>
    <w:rsid w:val="00AC0871"/>
    <w:rsid w:val="00AC0B8A"/>
    <w:rsid w:val="00AC0BA7"/>
    <w:rsid w:val="00AC0FBA"/>
    <w:rsid w:val="00AC0FCD"/>
    <w:rsid w:val="00AC1052"/>
    <w:rsid w:val="00AC12EC"/>
    <w:rsid w:val="00AC1519"/>
    <w:rsid w:val="00AC1722"/>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52"/>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D0"/>
    <w:rsid w:val="00AD39E0"/>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7E"/>
    <w:rsid w:val="00B22872"/>
    <w:rsid w:val="00B228E3"/>
    <w:rsid w:val="00B2296F"/>
    <w:rsid w:val="00B229AA"/>
    <w:rsid w:val="00B22BC0"/>
    <w:rsid w:val="00B23036"/>
    <w:rsid w:val="00B231DF"/>
    <w:rsid w:val="00B23202"/>
    <w:rsid w:val="00B23301"/>
    <w:rsid w:val="00B2348C"/>
    <w:rsid w:val="00B23496"/>
    <w:rsid w:val="00B23600"/>
    <w:rsid w:val="00B23799"/>
    <w:rsid w:val="00B23821"/>
    <w:rsid w:val="00B23C0D"/>
    <w:rsid w:val="00B24128"/>
    <w:rsid w:val="00B241CD"/>
    <w:rsid w:val="00B24325"/>
    <w:rsid w:val="00B2476A"/>
    <w:rsid w:val="00B247AD"/>
    <w:rsid w:val="00B248F8"/>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CAB"/>
    <w:rsid w:val="00B26F9F"/>
    <w:rsid w:val="00B27344"/>
    <w:rsid w:val="00B27580"/>
    <w:rsid w:val="00B27726"/>
    <w:rsid w:val="00B27C16"/>
    <w:rsid w:val="00B27D05"/>
    <w:rsid w:val="00B27E21"/>
    <w:rsid w:val="00B27EC7"/>
    <w:rsid w:val="00B27F5C"/>
    <w:rsid w:val="00B303B0"/>
    <w:rsid w:val="00B30460"/>
    <w:rsid w:val="00B30734"/>
    <w:rsid w:val="00B307EA"/>
    <w:rsid w:val="00B3098D"/>
    <w:rsid w:val="00B30CD8"/>
    <w:rsid w:val="00B31106"/>
    <w:rsid w:val="00B31151"/>
    <w:rsid w:val="00B313E8"/>
    <w:rsid w:val="00B31505"/>
    <w:rsid w:val="00B315EC"/>
    <w:rsid w:val="00B31795"/>
    <w:rsid w:val="00B31A0C"/>
    <w:rsid w:val="00B31A58"/>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C55"/>
    <w:rsid w:val="00B45CBB"/>
    <w:rsid w:val="00B45FB2"/>
    <w:rsid w:val="00B46661"/>
    <w:rsid w:val="00B4678F"/>
    <w:rsid w:val="00B467B3"/>
    <w:rsid w:val="00B469AE"/>
    <w:rsid w:val="00B46BD1"/>
    <w:rsid w:val="00B46D9C"/>
    <w:rsid w:val="00B46F4E"/>
    <w:rsid w:val="00B46FC5"/>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541"/>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3E"/>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846"/>
    <w:rsid w:val="00B778C7"/>
    <w:rsid w:val="00B77A39"/>
    <w:rsid w:val="00B77D8C"/>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98A"/>
    <w:rsid w:val="00B84D54"/>
    <w:rsid w:val="00B84EB4"/>
    <w:rsid w:val="00B84EF5"/>
    <w:rsid w:val="00B84EFF"/>
    <w:rsid w:val="00B8500B"/>
    <w:rsid w:val="00B850CF"/>
    <w:rsid w:val="00B853CB"/>
    <w:rsid w:val="00B853FD"/>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825"/>
    <w:rsid w:val="00BA2978"/>
    <w:rsid w:val="00BA29AD"/>
    <w:rsid w:val="00BA2A58"/>
    <w:rsid w:val="00BA2EDC"/>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21B"/>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0E2"/>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A6"/>
    <w:rsid w:val="00BD7597"/>
    <w:rsid w:val="00BD7758"/>
    <w:rsid w:val="00BD77EF"/>
    <w:rsid w:val="00BD77FF"/>
    <w:rsid w:val="00BD7860"/>
    <w:rsid w:val="00BD7D88"/>
    <w:rsid w:val="00BD7E4D"/>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567"/>
    <w:rsid w:val="00C006D8"/>
    <w:rsid w:val="00C00883"/>
    <w:rsid w:val="00C00922"/>
    <w:rsid w:val="00C009E6"/>
    <w:rsid w:val="00C00ACE"/>
    <w:rsid w:val="00C00AE6"/>
    <w:rsid w:val="00C00C1B"/>
    <w:rsid w:val="00C00C3B"/>
    <w:rsid w:val="00C010CC"/>
    <w:rsid w:val="00C01243"/>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090"/>
    <w:rsid w:val="00C3013F"/>
    <w:rsid w:val="00C30466"/>
    <w:rsid w:val="00C304FA"/>
    <w:rsid w:val="00C305C2"/>
    <w:rsid w:val="00C306E2"/>
    <w:rsid w:val="00C308AB"/>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A4"/>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F6C"/>
    <w:rsid w:val="00C37052"/>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B78"/>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675"/>
    <w:rsid w:val="00C5679D"/>
    <w:rsid w:val="00C5680C"/>
    <w:rsid w:val="00C568C0"/>
    <w:rsid w:val="00C56B22"/>
    <w:rsid w:val="00C56B3E"/>
    <w:rsid w:val="00C56B95"/>
    <w:rsid w:val="00C56C76"/>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70F2"/>
    <w:rsid w:val="00C6712A"/>
    <w:rsid w:val="00C67320"/>
    <w:rsid w:val="00C674DE"/>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5EC"/>
    <w:rsid w:val="00CA17AB"/>
    <w:rsid w:val="00CA1806"/>
    <w:rsid w:val="00CA19A0"/>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8D6"/>
    <w:rsid w:val="00CA493A"/>
    <w:rsid w:val="00CA4BA7"/>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F6"/>
    <w:rsid w:val="00CD735B"/>
    <w:rsid w:val="00CD737B"/>
    <w:rsid w:val="00CD7661"/>
    <w:rsid w:val="00CD76D2"/>
    <w:rsid w:val="00CD77BA"/>
    <w:rsid w:val="00CD7876"/>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EC3"/>
    <w:rsid w:val="00CF1F06"/>
    <w:rsid w:val="00CF1F13"/>
    <w:rsid w:val="00CF1F43"/>
    <w:rsid w:val="00CF2334"/>
    <w:rsid w:val="00CF2499"/>
    <w:rsid w:val="00CF25EB"/>
    <w:rsid w:val="00CF2888"/>
    <w:rsid w:val="00CF2B2B"/>
    <w:rsid w:val="00CF2BEB"/>
    <w:rsid w:val="00CF2C72"/>
    <w:rsid w:val="00CF2D62"/>
    <w:rsid w:val="00CF2E77"/>
    <w:rsid w:val="00CF2EEE"/>
    <w:rsid w:val="00CF2FC1"/>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981"/>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0D"/>
    <w:rsid w:val="00D21CB0"/>
    <w:rsid w:val="00D21CD8"/>
    <w:rsid w:val="00D21D0C"/>
    <w:rsid w:val="00D21D72"/>
    <w:rsid w:val="00D22223"/>
    <w:rsid w:val="00D22297"/>
    <w:rsid w:val="00D22383"/>
    <w:rsid w:val="00D223D4"/>
    <w:rsid w:val="00D22440"/>
    <w:rsid w:val="00D22538"/>
    <w:rsid w:val="00D225AD"/>
    <w:rsid w:val="00D2262E"/>
    <w:rsid w:val="00D2268A"/>
    <w:rsid w:val="00D227C0"/>
    <w:rsid w:val="00D22C06"/>
    <w:rsid w:val="00D22C67"/>
    <w:rsid w:val="00D22CB1"/>
    <w:rsid w:val="00D22CC6"/>
    <w:rsid w:val="00D22DFC"/>
    <w:rsid w:val="00D23200"/>
    <w:rsid w:val="00D23327"/>
    <w:rsid w:val="00D234D8"/>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41"/>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B0"/>
    <w:rsid w:val="00D34FD8"/>
    <w:rsid w:val="00D35133"/>
    <w:rsid w:val="00D3516B"/>
    <w:rsid w:val="00D35415"/>
    <w:rsid w:val="00D354AF"/>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E46"/>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429"/>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36D"/>
    <w:rsid w:val="00DB641C"/>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D48"/>
    <w:rsid w:val="00DD1261"/>
    <w:rsid w:val="00DD12EE"/>
    <w:rsid w:val="00DD1441"/>
    <w:rsid w:val="00DD16D6"/>
    <w:rsid w:val="00DD1818"/>
    <w:rsid w:val="00DD1CFB"/>
    <w:rsid w:val="00DD1D17"/>
    <w:rsid w:val="00DD1ED8"/>
    <w:rsid w:val="00DD1EF2"/>
    <w:rsid w:val="00DD1FEB"/>
    <w:rsid w:val="00DD241C"/>
    <w:rsid w:val="00DD24A7"/>
    <w:rsid w:val="00DD24AA"/>
    <w:rsid w:val="00DD268C"/>
    <w:rsid w:val="00DD27C1"/>
    <w:rsid w:val="00DD27D0"/>
    <w:rsid w:val="00DD28A4"/>
    <w:rsid w:val="00DD2A9D"/>
    <w:rsid w:val="00DD2AEC"/>
    <w:rsid w:val="00DD2C9F"/>
    <w:rsid w:val="00DD2E1A"/>
    <w:rsid w:val="00DD2F0D"/>
    <w:rsid w:val="00DD2F13"/>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265"/>
    <w:rsid w:val="00DF62C8"/>
    <w:rsid w:val="00DF66DF"/>
    <w:rsid w:val="00DF683B"/>
    <w:rsid w:val="00DF6895"/>
    <w:rsid w:val="00DF6897"/>
    <w:rsid w:val="00DF68D2"/>
    <w:rsid w:val="00DF69EE"/>
    <w:rsid w:val="00DF6D22"/>
    <w:rsid w:val="00DF6D3D"/>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28C"/>
    <w:rsid w:val="00E022AE"/>
    <w:rsid w:val="00E023F7"/>
    <w:rsid w:val="00E0242A"/>
    <w:rsid w:val="00E027F2"/>
    <w:rsid w:val="00E029DF"/>
    <w:rsid w:val="00E02AA3"/>
    <w:rsid w:val="00E02B22"/>
    <w:rsid w:val="00E02B4F"/>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CAF"/>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703"/>
    <w:rsid w:val="00E2472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A1"/>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A13"/>
    <w:rsid w:val="00E34A52"/>
    <w:rsid w:val="00E34B95"/>
    <w:rsid w:val="00E34F95"/>
    <w:rsid w:val="00E350D0"/>
    <w:rsid w:val="00E350FF"/>
    <w:rsid w:val="00E35122"/>
    <w:rsid w:val="00E35182"/>
    <w:rsid w:val="00E35570"/>
    <w:rsid w:val="00E3567D"/>
    <w:rsid w:val="00E357EB"/>
    <w:rsid w:val="00E35C6E"/>
    <w:rsid w:val="00E35D9A"/>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D7D"/>
    <w:rsid w:val="00E46F05"/>
    <w:rsid w:val="00E470DA"/>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86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C9F"/>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D1"/>
    <w:rsid w:val="00E926C0"/>
    <w:rsid w:val="00E92781"/>
    <w:rsid w:val="00E92809"/>
    <w:rsid w:val="00E92848"/>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486"/>
    <w:rsid w:val="00EC74D1"/>
    <w:rsid w:val="00EC76B0"/>
    <w:rsid w:val="00EC7A50"/>
    <w:rsid w:val="00EC7B84"/>
    <w:rsid w:val="00EC7BEC"/>
    <w:rsid w:val="00EC7DB1"/>
    <w:rsid w:val="00EC7DD8"/>
    <w:rsid w:val="00ED009B"/>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C4"/>
    <w:rsid w:val="00F1421C"/>
    <w:rsid w:val="00F14253"/>
    <w:rsid w:val="00F1431C"/>
    <w:rsid w:val="00F14524"/>
    <w:rsid w:val="00F14639"/>
    <w:rsid w:val="00F146C8"/>
    <w:rsid w:val="00F148DF"/>
    <w:rsid w:val="00F149C7"/>
    <w:rsid w:val="00F14DAC"/>
    <w:rsid w:val="00F14F7D"/>
    <w:rsid w:val="00F15179"/>
    <w:rsid w:val="00F15355"/>
    <w:rsid w:val="00F15570"/>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71"/>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154"/>
    <w:rsid w:val="00F32486"/>
    <w:rsid w:val="00F326A4"/>
    <w:rsid w:val="00F3272F"/>
    <w:rsid w:val="00F327DD"/>
    <w:rsid w:val="00F3280E"/>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5DD"/>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BC"/>
    <w:rsid w:val="00F51718"/>
    <w:rsid w:val="00F5193D"/>
    <w:rsid w:val="00F51B51"/>
    <w:rsid w:val="00F51C40"/>
    <w:rsid w:val="00F51CF0"/>
    <w:rsid w:val="00F5201A"/>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ABC"/>
    <w:rsid w:val="00F71DE7"/>
    <w:rsid w:val="00F71E64"/>
    <w:rsid w:val="00F7203B"/>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C49"/>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2E"/>
    <w:rsid w:val="00F847AD"/>
    <w:rsid w:val="00F8482B"/>
    <w:rsid w:val="00F8492E"/>
    <w:rsid w:val="00F8497E"/>
    <w:rsid w:val="00F84A67"/>
    <w:rsid w:val="00F84B93"/>
    <w:rsid w:val="00F84BE6"/>
    <w:rsid w:val="00F84F1F"/>
    <w:rsid w:val="00F85168"/>
    <w:rsid w:val="00F85389"/>
    <w:rsid w:val="00F8555D"/>
    <w:rsid w:val="00F85578"/>
    <w:rsid w:val="00F855F0"/>
    <w:rsid w:val="00F85835"/>
    <w:rsid w:val="00F859F8"/>
    <w:rsid w:val="00F85A03"/>
    <w:rsid w:val="00F85B9E"/>
    <w:rsid w:val="00F8620B"/>
    <w:rsid w:val="00F8655B"/>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047"/>
    <w:rsid w:val="00F96A40"/>
    <w:rsid w:val="00F97050"/>
    <w:rsid w:val="00F970C8"/>
    <w:rsid w:val="00F97186"/>
    <w:rsid w:val="00F97240"/>
    <w:rsid w:val="00F9771D"/>
    <w:rsid w:val="00F97D84"/>
    <w:rsid w:val="00F97DD2"/>
    <w:rsid w:val="00F97E72"/>
    <w:rsid w:val="00FA0070"/>
    <w:rsid w:val="00FA0134"/>
    <w:rsid w:val="00FA028D"/>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26C"/>
    <w:rsid w:val="00FA596E"/>
    <w:rsid w:val="00FA5AFE"/>
    <w:rsid w:val="00FA5BA0"/>
    <w:rsid w:val="00FA5E43"/>
    <w:rsid w:val="00FA5EC3"/>
    <w:rsid w:val="00FA5F43"/>
    <w:rsid w:val="00FA6238"/>
    <w:rsid w:val="00FA650E"/>
    <w:rsid w:val="00FA6747"/>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9B"/>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3A"/>
    <w:rsid w:val="00FF25BD"/>
    <w:rsid w:val="00FF2701"/>
    <w:rsid w:val="00FF27B5"/>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83"/>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6557</Words>
  <Characters>36798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(NDMNRF)</cp:lastModifiedBy>
  <cp:revision>2</cp:revision>
  <cp:lastPrinted>2021-11-02T14:44:00Z</cp:lastPrinted>
  <dcterms:created xsi:type="dcterms:W3CDTF">2021-11-19T13:36:00Z</dcterms:created>
  <dcterms:modified xsi:type="dcterms:W3CDTF">2021-11-19T13:36:00Z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