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56E7A1DA" w:rsidR="00997DD8" w:rsidRDefault="006D6E93" w:rsidP="00F61F85">
      <w:pPr>
        <w:rPr>
          <w:rFonts w:cstheme="minorHAnsi"/>
          <w:lang w:val="en-US"/>
        </w:rPr>
      </w:pPr>
      <w:r>
        <w:rPr>
          <w:rFonts w:cstheme="minorHAnsi"/>
          <w:lang w:val="en-US"/>
        </w:rPr>
        <w:t>April 21</w:t>
      </w:r>
      <w:r w:rsidR="00331E7A">
        <w:rPr>
          <w:rFonts w:cstheme="minorHAnsi"/>
          <w:lang w:val="en-US"/>
        </w:rPr>
        <w:t>, 2022</w:t>
      </w:r>
    </w:p>
    <w:p w14:paraId="2F32C8F0" w14:textId="5DFA9DC8" w:rsidR="00554131" w:rsidRPr="0035152F" w:rsidRDefault="00464D7A" w:rsidP="0035152F">
      <w:pPr>
        <w:pStyle w:val="Heading1"/>
      </w:pPr>
      <w:r>
        <w:t>A</w:t>
      </w:r>
      <w:r w:rsidR="00DD4B81">
        <w:t>3</w:t>
      </w:r>
      <w:r>
        <w:t>:</w:t>
      </w:r>
      <w:r w:rsidR="00E147D4">
        <w:tab/>
      </w:r>
      <w:r w:rsidR="00383534">
        <w:t xml:space="preserve">AS-BUILT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0F605318" w:rsidR="00554131" w:rsidRPr="0035152F" w:rsidRDefault="00554131" w:rsidP="0035152F">
      <w:pPr>
        <w:pStyle w:val="Heading2"/>
      </w:pPr>
      <w:r w:rsidRPr="0035152F">
        <w:t>DEVELOPMENT PERMIT APPLICATION:</w:t>
      </w:r>
    </w:p>
    <w:p w14:paraId="7A774B57" w14:textId="3D725EC7" w:rsidR="00554131" w:rsidRPr="00554131" w:rsidRDefault="00331E7A" w:rsidP="00DD521D">
      <w:pPr>
        <w:pStyle w:val="Heading3"/>
        <w:spacing w:after="0"/>
      </w:pPr>
      <w:r w:rsidRPr="00331E7A">
        <w:rPr>
          <w:noProof/>
        </w:rPr>
        <w:t>H/F/2021-2022/095</w:t>
      </w:r>
    </w:p>
    <w:p w14:paraId="329C8C4C" w14:textId="42B23AD4" w:rsidR="007341E3" w:rsidRDefault="007341E3" w:rsidP="00554131">
      <w:pPr>
        <w:spacing w:after="0" w:line="240" w:lineRule="auto"/>
        <w:rPr>
          <w:rFonts w:ascii="Arial" w:eastAsia="Times New Roman" w:hAnsi="Arial" w:cs="Arial"/>
          <w:noProof/>
          <w:szCs w:val="24"/>
        </w:rPr>
      </w:pPr>
      <w:r>
        <w:rPr>
          <w:rFonts w:ascii="Arial" w:eastAsia="Times New Roman" w:hAnsi="Arial" w:cs="Arial"/>
          <w:noProof/>
          <w:szCs w:val="24"/>
        </w:rPr>
        <w:t>Applicant: Region of Halton</w:t>
      </w:r>
    </w:p>
    <w:p w14:paraId="4A879D86" w14:textId="6BA78190" w:rsidR="007341E3" w:rsidRDefault="007341E3" w:rsidP="00554131">
      <w:pPr>
        <w:spacing w:after="0" w:line="240" w:lineRule="auto"/>
        <w:rPr>
          <w:rFonts w:ascii="Arial" w:eastAsia="Times New Roman" w:hAnsi="Arial" w:cs="Arial"/>
          <w:noProof/>
          <w:szCs w:val="24"/>
        </w:rPr>
      </w:pPr>
      <w:r>
        <w:rPr>
          <w:rFonts w:ascii="Arial" w:eastAsia="Times New Roman" w:hAnsi="Arial" w:cs="Arial"/>
          <w:noProof/>
          <w:szCs w:val="24"/>
        </w:rPr>
        <w:t>Owner: Town of Milton</w:t>
      </w:r>
    </w:p>
    <w:p w14:paraId="342F2122" w14:textId="14225EDC" w:rsidR="00554131" w:rsidRDefault="007341E3" w:rsidP="00554131">
      <w:pPr>
        <w:spacing w:after="0" w:line="240" w:lineRule="auto"/>
        <w:rPr>
          <w:rFonts w:ascii="Arial" w:eastAsia="Times New Roman" w:hAnsi="Arial" w:cs="Arial"/>
          <w:noProof/>
          <w:szCs w:val="24"/>
        </w:rPr>
      </w:pPr>
      <w:r>
        <w:rPr>
          <w:rFonts w:ascii="Arial" w:eastAsia="Times New Roman" w:hAnsi="Arial" w:cs="Arial"/>
          <w:noProof/>
          <w:szCs w:val="24"/>
        </w:rPr>
        <w:t>Tremaine Road and Steeles Avenue West</w:t>
      </w:r>
    </w:p>
    <w:p w14:paraId="6D389B88" w14:textId="77777777" w:rsidR="007341E3" w:rsidRDefault="007341E3" w:rsidP="00554131">
      <w:pPr>
        <w:spacing w:after="0" w:line="240" w:lineRule="auto"/>
        <w:rPr>
          <w:rFonts w:ascii="Arial" w:eastAsia="Times New Roman" w:hAnsi="Arial" w:cs="Arial"/>
          <w:noProof/>
          <w:szCs w:val="24"/>
        </w:rPr>
      </w:pPr>
      <w:r>
        <w:rPr>
          <w:rFonts w:ascii="Arial" w:eastAsia="Times New Roman" w:hAnsi="Arial" w:cs="Arial"/>
          <w:noProof/>
          <w:szCs w:val="24"/>
        </w:rPr>
        <w:t>Part of Lot 1, Concession 1, Former Township of Esquesing</w:t>
      </w:r>
    </w:p>
    <w:p w14:paraId="68B75E54" w14:textId="6E46F39F" w:rsidR="00554131" w:rsidRDefault="007341E3" w:rsidP="00554131">
      <w:pPr>
        <w:spacing w:after="0" w:line="240" w:lineRule="auto"/>
        <w:rPr>
          <w:rFonts w:ascii="Arial" w:eastAsia="Times New Roman" w:hAnsi="Arial" w:cs="Arial"/>
          <w:noProof/>
          <w:szCs w:val="24"/>
        </w:rPr>
      </w:pPr>
      <w:r>
        <w:rPr>
          <w:rFonts w:ascii="Arial" w:eastAsia="Times New Roman" w:hAnsi="Arial" w:cs="Arial"/>
          <w:noProof/>
          <w:szCs w:val="24"/>
        </w:rPr>
        <w:t>Town of Milton, Region</w:t>
      </w:r>
      <w:r w:rsidR="009D7037">
        <w:rPr>
          <w:rFonts w:ascii="Arial" w:eastAsia="Times New Roman" w:hAnsi="Arial" w:cs="Arial"/>
          <w:noProof/>
          <w:szCs w:val="24"/>
        </w:rPr>
        <w:t xml:space="preserve">al Municipality </w:t>
      </w:r>
      <w:r>
        <w:rPr>
          <w:rFonts w:ascii="Arial" w:eastAsia="Times New Roman" w:hAnsi="Arial" w:cs="Arial"/>
          <w:noProof/>
          <w:szCs w:val="24"/>
        </w:rPr>
        <w:t>of Halton</w:t>
      </w:r>
    </w:p>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B3C0F3"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2E79D1A9" w14:textId="4382F473" w:rsidR="00554131" w:rsidRDefault="0035152F" w:rsidP="0035152F">
      <w:pPr>
        <w:pStyle w:val="Heading2"/>
        <w:jc w:val="center"/>
        <w:rPr>
          <w:noProof/>
        </w:rPr>
      </w:pPr>
      <w:r w:rsidRPr="00554131">
        <w:t>SUMMARY</w:t>
      </w:r>
    </w:p>
    <w:p w14:paraId="32275806" w14:textId="2A68BEEA" w:rsidR="0035152F" w:rsidRDefault="0035152F" w:rsidP="00554131">
      <w:pPr>
        <w:spacing w:after="0" w:line="240" w:lineRule="auto"/>
        <w:rPr>
          <w:rFonts w:ascii="Arial" w:eastAsia="Times New Roman" w:hAnsi="Arial" w:cs="Arial"/>
          <w:noProof/>
          <w:szCs w:val="24"/>
        </w:rPr>
      </w:pPr>
    </w:p>
    <w:p w14:paraId="0F70DD98" w14:textId="213D15A6" w:rsidR="0035152F" w:rsidRPr="0035152F" w:rsidRDefault="0035152F" w:rsidP="0078718D">
      <w:pPr>
        <w:pStyle w:val="Heading3"/>
      </w:pPr>
      <w:r w:rsidRPr="0035152F">
        <w:t>PROPOSAL:</w:t>
      </w:r>
      <w:r>
        <w:t xml:space="preserve"> </w:t>
      </w:r>
    </w:p>
    <w:p w14:paraId="64980906" w14:textId="72BBF57F" w:rsidR="0035152F" w:rsidRDefault="00331E7A" w:rsidP="00554131">
      <w:pPr>
        <w:spacing w:after="0" w:line="240" w:lineRule="auto"/>
        <w:rPr>
          <w:rFonts w:ascii="Arial" w:eastAsia="Times New Roman" w:hAnsi="Arial" w:cs="Arial"/>
          <w:szCs w:val="24"/>
        </w:rPr>
      </w:pPr>
      <w:r w:rsidRPr="00366037">
        <w:rPr>
          <w:rFonts w:ascii="Arial" w:eastAsia="Times New Roman" w:hAnsi="Arial" w:cs="Arial"/>
          <w:szCs w:val="24"/>
        </w:rPr>
        <w:t xml:space="preserve">To </w:t>
      </w:r>
      <w:r w:rsidR="00B85CFE" w:rsidRPr="00366037">
        <w:rPr>
          <w:rFonts w:ascii="Arial" w:eastAsia="Times New Roman" w:hAnsi="Arial" w:cs="Arial"/>
          <w:szCs w:val="24"/>
        </w:rPr>
        <w:t xml:space="preserve">permit </w:t>
      </w:r>
      <w:r w:rsidR="00366037">
        <w:rPr>
          <w:rFonts w:ascii="Arial" w:eastAsia="Times New Roman" w:hAnsi="Arial" w:cs="Arial"/>
          <w:szCs w:val="24"/>
        </w:rPr>
        <w:t xml:space="preserve">the retention of </w:t>
      </w:r>
      <w:r w:rsidRPr="00366037">
        <w:rPr>
          <w:rFonts w:ascii="Arial" w:eastAsia="Times New Roman" w:hAnsi="Arial" w:cs="Arial"/>
          <w:szCs w:val="24"/>
        </w:rPr>
        <w:t xml:space="preserve">approximately 12,250 cubic metres of </w:t>
      </w:r>
      <w:r w:rsidR="003B1B23" w:rsidRPr="00366037">
        <w:rPr>
          <w:rFonts w:ascii="Arial" w:eastAsia="Times New Roman" w:hAnsi="Arial" w:cs="Arial"/>
          <w:szCs w:val="24"/>
        </w:rPr>
        <w:t>excess soil</w:t>
      </w:r>
      <w:r w:rsidR="00366037" w:rsidRPr="00366037">
        <w:rPr>
          <w:rFonts w:ascii="Arial" w:eastAsia="Times New Roman" w:hAnsi="Arial" w:cs="Arial"/>
          <w:szCs w:val="24"/>
        </w:rPr>
        <w:t xml:space="preserve"> from nearby road work</w:t>
      </w:r>
      <w:r w:rsidRPr="00366037">
        <w:rPr>
          <w:rFonts w:ascii="Arial" w:eastAsia="Times New Roman" w:hAnsi="Arial" w:cs="Arial"/>
          <w:szCs w:val="24"/>
        </w:rPr>
        <w:t xml:space="preserve">. </w:t>
      </w:r>
      <w:r w:rsidR="00366037" w:rsidRPr="00366037">
        <w:rPr>
          <w:rFonts w:ascii="Arial" w:eastAsia="Times New Roman" w:hAnsi="Arial" w:cs="Arial"/>
          <w:szCs w:val="24"/>
        </w:rPr>
        <w:t xml:space="preserve">Approximately </w:t>
      </w:r>
      <w:r w:rsidRPr="00366037">
        <w:rPr>
          <w:rFonts w:ascii="Arial" w:eastAsia="Times New Roman" w:hAnsi="Arial" w:cs="Arial"/>
          <w:szCs w:val="24"/>
        </w:rPr>
        <w:t xml:space="preserve">2,750 cubic metres of </w:t>
      </w:r>
      <w:r w:rsidR="00366037" w:rsidRPr="00366037">
        <w:rPr>
          <w:rFonts w:ascii="Arial" w:eastAsia="Times New Roman" w:hAnsi="Arial" w:cs="Arial"/>
          <w:szCs w:val="24"/>
        </w:rPr>
        <w:t xml:space="preserve">contaminated </w:t>
      </w:r>
      <w:r w:rsidRPr="00366037">
        <w:rPr>
          <w:rFonts w:ascii="Arial" w:eastAsia="Times New Roman" w:hAnsi="Arial" w:cs="Arial"/>
          <w:szCs w:val="24"/>
        </w:rPr>
        <w:t xml:space="preserve">excess soil </w:t>
      </w:r>
      <w:r w:rsidR="00366037" w:rsidRPr="00366037">
        <w:rPr>
          <w:rFonts w:ascii="Arial" w:eastAsia="Times New Roman" w:hAnsi="Arial" w:cs="Arial"/>
          <w:szCs w:val="24"/>
        </w:rPr>
        <w:t xml:space="preserve">will be removed and </w:t>
      </w:r>
      <w:r w:rsidRPr="00366037">
        <w:rPr>
          <w:rFonts w:ascii="Arial" w:eastAsia="Times New Roman" w:hAnsi="Arial" w:cs="Arial"/>
          <w:szCs w:val="24"/>
        </w:rPr>
        <w:t>disposed outside the Niagara Escarpment Plan Area</w:t>
      </w:r>
      <w:r w:rsidR="00366037" w:rsidRPr="00366037">
        <w:rPr>
          <w:rFonts w:ascii="Arial" w:eastAsia="Times New Roman" w:hAnsi="Arial" w:cs="Arial"/>
          <w:szCs w:val="24"/>
        </w:rPr>
        <w:t>: t</w:t>
      </w:r>
      <w:r w:rsidRPr="00366037">
        <w:rPr>
          <w:rFonts w:ascii="Arial" w:eastAsia="Times New Roman" w:hAnsi="Arial" w:cs="Arial"/>
          <w:szCs w:val="24"/>
        </w:rPr>
        <w:t xml:space="preserve">he site will </w:t>
      </w:r>
      <w:r w:rsidR="00366037" w:rsidRPr="00366037">
        <w:rPr>
          <w:rFonts w:ascii="Arial" w:eastAsia="Times New Roman" w:hAnsi="Arial" w:cs="Arial"/>
          <w:szCs w:val="24"/>
        </w:rPr>
        <w:t xml:space="preserve">then </w:t>
      </w:r>
      <w:r w:rsidRPr="00366037">
        <w:rPr>
          <w:rFonts w:ascii="Arial" w:eastAsia="Times New Roman" w:hAnsi="Arial" w:cs="Arial"/>
          <w:szCs w:val="24"/>
        </w:rPr>
        <w:t>be graded and seeded</w:t>
      </w:r>
      <w:r w:rsidR="00366037" w:rsidRPr="00366037">
        <w:rPr>
          <w:rFonts w:ascii="Arial" w:eastAsia="Times New Roman" w:hAnsi="Arial" w:cs="Arial"/>
          <w:szCs w:val="24"/>
        </w:rPr>
        <w:t xml:space="preserve">, </w:t>
      </w:r>
      <w:r w:rsidR="00366037">
        <w:rPr>
          <w:rFonts w:ascii="Arial" w:eastAsia="Times New Roman" w:hAnsi="Arial" w:cs="Arial"/>
          <w:szCs w:val="24"/>
        </w:rPr>
        <w:t>with the intention of being used as a passive</w:t>
      </w:r>
      <w:r w:rsidR="008C518D">
        <w:rPr>
          <w:rFonts w:ascii="Arial" w:eastAsia="Times New Roman" w:hAnsi="Arial" w:cs="Arial"/>
          <w:szCs w:val="24"/>
        </w:rPr>
        <w:t xml:space="preserve"> recreation</w:t>
      </w:r>
      <w:r w:rsidR="00366037">
        <w:rPr>
          <w:rFonts w:ascii="Arial" w:eastAsia="Times New Roman" w:hAnsi="Arial" w:cs="Arial"/>
          <w:szCs w:val="24"/>
        </w:rPr>
        <w:t xml:space="preserve"> </w:t>
      </w:r>
      <w:r w:rsidR="00366037" w:rsidRPr="00366037">
        <w:rPr>
          <w:rFonts w:ascii="Arial" w:eastAsia="Times New Roman" w:hAnsi="Arial" w:cs="Arial"/>
          <w:szCs w:val="24"/>
        </w:rPr>
        <w:t>municipal park</w:t>
      </w:r>
      <w:r w:rsidRPr="00366037">
        <w:rPr>
          <w:rFonts w:ascii="Arial" w:eastAsia="Times New Roman" w:hAnsi="Arial" w:cs="Arial"/>
          <w:szCs w:val="24"/>
        </w:rPr>
        <w:t>.</w:t>
      </w:r>
    </w:p>
    <w:p w14:paraId="3CE567CA" w14:textId="77777777" w:rsidR="00331E7A" w:rsidRDefault="00331E7A" w:rsidP="00554131">
      <w:pPr>
        <w:spacing w:after="0" w:line="240" w:lineRule="auto"/>
        <w:rPr>
          <w:rFonts w:ascii="Arial" w:eastAsia="Times New Roman" w:hAnsi="Arial" w:cs="Arial"/>
          <w:noProof/>
          <w:szCs w:val="24"/>
        </w:rPr>
      </w:pPr>
    </w:p>
    <w:p w14:paraId="6E72F5BD" w14:textId="1B6A06CA" w:rsidR="0035152F" w:rsidRPr="0035152F" w:rsidRDefault="0035152F" w:rsidP="0078718D">
      <w:pPr>
        <w:pStyle w:val="Heading3"/>
      </w:pPr>
      <w:r w:rsidRPr="0035152F">
        <w:t>DESIGNATIONS:</w:t>
      </w:r>
    </w:p>
    <w:p w14:paraId="0F16D6EB" w14:textId="4CFD5927" w:rsidR="00554131" w:rsidRDefault="007341E3" w:rsidP="00554131">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Escarpment Protection Area</w:t>
      </w:r>
    </w:p>
    <w:p w14:paraId="19618B42" w14:textId="4E2829A2" w:rsidR="0035152F" w:rsidRDefault="0035152F" w:rsidP="00554131">
      <w:pPr>
        <w:spacing w:after="0" w:line="240" w:lineRule="auto"/>
        <w:rPr>
          <w:rFonts w:ascii="Arial" w:eastAsia="Times New Roman" w:hAnsi="Arial" w:cs="Times New Roman"/>
          <w:noProof/>
          <w:szCs w:val="24"/>
          <w:lang w:val="en-GB"/>
        </w:rPr>
      </w:pPr>
    </w:p>
    <w:p w14:paraId="75D210B4" w14:textId="0A4E0964" w:rsidR="0035152F" w:rsidRDefault="0035152F" w:rsidP="00554131">
      <w:pPr>
        <w:spacing w:after="0" w:line="240" w:lineRule="auto"/>
        <w:rPr>
          <w:rFonts w:ascii="Arial" w:eastAsia="Times New Roman" w:hAnsi="Arial" w:cs="Times New Roman"/>
          <w:b/>
          <w:szCs w:val="24"/>
          <w:lang w:val="en-GB"/>
        </w:rPr>
      </w:pPr>
      <w:r w:rsidRPr="00554131">
        <w:rPr>
          <w:rFonts w:ascii="Arial" w:eastAsia="Times New Roman" w:hAnsi="Arial" w:cs="Times New Roman"/>
          <w:b/>
          <w:szCs w:val="24"/>
          <w:lang w:val="en-GB"/>
        </w:rPr>
        <w:t>ISSUE</w:t>
      </w:r>
      <w:r>
        <w:rPr>
          <w:rFonts w:ascii="Arial" w:eastAsia="Times New Roman" w:hAnsi="Arial" w:cs="Times New Roman"/>
          <w:b/>
          <w:szCs w:val="24"/>
          <w:lang w:val="en-GB"/>
        </w:rPr>
        <w:t>:</w:t>
      </w:r>
    </w:p>
    <w:p w14:paraId="6ECB07C2" w14:textId="77777777" w:rsidR="00FC4CDC" w:rsidRDefault="00FC4CDC" w:rsidP="00554131">
      <w:pPr>
        <w:spacing w:after="0" w:line="240" w:lineRule="auto"/>
        <w:rPr>
          <w:rFonts w:ascii="Arial" w:eastAsia="Times New Roman" w:hAnsi="Arial" w:cs="Times New Roman"/>
          <w:b/>
          <w:szCs w:val="24"/>
          <w:lang w:val="en-GB"/>
        </w:rPr>
      </w:pPr>
    </w:p>
    <w:p w14:paraId="67D2D287" w14:textId="0F390F60" w:rsidR="0035152F" w:rsidRDefault="00FC4CDC" w:rsidP="00554131">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Policies in</w:t>
      </w:r>
      <w:r w:rsidR="006D6E93">
        <w:rPr>
          <w:rFonts w:ascii="Arial" w:eastAsia="Times New Roman" w:hAnsi="Arial" w:cs="Times New Roman"/>
          <w:szCs w:val="24"/>
          <w:lang w:val="en-GB"/>
        </w:rPr>
        <w:t xml:space="preserve"> Part 2.13.8 of</w:t>
      </w:r>
      <w:r>
        <w:rPr>
          <w:rFonts w:ascii="Arial" w:eastAsia="Times New Roman" w:hAnsi="Arial" w:cs="Times New Roman"/>
          <w:szCs w:val="24"/>
          <w:lang w:val="en-GB"/>
        </w:rPr>
        <w:t xml:space="preserve"> the Niagara Escarpment Plan (NEP) stipulate that while excess excavated materials related to new development should be retained on site and integrated into the new site plan, any proposed land filling must be clearly shown on a proper grading plan. </w:t>
      </w:r>
      <w:r w:rsidR="00A44851">
        <w:rPr>
          <w:rFonts w:ascii="Arial" w:eastAsia="Times New Roman" w:hAnsi="Arial" w:cs="Times New Roman"/>
          <w:szCs w:val="24"/>
          <w:lang w:val="en-GB"/>
        </w:rPr>
        <w:t>Land filling was carried out prior to obtaining a Development Permit</w:t>
      </w:r>
      <w:r w:rsidR="00B60174">
        <w:rPr>
          <w:rFonts w:ascii="Arial" w:eastAsia="Times New Roman" w:hAnsi="Arial" w:cs="Times New Roman"/>
          <w:szCs w:val="24"/>
          <w:lang w:val="en-GB"/>
        </w:rPr>
        <w:t xml:space="preserve">: because of a prior compliance contravention under Development Permit </w:t>
      </w:r>
      <w:r w:rsidR="00B60174" w:rsidRPr="00B60174">
        <w:rPr>
          <w:rFonts w:ascii="Arial" w:eastAsia="Times New Roman" w:hAnsi="Arial" w:cs="Times New Roman"/>
          <w:szCs w:val="24"/>
          <w:lang w:val="en-GB"/>
        </w:rPr>
        <w:t>10721/H/T/2013-2014/85</w:t>
      </w:r>
      <w:r w:rsidR="00B60174">
        <w:rPr>
          <w:rFonts w:ascii="Arial" w:eastAsia="Times New Roman" w:hAnsi="Arial" w:cs="Times New Roman"/>
          <w:szCs w:val="24"/>
          <w:lang w:val="en-GB"/>
        </w:rPr>
        <w:t xml:space="preserve">, this decision </w:t>
      </w:r>
      <w:r w:rsidR="006D6E93">
        <w:rPr>
          <w:rFonts w:ascii="Arial" w:eastAsia="Times New Roman" w:hAnsi="Arial" w:cs="Times New Roman"/>
          <w:szCs w:val="24"/>
          <w:lang w:val="en-GB"/>
        </w:rPr>
        <w:t xml:space="preserve">cannot be </w:t>
      </w:r>
      <w:r w:rsidR="00B60174">
        <w:rPr>
          <w:rFonts w:ascii="Arial" w:eastAsia="Times New Roman" w:hAnsi="Arial" w:cs="Times New Roman"/>
          <w:szCs w:val="24"/>
          <w:lang w:val="en-GB"/>
        </w:rPr>
        <w:t>delegated to the Director</w:t>
      </w:r>
      <w:r w:rsidR="00A44851">
        <w:rPr>
          <w:rFonts w:ascii="Arial" w:eastAsia="Times New Roman" w:hAnsi="Arial" w:cs="Times New Roman"/>
          <w:szCs w:val="24"/>
          <w:lang w:val="en-GB"/>
        </w:rPr>
        <w:t xml:space="preserve">. </w:t>
      </w:r>
    </w:p>
    <w:p w14:paraId="102B4341" w14:textId="66BFCAB6" w:rsidR="0078718D" w:rsidRDefault="0078718D" w:rsidP="00554131">
      <w:pPr>
        <w:spacing w:after="0" w:line="240" w:lineRule="auto"/>
        <w:rPr>
          <w:rFonts w:ascii="Arial" w:eastAsia="Times New Roman" w:hAnsi="Arial" w:cs="Times New Roman"/>
          <w:szCs w:val="24"/>
          <w:lang w:val="en-GB"/>
        </w:rPr>
      </w:pPr>
    </w:p>
    <w:p w14:paraId="66D08780" w14:textId="10763C07" w:rsidR="0078718D" w:rsidRDefault="0078718D" w:rsidP="0078718D">
      <w:pPr>
        <w:pStyle w:val="Heading3"/>
      </w:pPr>
      <w:r w:rsidRPr="0078718D">
        <w:t>RECOMMENDATION:</w:t>
      </w:r>
    </w:p>
    <w:p w14:paraId="22E987E6" w14:textId="0935E4E8" w:rsidR="0078718D" w:rsidRDefault="007341E3" w:rsidP="0078718D">
      <w:pPr>
        <w:rPr>
          <w:rFonts w:ascii="Arial" w:eastAsia="Times New Roman" w:hAnsi="Arial" w:cs="Times New Roman"/>
          <w:szCs w:val="24"/>
          <w:lang w:val="en-GB"/>
        </w:rPr>
      </w:pPr>
      <w:r>
        <w:rPr>
          <w:rFonts w:ascii="Arial" w:eastAsia="Times New Roman" w:hAnsi="Arial" w:cs="Times New Roman"/>
          <w:szCs w:val="24"/>
          <w:lang w:val="en-GB"/>
        </w:rPr>
        <w:t xml:space="preserve">Approval with conditions. </w:t>
      </w:r>
    </w:p>
    <w:p w14:paraId="7160B58F" w14:textId="0EA43281" w:rsidR="0078718D" w:rsidRPr="0078718D" w:rsidRDefault="0078718D" w:rsidP="0078718D">
      <w:pPr>
        <w:pStyle w:val="Heading3"/>
      </w:pPr>
      <w:r w:rsidRPr="0078718D">
        <w:lastRenderedPageBreak/>
        <w:t>REASONS:</w:t>
      </w:r>
    </w:p>
    <w:p w14:paraId="367CAF66" w14:textId="1B0F8DED" w:rsidR="0078718D" w:rsidRDefault="009B7DE1" w:rsidP="0078718D">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r>
        <w:rPr>
          <w:rFonts w:ascii="Arial" w:eastAsia="Times New Roman" w:hAnsi="Arial" w:cs="Times New Roman"/>
          <w:szCs w:val="24"/>
          <w:lang w:val="en-GB"/>
        </w:rPr>
        <w:t xml:space="preserve">The proposal to permit the as-built placement of excess soil does conform to the overall objectives of the Escarpment Protection Area for </w:t>
      </w:r>
      <w:r w:rsidR="00837F74">
        <w:rPr>
          <w:rFonts w:ascii="Arial" w:eastAsia="Times New Roman" w:hAnsi="Arial" w:cs="Times New Roman"/>
          <w:szCs w:val="24"/>
          <w:lang w:val="en-GB"/>
        </w:rPr>
        <w:t>I</w:t>
      </w:r>
      <w:r>
        <w:rPr>
          <w:rFonts w:ascii="Arial" w:eastAsia="Times New Roman" w:hAnsi="Arial" w:cs="Times New Roman"/>
          <w:szCs w:val="24"/>
          <w:lang w:val="en-GB"/>
        </w:rPr>
        <w:t>nfrastructure and Scenic Resources and Landform</w:t>
      </w:r>
      <w:r w:rsidR="006D6E93">
        <w:rPr>
          <w:rFonts w:ascii="Arial" w:eastAsia="Times New Roman" w:hAnsi="Arial" w:cs="Times New Roman"/>
          <w:szCs w:val="24"/>
          <w:lang w:val="en-GB"/>
        </w:rPr>
        <w:t xml:space="preserve"> Conservation</w:t>
      </w:r>
      <w:r>
        <w:rPr>
          <w:rFonts w:ascii="Arial" w:eastAsia="Times New Roman" w:hAnsi="Arial" w:cs="Times New Roman"/>
          <w:szCs w:val="24"/>
          <w:lang w:val="en-GB"/>
        </w:rPr>
        <w:t xml:space="preserve"> </w:t>
      </w:r>
      <w:r w:rsidR="006D6E93">
        <w:rPr>
          <w:rFonts w:ascii="Arial" w:eastAsia="Times New Roman" w:hAnsi="Arial" w:cs="Times New Roman"/>
          <w:szCs w:val="24"/>
          <w:lang w:val="en-GB"/>
        </w:rPr>
        <w:t>p</w:t>
      </w:r>
      <w:r>
        <w:rPr>
          <w:rFonts w:ascii="Arial" w:eastAsia="Times New Roman" w:hAnsi="Arial" w:cs="Times New Roman"/>
          <w:szCs w:val="24"/>
          <w:lang w:val="en-GB"/>
        </w:rPr>
        <w:t xml:space="preserve">olicies, and is consistent with the PPS, notwithstanding the applicant seeking retroactive approval for this development activity. </w:t>
      </w:r>
    </w:p>
    <w:p w14:paraId="2CC079B6" w14:textId="77777777" w:rsidR="00F665A2" w:rsidRPr="0078718D" w:rsidRDefault="00F665A2" w:rsidP="0078718D">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p>
    <w:p w14:paraId="56D757B6" w14:textId="0683C8BA" w:rsidR="00AE1BAF" w:rsidRDefault="00AE1BAF" w:rsidP="0078718D">
      <w:pPr>
        <w:pStyle w:val="Heading2"/>
        <w:rPr>
          <w:lang w:val="en-US"/>
        </w:rPr>
      </w:pPr>
      <w:r>
        <w:rPr>
          <w:lang w:val="en-US"/>
        </w:rPr>
        <w:t>RECEIVED:</w:t>
      </w:r>
    </w:p>
    <w:p w14:paraId="2E3E5D39" w14:textId="77777777" w:rsidR="009D7037" w:rsidRDefault="009D7037" w:rsidP="00B40797">
      <w:pPr>
        <w:spacing w:after="0" w:line="240" w:lineRule="auto"/>
        <w:rPr>
          <w:rFonts w:ascii="Arial" w:hAnsi="Arial" w:cs="Arial"/>
          <w:szCs w:val="24"/>
          <w:lang w:val="en-GB"/>
        </w:rPr>
      </w:pPr>
    </w:p>
    <w:p w14:paraId="0BA858C2" w14:textId="0B8C0828" w:rsidR="00B40797" w:rsidRDefault="009D7037" w:rsidP="00B40797">
      <w:pPr>
        <w:spacing w:after="0" w:line="240" w:lineRule="auto"/>
        <w:rPr>
          <w:rFonts w:ascii="Arial" w:eastAsia="Times New Roman" w:hAnsi="Arial" w:cs="Arial"/>
          <w:bCs/>
          <w:noProof/>
          <w:szCs w:val="24"/>
        </w:rPr>
      </w:pPr>
      <w:r>
        <w:rPr>
          <w:rFonts w:ascii="Arial" w:hAnsi="Arial" w:cs="Arial"/>
          <w:szCs w:val="24"/>
          <w:lang w:val="en-GB"/>
        </w:rPr>
        <w:t xml:space="preserve">May 3, 2021 (revised submission received September 24, 2021). </w:t>
      </w:r>
    </w:p>
    <w:p w14:paraId="6C0D6F2B" w14:textId="77777777" w:rsidR="00F665A2" w:rsidRPr="00B40797" w:rsidRDefault="00F665A2" w:rsidP="00B40797">
      <w:pPr>
        <w:spacing w:after="0" w:line="240" w:lineRule="auto"/>
        <w:rPr>
          <w:rFonts w:ascii="Arial" w:eastAsia="Times New Roman" w:hAnsi="Arial" w:cs="Arial"/>
          <w:noProof/>
          <w:szCs w:val="24"/>
        </w:rPr>
      </w:pPr>
    </w:p>
    <w:p w14:paraId="7E132039" w14:textId="3AEFCEB4" w:rsidR="00AE1BAF" w:rsidRDefault="00AE1BAF" w:rsidP="0078718D">
      <w:pPr>
        <w:pStyle w:val="Heading2"/>
        <w:rPr>
          <w:lang w:val="en-US"/>
        </w:rPr>
      </w:pPr>
      <w:r>
        <w:rPr>
          <w:lang w:val="en-US"/>
        </w:rPr>
        <w:t>SOURCE:</w:t>
      </w:r>
    </w:p>
    <w:p w14:paraId="5605DF1F" w14:textId="77777777" w:rsidR="009D7037" w:rsidRDefault="009D7037" w:rsidP="009D7037">
      <w:pPr>
        <w:spacing w:after="0" w:line="240" w:lineRule="auto"/>
        <w:rPr>
          <w:rFonts w:ascii="Arial" w:eastAsia="Times New Roman" w:hAnsi="Arial" w:cs="Arial"/>
          <w:szCs w:val="24"/>
        </w:rPr>
      </w:pPr>
    </w:p>
    <w:p w14:paraId="14D8567E" w14:textId="20832092" w:rsidR="00392C66" w:rsidRDefault="009D7037" w:rsidP="009D7037">
      <w:pPr>
        <w:spacing w:after="0" w:line="240" w:lineRule="auto"/>
        <w:rPr>
          <w:rFonts w:ascii="Arial" w:eastAsia="Times New Roman" w:hAnsi="Arial" w:cs="Arial"/>
          <w:szCs w:val="24"/>
        </w:rPr>
      </w:pPr>
      <w:r w:rsidRPr="009D7037">
        <w:rPr>
          <w:rFonts w:ascii="Arial" w:eastAsia="Times New Roman" w:hAnsi="Arial" w:cs="Arial"/>
          <w:szCs w:val="24"/>
        </w:rPr>
        <w:t xml:space="preserve">Regional Municipality of Halton and Town of Milton. </w:t>
      </w:r>
    </w:p>
    <w:p w14:paraId="61853364" w14:textId="77777777" w:rsidR="009D7037" w:rsidRPr="009D7037" w:rsidRDefault="009D7037" w:rsidP="009D7037">
      <w:pPr>
        <w:spacing w:after="0" w:line="240" w:lineRule="auto"/>
        <w:rPr>
          <w:rFonts w:ascii="Arial" w:eastAsia="Times New Roman" w:hAnsi="Arial" w:cs="Arial"/>
          <w:szCs w:val="24"/>
        </w:rPr>
      </w:pPr>
    </w:p>
    <w:p w14:paraId="3CD6AA17" w14:textId="77777777" w:rsidR="00C519E9" w:rsidRDefault="00C519E9" w:rsidP="0078718D">
      <w:pPr>
        <w:pStyle w:val="Heading2"/>
        <w:rPr>
          <w:b w:val="0"/>
          <w:bCs/>
          <w:lang w:val="en-US"/>
        </w:rPr>
      </w:pPr>
      <w:r>
        <w:rPr>
          <w:lang w:val="en-US"/>
        </w:rPr>
        <w:t xml:space="preserve">RELATED FILES: </w:t>
      </w:r>
    </w:p>
    <w:p w14:paraId="727A98A4" w14:textId="77777777" w:rsidR="00C519E9" w:rsidRDefault="00C519E9" w:rsidP="0078718D">
      <w:pPr>
        <w:pStyle w:val="Heading2"/>
        <w:rPr>
          <w:b w:val="0"/>
          <w:bCs/>
          <w:lang w:val="en-US"/>
        </w:rPr>
      </w:pPr>
    </w:p>
    <w:p w14:paraId="28419D0E" w14:textId="3EC46B7B" w:rsidR="00C519E9" w:rsidRDefault="00C519E9" w:rsidP="00C519E9">
      <w:pPr>
        <w:pStyle w:val="EndnoteText"/>
        <w:tabs>
          <w:tab w:val="left" w:pos="-720"/>
          <w:tab w:val="left" w:pos="0"/>
        </w:tabs>
        <w:suppressAutoHyphens/>
        <w:spacing w:after="240"/>
        <w:jc w:val="both"/>
        <w:rPr>
          <w:rFonts w:ascii="Arial" w:hAnsi="Arial" w:cs="Arial"/>
          <w:szCs w:val="24"/>
          <w:lang w:val="en-GB"/>
        </w:rPr>
      </w:pPr>
      <w:r>
        <w:rPr>
          <w:rFonts w:ascii="Arial" w:hAnsi="Arial" w:cs="Arial"/>
          <w:b/>
          <w:szCs w:val="24"/>
          <w:lang w:val="en-GB"/>
        </w:rPr>
        <w:t>Environment Assessment: ER HA 17:</w:t>
      </w:r>
      <w:r>
        <w:rPr>
          <w:rFonts w:ascii="Arial" w:hAnsi="Arial" w:cs="Arial"/>
          <w:szCs w:val="24"/>
          <w:lang w:val="en-GB"/>
        </w:rPr>
        <w:t xml:space="preserve"> A Municipal Class Environmental Assessment </w:t>
      </w:r>
      <w:r w:rsidR="009B7DE1">
        <w:rPr>
          <w:rFonts w:ascii="Arial" w:hAnsi="Arial" w:cs="Arial"/>
          <w:szCs w:val="24"/>
          <w:lang w:val="en-GB"/>
        </w:rPr>
        <w:t xml:space="preserve">was </w:t>
      </w:r>
      <w:r>
        <w:rPr>
          <w:rFonts w:ascii="Arial" w:hAnsi="Arial" w:cs="Arial"/>
          <w:szCs w:val="24"/>
          <w:lang w:val="en-GB"/>
        </w:rPr>
        <w:t xml:space="preserve">carried out for the realignment, </w:t>
      </w:r>
      <w:proofErr w:type="gramStart"/>
      <w:r>
        <w:rPr>
          <w:rFonts w:ascii="Arial" w:hAnsi="Arial" w:cs="Arial"/>
          <w:szCs w:val="24"/>
          <w:lang w:val="en-GB"/>
        </w:rPr>
        <w:t>extension</w:t>
      </w:r>
      <w:proofErr w:type="gramEnd"/>
      <w:r>
        <w:rPr>
          <w:rFonts w:ascii="Arial" w:hAnsi="Arial" w:cs="Arial"/>
          <w:szCs w:val="24"/>
          <w:lang w:val="en-GB"/>
        </w:rPr>
        <w:t xml:space="preserve"> and expansion of Tremaine Road (Regional Road 22) to a four</w:t>
      </w:r>
      <w:r w:rsidR="00B85CFE">
        <w:rPr>
          <w:rFonts w:ascii="Arial" w:hAnsi="Arial" w:cs="Arial"/>
          <w:szCs w:val="24"/>
          <w:lang w:val="en-GB"/>
        </w:rPr>
        <w:t>-</w:t>
      </w:r>
      <w:r>
        <w:rPr>
          <w:rFonts w:ascii="Arial" w:hAnsi="Arial" w:cs="Arial"/>
          <w:szCs w:val="24"/>
          <w:lang w:val="en-GB"/>
        </w:rPr>
        <w:t>lane urban roadway corridor north from Steeles Avenue to 3 Side Road, including construction of an underpass below the</w:t>
      </w:r>
      <w:r w:rsidR="008F0913">
        <w:rPr>
          <w:rFonts w:ascii="Arial" w:hAnsi="Arial" w:cs="Arial"/>
          <w:szCs w:val="24"/>
          <w:lang w:val="en-GB"/>
        </w:rPr>
        <w:t xml:space="preserve"> Canadian Pacific Railway</w:t>
      </w:r>
      <w:r>
        <w:rPr>
          <w:rFonts w:ascii="Arial" w:hAnsi="Arial" w:cs="Arial"/>
          <w:szCs w:val="24"/>
          <w:lang w:val="en-GB"/>
        </w:rPr>
        <w:t xml:space="preserve"> </w:t>
      </w:r>
      <w:r w:rsidR="008F0913">
        <w:rPr>
          <w:rFonts w:ascii="Arial" w:hAnsi="Arial" w:cs="Arial"/>
          <w:szCs w:val="24"/>
          <w:lang w:val="en-GB"/>
        </w:rPr>
        <w:t>(</w:t>
      </w:r>
      <w:r>
        <w:rPr>
          <w:rFonts w:ascii="Arial" w:hAnsi="Arial" w:cs="Arial"/>
          <w:szCs w:val="24"/>
          <w:lang w:val="en-GB"/>
        </w:rPr>
        <w:t>CPR</w:t>
      </w:r>
      <w:r w:rsidR="008F0913">
        <w:rPr>
          <w:rFonts w:ascii="Arial" w:hAnsi="Arial" w:cs="Arial"/>
          <w:szCs w:val="24"/>
          <w:lang w:val="en-GB"/>
        </w:rPr>
        <w:t>)</w:t>
      </w:r>
      <w:r>
        <w:rPr>
          <w:rFonts w:ascii="Arial" w:hAnsi="Arial" w:cs="Arial"/>
          <w:szCs w:val="24"/>
          <w:lang w:val="en-GB"/>
        </w:rPr>
        <w:t xml:space="preserve"> line. </w:t>
      </w:r>
    </w:p>
    <w:p w14:paraId="7832E598" w14:textId="77777777" w:rsidR="00C519E9" w:rsidRDefault="00C519E9" w:rsidP="00C519E9">
      <w:pPr>
        <w:pStyle w:val="EndnoteText"/>
        <w:tabs>
          <w:tab w:val="left" w:pos="-720"/>
          <w:tab w:val="left" w:pos="0"/>
        </w:tabs>
        <w:suppressAutoHyphens/>
        <w:spacing w:after="240"/>
        <w:jc w:val="both"/>
        <w:rPr>
          <w:rFonts w:ascii="Arial" w:hAnsi="Arial" w:cs="Arial"/>
          <w:b/>
          <w:bCs/>
          <w:szCs w:val="24"/>
          <w:lang w:val="en-GB"/>
        </w:rPr>
      </w:pPr>
      <w:r>
        <w:rPr>
          <w:rFonts w:ascii="Arial" w:hAnsi="Arial" w:cs="Arial"/>
          <w:b/>
          <w:bCs/>
          <w:szCs w:val="24"/>
          <w:lang w:val="en-GB"/>
        </w:rPr>
        <w:t>Development Permits:</w:t>
      </w:r>
    </w:p>
    <w:p w14:paraId="2C4B738B" w14:textId="5FDBF72D" w:rsidR="00A13F00" w:rsidRDefault="00B73DF4" w:rsidP="00A13F00">
      <w:pPr>
        <w:pStyle w:val="EndnoteText"/>
        <w:tabs>
          <w:tab w:val="left" w:pos="-720"/>
          <w:tab w:val="left" w:pos="0"/>
        </w:tabs>
        <w:suppressAutoHyphens/>
        <w:jc w:val="both"/>
        <w:rPr>
          <w:rFonts w:ascii="Arial" w:hAnsi="Arial" w:cs="Arial"/>
          <w:szCs w:val="24"/>
          <w:lang w:val="en-GB"/>
        </w:rPr>
      </w:pPr>
      <w:bookmarkStart w:id="0" w:name="_Hlk95990825"/>
      <w:r>
        <w:rPr>
          <w:rFonts w:ascii="Arial" w:hAnsi="Arial" w:cs="Arial"/>
          <w:b/>
          <w:bCs/>
          <w:szCs w:val="24"/>
          <w:lang w:val="en-GB"/>
        </w:rPr>
        <w:t>11380/</w:t>
      </w:r>
      <w:r w:rsidR="00C519E9" w:rsidRPr="00C519E9">
        <w:rPr>
          <w:rFonts w:ascii="Arial" w:hAnsi="Arial" w:cs="Arial"/>
          <w:b/>
          <w:bCs/>
          <w:szCs w:val="24"/>
          <w:lang w:val="en-GB"/>
        </w:rPr>
        <w:t>H/T/2016-2017/288</w:t>
      </w:r>
      <w:r w:rsidR="00C519E9">
        <w:rPr>
          <w:rFonts w:ascii="Arial" w:hAnsi="Arial" w:cs="Arial"/>
          <w:szCs w:val="24"/>
          <w:lang w:val="en-GB"/>
        </w:rPr>
        <w:t xml:space="preserve"> </w:t>
      </w:r>
      <w:bookmarkEnd w:id="0"/>
    </w:p>
    <w:p w14:paraId="1441627D" w14:textId="54F6A004" w:rsidR="00DD7110" w:rsidRDefault="00A13F00" w:rsidP="00A13F00">
      <w:pPr>
        <w:pStyle w:val="EndnoteText"/>
        <w:tabs>
          <w:tab w:val="left" w:pos="-720"/>
          <w:tab w:val="left" w:pos="0"/>
        </w:tabs>
        <w:suppressAutoHyphens/>
        <w:jc w:val="both"/>
        <w:rPr>
          <w:rFonts w:ascii="Arial" w:hAnsi="Arial" w:cs="Arial"/>
          <w:szCs w:val="24"/>
          <w:lang w:val="en-GB"/>
        </w:rPr>
      </w:pPr>
      <w:r>
        <w:rPr>
          <w:rFonts w:ascii="Arial" w:hAnsi="Arial" w:cs="Arial"/>
          <w:szCs w:val="24"/>
          <w:lang w:val="en-GB"/>
        </w:rPr>
        <w:t xml:space="preserve">A development permit application </w:t>
      </w:r>
      <w:r w:rsidR="00C519E9">
        <w:rPr>
          <w:rFonts w:ascii="Arial" w:hAnsi="Arial" w:cs="Arial"/>
          <w:szCs w:val="24"/>
          <w:lang w:val="en-GB"/>
        </w:rPr>
        <w:t xml:space="preserve">was </w:t>
      </w:r>
      <w:r>
        <w:rPr>
          <w:rFonts w:ascii="Arial" w:hAnsi="Arial" w:cs="Arial"/>
          <w:szCs w:val="24"/>
          <w:lang w:val="en-GB"/>
        </w:rPr>
        <w:t>submitted to the NEC on November 28, 201</w:t>
      </w:r>
      <w:r w:rsidR="00DD7110">
        <w:rPr>
          <w:rFonts w:ascii="Arial" w:hAnsi="Arial" w:cs="Arial"/>
          <w:szCs w:val="24"/>
          <w:lang w:val="en-GB"/>
        </w:rPr>
        <w:t>6</w:t>
      </w:r>
      <w:r>
        <w:rPr>
          <w:rFonts w:ascii="Arial" w:hAnsi="Arial" w:cs="Arial"/>
          <w:szCs w:val="24"/>
          <w:lang w:val="en-GB"/>
        </w:rPr>
        <w:t xml:space="preserve">, for the </w:t>
      </w:r>
      <w:r w:rsidR="00C519E9">
        <w:rPr>
          <w:rFonts w:ascii="Arial" w:hAnsi="Arial" w:cs="Arial"/>
          <w:szCs w:val="24"/>
          <w:lang w:val="en-GB"/>
        </w:rPr>
        <w:t xml:space="preserve">above Class EA process for the extension and realignment of Tremaine Road (Regional Road 22) northerly from Steeles Avenue to the north of the CPR rail line, partial closure and decommissioning of the original Tremaine Road, providing for a park and utility access road. Placement of excess soil </w:t>
      </w:r>
      <w:r w:rsidR="009B7DE1">
        <w:rPr>
          <w:rFonts w:ascii="Arial" w:hAnsi="Arial" w:cs="Arial"/>
          <w:szCs w:val="24"/>
          <w:lang w:val="en-GB"/>
        </w:rPr>
        <w:t xml:space="preserve">though land filling </w:t>
      </w:r>
      <w:r w:rsidR="00C519E9">
        <w:rPr>
          <w:rFonts w:ascii="Arial" w:hAnsi="Arial" w:cs="Arial"/>
          <w:szCs w:val="24"/>
          <w:lang w:val="en-GB"/>
        </w:rPr>
        <w:t>was not part of the approval of this permit</w:t>
      </w:r>
      <w:r w:rsidR="00F95432">
        <w:rPr>
          <w:rFonts w:ascii="Arial" w:hAnsi="Arial" w:cs="Arial"/>
          <w:szCs w:val="24"/>
          <w:lang w:val="en-GB"/>
        </w:rPr>
        <w:t xml:space="preserve">. </w:t>
      </w:r>
    </w:p>
    <w:p w14:paraId="4C56036D" w14:textId="7C779FFB" w:rsidR="00A13F00" w:rsidRDefault="00C519E9" w:rsidP="00A13F00">
      <w:pPr>
        <w:pStyle w:val="EndnoteText"/>
        <w:tabs>
          <w:tab w:val="left" w:pos="-720"/>
          <w:tab w:val="left" w:pos="0"/>
        </w:tabs>
        <w:suppressAutoHyphens/>
        <w:jc w:val="both"/>
        <w:rPr>
          <w:rFonts w:ascii="Arial" w:hAnsi="Arial" w:cs="Arial"/>
          <w:szCs w:val="24"/>
          <w:lang w:val="en-GB"/>
        </w:rPr>
      </w:pPr>
      <w:r>
        <w:rPr>
          <w:rFonts w:ascii="Arial" w:hAnsi="Arial" w:cs="Arial"/>
          <w:szCs w:val="24"/>
          <w:lang w:val="en-GB"/>
        </w:rPr>
        <w:t xml:space="preserve"> </w:t>
      </w:r>
    </w:p>
    <w:p w14:paraId="539EEB4F" w14:textId="105C11DF" w:rsidR="00C519E9" w:rsidRDefault="00A13F00" w:rsidP="00C519E9">
      <w:pPr>
        <w:pStyle w:val="EndnoteText"/>
        <w:tabs>
          <w:tab w:val="left" w:pos="-720"/>
          <w:tab w:val="left" w:pos="0"/>
        </w:tabs>
        <w:suppressAutoHyphens/>
        <w:spacing w:after="240"/>
        <w:jc w:val="both"/>
        <w:rPr>
          <w:rFonts w:ascii="Arial" w:hAnsi="Arial" w:cs="Arial"/>
          <w:szCs w:val="24"/>
          <w:lang w:val="en-GB"/>
        </w:rPr>
      </w:pPr>
      <w:r>
        <w:rPr>
          <w:rFonts w:ascii="Arial" w:hAnsi="Arial" w:cs="Arial"/>
          <w:szCs w:val="24"/>
          <w:lang w:val="en-GB"/>
        </w:rPr>
        <w:t xml:space="preserve">The application was </w:t>
      </w:r>
      <w:r w:rsidR="006D6E93">
        <w:rPr>
          <w:rFonts w:ascii="Arial" w:hAnsi="Arial" w:cs="Arial"/>
          <w:szCs w:val="24"/>
          <w:lang w:val="en-GB"/>
        </w:rPr>
        <w:t xml:space="preserve">approved </w:t>
      </w:r>
      <w:r>
        <w:rPr>
          <w:rFonts w:ascii="Arial" w:hAnsi="Arial" w:cs="Arial"/>
          <w:szCs w:val="24"/>
          <w:lang w:val="en-GB"/>
        </w:rPr>
        <w:t xml:space="preserve">on January 31, 2018, and permit no. 11380 was issued. </w:t>
      </w:r>
    </w:p>
    <w:p w14:paraId="6C6FDBE1" w14:textId="09C250F5" w:rsidR="002A3EB2" w:rsidRDefault="00B73DF4" w:rsidP="002A3EB2">
      <w:pPr>
        <w:tabs>
          <w:tab w:val="left" w:pos="-720"/>
        </w:tabs>
        <w:suppressAutoHyphens/>
        <w:rPr>
          <w:rFonts w:ascii="Arial" w:hAnsi="Arial" w:cs="Arial"/>
          <w:b/>
          <w:noProof/>
          <w:szCs w:val="24"/>
          <w:highlight w:val="yellow"/>
          <w:lang w:val="en-GB"/>
        </w:rPr>
      </w:pPr>
      <w:bookmarkStart w:id="1" w:name="_Hlk98256620"/>
      <w:r w:rsidRPr="00BE34FF">
        <w:rPr>
          <w:rFonts w:ascii="Arial" w:hAnsi="Arial" w:cs="Arial"/>
          <w:b/>
          <w:noProof/>
          <w:szCs w:val="24"/>
          <w:lang w:val="en-GB"/>
        </w:rPr>
        <w:t>10721/</w:t>
      </w:r>
      <w:r w:rsidR="002A3EB2" w:rsidRPr="00BE34FF">
        <w:rPr>
          <w:rFonts w:ascii="Arial" w:hAnsi="Arial" w:cs="Arial"/>
          <w:b/>
          <w:noProof/>
          <w:szCs w:val="24"/>
          <w:lang w:val="en-GB"/>
        </w:rPr>
        <w:t>H/T/2013-2014/85</w:t>
      </w:r>
    </w:p>
    <w:bookmarkEnd w:id="1"/>
    <w:p w14:paraId="479B1C2F" w14:textId="17485FD9" w:rsidR="002A3EB2" w:rsidRDefault="002A3EB2" w:rsidP="002A3EB2">
      <w:pPr>
        <w:pStyle w:val="EndnoteText"/>
        <w:tabs>
          <w:tab w:val="left" w:pos="-720"/>
          <w:tab w:val="left" w:pos="0"/>
        </w:tabs>
        <w:suppressAutoHyphens/>
        <w:spacing w:after="240"/>
        <w:jc w:val="both"/>
        <w:rPr>
          <w:rFonts w:ascii="Arial" w:hAnsi="Arial" w:cs="Arial"/>
          <w:szCs w:val="24"/>
          <w:lang w:val="en-GB"/>
        </w:rPr>
      </w:pPr>
      <w:r>
        <w:rPr>
          <w:rFonts w:ascii="Arial" w:hAnsi="Arial" w:cs="Arial"/>
          <w:szCs w:val="24"/>
          <w:lang w:val="en-GB"/>
        </w:rPr>
        <w:t xml:space="preserve">A development permit application was submitted to the NEC on August 16, 2013, for the widening of Tremaine Road (Regional Road 22) between Britannia and Derry Roads. </w:t>
      </w:r>
    </w:p>
    <w:p w14:paraId="1B76ABE4" w14:textId="75C9461B" w:rsidR="00F95432" w:rsidRDefault="002A3EB2" w:rsidP="002A3EB2">
      <w:pPr>
        <w:pStyle w:val="EndnoteText"/>
        <w:tabs>
          <w:tab w:val="left" w:pos="-720"/>
          <w:tab w:val="left" w:pos="0"/>
        </w:tabs>
        <w:suppressAutoHyphens/>
        <w:spacing w:after="240"/>
        <w:jc w:val="both"/>
        <w:rPr>
          <w:rFonts w:ascii="Arial" w:hAnsi="Arial" w:cs="Arial"/>
          <w:szCs w:val="24"/>
          <w:lang w:val="en-GB"/>
        </w:rPr>
      </w:pPr>
      <w:r>
        <w:rPr>
          <w:rFonts w:ascii="Arial" w:hAnsi="Arial" w:cs="Arial"/>
          <w:szCs w:val="24"/>
          <w:lang w:val="en-GB"/>
        </w:rPr>
        <w:t xml:space="preserve">The Notice of Decision was issued on June 6, 2014, but </w:t>
      </w:r>
      <w:r w:rsidR="00B73DF4">
        <w:rPr>
          <w:rFonts w:ascii="Arial" w:hAnsi="Arial" w:cs="Arial"/>
          <w:szCs w:val="24"/>
          <w:lang w:val="en-GB"/>
        </w:rPr>
        <w:t xml:space="preserve">construction had </w:t>
      </w:r>
      <w:r>
        <w:rPr>
          <w:rFonts w:ascii="Arial" w:hAnsi="Arial" w:cs="Arial"/>
          <w:szCs w:val="24"/>
          <w:lang w:val="en-GB"/>
        </w:rPr>
        <w:t xml:space="preserve">commenced </w:t>
      </w:r>
      <w:r w:rsidR="00B73DF4">
        <w:rPr>
          <w:rFonts w:ascii="Arial" w:hAnsi="Arial" w:cs="Arial"/>
          <w:szCs w:val="24"/>
          <w:lang w:val="en-GB"/>
        </w:rPr>
        <w:t>on or before June 3, 2014</w:t>
      </w:r>
      <w:r w:rsidR="00AE7E57">
        <w:rPr>
          <w:rFonts w:ascii="Arial" w:hAnsi="Arial" w:cs="Arial"/>
          <w:szCs w:val="24"/>
          <w:lang w:val="en-GB"/>
        </w:rPr>
        <w:t>,</w:t>
      </w:r>
      <w:r w:rsidR="00B73DF4">
        <w:rPr>
          <w:rFonts w:ascii="Arial" w:hAnsi="Arial" w:cs="Arial"/>
          <w:szCs w:val="24"/>
          <w:lang w:val="en-GB"/>
        </w:rPr>
        <w:t xml:space="preserve"> and on being informed the NEC ordered that work on the NEP Development Control portion of the property stop</w:t>
      </w:r>
      <w:r w:rsidR="00BE34FF">
        <w:rPr>
          <w:rFonts w:ascii="Arial" w:hAnsi="Arial" w:cs="Arial"/>
          <w:szCs w:val="24"/>
          <w:lang w:val="en-GB"/>
        </w:rPr>
        <w:t xml:space="preserve"> under compliance order 15-1039</w:t>
      </w:r>
      <w:r w:rsidR="00B73DF4">
        <w:rPr>
          <w:rFonts w:ascii="Arial" w:hAnsi="Arial" w:cs="Arial"/>
          <w:szCs w:val="24"/>
          <w:lang w:val="en-GB"/>
        </w:rPr>
        <w:t xml:space="preserve">. </w:t>
      </w:r>
    </w:p>
    <w:p w14:paraId="4E91C57F" w14:textId="4B9D4414" w:rsidR="002A3EB2" w:rsidRDefault="002A3EB2" w:rsidP="002A3EB2">
      <w:pPr>
        <w:pStyle w:val="EndnoteText"/>
        <w:tabs>
          <w:tab w:val="left" w:pos="-720"/>
          <w:tab w:val="left" w:pos="0"/>
        </w:tabs>
        <w:suppressAutoHyphens/>
        <w:spacing w:after="240"/>
        <w:jc w:val="both"/>
        <w:rPr>
          <w:rFonts w:ascii="Arial" w:hAnsi="Arial" w:cs="Arial"/>
          <w:szCs w:val="24"/>
          <w:lang w:val="en-GB"/>
        </w:rPr>
      </w:pPr>
      <w:r>
        <w:rPr>
          <w:rFonts w:ascii="Arial" w:hAnsi="Arial" w:cs="Arial"/>
          <w:szCs w:val="24"/>
          <w:lang w:val="en-GB"/>
        </w:rPr>
        <w:t xml:space="preserve">The </w:t>
      </w:r>
      <w:r w:rsidR="00B73DF4">
        <w:rPr>
          <w:rFonts w:ascii="Arial" w:hAnsi="Arial" w:cs="Arial"/>
          <w:szCs w:val="24"/>
          <w:lang w:val="en-GB"/>
        </w:rPr>
        <w:t xml:space="preserve">proponent followed the direction to comply, the </w:t>
      </w:r>
      <w:r>
        <w:rPr>
          <w:rFonts w:ascii="Arial" w:hAnsi="Arial" w:cs="Arial"/>
          <w:szCs w:val="24"/>
          <w:lang w:val="en-GB"/>
        </w:rPr>
        <w:t xml:space="preserve">application was </w:t>
      </w:r>
      <w:r w:rsidR="006D6E93">
        <w:rPr>
          <w:rFonts w:ascii="Arial" w:hAnsi="Arial" w:cs="Arial"/>
          <w:szCs w:val="24"/>
          <w:lang w:val="en-GB"/>
        </w:rPr>
        <w:t xml:space="preserve">approved </w:t>
      </w:r>
      <w:r>
        <w:rPr>
          <w:rFonts w:ascii="Arial" w:hAnsi="Arial" w:cs="Arial"/>
          <w:szCs w:val="24"/>
          <w:lang w:val="en-GB"/>
        </w:rPr>
        <w:t>on Ju</w:t>
      </w:r>
      <w:r w:rsidR="006D6E93">
        <w:rPr>
          <w:rFonts w:ascii="Arial" w:hAnsi="Arial" w:cs="Arial"/>
          <w:szCs w:val="24"/>
          <w:lang w:val="en-GB"/>
        </w:rPr>
        <w:t>n</w:t>
      </w:r>
      <w:r w:rsidR="00B73DF4">
        <w:rPr>
          <w:rFonts w:ascii="Arial" w:hAnsi="Arial" w:cs="Arial"/>
          <w:szCs w:val="24"/>
          <w:lang w:val="en-GB"/>
        </w:rPr>
        <w:t>e</w:t>
      </w:r>
      <w:r>
        <w:rPr>
          <w:rFonts w:ascii="Arial" w:hAnsi="Arial" w:cs="Arial"/>
          <w:szCs w:val="24"/>
          <w:lang w:val="en-GB"/>
        </w:rPr>
        <w:t xml:space="preserve"> </w:t>
      </w:r>
      <w:r w:rsidR="00B73DF4">
        <w:rPr>
          <w:rFonts w:ascii="Arial" w:hAnsi="Arial" w:cs="Arial"/>
          <w:szCs w:val="24"/>
          <w:lang w:val="en-GB"/>
        </w:rPr>
        <w:t>23</w:t>
      </w:r>
      <w:r>
        <w:rPr>
          <w:rFonts w:ascii="Arial" w:hAnsi="Arial" w:cs="Arial"/>
          <w:szCs w:val="24"/>
          <w:lang w:val="en-GB"/>
        </w:rPr>
        <w:t>, 201</w:t>
      </w:r>
      <w:r w:rsidR="00B73DF4">
        <w:rPr>
          <w:rFonts w:ascii="Arial" w:hAnsi="Arial" w:cs="Arial"/>
          <w:szCs w:val="24"/>
          <w:lang w:val="en-GB"/>
        </w:rPr>
        <w:t>4</w:t>
      </w:r>
      <w:r>
        <w:rPr>
          <w:rFonts w:ascii="Arial" w:hAnsi="Arial" w:cs="Arial"/>
          <w:szCs w:val="24"/>
          <w:lang w:val="en-GB"/>
        </w:rPr>
        <w:t>, and permit no. 1</w:t>
      </w:r>
      <w:r w:rsidR="00B73DF4">
        <w:rPr>
          <w:rFonts w:ascii="Arial" w:hAnsi="Arial" w:cs="Arial"/>
          <w:szCs w:val="24"/>
          <w:lang w:val="en-GB"/>
        </w:rPr>
        <w:t>0721</w:t>
      </w:r>
      <w:r>
        <w:rPr>
          <w:rFonts w:ascii="Arial" w:hAnsi="Arial" w:cs="Arial"/>
          <w:szCs w:val="24"/>
          <w:lang w:val="en-GB"/>
        </w:rPr>
        <w:t xml:space="preserve"> was issued. </w:t>
      </w:r>
    </w:p>
    <w:p w14:paraId="7F01A5C3" w14:textId="77777777" w:rsidR="00B64264" w:rsidRDefault="00C519E9" w:rsidP="00DD7110">
      <w:pPr>
        <w:pStyle w:val="EndnoteText"/>
        <w:tabs>
          <w:tab w:val="left" w:pos="-720"/>
          <w:tab w:val="left" w:pos="0"/>
        </w:tabs>
        <w:suppressAutoHyphens/>
        <w:jc w:val="both"/>
        <w:rPr>
          <w:rFonts w:ascii="Arial" w:hAnsi="Arial" w:cs="Arial"/>
          <w:szCs w:val="24"/>
          <w:lang w:val="en-GB"/>
        </w:rPr>
      </w:pPr>
      <w:r w:rsidRPr="00C519E9">
        <w:rPr>
          <w:rFonts w:ascii="Arial" w:hAnsi="Arial" w:cs="Arial"/>
          <w:b/>
          <w:bCs/>
          <w:szCs w:val="24"/>
          <w:lang w:val="en-GB"/>
        </w:rPr>
        <w:lastRenderedPageBreak/>
        <w:t>1180/H/F/2015-2016/168</w:t>
      </w:r>
      <w:r>
        <w:rPr>
          <w:rFonts w:ascii="Arial" w:hAnsi="Arial" w:cs="Arial"/>
          <w:szCs w:val="24"/>
          <w:lang w:val="en-GB"/>
        </w:rPr>
        <w:t xml:space="preserve"> </w:t>
      </w:r>
    </w:p>
    <w:p w14:paraId="12B60F8B" w14:textId="737F3BA0" w:rsidR="00C519E9" w:rsidRDefault="00DD7110" w:rsidP="00DD7110">
      <w:pPr>
        <w:pStyle w:val="EndnoteText"/>
        <w:tabs>
          <w:tab w:val="left" w:pos="-720"/>
          <w:tab w:val="left" w:pos="0"/>
        </w:tabs>
        <w:suppressAutoHyphens/>
        <w:jc w:val="both"/>
        <w:rPr>
          <w:rFonts w:ascii="Arial" w:hAnsi="Arial" w:cs="Arial"/>
          <w:szCs w:val="24"/>
          <w:lang w:val="en-GB"/>
        </w:rPr>
      </w:pPr>
      <w:r>
        <w:rPr>
          <w:rFonts w:ascii="Arial" w:hAnsi="Arial" w:cs="Arial"/>
          <w:szCs w:val="24"/>
          <w:lang w:val="en-GB"/>
        </w:rPr>
        <w:t xml:space="preserve">A development permit application was submitted to the NEC on August 12, 2016, for the </w:t>
      </w:r>
      <w:r w:rsidR="00C519E9">
        <w:rPr>
          <w:rFonts w:ascii="Arial" w:hAnsi="Arial" w:cs="Arial"/>
          <w:szCs w:val="24"/>
          <w:lang w:val="en-GB"/>
        </w:rPr>
        <w:t xml:space="preserve">removal </w:t>
      </w:r>
      <w:r>
        <w:rPr>
          <w:rFonts w:ascii="Arial" w:hAnsi="Arial" w:cs="Arial"/>
          <w:szCs w:val="24"/>
          <w:lang w:val="en-GB"/>
        </w:rPr>
        <w:t xml:space="preserve">of </w:t>
      </w:r>
      <w:r w:rsidR="00C519E9">
        <w:rPr>
          <w:rFonts w:ascii="Arial" w:hAnsi="Arial" w:cs="Arial"/>
          <w:szCs w:val="24"/>
          <w:lang w:val="en-GB"/>
        </w:rPr>
        <w:t>1800 cubic metres of contaminated soil on a portion of the subject lands related to 9725/H/F/2009-2010/211 and place an equivalent amount of clean fill on the lands on the former aggregate site west of the original Tremaine Road.</w:t>
      </w:r>
    </w:p>
    <w:p w14:paraId="4E5716AD" w14:textId="7E0DBD57" w:rsidR="00DD7110" w:rsidRDefault="00DD7110" w:rsidP="00DD7110">
      <w:pPr>
        <w:pStyle w:val="EndnoteText"/>
        <w:tabs>
          <w:tab w:val="left" w:pos="-720"/>
          <w:tab w:val="left" w:pos="0"/>
        </w:tabs>
        <w:suppressAutoHyphens/>
        <w:jc w:val="both"/>
        <w:rPr>
          <w:rFonts w:ascii="Arial" w:hAnsi="Arial" w:cs="Arial"/>
          <w:szCs w:val="24"/>
          <w:lang w:val="en-GB"/>
        </w:rPr>
      </w:pPr>
    </w:p>
    <w:p w14:paraId="46B654B1" w14:textId="57A45B75" w:rsidR="00DD7110" w:rsidRDefault="00DD7110" w:rsidP="00DD7110">
      <w:pPr>
        <w:pStyle w:val="EndnoteText"/>
        <w:tabs>
          <w:tab w:val="left" w:pos="-720"/>
          <w:tab w:val="left" w:pos="0"/>
        </w:tabs>
        <w:suppressAutoHyphens/>
        <w:spacing w:after="240"/>
        <w:jc w:val="both"/>
        <w:rPr>
          <w:rFonts w:ascii="Arial" w:hAnsi="Arial" w:cs="Arial"/>
          <w:szCs w:val="24"/>
          <w:lang w:val="en-GB"/>
        </w:rPr>
      </w:pPr>
      <w:r>
        <w:rPr>
          <w:rFonts w:ascii="Arial" w:hAnsi="Arial" w:cs="Arial"/>
          <w:szCs w:val="24"/>
          <w:lang w:val="en-GB"/>
        </w:rPr>
        <w:t xml:space="preserve">The application was </w:t>
      </w:r>
      <w:r w:rsidR="006D6E93">
        <w:rPr>
          <w:rFonts w:ascii="Arial" w:hAnsi="Arial" w:cs="Arial"/>
          <w:szCs w:val="24"/>
          <w:lang w:val="en-GB"/>
        </w:rPr>
        <w:t xml:space="preserve">approved </w:t>
      </w:r>
      <w:r>
        <w:rPr>
          <w:rFonts w:ascii="Arial" w:hAnsi="Arial" w:cs="Arial"/>
          <w:szCs w:val="24"/>
          <w:lang w:val="en-GB"/>
        </w:rPr>
        <w:t xml:space="preserve">on March 28, 2017, and permit no. 1180 was issued. </w:t>
      </w:r>
    </w:p>
    <w:p w14:paraId="4A2FE023" w14:textId="77777777" w:rsidR="00B64264" w:rsidRDefault="00C519E9" w:rsidP="00DD7110">
      <w:pPr>
        <w:pStyle w:val="EndnoteText"/>
        <w:tabs>
          <w:tab w:val="left" w:pos="-720"/>
          <w:tab w:val="left" w:pos="0"/>
        </w:tabs>
        <w:suppressAutoHyphens/>
        <w:jc w:val="both"/>
        <w:rPr>
          <w:rFonts w:ascii="Arial" w:hAnsi="Arial" w:cs="Arial"/>
          <w:szCs w:val="24"/>
          <w:lang w:val="en-GB"/>
        </w:rPr>
      </w:pPr>
      <w:r w:rsidRPr="00C519E9">
        <w:rPr>
          <w:rFonts w:ascii="Arial" w:hAnsi="Arial" w:cs="Arial"/>
          <w:b/>
          <w:bCs/>
          <w:szCs w:val="24"/>
          <w:lang w:val="en-GB"/>
        </w:rPr>
        <w:t>9752/H/F/2009-2010/211</w:t>
      </w:r>
      <w:r>
        <w:rPr>
          <w:rFonts w:ascii="Arial" w:hAnsi="Arial" w:cs="Arial"/>
          <w:szCs w:val="24"/>
          <w:lang w:val="en-GB"/>
        </w:rPr>
        <w:t xml:space="preserve"> </w:t>
      </w:r>
    </w:p>
    <w:p w14:paraId="6D7EF2CD" w14:textId="051584CB" w:rsidR="00C519E9" w:rsidRDefault="00EF3F2D" w:rsidP="00DD7110">
      <w:pPr>
        <w:pStyle w:val="EndnoteText"/>
        <w:tabs>
          <w:tab w:val="left" w:pos="-720"/>
          <w:tab w:val="left" w:pos="0"/>
        </w:tabs>
        <w:suppressAutoHyphens/>
        <w:jc w:val="both"/>
        <w:rPr>
          <w:rFonts w:ascii="Arial" w:hAnsi="Arial" w:cs="Arial"/>
          <w:szCs w:val="24"/>
          <w:lang w:val="en-GB"/>
        </w:rPr>
      </w:pPr>
      <w:r>
        <w:rPr>
          <w:rFonts w:ascii="Arial" w:hAnsi="Arial" w:cs="Arial"/>
          <w:szCs w:val="24"/>
          <w:lang w:val="en-GB"/>
        </w:rPr>
        <w:t xml:space="preserve">A development permit application was submitted to the NEC on November 13, 2009, </w:t>
      </w:r>
      <w:r w:rsidR="00C519E9">
        <w:rPr>
          <w:rFonts w:ascii="Arial" w:hAnsi="Arial" w:cs="Arial"/>
          <w:szCs w:val="24"/>
          <w:lang w:val="en-GB"/>
        </w:rPr>
        <w:t>comprised site restoration through removal of asphalt and permitting fill, grading, re-</w:t>
      </w:r>
      <w:proofErr w:type="gramStart"/>
      <w:r w:rsidR="00C519E9">
        <w:rPr>
          <w:rFonts w:ascii="Arial" w:hAnsi="Arial" w:cs="Arial"/>
          <w:szCs w:val="24"/>
          <w:lang w:val="en-GB"/>
        </w:rPr>
        <w:t>vegetation</w:t>
      </w:r>
      <w:proofErr w:type="gramEnd"/>
      <w:r w:rsidR="00C519E9">
        <w:rPr>
          <w:rFonts w:ascii="Arial" w:hAnsi="Arial" w:cs="Arial"/>
          <w:szCs w:val="24"/>
          <w:lang w:val="en-GB"/>
        </w:rPr>
        <w:t xml:space="preserve"> and fence construction to rehabilitate the former aggregate site west of the original Tremaine Road. Placement of excess soil was not part of the approval of this permit.</w:t>
      </w:r>
    </w:p>
    <w:p w14:paraId="25940CA1" w14:textId="22D591DF" w:rsidR="00EF3F2D" w:rsidRDefault="00EF3F2D" w:rsidP="00DD7110">
      <w:pPr>
        <w:pStyle w:val="EndnoteText"/>
        <w:tabs>
          <w:tab w:val="left" w:pos="-720"/>
          <w:tab w:val="left" w:pos="0"/>
        </w:tabs>
        <w:suppressAutoHyphens/>
        <w:jc w:val="both"/>
        <w:rPr>
          <w:rFonts w:ascii="Arial" w:hAnsi="Arial" w:cs="Arial"/>
          <w:szCs w:val="24"/>
          <w:lang w:val="en-GB"/>
        </w:rPr>
      </w:pPr>
    </w:p>
    <w:p w14:paraId="0C269D03" w14:textId="57556C19" w:rsidR="00EF3F2D" w:rsidRDefault="00EF3F2D" w:rsidP="00EF3F2D">
      <w:pPr>
        <w:pStyle w:val="EndnoteText"/>
        <w:tabs>
          <w:tab w:val="left" w:pos="-720"/>
          <w:tab w:val="left" w:pos="0"/>
        </w:tabs>
        <w:suppressAutoHyphens/>
        <w:spacing w:after="240"/>
        <w:jc w:val="both"/>
        <w:rPr>
          <w:rFonts w:ascii="Arial" w:hAnsi="Arial" w:cs="Arial"/>
          <w:szCs w:val="24"/>
          <w:lang w:val="en-GB"/>
        </w:rPr>
      </w:pPr>
      <w:r>
        <w:rPr>
          <w:rFonts w:ascii="Arial" w:hAnsi="Arial" w:cs="Arial"/>
          <w:szCs w:val="24"/>
          <w:lang w:val="en-GB"/>
        </w:rPr>
        <w:t xml:space="preserve">The application was </w:t>
      </w:r>
      <w:r w:rsidR="00E375C0">
        <w:rPr>
          <w:rFonts w:ascii="Arial" w:hAnsi="Arial" w:cs="Arial"/>
          <w:szCs w:val="24"/>
          <w:lang w:val="en-GB"/>
        </w:rPr>
        <w:t xml:space="preserve">approved </w:t>
      </w:r>
      <w:r>
        <w:rPr>
          <w:rFonts w:ascii="Arial" w:hAnsi="Arial" w:cs="Arial"/>
          <w:szCs w:val="24"/>
          <w:lang w:val="en-GB"/>
        </w:rPr>
        <w:t xml:space="preserve">on August 6, 2010, and permit no. 9752 was issued. </w:t>
      </w:r>
    </w:p>
    <w:p w14:paraId="57ABF7B9" w14:textId="77777777" w:rsidR="00B64264" w:rsidRDefault="00C519E9" w:rsidP="00C519E9">
      <w:pPr>
        <w:pStyle w:val="EndnoteText"/>
        <w:tabs>
          <w:tab w:val="left" w:pos="-720"/>
          <w:tab w:val="left" w:pos="0"/>
        </w:tabs>
        <w:suppressAutoHyphens/>
        <w:spacing w:after="240"/>
        <w:jc w:val="both"/>
        <w:rPr>
          <w:rFonts w:ascii="Arial" w:hAnsi="Arial" w:cs="Arial"/>
          <w:szCs w:val="24"/>
          <w:lang w:val="en-GB"/>
        </w:rPr>
      </w:pPr>
      <w:r>
        <w:rPr>
          <w:rFonts w:ascii="Arial" w:hAnsi="Arial" w:cs="Arial"/>
          <w:b/>
          <w:bCs/>
          <w:szCs w:val="24"/>
          <w:lang w:val="en-GB"/>
        </w:rPr>
        <w:t>NEP Amendments</w:t>
      </w:r>
      <w:r>
        <w:rPr>
          <w:rFonts w:ascii="Arial" w:hAnsi="Arial" w:cs="Arial"/>
          <w:szCs w:val="24"/>
          <w:lang w:val="en-GB"/>
        </w:rPr>
        <w:t xml:space="preserve">: </w:t>
      </w:r>
    </w:p>
    <w:p w14:paraId="3A35A23A" w14:textId="350E45DD" w:rsidR="00C519E9" w:rsidRDefault="00C519E9" w:rsidP="00C519E9">
      <w:pPr>
        <w:pStyle w:val="EndnoteText"/>
        <w:tabs>
          <w:tab w:val="left" w:pos="-720"/>
          <w:tab w:val="left" w:pos="0"/>
        </w:tabs>
        <w:suppressAutoHyphens/>
        <w:spacing w:after="240"/>
        <w:jc w:val="both"/>
        <w:rPr>
          <w:rFonts w:ascii="Arial" w:hAnsi="Arial" w:cs="Arial"/>
          <w:szCs w:val="24"/>
          <w:lang w:val="en-GB"/>
        </w:rPr>
      </w:pPr>
      <w:r>
        <w:rPr>
          <w:rFonts w:ascii="Arial" w:hAnsi="Arial" w:cs="Arial"/>
          <w:szCs w:val="24"/>
          <w:lang w:val="en-GB"/>
        </w:rPr>
        <w:t xml:space="preserve">NEC initiated amendment (PH 186) to change the Mineral Resource Extraction Area designation to Escarpment Natural Area and Escarpment Protection Area </w:t>
      </w:r>
      <w:r w:rsidR="00EF3F2D">
        <w:rPr>
          <w:rFonts w:ascii="Arial" w:hAnsi="Arial" w:cs="Arial"/>
          <w:szCs w:val="24"/>
          <w:lang w:val="en-GB"/>
        </w:rPr>
        <w:t xml:space="preserve">arising from </w:t>
      </w:r>
      <w:r>
        <w:rPr>
          <w:rFonts w:ascii="Arial" w:hAnsi="Arial" w:cs="Arial"/>
          <w:szCs w:val="24"/>
          <w:lang w:val="en-GB"/>
        </w:rPr>
        <w:t>the surrender of the ARA licence at the former aggregate site west of the original Tremaine Road. The Amendment was approved in March 2013.</w:t>
      </w:r>
    </w:p>
    <w:p w14:paraId="150EDC3D" w14:textId="77777777" w:rsidR="00B64264" w:rsidRDefault="00C519E9" w:rsidP="00C519E9">
      <w:pPr>
        <w:pStyle w:val="Heading2"/>
        <w:rPr>
          <w:lang w:val="en-GB"/>
        </w:rPr>
      </w:pPr>
      <w:r w:rsidRPr="00C519E9">
        <w:rPr>
          <w:lang w:val="en-GB"/>
        </w:rPr>
        <w:t>Plan Amendments:</w:t>
      </w:r>
    </w:p>
    <w:p w14:paraId="584A8755" w14:textId="169CE0B8" w:rsidR="00C519E9" w:rsidRDefault="00C519E9" w:rsidP="00C519E9">
      <w:pPr>
        <w:pStyle w:val="Heading2"/>
        <w:rPr>
          <w:b w:val="0"/>
          <w:bCs/>
          <w:lang w:val="en-US"/>
        </w:rPr>
      </w:pPr>
      <w:r w:rsidRPr="00C519E9">
        <w:rPr>
          <w:b w:val="0"/>
          <w:bCs/>
          <w:lang w:val="en-GB"/>
        </w:rPr>
        <w:t>A Plan Amendment (UA 46) on the Town lands was approved as part of the Co-ordinated Provincial Plan Review to be added to the Niagara Escarpment Parks and Open Space System for a future municipal park with a possible connection to urban services. This amendment applied to both east and west of the original Tremaine Road, west and south of the CP Rail line.</w:t>
      </w:r>
      <w:r w:rsidR="00EF3F2D">
        <w:rPr>
          <w:b w:val="0"/>
          <w:bCs/>
          <w:lang w:val="en-GB"/>
        </w:rPr>
        <w:t xml:space="preserve"> This amendment was approved on May 16, 2017. </w:t>
      </w:r>
    </w:p>
    <w:p w14:paraId="537EE3A4" w14:textId="77777777" w:rsidR="00C519E9" w:rsidRDefault="00C519E9" w:rsidP="0078718D">
      <w:pPr>
        <w:pStyle w:val="Heading2"/>
        <w:rPr>
          <w:b w:val="0"/>
          <w:bCs/>
          <w:lang w:val="en-US"/>
        </w:rPr>
      </w:pPr>
    </w:p>
    <w:p w14:paraId="39187623" w14:textId="3E36B307" w:rsidR="00AE1BAF" w:rsidRDefault="00AE1BAF" w:rsidP="0078718D">
      <w:pPr>
        <w:pStyle w:val="Heading2"/>
        <w:rPr>
          <w:lang w:val="en-US"/>
        </w:rPr>
      </w:pPr>
      <w:r>
        <w:rPr>
          <w:lang w:val="en-US"/>
        </w:rPr>
        <w:t>PROPOSAL:</w:t>
      </w:r>
    </w:p>
    <w:p w14:paraId="0FD9F113" w14:textId="77777777" w:rsidR="009D7037" w:rsidRDefault="009D7037" w:rsidP="009D7037">
      <w:pPr>
        <w:spacing w:after="0" w:line="240" w:lineRule="auto"/>
        <w:rPr>
          <w:rFonts w:ascii="Arial" w:eastAsia="Times New Roman" w:hAnsi="Arial" w:cs="Arial"/>
          <w:szCs w:val="24"/>
        </w:rPr>
      </w:pPr>
    </w:p>
    <w:p w14:paraId="4AE1AAE5" w14:textId="0320D7B3" w:rsidR="009D7037" w:rsidRDefault="009D7037" w:rsidP="009D7037">
      <w:pPr>
        <w:spacing w:after="0" w:line="240" w:lineRule="auto"/>
        <w:rPr>
          <w:rFonts w:ascii="Arial" w:eastAsia="Times New Roman" w:hAnsi="Arial" w:cs="Arial"/>
          <w:szCs w:val="24"/>
        </w:rPr>
      </w:pPr>
      <w:r w:rsidRPr="00331E7A">
        <w:rPr>
          <w:rFonts w:ascii="Arial" w:eastAsia="Times New Roman" w:hAnsi="Arial" w:cs="Arial"/>
          <w:szCs w:val="24"/>
        </w:rPr>
        <w:t xml:space="preserve">To allow the continued placement by the Region of Halton of approximately 12,250 cubic metres of the existing 15,000 cubic metres of excess soil remaining from the construction of the Tremaine Road extension on a property owned by the Town of Milton intended for use as a future passive </w:t>
      </w:r>
      <w:r w:rsidR="00E375C0">
        <w:rPr>
          <w:rFonts w:ascii="Arial" w:eastAsia="Times New Roman" w:hAnsi="Arial" w:cs="Arial"/>
          <w:szCs w:val="24"/>
        </w:rPr>
        <w:t>recreation</w:t>
      </w:r>
      <w:r w:rsidR="00E375C0" w:rsidRPr="00331E7A">
        <w:rPr>
          <w:rFonts w:ascii="Arial" w:eastAsia="Times New Roman" w:hAnsi="Arial" w:cs="Arial"/>
          <w:szCs w:val="24"/>
        </w:rPr>
        <w:t xml:space="preserve"> </w:t>
      </w:r>
      <w:r w:rsidRPr="00331E7A">
        <w:rPr>
          <w:rFonts w:ascii="Arial" w:eastAsia="Times New Roman" w:hAnsi="Arial" w:cs="Arial"/>
          <w:szCs w:val="24"/>
        </w:rPr>
        <w:t>municipal park. The remaining 2,750 cubic metres of excess soil</w:t>
      </w:r>
      <w:r w:rsidR="00E375C0">
        <w:rPr>
          <w:rFonts w:ascii="Arial" w:eastAsia="Times New Roman" w:hAnsi="Arial" w:cs="Arial"/>
          <w:szCs w:val="24"/>
        </w:rPr>
        <w:t>,</w:t>
      </w:r>
      <w:r w:rsidRPr="00331E7A">
        <w:rPr>
          <w:rFonts w:ascii="Arial" w:eastAsia="Times New Roman" w:hAnsi="Arial" w:cs="Arial"/>
          <w:szCs w:val="24"/>
        </w:rPr>
        <w:t xml:space="preserve"> which is not suitable for continued placement</w:t>
      </w:r>
      <w:r w:rsidR="00E375C0">
        <w:rPr>
          <w:rFonts w:ascii="Arial" w:eastAsia="Times New Roman" w:hAnsi="Arial" w:cs="Arial"/>
          <w:szCs w:val="24"/>
        </w:rPr>
        <w:t>,</w:t>
      </w:r>
      <w:r w:rsidRPr="00331E7A">
        <w:rPr>
          <w:rFonts w:ascii="Arial" w:eastAsia="Times New Roman" w:hAnsi="Arial" w:cs="Arial"/>
          <w:szCs w:val="24"/>
        </w:rPr>
        <w:t xml:space="preserve"> will be disposed of at a soil receiving site outside the Niagara Escarpment Plan Area able to receive such soil. The site will be graded and terra seeded following removal of the excess soil.</w:t>
      </w:r>
    </w:p>
    <w:p w14:paraId="3A28BC36" w14:textId="77777777" w:rsidR="009D7037" w:rsidRDefault="009D7037" w:rsidP="009D7037">
      <w:pPr>
        <w:spacing w:after="0" w:line="240" w:lineRule="auto"/>
        <w:rPr>
          <w:rFonts w:ascii="Arial" w:eastAsia="Times New Roman" w:hAnsi="Arial" w:cs="Arial"/>
          <w:szCs w:val="24"/>
        </w:rPr>
      </w:pPr>
    </w:p>
    <w:p w14:paraId="6E178854" w14:textId="3649CB06" w:rsidR="00AE1BAF" w:rsidRDefault="00C7752A" w:rsidP="0078718D">
      <w:pPr>
        <w:pStyle w:val="Heading2"/>
        <w:rPr>
          <w:lang w:val="en-US"/>
        </w:rPr>
      </w:pPr>
      <w:r>
        <w:rPr>
          <w:lang w:val="en-US"/>
        </w:rPr>
        <w:t>BACKGROUND:</w:t>
      </w:r>
    </w:p>
    <w:p w14:paraId="389689D7" w14:textId="77777777" w:rsidR="005A3365" w:rsidRDefault="005A3365" w:rsidP="005A3365">
      <w:pPr>
        <w:tabs>
          <w:tab w:val="left" w:pos="-720"/>
        </w:tabs>
        <w:suppressAutoHyphens/>
        <w:spacing w:after="0" w:line="240" w:lineRule="auto"/>
        <w:rPr>
          <w:lang w:val="en-US"/>
        </w:rPr>
      </w:pPr>
    </w:p>
    <w:p w14:paraId="3641197C" w14:textId="1DFF8EA0" w:rsidR="005A3365" w:rsidRPr="005A3365" w:rsidRDefault="005A3365" w:rsidP="005A3365">
      <w:pPr>
        <w:tabs>
          <w:tab w:val="left" w:pos="-720"/>
        </w:tabs>
        <w:suppressAutoHyphens/>
        <w:spacing w:after="0" w:line="240" w:lineRule="auto"/>
        <w:rPr>
          <w:rFonts w:ascii="Arial" w:hAnsi="Arial" w:cs="Arial"/>
          <w:szCs w:val="24"/>
          <w:lang w:val="en-GB"/>
        </w:rPr>
      </w:pPr>
      <w:r w:rsidRPr="005A3365">
        <w:rPr>
          <w:rFonts w:ascii="Arial" w:hAnsi="Arial" w:cs="Arial"/>
          <w:szCs w:val="24"/>
          <w:lang w:val="en-GB"/>
        </w:rPr>
        <w:t>Tremaine Road is within an area designated as Escarpment Protection Area by the NEP 2017. Infrastructure is a permitted use in this designation (NEP Part</w:t>
      </w:r>
      <w:r w:rsidR="00E375C0">
        <w:rPr>
          <w:rFonts w:ascii="Arial" w:hAnsi="Arial" w:cs="Arial"/>
          <w:szCs w:val="24"/>
          <w:lang w:val="en-GB"/>
        </w:rPr>
        <w:t>s</w:t>
      </w:r>
      <w:r w:rsidRPr="005A3365">
        <w:rPr>
          <w:rFonts w:ascii="Arial" w:hAnsi="Arial" w:cs="Arial"/>
          <w:szCs w:val="24"/>
          <w:lang w:val="en-GB"/>
        </w:rPr>
        <w:t xml:space="preserve"> 1.4.3.10</w:t>
      </w:r>
      <w:r w:rsidR="00E375C0">
        <w:rPr>
          <w:rFonts w:ascii="Arial" w:hAnsi="Arial" w:cs="Arial"/>
          <w:szCs w:val="24"/>
          <w:lang w:val="en-GB"/>
        </w:rPr>
        <w:t xml:space="preserve"> and</w:t>
      </w:r>
      <w:r w:rsidRPr="005A3365">
        <w:rPr>
          <w:rFonts w:ascii="Arial" w:hAnsi="Arial" w:cs="Arial"/>
          <w:szCs w:val="24"/>
          <w:lang w:val="en-GB"/>
        </w:rPr>
        <w:t xml:space="preserve"> 2.12). The proposed extension and realignment project conducted by the Region of </w:t>
      </w:r>
      <w:r w:rsidRPr="005A3365">
        <w:rPr>
          <w:rFonts w:ascii="Arial" w:hAnsi="Arial" w:cs="Arial"/>
          <w:szCs w:val="24"/>
          <w:lang w:val="en-GB"/>
        </w:rPr>
        <w:lastRenderedPageBreak/>
        <w:t xml:space="preserve">Halton was subject to an Environmental Assessment (EA) reviewed under Development Permit 11380/H/T/2016-2017/288. </w:t>
      </w:r>
    </w:p>
    <w:p w14:paraId="73134AF7" w14:textId="77777777" w:rsidR="00FF61B2" w:rsidRDefault="00FF61B2" w:rsidP="00FF61B2">
      <w:pPr>
        <w:tabs>
          <w:tab w:val="left" w:pos="-720"/>
        </w:tabs>
        <w:suppressAutoHyphens/>
        <w:spacing w:after="0" w:line="240" w:lineRule="auto"/>
        <w:rPr>
          <w:rFonts w:ascii="Arial" w:hAnsi="Arial" w:cs="Arial"/>
        </w:rPr>
      </w:pPr>
    </w:p>
    <w:p w14:paraId="1D847F2F" w14:textId="700F4420" w:rsidR="005A3365" w:rsidRPr="00FF61B2" w:rsidRDefault="005A3365" w:rsidP="00FF61B2">
      <w:pPr>
        <w:tabs>
          <w:tab w:val="left" w:pos="-720"/>
        </w:tabs>
        <w:suppressAutoHyphens/>
        <w:spacing w:after="0" w:line="240" w:lineRule="auto"/>
        <w:rPr>
          <w:rFonts w:ascii="Arial" w:hAnsi="Arial" w:cs="Arial"/>
          <w:szCs w:val="24"/>
          <w:lang w:val="en-GB"/>
        </w:rPr>
      </w:pPr>
      <w:r w:rsidRPr="00FF61B2">
        <w:rPr>
          <w:rFonts w:ascii="Arial" w:hAnsi="Arial" w:cs="Arial"/>
        </w:rPr>
        <w:t xml:space="preserve">During construction of the Tremaine Road underpass below the CP Rail line, approximately 15,000 </w:t>
      </w:r>
      <w:r w:rsidRPr="00FF61B2">
        <w:rPr>
          <w:rFonts w:ascii="Arial" w:hAnsi="Arial" w:cs="Arial"/>
          <w:szCs w:val="24"/>
          <w:lang w:val="en-GB" w:eastAsia="en-CA"/>
        </w:rPr>
        <w:t>cubic metres of excess soil from this excavation was dispersed on this adjacent field</w:t>
      </w:r>
      <w:r w:rsidRPr="00FF61B2">
        <w:rPr>
          <w:rFonts w:ascii="Arial" w:hAnsi="Arial" w:cs="Arial"/>
        </w:rPr>
        <w:t>, an activity not covered under the approved Development Permit</w:t>
      </w:r>
      <w:r w:rsidRPr="00FF61B2">
        <w:rPr>
          <w:rFonts w:ascii="Arial" w:hAnsi="Arial" w:cs="Arial"/>
          <w:szCs w:val="24"/>
          <w:lang w:val="en-GB" w:eastAsia="en-CA"/>
        </w:rPr>
        <w:t xml:space="preserve">. While the Region of Halton carried out the EA for the realignment of this regional road, the subject adjacent property is owned by the Town of Milton, and the parcel subject to this unapproved fill activity is part of an area intended for future use as a passive </w:t>
      </w:r>
      <w:r w:rsidR="00E375C0">
        <w:rPr>
          <w:rFonts w:ascii="Arial" w:hAnsi="Arial" w:cs="Arial"/>
          <w:szCs w:val="24"/>
          <w:lang w:val="en-GB" w:eastAsia="en-CA"/>
        </w:rPr>
        <w:t>recreation</w:t>
      </w:r>
      <w:r w:rsidR="00E375C0" w:rsidRPr="00FF61B2">
        <w:rPr>
          <w:rFonts w:ascii="Arial" w:hAnsi="Arial" w:cs="Arial"/>
          <w:szCs w:val="24"/>
          <w:lang w:val="en-GB" w:eastAsia="en-CA"/>
        </w:rPr>
        <w:t xml:space="preserve"> </w:t>
      </w:r>
      <w:r w:rsidRPr="00FF61B2">
        <w:rPr>
          <w:rFonts w:ascii="Arial" w:hAnsi="Arial" w:cs="Arial"/>
          <w:szCs w:val="24"/>
          <w:lang w:val="en-GB" w:eastAsia="en-CA"/>
        </w:rPr>
        <w:t xml:space="preserve">municipal park. </w:t>
      </w:r>
    </w:p>
    <w:p w14:paraId="6401D59E" w14:textId="77777777" w:rsidR="00A44851" w:rsidRDefault="00A44851" w:rsidP="00FF61B2">
      <w:pPr>
        <w:tabs>
          <w:tab w:val="left" w:pos="-720"/>
        </w:tabs>
        <w:suppressAutoHyphens/>
        <w:spacing w:after="0" w:line="240" w:lineRule="auto"/>
        <w:rPr>
          <w:rFonts w:ascii="Arial" w:hAnsi="Arial" w:cs="Arial"/>
          <w:szCs w:val="24"/>
          <w:lang w:val="en-GB"/>
        </w:rPr>
      </w:pPr>
    </w:p>
    <w:p w14:paraId="22A8293A" w14:textId="68ECEB0A" w:rsidR="005A3365" w:rsidRPr="00FF61B2" w:rsidRDefault="005A3365" w:rsidP="00FF61B2">
      <w:pPr>
        <w:tabs>
          <w:tab w:val="left" w:pos="-720"/>
        </w:tabs>
        <w:suppressAutoHyphens/>
        <w:spacing w:after="0" w:line="240" w:lineRule="auto"/>
        <w:rPr>
          <w:rFonts w:ascii="Arial" w:hAnsi="Arial" w:cs="Arial"/>
          <w:szCs w:val="24"/>
          <w:lang w:val="en-GB"/>
        </w:rPr>
      </w:pPr>
      <w:r w:rsidRPr="00FF61B2">
        <w:rPr>
          <w:rFonts w:ascii="Arial" w:hAnsi="Arial" w:cs="Arial"/>
          <w:szCs w:val="24"/>
          <w:lang w:val="en-GB"/>
        </w:rPr>
        <w:t xml:space="preserve">The unpermitted dispersal of excess soil was brought to the attention of NEC staff as a compliance matter. Following interagency discussions, the NEC agreed to the Region’s request that the contravention be addressed through a Development Permit Application for an “as built” development, subject to approval conditions to address NEC interests. </w:t>
      </w:r>
    </w:p>
    <w:p w14:paraId="4AC74688" w14:textId="77777777" w:rsidR="00FF61B2" w:rsidRDefault="00FF61B2" w:rsidP="00FF61B2">
      <w:pPr>
        <w:tabs>
          <w:tab w:val="left" w:pos="-720"/>
        </w:tabs>
        <w:suppressAutoHyphens/>
        <w:spacing w:after="0" w:line="240" w:lineRule="auto"/>
        <w:rPr>
          <w:rFonts w:ascii="Arial" w:hAnsi="Arial" w:cs="Arial"/>
        </w:rPr>
      </w:pPr>
    </w:p>
    <w:p w14:paraId="2A907798" w14:textId="77777777" w:rsidR="00FF61B2" w:rsidRDefault="005A3365" w:rsidP="00FF61B2">
      <w:pPr>
        <w:tabs>
          <w:tab w:val="left" w:pos="-720"/>
        </w:tabs>
        <w:suppressAutoHyphens/>
        <w:spacing w:after="0" w:line="240" w:lineRule="auto"/>
        <w:rPr>
          <w:rFonts w:ascii="Arial" w:hAnsi="Arial" w:cs="Arial"/>
          <w:szCs w:val="24"/>
          <w:lang w:val="en-GB" w:eastAsia="en-CA"/>
        </w:rPr>
      </w:pPr>
      <w:r w:rsidRPr="00FF61B2">
        <w:rPr>
          <w:rFonts w:ascii="Arial" w:hAnsi="Arial" w:cs="Arial"/>
        </w:rPr>
        <w:t xml:space="preserve">Subsequently, field testing of the subject excess soil determined that approximately 2,750 cubic metres contains concentrations of chemical parameters exceeding Provincial standards and is not suitable for retention on-site. This component of the excess soil is proposed for removal and remediation </w:t>
      </w:r>
      <w:r w:rsidRPr="00FF61B2">
        <w:rPr>
          <w:rFonts w:ascii="Arial" w:hAnsi="Arial" w:cs="Arial"/>
          <w:szCs w:val="24"/>
          <w:lang w:val="en-GB" w:eastAsia="en-CA"/>
        </w:rPr>
        <w:t xml:space="preserve">at one or more permitted soil receiving site(s) outside the Niagara Escarpment Plan Area. </w:t>
      </w:r>
    </w:p>
    <w:p w14:paraId="18FBED7E" w14:textId="77777777" w:rsidR="00FF61B2" w:rsidRDefault="00FF61B2" w:rsidP="00FF61B2">
      <w:pPr>
        <w:tabs>
          <w:tab w:val="left" w:pos="-720"/>
        </w:tabs>
        <w:suppressAutoHyphens/>
        <w:spacing w:after="0" w:line="240" w:lineRule="auto"/>
        <w:rPr>
          <w:rFonts w:ascii="Arial" w:hAnsi="Arial" w:cs="Arial"/>
          <w:szCs w:val="24"/>
          <w:lang w:val="en-GB" w:eastAsia="en-CA"/>
        </w:rPr>
      </w:pPr>
    </w:p>
    <w:p w14:paraId="5645C5C4" w14:textId="35A05330" w:rsidR="005A3365" w:rsidRDefault="005A3365" w:rsidP="00FF61B2">
      <w:pPr>
        <w:tabs>
          <w:tab w:val="left" w:pos="-720"/>
        </w:tabs>
        <w:suppressAutoHyphens/>
        <w:spacing w:after="0" w:line="240" w:lineRule="auto"/>
        <w:rPr>
          <w:rFonts w:ascii="Arial" w:hAnsi="Arial" w:cs="Arial"/>
          <w:b/>
          <w:szCs w:val="24"/>
          <w:lang w:val="en-GB"/>
        </w:rPr>
      </w:pPr>
      <w:r>
        <w:rPr>
          <w:rFonts w:ascii="Arial" w:hAnsi="Arial" w:cs="Arial"/>
          <w:szCs w:val="24"/>
          <w:lang w:val="en-GB" w:eastAsia="en-CA"/>
        </w:rPr>
        <w:t>The remaining 12,250 cubic metres of soil is suitable for retention if appropriately graded and seeded after removal of the unsuitable soil, resulting in a net elevation gain of 2.43 metres over the subject area. While not covered under the approved Development Permit for the overall project, within this context the proposal conforms to the NEP in minimizing the development footprint and changes to the existing topography (2.13.4.d)</w:t>
      </w:r>
      <w:r w:rsidR="003D75FB">
        <w:rPr>
          <w:rFonts w:ascii="Arial" w:hAnsi="Arial" w:cs="Arial"/>
          <w:szCs w:val="24"/>
          <w:lang w:val="en-GB" w:eastAsia="en-CA"/>
        </w:rPr>
        <w:t xml:space="preserve"> </w:t>
      </w:r>
      <w:r>
        <w:rPr>
          <w:rFonts w:ascii="Arial" w:hAnsi="Arial" w:cs="Arial"/>
          <w:szCs w:val="24"/>
          <w:lang w:val="en-GB" w:eastAsia="en-CA"/>
        </w:rPr>
        <w:t xml:space="preserve">and retains excess excavated material on site as integrated into the site plan (2.13.8) with a proper grading and drainage plan (2.13.9). </w:t>
      </w:r>
    </w:p>
    <w:p w14:paraId="5B03D613" w14:textId="77777777" w:rsidR="00FF61B2" w:rsidRDefault="00FF61B2" w:rsidP="00FF61B2">
      <w:pPr>
        <w:tabs>
          <w:tab w:val="left" w:pos="-720"/>
        </w:tabs>
        <w:suppressAutoHyphens/>
        <w:spacing w:after="0" w:line="240" w:lineRule="auto"/>
        <w:rPr>
          <w:rFonts w:ascii="Arial" w:hAnsi="Arial" w:cs="Arial"/>
          <w:szCs w:val="24"/>
          <w:lang w:val="en-GB"/>
        </w:rPr>
      </w:pPr>
    </w:p>
    <w:p w14:paraId="35205F90" w14:textId="66A820EB" w:rsidR="00820CEA" w:rsidRPr="00FF61B2" w:rsidRDefault="005A3365" w:rsidP="00FF61B2">
      <w:pPr>
        <w:tabs>
          <w:tab w:val="left" w:pos="-720"/>
        </w:tabs>
        <w:suppressAutoHyphens/>
        <w:spacing w:after="0" w:line="240" w:lineRule="auto"/>
        <w:rPr>
          <w:rFonts w:ascii="Arial" w:hAnsi="Arial" w:cs="Arial"/>
          <w:b/>
          <w:szCs w:val="24"/>
          <w:lang w:val="en-GB"/>
        </w:rPr>
      </w:pPr>
      <w:r w:rsidRPr="00FF61B2">
        <w:rPr>
          <w:rFonts w:ascii="Arial" w:hAnsi="Arial" w:cs="Arial"/>
          <w:szCs w:val="24"/>
          <w:lang w:val="en-GB"/>
        </w:rPr>
        <w:t>All agency comments have been addressed. NEC staff has not received any comments from the public in opposition to the project. The proposal is consistent with the Provincial Policy Statement, 2020, and is not in conflict with the Niagara Escarpment Plan, 2017.</w:t>
      </w:r>
    </w:p>
    <w:p w14:paraId="6AD9806A" w14:textId="77777777" w:rsidR="00820CEA" w:rsidRDefault="00820CEA" w:rsidP="00820CEA">
      <w:pPr>
        <w:pStyle w:val="ListParagraph"/>
        <w:tabs>
          <w:tab w:val="left" w:pos="-720"/>
        </w:tabs>
        <w:suppressAutoHyphens/>
        <w:spacing w:after="0" w:line="240" w:lineRule="auto"/>
        <w:ind w:left="360"/>
        <w:contextualSpacing w:val="0"/>
        <w:rPr>
          <w:rFonts w:ascii="Arial" w:hAnsi="Arial" w:cs="Arial"/>
          <w:b/>
          <w:szCs w:val="24"/>
          <w:lang w:val="en-GB"/>
        </w:rPr>
      </w:pPr>
    </w:p>
    <w:p w14:paraId="76C180E8" w14:textId="38DA5533" w:rsidR="00AE1BAF" w:rsidRDefault="00AE1BAF" w:rsidP="0078718D">
      <w:pPr>
        <w:pStyle w:val="Heading2"/>
        <w:rPr>
          <w:lang w:val="en-US"/>
        </w:rPr>
      </w:pPr>
      <w:r>
        <w:rPr>
          <w:lang w:val="en-US"/>
        </w:rPr>
        <w:t>SITE DESCRIPTION:</w:t>
      </w:r>
    </w:p>
    <w:p w14:paraId="285602B6" w14:textId="77777777" w:rsidR="00820CEA" w:rsidRDefault="00820CEA" w:rsidP="00820CEA">
      <w:pPr>
        <w:pStyle w:val="ListParagraph"/>
        <w:tabs>
          <w:tab w:val="left" w:pos="-720"/>
        </w:tabs>
        <w:suppressAutoHyphens/>
        <w:spacing w:after="0" w:line="240" w:lineRule="auto"/>
        <w:ind w:left="360"/>
        <w:contextualSpacing w:val="0"/>
        <w:rPr>
          <w:rFonts w:ascii="Arial" w:hAnsi="Arial" w:cs="Arial"/>
          <w:szCs w:val="24"/>
          <w:lang w:val="en-GB"/>
        </w:rPr>
      </w:pPr>
    </w:p>
    <w:p w14:paraId="4F62D695" w14:textId="3CB6CB2D" w:rsidR="00820CEA" w:rsidRDefault="00820CEA" w:rsidP="00820CEA">
      <w:pPr>
        <w:tabs>
          <w:tab w:val="left" w:pos="-720"/>
        </w:tabs>
        <w:suppressAutoHyphens/>
        <w:spacing w:after="0" w:line="240" w:lineRule="auto"/>
        <w:rPr>
          <w:rFonts w:ascii="Arial" w:hAnsi="Arial" w:cs="Arial"/>
          <w:szCs w:val="24"/>
          <w:lang w:val="en-GB"/>
        </w:rPr>
      </w:pPr>
      <w:r w:rsidRPr="00820CEA">
        <w:rPr>
          <w:rFonts w:ascii="Arial" w:hAnsi="Arial" w:cs="Arial"/>
          <w:szCs w:val="24"/>
          <w:lang w:val="en-GB"/>
        </w:rPr>
        <w:t xml:space="preserve">The subject land comprises a small portion </w:t>
      </w:r>
      <w:r w:rsidR="00C1658C">
        <w:rPr>
          <w:rFonts w:ascii="Arial" w:hAnsi="Arial" w:cs="Arial"/>
          <w:szCs w:val="24"/>
          <w:lang w:val="en-GB"/>
        </w:rPr>
        <w:t>(</w:t>
      </w:r>
      <w:r w:rsidR="000F3809">
        <w:rPr>
          <w:rFonts w:ascii="Arial" w:hAnsi="Arial" w:cs="Arial"/>
          <w:szCs w:val="24"/>
          <w:lang w:val="en-GB"/>
        </w:rPr>
        <w:t xml:space="preserve">approximately </w:t>
      </w:r>
      <w:r w:rsidR="00C1658C">
        <w:rPr>
          <w:rFonts w:ascii="Arial" w:hAnsi="Arial" w:cs="Arial"/>
          <w:szCs w:val="24"/>
          <w:lang w:val="en-GB"/>
        </w:rPr>
        <w:t>0</w:t>
      </w:r>
      <w:r w:rsidR="000F3809">
        <w:rPr>
          <w:rFonts w:ascii="Arial" w:hAnsi="Arial" w:cs="Arial"/>
          <w:szCs w:val="24"/>
          <w:lang w:val="en-GB"/>
        </w:rPr>
        <w:t>.</w:t>
      </w:r>
      <w:r w:rsidR="00C1658C">
        <w:rPr>
          <w:rFonts w:ascii="Arial" w:hAnsi="Arial" w:cs="Arial"/>
          <w:szCs w:val="24"/>
          <w:lang w:val="en-GB"/>
        </w:rPr>
        <w:t xml:space="preserve">75 Ha) </w:t>
      </w:r>
      <w:r w:rsidRPr="00820CEA">
        <w:rPr>
          <w:rFonts w:ascii="Arial" w:hAnsi="Arial" w:cs="Arial"/>
          <w:szCs w:val="24"/>
          <w:lang w:val="en-GB"/>
        </w:rPr>
        <w:t>of the above approved EA and Development Permit</w:t>
      </w:r>
      <w:r w:rsidR="00FF61B2">
        <w:rPr>
          <w:rFonts w:ascii="Arial" w:hAnsi="Arial" w:cs="Arial"/>
          <w:szCs w:val="24"/>
          <w:lang w:val="en-GB"/>
        </w:rPr>
        <w:t>, bounded by the CP rail line to the north and the new Tremaine Road alignment to the southwest. P</w:t>
      </w:r>
      <w:r w:rsidRPr="00820CEA">
        <w:rPr>
          <w:rFonts w:ascii="Arial" w:hAnsi="Arial" w:cs="Arial"/>
          <w:szCs w:val="24"/>
          <w:lang w:val="en-GB"/>
        </w:rPr>
        <w:t xml:space="preserve">rior to construction </w:t>
      </w:r>
      <w:r w:rsidR="00C1658C">
        <w:rPr>
          <w:rFonts w:ascii="Arial" w:hAnsi="Arial" w:cs="Arial"/>
          <w:szCs w:val="24"/>
          <w:lang w:val="en-GB"/>
        </w:rPr>
        <w:t xml:space="preserve">and unauthorized fill activities </w:t>
      </w:r>
      <w:r w:rsidRPr="00820CEA">
        <w:rPr>
          <w:rFonts w:ascii="Arial" w:hAnsi="Arial" w:cs="Arial"/>
          <w:szCs w:val="24"/>
          <w:lang w:val="en-GB"/>
        </w:rPr>
        <w:t>this location and adjacent areas comprised a brick manufacturing and quarry site</w:t>
      </w:r>
      <w:r w:rsidR="00C1658C">
        <w:rPr>
          <w:rFonts w:ascii="Arial" w:hAnsi="Arial" w:cs="Arial"/>
          <w:szCs w:val="24"/>
          <w:lang w:val="en-GB"/>
        </w:rPr>
        <w:t>. W</w:t>
      </w:r>
      <w:r w:rsidRPr="00820CEA">
        <w:rPr>
          <w:rFonts w:ascii="Arial" w:hAnsi="Arial" w:cs="Arial"/>
          <w:szCs w:val="24"/>
          <w:lang w:val="en-GB"/>
        </w:rPr>
        <w:t xml:space="preserve">hen </w:t>
      </w:r>
      <w:r w:rsidR="00C1658C">
        <w:rPr>
          <w:rFonts w:ascii="Arial" w:hAnsi="Arial" w:cs="Arial"/>
          <w:szCs w:val="24"/>
          <w:lang w:val="en-GB"/>
        </w:rPr>
        <w:t xml:space="preserve">the active facility was </w:t>
      </w:r>
      <w:r w:rsidRPr="00820CEA">
        <w:rPr>
          <w:rFonts w:ascii="Arial" w:hAnsi="Arial" w:cs="Arial"/>
          <w:szCs w:val="24"/>
          <w:lang w:val="en-GB"/>
        </w:rPr>
        <w:t>closed, bricks and related industrial material was incorporated into the ground when the area was graded. Due to these prior activities, the previous industrial area is subject to a Certificate of Property Use issued by</w:t>
      </w:r>
      <w:r w:rsidR="008C518D">
        <w:rPr>
          <w:rFonts w:ascii="Arial" w:hAnsi="Arial" w:cs="Arial"/>
          <w:szCs w:val="24"/>
          <w:lang w:val="en-GB"/>
        </w:rPr>
        <w:t xml:space="preserve"> the </w:t>
      </w:r>
      <w:r w:rsidR="008C518D" w:rsidRPr="008C518D">
        <w:rPr>
          <w:rFonts w:ascii="Arial" w:eastAsia="Times New Roman" w:hAnsi="Arial" w:cs="Arial"/>
          <w:szCs w:val="24"/>
          <w:lang w:val="en-GB"/>
        </w:rPr>
        <w:t>Ministry of Environment, Conservation and Parks</w:t>
      </w:r>
      <w:r w:rsidRPr="00820CEA">
        <w:rPr>
          <w:rFonts w:ascii="Arial" w:hAnsi="Arial" w:cs="Arial"/>
          <w:szCs w:val="24"/>
          <w:lang w:val="en-GB"/>
        </w:rPr>
        <w:t xml:space="preserve"> </w:t>
      </w:r>
      <w:r w:rsidR="008C518D">
        <w:rPr>
          <w:rFonts w:ascii="Arial" w:hAnsi="Arial" w:cs="Arial"/>
          <w:szCs w:val="24"/>
          <w:lang w:val="en-GB"/>
        </w:rPr>
        <w:t>(</w:t>
      </w:r>
      <w:r w:rsidRPr="00820CEA">
        <w:rPr>
          <w:rFonts w:ascii="Arial" w:hAnsi="Arial" w:cs="Arial"/>
          <w:szCs w:val="24"/>
          <w:lang w:val="en-GB"/>
        </w:rPr>
        <w:t>MECP</w:t>
      </w:r>
      <w:r w:rsidR="008C518D">
        <w:rPr>
          <w:rFonts w:ascii="Arial" w:hAnsi="Arial" w:cs="Arial"/>
          <w:szCs w:val="24"/>
          <w:lang w:val="en-GB"/>
        </w:rPr>
        <w:t>)</w:t>
      </w:r>
      <w:r w:rsidRPr="00820CEA">
        <w:rPr>
          <w:rFonts w:ascii="Arial" w:hAnsi="Arial" w:cs="Arial"/>
          <w:szCs w:val="24"/>
          <w:lang w:val="en-GB"/>
        </w:rPr>
        <w:t xml:space="preserve">. </w:t>
      </w:r>
      <w:r w:rsidR="00C1658C">
        <w:rPr>
          <w:rFonts w:ascii="Arial" w:hAnsi="Arial" w:cs="Arial"/>
          <w:szCs w:val="24"/>
          <w:lang w:val="en-GB"/>
        </w:rPr>
        <w:t xml:space="preserve">The </w:t>
      </w:r>
      <w:r w:rsidR="00FF61B2">
        <w:rPr>
          <w:rFonts w:ascii="Arial" w:hAnsi="Arial" w:cs="Arial"/>
          <w:szCs w:val="24"/>
          <w:lang w:val="en-GB"/>
        </w:rPr>
        <w:t xml:space="preserve">excess soil brought to this site has been </w:t>
      </w:r>
      <w:r w:rsidR="00C1658C">
        <w:rPr>
          <w:rFonts w:ascii="Arial" w:hAnsi="Arial" w:cs="Arial"/>
          <w:szCs w:val="24"/>
          <w:lang w:val="en-GB"/>
        </w:rPr>
        <w:t xml:space="preserve">graded. </w:t>
      </w:r>
    </w:p>
    <w:p w14:paraId="6989CD29" w14:textId="0BD9B8FB" w:rsidR="00AE1BAF" w:rsidRDefault="00AE1BAF" w:rsidP="0078718D">
      <w:pPr>
        <w:pStyle w:val="Heading2"/>
        <w:rPr>
          <w:lang w:val="en-US"/>
        </w:rPr>
      </w:pPr>
      <w:r>
        <w:rPr>
          <w:lang w:val="en-US"/>
        </w:rPr>
        <w:lastRenderedPageBreak/>
        <w:t>PROPOSED DEVELOPMENT:</w:t>
      </w:r>
    </w:p>
    <w:p w14:paraId="4382F030" w14:textId="77777777" w:rsidR="003D75FB" w:rsidRDefault="003D75FB" w:rsidP="003D75FB">
      <w:pPr>
        <w:tabs>
          <w:tab w:val="left" w:pos="-720"/>
        </w:tabs>
        <w:suppressAutoHyphens/>
        <w:spacing w:after="0" w:line="240" w:lineRule="auto"/>
        <w:rPr>
          <w:rFonts w:ascii="Arial" w:hAnsi="Arial" w:cs="Arial"/>
          <w:szCs w:val="24"/>
          <w:lang w:val="en-GB"/>
        </w:rPr>
      </w:pPr>
    </w:p>
    <w:p w14:paraId="35B6C598" w14:textId="14B572B8" w:rsidR="00333A10" w:rsidRDefault="00333A10" w:rsidP="003D75FB">
      <w:pPr>
        <w:tabs>
          <w:tab w:val="left" w:pos="-720"/>
        </w:tabs>
        <w:suppressAutoHyphens/>
        <w:spacing w:after="0" w:line="240" w:lineRule="auto"/>
        <w:rPr>
          <w:rFonts w:ascii="Arial" w:hAnsi="Arial" w:cs="Arial"/>
          <w:szCs w:val="24"/>
          <w:lang w:val="en-GB"/>
        </w:rPr>
      </w:pPr>
      <w:r w:rsidRPr="003D75FB">
        <w:rPr>
          <w:rFonts w:ascii="Arial" w:hAnsi="Arial" w:cs="Arial"/>
          <w:szCs w:val="24"/>
          <w:lang w:val="en-GB"/>
        </w:rPr>
        <w:t xml:space="preserve">The land filling work using excess soil was </w:t>
      </w:r>
      <w:r w:rsidR="000D0269" w:rsidRPr="003D75FB">
        <w:rPr>
          <w:rFonts w:ascii="Arial" w:hAnsi="Arial" w:cs="Arial"/>
          <w:szCs w:val="24"/>
          <w:lang w:val="en-GB"/>
        </w:rPr>
        <w:t xml:space="preserve">carried out </w:t>
      </w:r>
      <w:r w:rsidRPr="003D75FB">
        <w:rPr>
          <w:rFonts w:ascii="Arial" w:hAnsi="Arial" w:cs="Arial"/>
          <w:szCs w:val="24"/>
          <w:lang w:val="en-GB"/>
        </w:rPr>
        <w:t>without a Development Permit. Prior compliance issues with the same proponent mean that while staff are recommending approval of the work retroactively through the development permit application as submitted, approval cannot be delegated through the NEC Director</w:t>
      </w:r>
      <w:r w:rsidR="008C518D">
        <w:rPr>
          <w:rFonts w:ascii="Arial" w:hAnsi="Arial" w:cs="Arial"/>
          <w:szCs w:val="24"/>
          <w:lang w:val="en-GB"/>
        </w:rPr>
        <w:t xml:space="preserve"> in accordance with the Minister’s Delegation of Authority</w:t>
      </w:r>
      <w:r w:rsidRPr="003D75FB">
        <w:rPr>
          <w:rFonts w:ascii="Arial" w:hAnsi="Arial" w:cs="Arial"/>
          <w:szCs w:val="24"/>
          <w:lang w:val="en-GB"/>
        </w:rPr>
        <w:t xml:space="preserve">. </w:t>
      </w:r>
    </w:p>
    <w:p w14:paraId="360C9D2E" w14:textId="77777777" w:rsidR="003D75FB" w:rsidRPr="003D75FB" w:rsidRDefault="003D75FB" w:rsidP="003D75FB">
      <w:pPr>
        <w:tabs>
          <w:tab w:val="left" w:pos="-720"/>
        </w:tabs>
        <w:suppressAutoHyphens/>
        <w:spacing w:after="0" w:line="240" w:lineRule="auto"/>
        <w:rPr>
          <w:rFonts w:ascii="Arial" w:hAnsi="Arial" w:cs="Arial"/>
          <w:szCs w:val="24"/>
          <w:lang w:val="en-GB"/>
        </w:rPr>
      </w:pPr>
    </w:p>
    <w:p w14:paraId="56282A3D" w14:textId="51E8FC47" w:rsidR="00AE1BAF" w:rsidRDefault="00AE1BAF" w:rsidP="0078718D">
      <w:pPr>
        <w:pStyle w:val="Heading2"/>
        <w:rPr>
          <w:lang w:val="en-US"/>
        </w:rPr>
      </w:pPr>
      <w:r>
        <w:rPr>
          <w:lang w:val="en-US"/>
        </w:rPr>
        <w:t>PLANNING ANALYSIS:</w:t>
      </w:r>
    </w:p>
    <w:p w14:paraId="4C1AD7A7" w14:textId="77777777" w:rsidR="00611D97" w:rsidRDefault="00611D97" w:rsidP="00833843">
      <w:pPr>
        <w:tabs>
          <w:tab w:val="left" w:pos="-720"/>
        </w:tabs>
        <w:suppressAutoHyphens/>
        <w:spacing w:after="0" w:line="240" w:lineRule="auto"/>
        <w:jc w:val="both"/>
        <w:rPr>
          <w:rFonts w:ascii="Arial" w:eastAsia="Times New Roman" w:hAnsi="Arial" w:cs="Arial"/>
          <w:b/>
          <w:szCs w:val="24"/>
          <w:lang w:val="en-GB"/>
        </w:rPr>
      </w:pPr>
    </w:p>
    <w:p w14:paraId="08D34200" w14:textId="3737C4E5" w:rsidR="00833843" w:rsidRPr="00FB59CF" w:rsidRDefault="00611D97" w:rsidP="00833843">
      <w:pPr>
        <w:tabs>
          <w:tab w:val="left" w:pos="-720"/>
        </w:tabs>
        <w:suppressAutoHyphens/>
        <w:spacing w:after="0" w:line="240" w:lineRule="auto"/>
        <w:jc w:val="both"/>
        <w:rPr>
          <w:rFonts w:ascii="Arial" w:eastAsia="Times New Roman" w:hAnsi="Arial" w:cs="Arial"/>
          <w:szCs w:val="24"/>
          <w:highlight w:val="yellow"/>
          <w:lang w:val="en-GB"/>
        </w:rPr>
      </w:pPr>
      <w:r>
        <w:rPr>
          <w:rFonts w:ascii="Arial" w:eastAsia="Times New Roman" w:hAnsi="Arial" w:cs="Arial"/>
          <w:b/>
          <w:szCs w:val="24"/>
          <w:lang w:val="en-GB"/>
        </w:rPr>
        <w:t xml:space="preserve">Part </w:t>
      </w:r>
      <w:r w:rsidR="00517AA6" w:rsidRPr="0009423A">
        <w:rPr>
          <w:rFonts w:ascii="Arial" w:eastAsia="Times New Roman" w:hAnsi="Arial" w:cs="Arial"/>
          <w:b/>
          <w:szCs w:val="24"/>
          <w:lang w:val="en-GB"/>
        </w:rPr>
        <w:t>1</w:t>
      </w:r>
      <w:r>
        <w:rPr>
          <w:rFonts w:ascii="Arial" w:eastAsia="Times New Roman" w:hAnsi="Arial" w:cs="Arial"/>
          <w:b/>
          <w:szCs w:val="24"/>
          <w:lang w:val="en-GB"/>
        </w:rPr>
        <w:t xml:space="preserve">.4 Escarpment </w:t>
      </w:r>
      <w:r w:rsidR="00C50804">
        <w:rPr>
          <w:rFonts w:ascii="Arial" w:eastAsia="Times New Roman" w:hAnsi="Arial" w:cs="Arial"/>
          <w:b/>
          <w:szCs w:val="24"/>
          <w:lang w:val="en-GB"/>
        </w:rPr>
        <w:t xml:space="preserve">Protection </w:t>
      </w:r>
      <w:r>
        <w:rPr>
          <w:rFonts w:ascii="Arial" w:eastAsia="Times New Roman" w:hAnsi="Arial" w:cs="Arial"/>
          <w:b/>
          <w:szCs w:val="24"/>
          <w:lang w:val="en-GB"/>
        </w:rPr>
        <w:t>Area</w:t>
      </w:r>
      <w:r w:rsidR="00833843" w:rsidRPr="0009423A">
        <w:rPr>
          <w:rFonts w:ascii="Arial" w:eastAsia="Times New Roman" w:hAnsi="Arial" w:cs="Arial"/>
          <w:b/>
          <w:szCs w:val="24"/>
          <w:lang w:val="en-GB"/>
        </w:rPr>
        <w:t>:</w:t>
      </w:r>
      <w:r>
        <w:rPr>
          <w:rFonts w:ascii="Arial" w:eastAsia="Times New Roman" w:hAnsi="Arial" w:cs="Arial"/>
          <w:b/>
          <w:szCs w:val="24"/>
          <w:lang w:val="en-GB"/>
        </w:rPr>
        <w:t xml:space="preserve"> Permitted Uses</w:t>
      </w:r>
    </w:p>
    <w:p w14:paraId="2B97A7DC" w14:textId="4A2BCC18" w:rsidR="00833843" w:rsidRDefault="00517AA6" w:rsidP="00517AA6">
      <w:pPr>
        <w:tabs>
          <w:tab w:val="left" w:pos="-720"/>
        </w:tabs>
        <w:suppressAutoHyphens/>
        <w:spacing w:after="0" w:line="240" w:lineRule="auto"/>
        <w:rPr>
          <w:rFonts w:ascii="Arial" w:eastAsia="Times New Roman" w:hAnsi="Arial" w:cs="Arial"/>
          <w:szCs w:val="24"/>
          <w:lang w:val="en-GB"/>
        </w:rPr>
      </w:pPr>
      <w:r w:rsidRPr="00517AA6">
        <w:rPr>
          <w:rFonts w:ascii="Arial" w:eastAsia="Times New Roman" w:hAnsi="Arial" w:cs="Arial"/>
          <w:szCs w:val="24"/>
          <w:lang w:val="en-GB"/>
        </w:rPr>
        <w:t>The subject property is d</w:t>
      </w:r>
      <w:r w:rsidR="00833843" w:rsidRPr="00517AA6">
        <w:rPr>
          <w:rFonts w:ascii="Arial" w:eastAsia="Times New Roman" w:hAnsi="Arial" w:cs="Arial"/>
          <w:szCs w:val="24"/>
          <w:lang w:val="en-GB"/>
        </w:rPr>
        <w:t>esignat</w:t>
      </w:r>
      <w:r w:rsidRPr="00517AA6">
        <w:rPr>
          <w:rFonts w:ascii="Arial" w:eastAsia="Times New Roman" w:hAnsi="Arial" w:cs="Arial"/>
          <w:szCs w:val="24"/>
          <w:lang w:val="en-GB"/>
        </w:rPr>
        <w:t xml:space="preserve">ed </w:t>
      </w:r>
      <w:r w:rsidR="00833843" w:rsidRPr="00517AA6">
        <w:rPr>
          <w:rFonts w:ascii="Arial" w:eastAsia="Times New Roman" w:hAnsi="Arial" w:cs="Arial"/>
          <w:szCs w:val="24"/>
          <w:lang w:val="en-GB"/>
        </w:rPr>
        <w:t>Escarpment Protection Area</w:t>
      </w:r>
      <w:r w:rsidRPr="00517AA6">
        <w:rPr>
          <w:rFonts w:ascii="Arial" w:eastAsia="Times New Roman" w:hAnsi="Arial" w:cs="Arial"/>
          <w:szCs w:val="24"/>
          <w:lang w:val="en-GB"/>
        </w:rPr>
        <w:t xml:space="preserve"> in the NEP</w:t>
      </w:r>
      <w:r>
        <w:rPr>
          <w:rFonts w:ascii="Arial" w:eastAsia="Times New Roman" w:hAnsi="Arial" w:cs="Arial"/>
          <w:szCs w:val="24"/>
          <w:lang w:val="en-GB"/>
        </w:rPr>
        <w:t xml:space="preserve"> and is wholly within the Niagara Escarpment Area of Development Control</w:t>
      </w:r>
      <w:r w:rsidRPr="00517AA6">
        <w:rPr>
          <w:rFonts w:ascii="Arial" w:eastAsia="Times New Roman" w:hAnsi="Arial" w:cs="Arial"/>
          <w:szCs w:val="24"/>
          <w:lang w:val="en-GB"/>
        </w:rPr>
        <w:t>. The objectives of the Escarpment Protection Area designation include, but are not limited t</w:t>
      </w:r>
      <w:r>
        <w:rPr>
          <w:rFonts w:ascii="Arial" w:eastAsia="Times New Roman" w:hAnsi="Arial" w:cs="Arial"/>
          <w:szCs w:val="24"/>
          <w:lang w:val="en-GB"/>
        </w:rPr>
        <w:t>o</w:t>
      </w:r>
      <w:r w:rsidRPr="00517AA6">
        <w:rPr>
          <w:rFonts w:ascii="Arial" w:eastAsia="Times New Roman" w:hAnsi="Arial" w:cs="Arial"/>
          <w:szCs w:val="24"/>
          <w:lang w:val="en-GB"/>
        </w:rPr>
        <w:t xml:space="preserve">, </w:t>
      </w:r>
      <w:r>
        <w:rPr>
          <w:rFonts w:ascii="Arial" w:eastAsia="Times New Roman" w:hAnsi="Arial" w:cs="Arial"/>
          <w:szCs w:val="24"/>
          <w:lang w:val="en-GB"/>
        </w:rPr>
        <w:t>protecting Escarpment scenic resources, buffers to prominent features, and natural areas of regional significance.</w:t>
      </w:r>
      <w:r w:rsidR="0009423A">
        <w:rPr>
          <w:rFonts w:ascii="Arial" w:eastAsia="Times New Roman" w:hAnsi="Arial" w:cs="Arial"/>
          <w:szCs w:val="24"/>
          <w:lang w:val="en-GB"/>
        </w:rPr>
        <w:t xml:space="preserve"> </w:t>
      </w:r>
      <w:r w:rsidR="008C518D">
        <w:rPr>
          <w:rFonts w:ascii="Arial" w:eastAsia="Times New Roman" w:hAnsi="Arial" w:cs="Arial"/>
          <w:szCs w:val="24"/>
          <w:lang w:val="en-GB"/>
        </w:rPr>
        <w:t>Infrastructure is a</w:t>
      </w:r>
      <w:r w:rsidR="0009423A">
        <w:rPr>
          <w:rFonts w:ascii="Arial" w:eastAsia="Times New Roman" w:hAnsi="Arial" w:cs="Arial"/>
          <w:szCs w:val="24"/>
          <w:lang w:val="en-GB"/>
        </w:rPr>
        <w:t xml:space="preserve"> permitted </w:t>
      </w:r>
      <w:r w:rsidR="008C518D">
        <w:rPr>
          <w:rFonts w:ascii="Arial" w:eastAsia="Times New Roman" w:hAnsi="Arial" w:cs="Arial"/>
          <w:szCs w:val="24"/>
          <w:lang w:val="en-GB"/>
        </w:rPr>
        <w:t xml:space="preserve">use </w:t>
      </w:r>
      <w:r w:rsidR="0009423A">
        <w:rPr>
          <w:rFonts w:ascii="Arial" w:eastAsia="Times New Roman" w:hAnsi="Arial" w:cs="Arial"/>
          <w:szCs w:val="24"/>
          <w:lang w:val="en-GB"/>
        </w:rPr>
        <w:t>within the Escarpment Protection Area.</w:t>
      </w:r>
    </w:p>
    <w:p w14:paraId="053BF0DE" w14:textId="67941996" w:rsidR="0009423A" w:rsidRDefault="0009423A" w:rsidP="00517AA6">
      <w:pPr>
        <w:tabs>
          <w:tab w:val="left" w:pos="-720"/>
        </w:tabs>
        <w:suppressAutoHyphens/>
        <w:spacing w:after="0" w:line="240" w:lineRule="auto"/>
        <w:rPr>
          <w:rFonts w:ascii="Arial" w:eastAsia="Times New Roman" w:hAnsi="Arial" w:cs="Arial"/>
          <w:szCs w:val="24"/>
          <w:lang w:val="en-GB"/>
        </w:rPr>
      </w:pPr>
    </w:p>
    <w:p w14:paraId="37A67E63" w14:textId="472FD51E" w:rsidR="0009423A" w:rsidRPr="00301B9E" w:rsidRDefault="00301B9E" w:rsidP="00517AA6">
      <w:pPr>
        <w:tabs>
          <w:tab w:val="left" w:pos="-720"/>
        </w:tabs>
        <w:suppressAutoHyphens/>
        <w:spacing w:after="0" w:line="240" w:lineRule="auto"/>
        <w:rPr>
          <w:rFonts w:ascii="Arial" w:eastAsia="Times New Roman" w:hAnsi="Arial" w:cs="Arial"/>
          <w:b/>
          <w:bCs/>
          <w:szCs w:val="24"/>
          <w:lang w:val="en-GB"/>
        </w:rPr>
      </w:pPr>
      <w:r>
        <w:rPr>
          <w:rFonts w:ascii="Arial" w:eastAsia="Times New Roman" w:hAnsi="Arial" w:cs="Arial"/>
          <w:b/>
          <w:bCs/>
          <w:szCs w:val="24"/>
          <w:lang w:val="en-GB"/>
        </w:rPr>
        <w:t>Part 2.2</w:t>
      </w:r>
      <w:r w:rsidR="00F914A8">
        <w:rPr>
          <w:rFonts w:ascii="Arial" w:eastAsia="Times New Roman" w:hAnsi="Arial" w:cs="Arial"/>
          <w:b/>
          <w:bCs/>
          <w:szCs w:val="24"/>
          <w:lang w:val="en-GB"/>
        </w:rPr>
        <w:t xml:space="preserve"> General Development Criteria</w:t>
      </w:r>
    </w:p>
    <w:p w14:paraId="497EE192" w14:textId="0B733FA6" w:rsidR="00517AA6" w:rsidRDefault="00A3775E" w:rsidP="00A3775E">
      <w:pPr>
        <w:tabs>
          <w:tab w:val="left" w:pos="-720"/>
        </w:tabs>
        <w:suppressAutoHyphens/>
        <w:spacing w:after="0" w:line="240" w:lineRule="auto"/>
        <w:rPr>
          <w:rFonts w:ascii="Arial" w:eastAsia="Times New Roman" w:hAnsi="Arial" w:cs="Arial"/>
          <w:szCs w:val="24"/>
          <w:lang w:val="en-GB"/>
        </w:rPr>
      </w:pPr>
      <w:r w:rsidRPr="00A3775E">
        <w:rPr>
          <w:rFonts w:ascii="Arial" w:eastAsia="Times New Roman" w:hAnsi="Arial" w:cs="Arial"/>
          <w:szCs w:val="24"/>
          <w:lang w:val="en-GB"/>
        </w:rPr>
        <w:t xml:space="preserve">The proposed retention of excess soil </w:t>
      </w:r>
      <w:r w:rsidR="008C518D">
        <w:rPr>
          <w:rFonts w:ascii="Arial" w:eastAsia="Times New Roman" w:hAnsi="Arial" w:cs="Arial"/>
          <w:szCs w:val="24"/>
          <w:lang w:val="en-GB"/>
        </w:rPr>
        <w:t>as part of an infrastructure project</w:t>
      </w:r>
      <w:r w:rsidRPr="00A3775E">
        <w:rPr>
          <w:rFonts w:ascii="Arial" w:eastAsia="Times New Roman" w:hAnsi="Arial" w:cs="Arial"/>
          <w:szCs w:val="24"/>
          <w:lang w:val="en-GB"/>
        </w:rPr>
        <w:t xml:space="preserve"> does not conflict with the General Development Criteria</w:t>
      </w:r>
      <w:r w:rsidR="00BC347F">
        <w:rPr>
          <w:rFonts w:ascii="Arial" w:eastAsia="Times New Roman" w:hAnsi="Arial" w:cs="Arial"/>
          <w:szCs w:val="24"/>
          <w:lang w:val="en-GB"/>
        </w:rPr>
        <w:t xml:space="preserve">. </w:t>
      </w:r>
    </w:p>
    <w:p w14:paraId="78CC3461" w14:textId="4D0278D4" w:rsidR="00A3775E" w:rsidRDefault="00A3775E" w:rsidP="00A3775E">
      <w:pPr>
        <w:tabs>
          <w:tab w:val="left" w:pos="-720"/>
        </w:tabs>
        <w:suppressAutoHyphens/>
        <w:spacing w:after="0" w:line="240" w:lineRule="auto"/>
        <w:rPr>
          <w:rFonts w:ascii="Arial" w:eastAsia="Times New Roman" w:hAnsi="Arial" w:cs="Arial"/>
          <w:szCs w:val="24"/>
          <w:lang w:val="en-GB"/>
        </w:rPr>
      </w:pPr>
    </w:p>
    <w:p w14:paraId="6DA9A6D8" w14:textId="79BB1D9E" w:rsidR="00A3775E" w:rsidRPr="00F914A8" w:rsidRDefault="00A3775E" w:rsidP="00A3775E">
      <w:pPr>
        <w:tabs>
          <w:tab w:val="left" w:pos="-720"/>
        </w:tabs>
        <w:suppressAutoHyphens/>
        <w:spacing w:after="0" w:line="240" w:lineRule="auto"/>
        <w:rPr>
          <w:rFonts w:ascii="Arial" w:eastAsia="Times New Roman" w:hAnsi="Arial" w:cs="Arial"/>
          <w:b/>
          <w:bCs/>
          <w:szCs w:val="24"/>
          <w:lang w:val="en-GB"/>
        </w:rPr>
      </w:pPr>
      <w:r w:rsidRPr="00F914A8">
        <w:rPr>
          <w:rFonts w:ascii="Arial" w:eastAsia="Times New Roman" w:hAnsi="Arial" w:cs="Arial"/>
          <w:b/>
          <w:bCs/>
          <w:szCs w:val="24"/>
          <w:lang w:val="en-GB"/>
        </w:rPr>
        <w:t>Part 2.11</w:t>
      </w:r>
      <w:r w:rsidR="00F914A8" w:rsidRPr="00F914A8">
        <w:rPr>
          <w:rFonts w:ascii="Arial" w:eastAsia="Times New Roman" w:hAnsi="Arial" w:cs="Arial"/>
          <w:b/>
          <w:bCs/>
          <w:szCs w:val="24"/>
          <w:lang w:val="en-GB"/>
        </w:rPr>
        <w:t xml:space="preserve"> Recreation</w:t>
      </w:r>
    </w:p>
    <w:p w14:paraId="2072AFAC" w14:textId="49311CB7" w:rsidR="00A3775E" w:rsidRPr="00F914A8" w:rsidRDefault="008C518D" w:rsidP="00A3775E">
      <w:pPr>
        <w:tabs>
          <w:tab w:val="left" w:pos="-720"/>
        </w:tabs>
        <w:suppressAutoHyphens/>
        <w:spacing w:after="0" w:line="240" w:lineRule="auto"/>
        <w:rPr>
          <w:rFonts w:ascii="Arial" w:eastAsia="Times New Roman" w:hAnsi="Arial" w:cs="Arial"/>
          <w:szCs w:val="24"/>
          <w:lang w:val="en-GB"/>
        </w:rPr>
      </w:pPr>
      <w:r>
        <w:rPr>
          <w:rFonts w:ascii="Arial" w:eastAsia="Times New Roman" w:hAnsi="Arial" w:cs="Arial"/>
          <w:szCs w:val="24"/>
          <w:lang w:val="en-GB"/>
        </w:rPr>
        <w:t>The deposition of clean excess soil does not hinder t</w:t>
      </w:r>
      <w:r w:rsidR="00A3775E" w:rsidRPr="00F914A8">
        <w:rPr>
          <w:rFonts w:ascii="Arial" w:eastAsia="Times New Roman" w:hAnsi="Arial" w:cs="Arial"/>
          <w:szCs w:val="24"/>
          <w:lang w:val="en-GB"/>
        </w:rPr>
        <w:t xml:space="preserve">he proposed </w:t>
      </w:r>
      <w:r w:rsidR="00A964E0" w:rsidRPr="00F914A8">
        <w:rPr>
          <w:rFonts w:ascii="Arial" w:eastAsia="Times New Roman" w:hAnsi="Arial" w:cs="Arial"/>
          <w:szCs w:val="24"/>
          <w:lang w:val="en-GB"/>
        </w:rPr>
        <w:t>future us</w:t>
      </w:r>
      <w:r>
        <w:rPr>
          <w:rFonts w:ascii="Arial" w:eastAsia="Times New Roman" w:hAnsi="Arial" w:cs="Arial"/>
          <w:szCs w:val="24"/>
          <w:lang w:val="en-GB"/>
        </w:rPr>
        <w:t>e</w:t>
      </w:r>
      <w:r w:rsidR="00A964E0" w:rsidRPr="00F914A8">
        <w:rPr>
          <w:rFonts w:ascii="Arial" w:eastAsia="Times New Roman" w:hAnsi="Arial" w:cs="Arial"/>
          <w:szCs w:val="24"/>
          <w:lang w:val="en-GB"/>
        </w:rPr>
        <w:t xml:space="preserve"> of this area as </w:t>
      </w:r>
      <w:r>
        <w:rPr>
          <w:rFonts w:ascii="Arial" w:eastAsia="Times New Roman" w:hAnsi="Arial" w:cs="Arial"/>
          <w:szCs w:val="24"/>
          <w:lang w:val="en-GB"/>
        </w:rPr>
        <w:t xml:space="preserve">a </w:t>
      </w:r>
      <w:r w:rsidR="00A964E0" w:rsidRPr="00F914A8">
        <w:rPr>
          <w:rFonts w:ascii="Arial" w:eastAsia="Times New Roman" w:hAnsi="Arial" w:cs="Arial"/>
          <w:szCs w:val="24"/>
          <w:lang w:val="en-GB"/>
        </w:rPr>
        <w:t xml:space="preserve">passive </w:t>
      </w:r>
      <w:r>
        <w:rPr>
          <w:rFonts w:ascii="Arial" w:eastAsia="Times New Roman" w:hAnsi="Arial" w:cs="Arial"/>
          <w:szCs w:val="24"/>
          <w:lang w:val="en-GB"/>
        </w:rPr>
        <w:t>recreation</w:t>
      </w:r>
      <w:r w:rsidRPr="00F914A8">
        <w:rPr>
          <w:rFonts w:ascii="Arial" w:eastAsia="Times New Roman" w:hAnsi="Arial" w:cs="Arial"/>
          <w:szCs w:val="24"/>
          <w:lang w:val="en-GB"/>
        </w:rPr>
        <w:t xml:space="preserve"> </w:t>
      </w:r>
      <w:r w:rsidR="00A964E0" w:rsidRPr="00F914A8">
        <w:rPr>
          <w:rFonts w:ascii="Arial" w:eastAsia="Times New Roman" w:hAnsi="Arial" w:cs="Arial"/>
          <w:szCs w:val="24"/>
          <w:lang w:val="en-GB"/>
        </w:rPr>
        <w:t>municipal park</w:t>
      </w:r>
      <w:r>
        <w:rPr>
          <w:rFonts w:ascii="Arial" w:eastAsia="Times New Roman" w:hAnsi="Arial" w:cs="Arial"/>
          <w:szCs w:val="24"/>
          <w:lang w:val="en-GB"/>
        </w:rPr>
        <w:t xml:space="preserve"> and does not offend the objectives of Part 2.11, which is to provides opportunities for outdoor recreation.</w:t>
      </w:r>
      <w:r w:rsidR="00A964E0" w:rsidRPr="00F914A8">
        <w:rPr>
          <w:rFonts w:ascii="Arial" w:eastAsia="Times New Roman" w:hAnsi="Arial" w:cs="Arial"/>
          <w:szCs w:val="24"/>
          <w:lang w:val="en-GB"/>
        </w:rPr>
        <w:t xml:space="preserve"> </w:t>
      </w:r>
    </w:p>
    <w:p w14:paraId="72E24623" w14:textId="596031D3" w:rsidR="00A3775E" w:rsidRPr="00831444" w:rsidRDefault="00A3775E" w:rsidP="00A3775E">
      <w:pPr>
        <w:tabs>
          <w:tab w:val="left" w:pos="-720"/>
        </w:tabs>
        <w:suppressAutoHyphens/>
        <w:spacing w:after="0" w:line="240" w:lineRule="auto"/>
        <w:rPr>
          <w:rFonts w:ascii="Arial" w:eastAsia="Times New Roman" w:hAnsi="Arial" w:cs="Arial"/>
          <w:szCs w:val="24"/>
          <w:highlight w:val="yellow"/>
          <w:lang w:val="en-GB"/>
        </w:rPr>
      </w:pPr>
    </w:p>
    <w:p w14:paraId="52EA8E88" w14:textId="45CE132F" w:rsidR="00A3775E" w:rsidRPr="00611D97" w:rsidRDefault="00A3775E" w:rsidP="00A3775E">
      <w:pPr>
        <w:tabs>
          <w:tab w:val="left" w:pos="-720"/>
        </w:tabs>
        <w:suppressAutoHyphens/>
        <w:spacing w:after="0" w:line="240" w:lineRule="auto"/>
        <w:rPr>
          <w:rFonts w:ascii="Arial" w:eastAsia="Times New Roman" w:hAnsi="Arial" w:cs="Arial"/>
          <w:b/>
          <w:bCs/>
          <w:szCs w:val="24"/>
          <w:lang w:val="en-GB"/>
        </w:rPr>
      </w:pPr>
      <w:r w:rsidRPr="00611D97">
        <w:rPr>
          <w:rFonts w:ascii="Arial" w:eastAsia="Times New Roman" w:hAnsi="Arial" w:cs="Arial"/>
          <w:b/>
          <w:bCs/>
          <w:szCs w:val="24"/>
          <w:lang w:val="en-GB"/>
        </w:rPr>
        <w:t>Part 2.1</w:t>
      </w:r>
      <w:r w:rsidR="002E4D56" w:rsidRPr="00611D97">
        <w:rPr>
          <w:rFonts w:ascii="Arial" w:eastAsia="Times New Roman" w:hAnsi="Arial" w:cs="Arial"/>
          <w:b/>
          <w:bCs/>
          <w:szCs w:val="24"/>
          <w:lang w:val="en-GB"/>
        </w:rPr>
        <w:t>3</w:t>
      </w:r>
      <w:r w:rsidR="00F914A8" w:rsidRPr="00611D97">
        <w:rPr>
          <w:rFonts w:ascii="Arial" w:eastAsia="Times New Roman" w:hAnsi="Arial" w:cs="Arial"/>
          <w:b/>
          <w:bCs/>
          <w:szCs w:val="24"/>
          <w:lang w:val="en-GB"/>
        </w:rPr>
        <w:t xml:space="preserve"> </w:t>
      </w:r>
      <w:r w:rsidR="002E4D56" w:rsidRPr="00611D97">
        <w:rPr>
          <w:rFonts w:ascii="Arial" w:eastAsia="Times New Roman" w:hAnsi="Arial" w:cs="Arial"/>
          <w:b/>
          <w:bCs/>
          <w:szCs w:val="24"/>
          <w:lang w:val="en-GB"/>
        </w:rPr>
        <w:t>Scenic Resources and Landform Conservation</w:t>
      </w:r>
    </w:p>
    <w:p w14:paraId="60C4FC42" w14:textId="076BB67C" w:rsidR="0045499C" w:rsidRDefault="002E4D56" w:rsidP="00B53A8B">
      <w:pPr>
        <w:rPr>
          <w:rFonts w:ascii="Arial" w:eastAsia="Times New Roman" w:hAnsi="Arial" w:cs="Arial"/>
          <w:szCs w:val="24"/>
          <w:lang w:val="en-GB"/>
        </w:rPr>
      </w:pPr>
      <w:r>
        <w:rPr>
          <w:rFonts w:ascii="Arial" w:eastAsia="Times New Roman" w:hAnsi="Arial" w:cs="Arial"/>
          <w:szCs w:val="24"/>
          <w:lang w:val="en-GB"/>
        </w:rPr>
        <w:t xml:space="preserve">The proposed retention and land filling using excess soil retained within the original infrastructure project </w:t>
      </w:r>
      <w:r w:rsidR="00F6036A">
        <w:rPr>
          <w:rFonts w:ascii="Arial" w:eastAsia="Times New Roman" w:hAnsi="Arial" w:cs="Arial"/>
          <w:szCs w:val="24"/>
          <w:lang w:val="en-GB"/>
        </w:rPr>
        <w:t xml:space="preserve">as documented </w:t>
      </w:r>
      <w:r>
        <w:rPr>
          <w:rFonts w:ascii="Arial" w:eastAsia="Times New Roman" w:hAnsi="Arial" w:cs="Arial"/>
          <w:szCs w:val="24"/>
          <w:lang w:val="en-GB"/>
        </w:rPr>
        <w:t>results in an increased elevation averaging 2.43 metres across the subject property, with a grading of slope around its boundaries to achieve a stable landform while maintaining natural drainage and minimizing contour changes</w:t>
      </w:r>
      <w:r w:rsidR="007C634C">
        <w:rPr>
          <w:rFonts w:ascii="Arial" w:eastAsia="Times New Roman" w:hAnsi="Arial" w:cs="Arial"/>
          <w:szCs w:val="24"/>
          <w:lang w:val="en-GB"/>
        </w:rPr>
        <w:t xml:space="preserve"> as per Part </w:t>
      </w:r>
      <w:r>
        <w:rPr>
          <w:rFonts w:ascii="Arial" w:eastAsia="Times New Roman" w:hAnsi="Arial" w:cs="Arial"/>
          <w:szCs w:val="24"/>
          <w:lang w:val="en-GB"/>
        </w:rPr>
        <w:t xml:space="preserve">2.13.8. </w:t>
      </w:r>
      <w:r w:rsidR="00F6036A">
        <w:rPr>
          <w:rFonts w:ascii="Arial" w:eastAsia="Times New Roman" w:hAnsi="Arial" w:cs="Arial"/>
          <w:szCs w:val="24"/>
          <w:lang w:val="en-GB"/>
        </w:rPr>
        <w:t>The excess soil originates within the overall road realignment and underpass projects</w:t>
      </w:r>
      <w:r w:rsidR="008F0913">
        <w:rPr>
          <w:rFonts w:ascii="Arial" w:eastAsia="Times New Roman" w:hAnsi="Arial" w:cs="Arial"/>
          <w:szCs w:val="24"/>
          <w:lang w:val="en-GB"/>
        </w:rPr>
        <w:t>. The removal of contaminated excess soils from</w:t>
      </w:r>
      <w:r w:rsidR="00F6036A">
        <w:rPr>
          <w:rFonts w:ascii="Arial" w:eastAsia="Times New Roman" w:hAnsi="Arial" w:cs="Arial"/>
          <w:szCs w:val="24"/>
          <w:lang w:val="en-GB"/>
        </w:rPr>
        <w:t xml:space="preserve"> the project area will ensure possible impacts on human health and the environment are addressed.</w:t>
      </w:r>
    </w:p>
    <w:p w14:paraId="3B3C3F14" w14:textId="4A4471D6" w:rsidR="00B53A8B" w:rsidRDefault="0045499C" w:rsidP="00DD521D">
      <w:pPr>
        <w:spacing w:after="0"/>
      </w:pPr>
      <w:r>
        <w:rPr>
          <w:rFonts w:ascii="Arial" w:eastAsia="Times New Roman" w:hAnsi="Arial" w:cs="Arial"/>
          <w:szCs w:val="24"/>
          <w:lang w:val="en-GB"/>
        </w:rPr>
        <w:t>With regard to Part 2.13.10 of the NEP, soil being imported on to a site must meet or exceed existing on-site soil quality standards. In the case of the Tremaine Road project, the excess soil is being retained within the general project area</w:t>
      </w:r>
      <w:r w:rsidR="00E01E9D">
        <w:rPr>
          <w:rFonts w:ascii="Arial" w:eastAsia="Times New Roman" w:hAnsi="Arial" w:cs="Arial"/>
          <w:szCs w:val="24"/>
          <w:lang w:val="en-GB"/>
        </w:rPr>
        <w:t xml:space="preserve"> (i.e., on or adjacent to the same property where the excavation occurred)</w:t>
      </w:r>
      <w:r>
        <w:rPr>
          <w:rFonts w:ascii="Arial" w:eastAsia="Times New Roman" w:hAnsi="Arial" w:cs="Arial"/>
          <w:szCs w:val="24"/>
          <w:lang w:val="en-GB"/>
        </w:rPr>
        <w:t>.</w:t>
      </w:r>
      <w:r w:rsidR="00711FBD">
        <w:rPr>
          <w:rFonts w:ascii="Arial" w:eastAsia="Times New Roman" w:hAnsi="Arial" w:cs="Arial"/>
          <w:szCs w:val="24"/>
          <w:lang w:val="en-GB"/>
        </w:rPr>
        <w:t xml:space="preserve"> Thus, it is not considered imported soil.</w:t>
      </w:r>
      <w:r>
        <w:rPr>
          <w:rFonts w:ascii="Arial" w:eastAsia="Times New Roman" w:hAnsi="Arial" w:cs="Arial"/>
          <w:szCs w:val="24"/>
          <w:lang w:val="en-GB"/>
        </w:rPr>
        <w:t xml:space="preserve"> Therefore, strictly speaking, Part 2.13.10 does not apply in this situation. Likewise, the relatively new Ontario Regulation 406</w:t>
      </w:r>
      <w:r w:rsidR="00711FBD">
        <w:rPr>
          <w:rFonts w:ascii="Arial" w:eastAsia="Times New Roman" w:hAnsi="Arial" w:cs="Arial"/>
          <w:szCs w:val="24"/>
          <w:lang w:val="en-GB"/>
        </w:rPr>
        <w:t>/19 “On-site and Excess Soil Management” under the Environmental Protection Act only allows</w:t>
      </w:r>
      <w:r w:rsidR="0082635B">
        <w:rPr>
          <w:rFonts w:ascii="Arial" w:eastAsia="Times New Roman" w:hAnsi="Arial" w:cs="Arial"/>
          <w:szCs w:val="24"/>
          <w:lang w:val="en-GB"/>
        </w:rPr>
        <w:t xml:space="preserve"> soils that meet</w:t>
      </w:r>
      <w:r w:rsidR="00711FBD">
        <w:rPr>
          <w:rFonts w:ascii="Arial" w:eastAsia="Times New Roman" w:hAnsi="Arial" w:cs="Arial"/>
          <w:szCs w:val="24"/>
          <w:lang w:val="en-GB"/>
        </w:rPr>
        <w:t xml:space="preserve"> Table 1 s</w:t>
      </w:r>
      <w:r w:rsidR="0082635B">
        <w:rPr>
          <w:rFonts w:ascii="Arial" w:eastAsia="Times New Roman" w:hAnsi="Arial" w:cs="Arial"/>
          <w:szCs w:val="24"/>
          <w:lang w:val="en-GB"/>
        </w:rPr>
        <w:t>tandards</w:t>
      </w:r>
      <w:r w:rsidR="00711FBD">
        <w:rPr>
          <w:rFonts w:ascii="Arial" w:eastAsia="Times New Roman" w:hAnsi="Arial" w:cs="Arial"/>
          <w:szCs w:val="24"/>
          <w:lang w:val="en-GB"/>
        </w:rPr>
        <w:t xml:space="preserve"> to </w:t>
      </w:r>
      <w:r w:rsidR="00711FBD">
        <w:rPr>
          <w:rFonts w:ascii="Arial" w:eastAsia="Times New Roman" w:hAnsi="Arial" w:cs="Arial"/>
          <w:szCs w:val="24"/>
          <w:lang w:val="en-GB"/>
        </w:rPr>
        <w:lastRenderedPageBreak/>
        <w:t xml:space="preserve">be </w:t>
      </w:r>
      <w:r w:rsidR="00E01E9D">
        <w:rPr>
          <w:rFonts w:ascii="Arial" w:eastAsia="Times New Roman" w:hAnsi="Arial" w:cs="Arial"/>
          <w:szCs w:val="24"/>
          <w:lang w:val="en-GB"/>
        </w:rPr>
        <w:t>placed</w:t>
      </w:r>
      <w:r w:rsidR="00711FBD">
        <w:rPr>
          <w:rFonts w:ascii="Arial" w:eastAsia="Times New Roman" w:hAnsi="Arial" w:cs="Arial"/>
          <w:szCs w:val="24"/>
          <w:lang w:val="en-GB"/>
        </w:rPr>
        <w:t xml:space="preserve"> in an environmentally sensitive area. Escarpment Protection Areas and Escarpment Natural Areas are included in the definition of an “environmentally sensitive area” in the</w:t>
      </w:r>
      <w:r w:rsidR="00B53A8B">
        <w:rPr>
          <w:rFonts w:ascii="Arial" w:eastAsia="Times New Roman" w:hAnsi="Arial" w:cs="Arial"/>
          <w:szCs w:val="24"/>
          <w:lang w:val="en-GB"/>
        </w:rPr>
        <w:t xml:space="preserve"> </w:t>
      </w:r>
      <w:r w:rsidR="00B53A8B">
        <w:t>“</w:t>
      </w:r>
      <w:r w:rsidR="00B53A8B" w:rsidRPr="001347A4">
        <w:t>Rules for Soil Management and Excess Soil Quality Standards</w:t>
      </w:r>
      <w:r w:rsidR="00B53A8B">
        <w:t xml:space="preserve">” </w:t>
      </w:r>
      <w:r w:rsidR="00711FBD">
        <w:t>document that is part of this regulation. However, this regulation is also of limited applicability in this circumstance because it deals only with soils being “placed” within a project area</w:t>
      </w:r>
      <w:r w:rsidR="00E01E9D">
        <w:t>, meaning soils brought in from elsewhere</w:t>
      </w:r>
      <w:r w:rsidR="00711FBD">
        <w:t xml:space="preserve">. However, the removal of the contaminated soil from the project area certainly meets the intent of these policies: </w:t>
      </w:r>
      <w:r w:rsidR="00E01E9D">
        <w:t>contaminated excess soil should not be dispersed in a protected area</w:t>
      </w:r>
      <w:r w:rsidR="0082635B">
        <w:t>.</w:t>
      </w:r>
    </w:p>
    <w:p w14:paraId="16424FBC" w14:textId="77777777" w:rsidR="00DD521D" w:rsidRDefault="00DD521D" w:rsidP="00724897">
      <w:pPr>
        <w:tabs>
          <w:tab w:val="left" w:pos="-720"/>
        </w:tabs>
        <w:suppressAutoHyphens/>
        <w:spacing w:after="0" w:line="240" w:lineRule="auto"/>
        <w:jc w:val="both"/>
        <w:rPr>
          <w:rFonts w:ascii="Arial" w:eastAsia="Times New Roman" w:hAnsi="Arial" w:cs="Times New Roman"/>
          <w:b/>
          <w:szCs w:val="20"/>
          <w:lang w:val="en-GB"/>
        </w:rPr>
      </w:pPr>
    </w:p>
    <w:p w14:paraId="63E477A6" w14:textId="2571B53B" w:rsidR="00724897" w:rsidRPr="00724897" w:rsidRDefault="00724897" w:rsidP="00724897">
      <w:pPr>
        <w:tabs>
          <w:tab w:val="left" w:pos="-720"/>
        </w:tabs>
        <w:suppressAutoHyphens/>
        <w:spacing w:after="0" w:line="240" w:lineRule="auto"/>
        <w:jc w:val="both"/>
        <w:rPr>
          <w:rFonts w:ascii="Arial" w:eastAsia="Times New Roman" w:hAnsi="Arial" w:cs="Times New Roman"/>
          <w:szCs w:val="20"/>
          <w:lang w:val="en-GB"/>
        </w:rPr>
      </w:pPr>
      <w:r w:rsidRPr="00724897">
        <w:rPr>
          <w:rFonts w:ascii="Arial" w:eastAsia="Times New Roman" w:hAnsi="Arial" w:cs="Times New Roman"/>
          <w:b/>
          <w:szCs w:val="20"/>
          <w:lang w:val="en-GB"/>
        </w:rPr>
        <w:t>PROVINCIAL POLICY STATEMENT (PPS):</w:t>
      </w:r>
      <w:r w:rsidRPr="00724897">
        <w:rPr>
          <w:rFonts w:ascii="Arial" w:eastAsia="Times New Roman" w:hAnsi="Arial" w:cs="Times New Roman"/>
          <w:szCs w:val="20"/>
          <w:lang w:val="en-GB"/>
        </w:rPr>
        <w:t xml:space="preserve">  </w:t>
      </w:r>
    </w:p>
    <w:p w14:paraId="4ECF17D6" w14:textId="77777777" w:rsidR="00724897" w:rsidRPr="00724897" w:rsidRDefault="00724897" w:rsidP="00724897">
      <w:pPr>
        <w:tabs>
          <w:tab w:val="left" w:pos="-720"/>
        </w:tabs>
        <w:suppressAutoHyphens/>
        <w:spacing w:after="0" w:line="240" w:lineRule="auto"/>
        <w:jc w:val="both"/>
        <w:rPr>
          <w:rFonts w:ascii="Arial" w:eastAsia="Times New Roman" w:hAnsi="Arial" w:cs="Times New Roman"/>
          <w:szCs w:val="20"/>
          <w:lang w:val="en-GB"/>
        </w:rPr>
      </w:pPr>
    </w:p>
    <w:p w14:paraId="79D2423B" w14:textId="77777777" w:rsidR="00724897" w:rsidRPr="00724897" w:rsidRDefault="00724897" w:rsidP="00724897">
      <w:pPr>
        <w:tabs>
          <w:tab w:val="left" w:pos="-720"/>
        </w:tabs>
        <w:suppressAutoHyphens/>
        <w:spacing w:after="0" w:line="240" w:lineRule="auto"/>
        <w:jc w:val="both"/>
        <w:rPr>
          <w:rFonts w:ascii="Arial" w:eastAsia="Arial Unicode MS" w:hAnsi="Arial" w:cs="Arial"/>
        </w:rPr>
      </w:pPr>
      <w:r w:rsidRPr="00724897">
        <w:rPr>
          <w:rFonts w:ascii="Arial" w:eastAsia="Arial Unicode MS" w:hAnsi="Arial" w:cs="Arial"/>
        </w:rPr>
        <w:t xml:space="preserve">Sections 1.1.1.b and 1.5.1.b of the PPS state that planning for healthy, liveable communities is sustained by necessary infrastructure including recreation, </w:t>
      </w:r>
      <w:proofErr w:type="gramStart"/>
      <w:r w:rsidRPr="00724897">
        <w:rPr>
          <w:rFonts w:ascii="Arial" w:eastAsia="Arial Unicode MS" w:hAnsi="Arial" w:cs="Arial"/>
        </w:rPr>
        <w:t>park</w:t>
      </w:r>
      <w:proofErr w:type="gramEnd"/>
      <w:r w:rsidRPr="00724897">
        <w:rPr>
          <w:rFonts w:ascii="Arial" w:eastAsia="Arial Unicode MS" w:hAnsi="Arial" w:cs="Arial"/>
        </w:rPr>
        <w:t xml:space="preserve"> and open spaces, and should be promoted. The proposed passive recreation space will contribute to these policy criteria.</w:t>
      </w:r>
    </w:p>
    <w:p w14:paraId="1243DB4E" w14:textId="77777777" w:rsidR="00724897" w:rsidRPr="00724897" w:rsidRDefault="00724897" w:rsidP="00724897">
      <w:pPr>
        <w:tabs>
          <w:tab w:val="left" w:pos="-720"/>
        </w:tabs>
        <w:suppressAutoHyphens/>
        <w:spacing w:after="0" w:line="240" w:lineRule="auto"/>
        <w:jc w:val="both"/>
        <w:rPr>
          <w:rFonts w:ascii="Arial" w:eastAsia="Arial Unicode MS" w:hAnsi="Arial" w:cs="Arial"/>
        </w:rPr>
      </w:pPr>
    </w:p>
    <w:p w14:paraId="5040FB34" w14:textId="77777777" w:rsidR="00724897" w:rsidRPr="00724897" w:rsidRDefault="00724897" w:rsidP="00724897">
      <w:pPr>
        <w:tabs>
          <w:tab w:val="left" w:pos="-720"/>
        </w:tabs>
        <w:suppressAutoHyphens/>
        <w:spacing w:after="0" w:line="240" w:lineRule="auto"/>
        <w:jc w:val="both"/>
        <w:rPr>
          <w:rFonts w:ascii="Arial" w:eastAsia="Arial Unicode MS" w:hAnsi="Arial" w:cs="Arial"/>
        </w:rPr>
      </w:pPr>
      <w:r w:rsidRPr="00724897">
        <w:rPr>
          <w:rFonts w:ascii="Arial" w:eastAsia="Arial Unicode MS" w:hAnsi="Arial" w:cs="Arial"/>
        </w:rPr>
        <w:t>Section 1.8 promotes development that addresses climate change. The proposed restoration of green space as accommodating passive recreation conforms to 1.8.1.g.</w:t>
      </w:r>
    </w:p>
    <w:p w14:paraId="67F1D8BF" w14:textId="77777777" w:rsidR="00724897" w:rsidRPr="00724897" w:rsidRDefault="00724897" w:rsidP="00724897">
      <w:pPr>
        <w:tabs>
          <w:tab w:val="left" w:pos="-720"/>
        </w:tabs>
        <w:suppressAutoHyphens/>
        <w:spacing w:after="0" w:line="240" w:lineRule="auto"/>
        <w:jc w:val="both"/>
        <w:rPr>
          <w:rFonts w:ascii="Arial" w:eastAsia="Arial Unicode MS" w:hAnsi="Arial" w:cs="Arial"/>
        </w:rPr>
      </w:pPr>
    </w:p>
    <w:p w14:paraId="441515F1" w14:textId="77777777" w:rsidR="00724897" w:rsidRPr="00724897" w:rsidRDefault="00724897" w:rsidP="00724897">
      <w:pPr>
        <w:tabs>
          <w:tab w:val="left" w:pos="-720"/>
        </w:tabs>
        <w:suppressAutoHyphens/>
        <w:spacing w:after="0" w:line="240" w:lineRule="auto"/>
        <w:jc w:val="both"/>
        <w:rPr>
          <w:rFonts w:ascii="Arial" w:eastAsia="Arial Unicode MS" w:hAnsi="Arial" w:cs="Arial"/>
        </w:rPr>
      </w:pPr>
      <w:r w:rsidRPr="00724897">
        <w:rPr>
          <w:rFonts w:ascii="Arial" w:eastAsia="Arial Unicode MS" w:hAnsi="Arial" w:cs="Arial"/>
        </w:rPr>
        <w:t>Section 2.1.2 encourages the restoration of natural features and areas. Although tree and vegetation were removed as part of the road work, new vegetation is being incorporated into the subject area and the subject lands are proposed for terra seeding.</w:t>
      </w:r>
    </w:p>
    <w:p w14:paraId="77F7905F" w14:textId="77777777" w:rsidR="00724897" w:rsidRPr="00724897" w:rsidRDefault="00724897" w:rsidP="00724897">
      <w:pPr>
        <w:tabs>
          <w:tab w:val="left" w:pos="-720"/>
        </w:tabs>
        <w:suppressAutoHyphens/>
        <w:spacing w:after="0" w:line="240" w:lineRule="auto"/>
        <w:jc w:val="both"/>
        <w:rPr>
          <w:rFonts w:ascii="Arial" w:eastAsia="Arial Unicode MS" w:hAnsi="Arial" w:cs="Arial"/>
        </w:rPr>
      </w:pPr>
    </w:p>
    <w:p w14:paraId="6F6A73D6" w14:textId="77777777" w:rsidR="00724897" w:rsidRPr="00724897" w:rsidRDefault="00724897" w:rsidP="00724897">
      <w:pPr>
        <w:tabs>
          <w:tab w:val="left" w:pos="-720"/>
        </w:tabs>
        <w:suppressAutoHyphens/>
        <w:spacing w:after="0" w:line="240" w:lineRule="auto"/>
        <w:jc w:val="both"/>
        <w:rPr>
          <w:rFonts w:ascii="Arial" w:eastAsia="Arial Unicode MS" w:hAnsi="Arial" w:cs="Arial"/>
        </w:rPr>
      </w:pPr>
      <w:r w:rsidRPr="00724897">
        <w:rPr>
          <w:rFonts w:ascii="Arial" w:eastAsia="Arial Unicode MS" w:hAnsi="Arial" w:cs="Arial"/>
        </w:rPr>
        <w:t xml:space="preserve">Section 3.2 directs that development affected by hazards arising from mineral aggregate operations is permitted only if identification and mitigation of risks is undertaken, including on-site re-use of soil. The proposal retains the excess soil on site while removing the portion not suitable for retention. </w:t>
      </w:r>
    </w:p>
    <w:p w14:paraId="61EAC529" w14:textId="77777777" w:rsidR="00724897" w:rsidRPr="00724897" w:rsidRDefault="00724897" w:rsidP="00724897">
      <w:pPr>
        <w:tabs>
          <w:tab w:val="left" w:pos="-720"/>
        </w:tabs>
        <w:suppressAutoHyphens/>
        <w:spacing w:after="0" w:line="240" w:lineRule="auto"/>
        <w:jc w:val="both"/>
        <w:rPr>
          <w:rFonts w:ascii="Arial" w:eastAsia="Arial Unicode MS" w:hAnsi="Arial" w:cs="Arial"/>
        </w:rPr>
      </w:pPr>
    </w:p>
    <w:p w14:paraId="3B3B1013" w14:textId="069AAFCF" w:rsidR="00724897" w:rsidRPr="00A3775E" w:rsidRDefault="00724897" w:rsidP="00724897">
      <w:pPr>
        <w:tabs>
          <w:tab w:val="left" w:pos="-720"/>
        </w:tabs>
        <w:suppressAutoHyphens/>
        <w:spacing w:after="0" w:line="240" w:lineRule="auto"/>
        <w:rPr>
          <w:rFonts w:ascii="Arial" w:eastAsia="Times New Roman" w:hAnsi="Arial" w:cs="Arial"/>
          <w:szCs w:val="24"/>
          <w:lang w:val="en-GB"/>
        </w:rPr>
      </w:pPr>
      <w:r w:rsidRPr="00724897">
        <w:rPr>
          <w:rFonts w:ascii="Arial" w:eastAsia="Arial Unicode MS" w:hAnsi="Arial" w:cs="Arial"/>
        </w:rPr>
        <w:t>The proposed development is consistent with Sections 1.1.1.b, 1.5.1.b, 1.8.1.g, 2.1 and 3.2 of the PPS.</w:t>
      </w:r>
    </w:p>
    <w:p w14:paraId="60C18647" w14:textId="77777777" w:rsidR="00517AA6" w:rsidRPr="00FB59CF" w:rsidRDefault="00517AA6" w:rsidP="00833843">
      <w:pPr>
        <w:tabs>
          <w:tab w:val="left" w:pos="-720"/>
          <w:tab w:val="left" w:pos="0"/>
          <w:tab w:val="left" w:pos="720"/>
          <w:tab w:val="left" w:pos="1440"/>
          <w:tab w:val="left" w:pos="2160"/>
          <w:tab w:val="left" w:pos="2880"/>
          <w:tab w:val="left" w:pos="3600"/>
          <w:tab w:val="left" w:pos="4320"/>
        </w:tabs>
        <w:suppressAutoHyphens/>
        <w:spacing w:after="0" w:line="240" w:lineRule="auto"/>
        <w:ind w:left="2880" w:hanging="2880"/>
        <w:jc w:val="both"/>
        <w:rPr>
          <w:rFonts w:ascii="Arial" w:eastAsia="Times New Roman" w:hAnsi="Arial" w:cs="Arial"/>
          <w:szCs w:val="24"/>
          <w:highlight w:val="yellow"/>
          <w:lang w:val="en-GB"/>
        </w:rPr>
      </w:pPr>
    </w:p>
    <w:p w14:paraId="6BDD6FEC" w14:textId="2E7D0133" w:rsidR="00833843" w:rsidRPr="00AB3EAE" w:rsidRDefault="00833843" w:rsidP="00833843">
      <w:pPr>
        <w:spacing w:after="0" w:line="240" w:lineRule="auto"/>
        <w:jc w:val="both"/>
        <w:rPr>
          <w:rFonts w:ascii="Arial" w:eastAsia="Times New Roman" w:hAnsi="Arial" w:cs="Arial"/>
          <w:b/>
          <w:szCs w:val="24"/>
        </w:rPr>
      </w:pPr>
      <w:r w:rsidRPr="00AB3EAE">
        <w:rPr>
          <w:rFonts w:ascii="Arial" w:eastAsia="Times New Roman" w:hAnsi="Arial" w:cs="Arial"/>
          <w:b/>
          <w:szCs w:val="24"/>
        </w:rPr>
        <w:t>LOCAL OFFICIAL PLAN:</w:t>
      </w:r>
    </w:p>
    <w:p w14:paraId="0CA3BE39" w14:textId="4C461590" w:rsidR="00AB3EAE" w:rsidRPr="00AB3EAE" w:rsidRDefault="00AB3EAE" w:rsidP="00833843">
      <w:pPr>
        <w:spacing w:after="0" w:line="240" w:lineRule="auto"/>
        <w:jc w:val="both"/>
        <w:rPr>
          <w:rFonts w:ascii="Arial" w:eastAsia="Times New Roman" w:hAnsi="Arial" w:cs="Arial"/>
          <w:b/>
          <w:szCs w:val="24"/>
        </w:rPr>
      </w:pPr>
    </w:p>
    <w:p w14:paraId="37B60167" w14:textId="6E3C1E25" w:rsidR="00AB3EAE" w:rsidRPr="00AB3EAE" w:rsidRDefault="00AB3EAE" w:rsidP="00833843">
      <w:pPr>
        <w:spacing w:after="0" w:line="240" w:lineRule="auto"/>
        <w:jc w:val="both"/>
        <w:rPr>
          <w:rFonts w:ascii="Arial" w:eastAsia="Times New Roman" w:hAnsi="Arial" w:cs="Arial"/>
          <w:bCs/>
          <w:szCs w:val="24"/>
        </w:rPr>
      </w:pPr>
      <w:r w:rsidRPr="00AB3EAE">
        <w:rPr>
          <w:rFonts w:ascii="Arial" w:eastAsia="Times New Roman" w:hAnsi="Arial" w:cs="Arial"/>
          <w:bCs/>
          <w:szCs w:val="24"/>
        </w:rPr>
        <w:t xml:space="preserve">The subject property is identified as </w:t>
      </w:r>
      <w:r w:rsidRPr="00AB3EAE">
        <w:rPr>
          <w:rFonts w:ascii="Arial" w:eastAsia="Times New Roman" w:hAnsi="Arial" w:cs="Arial"/>
          <w:szCs w:val="24"/>
        </w:rPr>
        <w:t xml:space="preserve">Rural System and </w:t>
      </w:r>
      <w:proofErr w:type="spellStart"/>
      <w:r w:rsidRPr="00AB3EAE">
        <w:rPr>
          <w:rFonts w:ascii="Arial" w:eastAsia="Times New Roman" w:hAnsi="Arial" w:cs="Arial"/>
          <w:szCs w:val="24"/>
        </w:rPr>
        <w:t>Greenlands</w:t>
      </w:r>
      <w:proofErr w:type="spellEnd"/>
      <w:r w:rsidRPr="00AB3EAE">
        <w:rPr>
          <w:rFonts w:ascii="Arial" w:eastAsia="Times New Roman" w:hAnsi="Arial" w:cs="Arial"/>
          <w:szCs w:val="24"/>
        </w:rPr>
        <w:t xml:space="preserve"> System, Special Study Area (4.0), and recognized as Escarpment Protection Area with Niagara Escarpment Plan policies applying in the Town of Milton Official Plan. This local Official Plan defines permitted uses as Escarpment Protection and Escarpment Rural (4.1.1.17). </w:t>
      </w:r>
    </w:p>
    <w:p w14:paraId="2B934836" w14:textId="77777777" w:rsidR="00AB3EAE" w:rsidRPr="00FB59CF" w:rsidRDefault="00AB3EAE" w:rsidP="00833843">
      <w:pPr>
        <w:spacing w:after="0" w:line="240" w:lineRule="auto"/>
        <w:jc w:val="both"/>
        <w:rPr>
          <w:rFonts w:ascii="Arial" w:eastAsia="Times New Roman" w:hAnsi="Arial" w:cs="Arial"/>
          <w:b/>
          <w:szCs w:val="24"/>
          <w:highlight w:val="yellow"/>
        </w:rPr>
      </w:pPr>
    </w:p>
    <w:p w14:paraId="41F5A095" w14:textId="40431666" w:rsidR="00833843" w:rsidRPr="00A0746F" w:rsidRDefault="00833843" w:rsidP="00833843">
      <w:pPr>
        <w:spacing w:after="0" w:line="240" w:lineRule="auto"/>
        <w:jc w:val="both"/>
        <w:rPr>
          <w:rFonts w:ascii="Arial" w:eastAsia="Times New Roman" w:hAnsi="Arial" w:cs="Arial"/>
          <w:b/>
          <w:szCs w:val="24"/>
        </w:rPr>
      </w:pPr>
      <w:r w:rsidRPr="00A0746F">
        <w:rPr>
          <w:rFonts w:ascii="Arial" w:eastAsia="Times New Roman" w:hAnsi="Arial" w:cs="Arial"/>
          <w:b/>
          <w:szCs w:val="24"/>
        </w:rPr>
        <w:t>REGIONAL OFFICIAL PLAN:</w:t>
      </w:r>
    </w:p>
    <w:p w14:paraId="68BF2A42" w14:textId="289DF16C" w:rsidR="00A0746F" w:rsidRPr="00A0746F" w:rsidRDefault="00A0746F" w:rsidP="00833843">
      <w:pPr>
        <w:spacing w:after="0" w:line="240" w:lineRule="auto"/>
        <w:jc w:val="both"/>
        <w:rPr>
          <w:rFonts w:ascii="Arial" w:eastAsia="Times New Roman" w:hAnsi="Arial" w:cs="Arial"/>
          <w:b/>
          <w:szCs w:val="24"/>
        </w:rPr>
      </w:pPr>
    </w:p>
    <w:p w14:paraId="4E4375C7" w14:textId="3C09EB38" w:rsidR="00A0746F" w:rsidRPr="00A0746F" w:rsidRDefault="00A0746F" w:rsidP="00833843">
      <w:pPr>
        <w:spacing w:after="0" w:line="240" w:lineRule="auto"/>
        <w:jc w:val="both"/>
        <w:rPr>
          <w:rFonts w:ascii="Arial" w:eastAsia="Times New Roman" w:hAnsi="Arial" w:cs="Arial"/>
          <w:bCs/>
          <w:szCs w:val="24"/>
        </w:rPr>
      </w:pPr>
      <w:r w:rsidRPr="00A0746F">
        <w:rPr>
          <w:rFonts w:ascii="Arial" w:eastAsia="Times New Roman" w:hAnsi="Arial" w:cs="Arial"/>
          <w:bCs/>
          <w:szCs w:val="24"/>
        </w:rPr>
        <w:t xml:space="preserve">The Region of Halton Official plan identifies the subject property as falling within the </w:t>
      </w:r>
      <w:r w:rsidRPr="00A0746F">
        <w:rPr>
          <w:rFonts w:ascii="Arial" w:eastAsia="Times New Roman" w:hAnsi="Arial" w:cs="Arial"/>
          <w:szCs w:val="24"/>
        </w:rPr>
        <w:t xml:space="preserve">Regional Natural Heritage System, designated as Escarpment Protection Area (Map 1A), non-Prime Agricultural Area (Map 1E), and Key Feature within the Greenbelt and Regional Natural Heritage System (Map 1G), (Map 1E). Permitted uses within these </w:t>
      </w:r>
      <w:r w:rsidRPr="00A0746F">
        <w:rPr>
          <w:rFonts w:ascii="Arial" w:eastAsia="Times New Roman" w:hAnsi="Arial" w:cs="Arial"/>
          <w:szCs w:val="24"/>
        </w:rPr>
        <w:lastRenderedPageBreak/>
        <w:t>designations are essential transportation facilities (139.3.7.d) and non-intensive recreation (139.3.7.e)</w:t>
      </w:r>
      <w:r w:rsidR="008F0913">
        <w:rPr>
          <w:rFonts w:ascii="Arial" w:eastAsia="Times New Roman" w:hAnsi="Arial" w:cs="Arial"/>
          <w:szCs w:val="24"/>
        </w:rPr>
        <w:t>.</w:t>
      </w:r>
    </w:p>
    <w:p w14:paraId="0B6B2603" w14:textId="77777777" w:rsidR="00A0746F" w:rsidRPr="00FB59CF" w:rsidRDefault="00A0746F" w:rsidP="00833843">
      <w:pPr>
        <w:spacing w:after="0" w:line="240" w:lineRule="auto"/>
        <w:jc w:val="both"/>
        <w:rPr>
          <w:rFonts w:ascii="Arial" w:eastAsia="Times New Roman" w:hAnsi="Arial" w:cs="Arial"/>
          <w:b/>
          <w:szCs w:val="24"/>
          <w:highlight w:val="yellow"/>
        </w:rPr>
      </w:pPr>
    </w:p>
    <w:p w14:paraId="317A5BBD" w14:textId="7C0DF584" w:rsidR="00AE1BAF" w:rsidRDefault="00AE1BAF" w:rsidP="0078718D">
      <w:pPr>
        <w:pStyle w:val="Heading2"/>
        <w:rPr>
          <w:lang w:val="en-US"/>
        </w:rPr>
      </w:pPr>
      <w:r>
        <w:rPr>
          <w:lang w:val="en-US"/>
        </w:rPr>
        <w:t>AGENCY CONSULTATIONS:</w:t>
      </w:r>
    </w:p>
    <w:p w14:paraId="1AE4B93E" w14:textId="77777777" w:rsidR="007F2664" w:rsidRDefault="007F2664" w:rsidP="007F2664">
      <w:pPr>
        <w:tabs>
          <w:tab w:val="left" w:pos="-720"/>
        </w:tabs>
        <w:suppressAutoHyphens/>
        <w:spacing w:after="0" w:line="240" w:lineRule="auto"/>
        <w:rPr>
          <w:rFonts w:ascii="Arial" w:eastAsia="Times New Roman" w:hAnsi="Arial" w:cs="Arial"/>
          <w:b/>
          <w:szCs w:val="24"/>
          <w:lang w:val="en-GB"/>
        </w:rPr>
      </w:pPr>
    </w:p>
    <w:p w14:paraId="6290075E" w14:textId="77777777" w:rsidR="007F2664" w:rsidRDefault="007F2664" w:rsidP="007F2664">
      <w:pPr>
        <w:tabs>
          <w:tab w:val="left" w:pos="-720"/>
        </w:tabs>
        <w:suppressAutoHyphens/>
        <w:spacing w:after="0" w:line="240" w:lineRule="auto"/>
        <w:rPr>
          <w:rFonts w:ascii="Arial" w:eastAsia="Times New Roman" w:hAnsi="Arial" w:cs="Arial"/>
          <w:b/>
          <w:szCs w:val="24"/>
          <w:lang w:val="en-GB"/>
        </w:rPr>
      </w:pPr>
      <w:r w:rsidRPr="007F2664">
        <w:rPr>
          <w:rFonts w:ascii="Arial" w:eastAsia="Times New Roman" w:hAnsi="Arial" w:cs="Arial"/>
          <w:b/>
          <w:szCs w:val="24"/>
          <w:lang w:val="en-GB"/>
        </w:rPr>
        <w:t xml:space="preserve">Region of Halton: </w:t>
      </w:r>
    </w:p>
    <w:p w14:paraId="587717DF" w14:textId="73B3CC77" w:rsid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4"/>
          <w:lang w:val="en-GB"/>
        </w:rPr>
        <w:t xml:space="preserve">Regional staff are satisfied that the proposed works are a permitted use in the context of the Regional Natural Heritage System (RNHS) policies in the Regional Official Plan. The proposed work site is within and adjacent to the RNHS and would normally trigger the need for an Environmental Impact Assessment. However, this can be waived if the Development Permit application is subject to the installation of </w:t>
      </w:r>
      <w:r w:rsidR="001E15E5">
        <w:rPr>
          <w:rFonts w:ascii="Arial" w:eastAsia="Times New Roman" w:hAnsi="Arial" w:cs="Arial"/>
          <w:szCs w:val="24"/>
          <w:lang w:val="en-GB"/>
        </w:rPr>
        <w:t>erosion and sediment control (</w:t>
      </w:r>
      <w:r w:rsidRPr="007F2664">
        <w:rPr>
          <w:rFonts w:ascii="Arial" w:eastAsia="Times New Roman" w:hAnsi="Arial" w:cs="Arial"/>
          <w:szCs w:val="24"/>
          <w:lang w:val="en-GB"/>
        </w:rPr>
        <w:t>ESC</w:t>
      </w:r>
      <w:r w:rsidR="001E15E5">
        <w:rPr>
          <w:rFonts w:ascii="Arial" w:eastAsia="Times New Roman" w:hAnsi="Arial" w:cs="Arial"/>
          <w:szCs w:val="24"/>
          <w:lang w:val="en-GB"/>
        </w:rPr>
        <w:t>)</w:t>
      </w:r>
      <w:r w:rsidRPr="007F2664">
        <w:rPr>
          <w:rFonts w:ascii="Arial" w:eastAsia="Times New Roman" w:hAnsi="Arial" w:cs="Arial"/>
          <w:szCs w:val="24"/>
          <w:lang w:val="en-GB"/>
        </w:rPr>
        <w:t xml:space="preserve"> fencing surrounding the fill/excavation, especially in any area that is within 10 metres of the woodland dripline, as a condition of the approval</w:t>
      </w:r>
      <w:r>
        <w:rPr>
          <w:rFonts w:ascii="Arial" w:eastAsia="Times New Roman" w:hAnsi="Arial" w:cs="Arial"/>
          <w:szCs w:val="24"/>
          <w:lang w:val="en-GB"/>
        </w:rPr>
        <w:t xml:space="preserve">. </w:t>
      </w:r>
    </w:p>
    <w:p w14:paraId="060BC8D7" w14:textId="77777777"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p>
    <w:p w14:paraId="6BDBBC3F" w14:textId="2F24273B"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4"/>
          <w:lang w:val="en-GB"/>
        </w:rPr>
        <w:t>Regarding soil contamination, Regional Staff do not have any objection to the application so long as all Risk Management Measures from the Certificate of Property Use (CPU) and Risk Assessment (RA) are observed. Given that the main focus is on water quality, the CPU restriction on the use of groundwater on the site and monitoring requirements for offsite migration outlined in section 7.1.5 of the RA are noted. Regional Staff request to review any further work/reports done in relation</w:t>
      </w:r>
      <w:r w:rsidR="007C634C">
        <w:rPr>
          <w:rFonts w:ascii="Arial" w:eastAsia="Times New Roman" w:hAnsi="Arial" w:cs="Arial"/>
          <w:szCs w:val="24"/>
          <w:lang w:val="en-GB"/>
        </w:rPr>
        <w:t xml:space="preserve"> to…?</w:t>
      </w:r>
    </w:p>
    <w:p w14:paraId="67D1AEDA" w14:textId="77777777"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p>
    <w:p w14:paraId="722DC5AC" w14:textId="1901BC0E"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4"/>
          <w:lang w:val="en-GB"/>
        </w:rPr>
        <w:t>Transportation planning have noted that the transportation logistics of the excess soil removal (i.e.</w:t>
      </w:r>
      <w:r w:rsidR="007C634C">
        <w:rPr>
          <w:rFonts w:ascii="Arial" w:eastAsia="Times New Roman" w:hAnsi="Arial" w:cs="Arial"/>
          <w:szCs w:val="24"/>
          <w:lang w:val="en-GB"/>
        </w:rPr>
        <w:t>,</w:t>
      </w:r>
      <w:r w:rsidRPr="007F2664">
        <w:rPr>
          <w:rFonts w:ascii="Arial" w:eastAsia="Times New Roman" w:hAnsi="Arial" w:cs="Arial"/>
          <w:szCs w:val="24"/>
          <w:lang w:val="en-GB"/>
        </w:rPr>
        <w:t xml:space="preserve"> heavy truck routing and load weight) needs to be coordinated with Road Operations.</w:t>
      </w:r>
    </w:p>
    <w:p w14:paraId="61054793" w14:textId="77777777"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p>
    <w:p w14:paraId="2297C86B" w14:textId="08F994B9"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4"/>
          <w:lang w:val="en-GB"/>
        </w:rPr>
        <w:t>Regional staff acknowledges that the area has been subject to prior disturbance but advises that the standard warning clause</w:t>
      </w:r>
      <w:r w:rsidR="00DE0E13">
        <w:rPr>
          <w:rFonts w:ascii="Arial" w:eastAsia="Times New Roman" w:hAnsi="Arial" w:cs="Arial"/>
          <w:szCs w:val="24"/>
          <w:lang w:val="en-GB"/>
        </w:rPr>
        <w:t>,</w:t>
      </w:r>
      <w:r w:rsidRPr="007F2664">
        <w:rPr>
          <w:rFonts w:ascii="Arial" w:eastAsia="Times New Roman" w:hAnsi="Arial" w:cs="Arial"/>
          <w:szCs w:val="24"/>
          <w:lang w:val="en-GB"/>
        </w:rPr>
        <w:t xml:space="preserve"> </w:t>
      </w:r>
      <w:r w:rsidR="000F3809">
        <w:rPr>
          <w:rFonts w:ascii="Arial" w:eastAsia="Times New Roman" w:hAnsi="Arial" w:cs="Arial"/>
          <w:szCs w:val="24"/>
          <w:lang w:val="en-GB"/>
        </w:rPr>
        <w:t xml:space="preserve">providing guidance </w:t>
      </w:r>
      <w:r w:rsidR="00DE0E13">
        <w:rPr>
          <w:rFonts w:ascii="Arial" w:eastAsia="Times New Roman" w:hAnsi="Arial" w:cs="Arial"/>
          <w:szCs w:val="24"/>
          <w:lang w:val="en-GB"/>
        </w:rPr>
        <w:t xml:space="preserve">if </w:t>
      </w:r>
      <w:r w:rsidR="000F3809">
        <w:rPr>
          <w:rFonts w:ascii="Arial" w:eastAsia="Times New Roman" w:hAnsi="Arial" w:cs="Arial"/>
          <w:szCs w:val="24"/>
          <w:lang w:val="en-GB"/>
        </w:rPr>
        <w:t xml:space="preserve">deeply buried archaeological and/or human remains </w:t>
      </w:r>
      <w:r w:rsidR="00DE0E13">
        <w:rPr>
          <w:rFonts w:ascii="Arial" w:eastAsia="Times New Roman" w:hAnsi="Arial" w:cs="Arial"/>
          <w:szCs w:val="24"/>
          <w:lang w:val="en-GB"/>
        </w:rPr>
        <w:t xml:space="preserve">are encountered during development activity, </w:t>
      </w:r>
      <w:r w:rsidRPr="007F2664">
        <w:rPr>
          <w:rFonts w:ascii="Arial" w:eastAsia="Times New Roman" w:hAnsi="Arial" w:cs="Arial"/>
          <w:szCs w:val="24"/>
          <w:lang w:val="en-GB"/>
        </w:rPr>
        <w:t>should be applied to the application.</w:t>
      </w:r>
    </w:p>
    <w:p w14:paraId="33F06792" w14:textId="77777777"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p>
    <w:p w14:paraId="28C21672" w14:textId="77777777"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4"/>
          <w:lang w:val="en-GB"/>
        </w:rPr>
        <w:t xml:space="preserve">Regional staff has no objection to the issuance of a Development Permit for these works subject to the above mitigation measures being put in place, review of further work and reports arising from the CPU and comments by Conservation Halton. </w:t>
      </w:r>
    </w:p>
    <w:p w14:paraId="38E3D50D" w14:textId="77777777"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p>
    <w:p w14:paraId="636B7F53" w14:textId="77777777" w:rsid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b/>
          <w:bCs/>
          <w:szCs w:val="24"/>
          <w:lang w:val="en-GB"/>
        </w:rPr>
        <w:t>Town of Milton:</w:t>
      </w:r>
      <w:r w:rsidRPr="007F2664">
        <w:rPr>
          <w:rFonts w:ascii="Arial" w:eastAsia="Times New Roman" w:hAnsi="Arial" w:cs="Arial"/>
          <w:szCs w:val="24"/>
          <w:lang w:val="en-GB"/>
        </w:rPr>
        <w:t xml:space="preserve"> </w:t>
      </w:r>
    </w:p>
    <w:p w14:paraId="1771320F" w14:textId="027BD372"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4"/>
          <w:lang w:val="en-GB"/>
        </w:rPr>
        <w:t>The proposed use is permitted in the Official Plan, and there are no objections to the Development Permit.</w:t>
      </w:r>
    </w:p>
    <w:p w14:paraId="6C9A3739" w14:textId="77777777" w:rsidR="007F2664" w:rsidRPr="007F2664" w:rsidRDefault="007F2664" w:rsidP="007F2664">
      <w:pPr>
        <w:tabs>
          <w:tab w:val="left" w:pos="-720"/>
        </w:tabs>
        <w:suppressAutoHyphens/>
        <w:spacing w:after="0" w:line="240" w:lineRule="auto"/>
        <w:rPr>
          <w:rFonts w:ascii="Arial" w:eastAsia="Times New Roman" w:hAnsi="Arial" w:cs="Arial"/>
          <w:szCs w:val="24"/>
          <w:highlight w:val="yellow"/>
          <w:lang w:val="en-GB"/>
        </w:rPr>
      </w:pPr>
    </w:p>
    <w:p w14:paraId="163A8245" w14:textId="5DA44870" w:rsid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b/>
          <w:bCs/>
          <w:szCs w:val="24"/>
          <w:lang w:val="en-GB"/>
        </w:rPr>
        <w:t>Conservation Halton:</w:t>
      </w:r>
      <w:r w:rsidRPr="007F2664">
        <w:rPr>
          <w:rFonts w:ascii="Arial" w:eastAsia="Times New Roman" w:hAnsi="Arial" w:cs="Arial"/>
          <w:szCs w:val="24"/>
          <w:lang w:val="en-GB"/>
        </w:rPr>
        <w:t xml:space="preserve"> </w:t>
      </w:r>
    </w:p>
    <w:p w14:paraId="73457460" w14:textId="540AF4D0"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4"/>
          <w:lang w:val="en-GB"/>
        </w:rPr>
        <w:t xml:space="preserve">Staff confirms that the proposed development appears to be set back more than 30 metres from, but within 120 metres of, the limit of the nearby wetland greater than 2 hectares in size, thereby falling within and conforming to Conservation Halton </w:t>
      </w:r>
      <w:r w:rsidR="007C634C">
        <w:rPr>
          <w:rFonts w:ascii="Arial" w:eastAsia="Times New Roman" w:hAnsi="Arial" w:cs="Arial"/>
          <w:szCs w:val="24"/>
          <w:lang w:val="en-GB"/>
        </w:rPr>
        <w:t>r</w:t>
      </w:r>
      <w:r w:rsidRPr="007F2664">
        <w:rPr>
          <w:rFonts w:ascii="Arial" w:eastAsia="Times New Roman" w:hAnsi="Arial" w:cs="Arial"/>
          <w:szCs w:val="24"/>
          <w:lang w:val="en-GB"/>
        </w:rPr>
        <w:t xml:space="preserve">egulatory </w:t>
      </w:r>
      <w:r w:rsidR="007C634C">
        <w:rPr>
          <w:rFonts w:ascii="Arial" w:eastAsia="Times New Roman" w:hAnsi="Arial" w:cs="Arial"/>
          <w:szCs w:val="24"/>
          <w:lang w:val="en-GB"/>
        </w:rPr>
        <w:t>p</w:t>
      </w:r>
      <w:r w:rsidRPr="007F2664">
        <w:rPr>
          <w:rFonts w:ascii="Arial" w:eastAsia="Times New Roman" w:hAnsi="Arial" w:cs="Arial"/>
          <w:szCs w:val="24"/>
          <w:lang w:val="en-GB"/>
        </w:rPr>
        <w:t xml:space="preserve">olicies. Compliance with these </w:t>
      </w:r>
      <w:r w:rsidR="007C634C">
        <w:rPr>
          <w:rFonts w:ascii="Arial" w:eastAsia="Times New Roman" w:hAnsi="Arial" w:cs="Arial"/>
          <w:szCs w:val="24"/>
          <w:lang w:val="en-GB"/>
        </w:rPr>
        <w:t>r</w:t>
      </w:r>
      <w:r w:rsidRPr="007F2664">
        <w:rPr>
          <w:rFonts w:ascii="Arial" w:eastAsia="Times New Roman" w:hAnsi="Arial" w:cs="Arial"/>
          <w:szCs w:val="24"/>
          <w:lang w:val="en-GB"/>
        </w:rPr>
        <w:t xml:space="preserve">egulatory </w:t>
      </w:r>
      <w:r w:rsidR="007C634C">
        <w:rPr>
          <w:rFonts w:ascii="Arial" w:eastAsia="Times New Roman" w:hAnsi="Arial" w:cs="Arial"/>
          <w:szCs w:val="24"/>
          <w:lang w:val="en-GB"/>
        </w:rPr>
        <w:t>p</w:t>
      </w:r>
      <w:r w:rsidRPr="007F2664">
        <w:rPr>
          <w:rFonts w:ascii="Arial" w:eastAsia="Times New Roman" w:hAnsi="Arial" w:cs="Arial"/>
          <w:szCs w:val="24"/>
          <w:lang w:val="en-GB"/>
        </w:rPr>
        <w:t xml:space="preserve">olicies with be ensured through a subsequent permit obtained from Conservation Halton. </w:t>
      </w:r>
      <w:r w:rsidRPr="007F2664">
        <w:rPr>
          <w:rFonts w:ascii="Arial" w:eastAsia="Times New Roman" w:hAnsi="Arial" w:cs="Arial"/>
          <w:szCs w:val="24"/>
        </w:rPr>
        <w:t>Subject to receiving revised drawings in accordance with their permit process, Conservation Halton has no objection to the Development Permit application.</w:t>
      </w:r>
    </w:p>
    <w:p w14:paraId="676DAE48" w14:textId="77777777" w:rsidR="007F2664" w:rsidRDefault="007F2664" w:rsidP="007F2664">
      <w:pPr>
        <w:tabs>
          <w:tab w:val="left" w:pos="-720"/>
        </w:tabs>
        <w:suppressAutoHyphens/>
        <w:spacing w:after="0" w:line="240" w:lineRule="auto"/>
        <w:rPr>
          <w:rFonts w:ascii="Arial" w:eastAsia="Times New Roman" w:hAnsi="Arial" w:cs="Arial"/>
          <w:szCs w:val="20"/>
          <w:lang w:val="en-US" w:eastAsia="en-CA"/>
        </w:rPr>
      </w:pPr>
      <w:r w:rsidRPr="007F2664">
        <w:rPr>
          <w:rFonts w:ascii="Arial" w:eastAsia="Times New Roman" w:hAnsi="Arial" w:cs="Arial"/>
          <w:b/>
          <w:bCs/>
          <w:szCs w:val="24"/>
          <w:lang w:val="en-GB"/>
        </w:rPr>
        <w:lastRenderedPageBreak/>
        <w:t>Ministry of Environment, Conservation and Parks (MECP):</w:t>
      </w:r>
      <w:r w:rsidRPr="007F2664">
        <w:rPr>
          <w:rFonts w:ascii="Arial" w:eastAsia="Times New Roman" w:hAnsi="Arial" w:cs="Arial"/>
          <w:szCs w:val="20"/>
          <w:lang w:val="en-US" w:eastAsia="en-CA"/>
        </w:rPr>
        <w:t xml:space="preserve"> </w:t>
      </w:r>
    </w:p>
    <w:p w14:paraId="54C4CB58" w14:textId="0F7BF2D0"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0"/>
          <w:lang w:val="en-US" w:eastAsia="en-CA"/>
        </w:rPr>
        <w:t>Staff note that the lands are fall within and are regulated by an existing Certificate of Property Use (CPU), and that the excess soils all originated from within the CPU lands. MECP directed that soil excavation was conducted in accordance with the conditions of the CPU, including testing to determine their meeting the Property Specific Standards of the CPU, and soils not meeting the PSSs shall be disposed of off-site in</w:t>
      </w:r>
      <w:r w:rsidR="008F0913">
        <w:rPr>
          <w:rFonts w:ascii="Arial" w:eastAsia="Times New Roman" w:hAnsi="Arial" w:cs="Arial"/>
          <w:szCs w:val="20"/>
          <w:lang w:val="en-US" w:eastAsia="en-CA"/>
        </w:rPr>
        <w:t xml:space="preserve"> </w:t>
      </w:r>
      <w:r w:rsidRPr="007F2664">
        <w:rPr>
          <w:rFonts w:ascii="Arial" w:eastAsia="Times New Roman" w:hAnsi="Arial" w:cs="Arial"/>
          <w:szCs w:val="20"/>
          <w:lang w:val="en-US" w:eastAsia="en-CA"/>
        </w:rPr>
        <w:t>compliance with the NEP and Provincial Excess Soil Regulation. WSP will provide a letter documenting the clean</w:t>
      </w:r>
      <w:r w:rsidR="008F0913">
        <w:rPr>
          <w:rFonts w:ascii="Arial" w:eastAsia="Times New Roman" w:hAnsi="Arial" w:cs="Arial"/>
          <w:szCs w:val="20"/>
          <w:lang w:val="en-US" w:eastAsia="en-CA"/>
        </w:rPr>
        <w:t>-</w:t>
      </w:r>
      <w:r w:rsidRPr="007F2664">
        <w:rPr>
          <w:rFonts w:ascii="Arial" w:eastAsia="Times New Roman" w:hAnsi="Arial" w:cs="Arial"/>
          <w:szCs w:val="20"/>
          <w:lang w:val="en-US" w:eastAsia="en-CA"/>
        </w:rPr>
        <w:t xml:space="preserve">up efforts and confirming that soil remaining on-site complies with the CPU requirements. If this is to the satisfaction of MECP the existing CPU will be amended, pending approval of this development permit. </w:t>
      </w:r>
    </w:p>
    <w:p w14:paraId="1CB9DB78" w14:textId="77777777"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4"/>
          <w:lang w:val="en-GB"/>
        </w:rPr>
        <w:t xml:space="preserve">   </w:t>
      </w:r>
    </w:p>
    <w:p w14:paraId="7B431B9C" w14:textId="77777777" w:rsid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b/>
          <w:bCs/>
          <w:szCs w:val="24"/>
          <w:lang w:val="en-GB"/>
        </w:rPr>
        <w:t>Hydro One:</w:t>
      </w:r>
      <w:r w:rsidRPr="007F2664">
        <w:rPr>
          <w:rFonts w:ascii="Arial" w:eastAsia="Times New Roman" w:hAnsi="Arial" w:cs="Arial"/>
          <w:szCs w:val="24"/>
          <w:lang w:val="en-GB"/>
        </w:rPr>
        <w:t xml:space="preserve"> </w:t>
      </w:r>
    </w:p>
    <w:p w14:paraId="21253EAC" w14:textId="75C4000E"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4"/>
          <w:lang w:val="en-GB"/>
        </w:rPr>
        <w:t>Staff have reviewed the documents concerning the noted Plan and have no comments or concerns at this time.</w:t>
      </w:r>
    </w:p>
    <w:p w14:paraId="2CE2092E" w14:textId="77777777"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p>
    <w:p w14:paraId="51F19C67" w14:textId="0F92D425" w:rsidR="007F2664" w:rsidRDefault="008F0913" w:rsidP="007F2664">
      <w:pPr>
        <w:tabs>
          <w:tab w:val="left" w:pos="-720"/>
        </w:tabs>
        <w:suppressAutoHyphens/>
        <w:spacing w:after="0" w:line="240" w:lineRule="auto"/>
        <w:rPr>
          <w:rFonts w:ascii="Arial" w:eastAsia="Times New Roman" w:hAnsi="Arial" w:cs="Arial"/>
          <w:szCs w:val="24"/>
          <w:lang w:val="en-GB"/>
        </w:rPr>
      </w:pPr>
      <w:r>
        <w:rPr>
          <w:rFonts w:ascii="Arial" w:eastAsia="Times New Roman" w:hAnsi="Arial" w:cs="Arial"/>
          <w:b/>
          <w:bCs/>
          <w:szCs w:val="24"/>
          <w:lang w:val="en-GB"/>
        </w:rPr>
        <w:t>Canadian Pacific Railway (</w:t>
      </w:r>
      <w:r w:rsidR="007F2664" w:rsidRPr="007F2664">
        <w:rPr>
          <w:rFonts w:ascii="Arial" w:eastAsia="Times New Roman" w:hAnsi="Arial" w:cs="Arial"/>
          <w:b/>
          <w:bCs/>
          <w:szCs w:val="24"/>
          <w:lang w:val="en-GB"/>
        </w:rPr>
        <w:t>CPR</w:t>
      </w:r>
      <w:r>
        <w:rPr>
          <w:rFonts w:ascii="Arial" w:eastAsia="Times New Roman" w:hAnsi="Arial" w:cs="Arial"/>
          <w:b/>
          <w:bCs/>
          <w:szCs w:val="24"/>
          <w:lang w:val="en-GB"/>
        </w:rPr>
        <w:t>)</w:t>
      </w:r>
      <w:r w:rsidR="007F2664" w:rsidRPr="007F2664">
        <w:rPr>
          <w:rFonts w:ascii="Arial" w:eastAsia="Times New Roman" w:hAnsi="Arial" w:cs="Arial"/>
          <w:b/>
          <w:bCs/>
          <w:szCs w:val="24"/>
          <w:lang w:val="en-GB"/>
        </w:rPr>
        <w:t>:</w:t>
      </w:r>
      <w:r w:rsidR="007F2664" w:rsidRPr="007F2664">
        <w:rPr>
          <w:rFonts w:ascii="Arial" w:eastAsia="Times New Roman" w:hAnsi="Arial" w:cs="Arial"/>
          <w:szCs w:val="24"/>
          <w:lang w:val="en-GB"/>
        </w:rPr>
        <w:t xml:space="preserve"> </w:t>
      </w:r>
    </w:p>
    <w:p w14:paraId="7686E221" w14:textId="3D09F3FC" w:rsidR="007F2664" w:rsidRDefault="007F2664" w:rsidP="007F2664">
      <w:pPr>
        <w:tabs>
          <w:tab w:val="left" w:pos="-720"/>
        </w:tabs>
        <w:suppressAutoHyphens/>
        <w:spacing w:after="0" w:line="240" w:lineRule="auto"/>
        <w:rPr>
          <w:rFonts w:ascii="Arial" w:eastAsia="Times New Roman" w:hAnsi="Arial" w:cs="Arial"/>
          <w:szCs w:val="24"/>
          <w:lang w:val="en-GB"/>
        </w:rPr>
      </w:pPr>
      <w:r w:rsidRPr="007F2664">
        <w:rPr>
          <w:rFonts w:ascii="Arial" w:eastAsia="Times New Roman" w:hAnsi="Arial" w:cs="Arial"/>
          <w:szCs w:val="24"/>
          <w:lang w:val="en-GB"/>
        </w:rPr>
        <w:t>Provided all necessary safety measures and precautions are taken during the removal of the soil in proximity to the rail line, CP has no further comments on this application.</w:t>
      </w:r>
    </w:p>
    <w:p w14:paraId="41E1D8D9" w14:textId="77777777" w:rsidR="007F2664" w:rsidRPr="007F2664" w:rsidRDefault="007F2664" w:rsidP="007F2664">
      <w:pPr>
        <w:tabs>
          <w:tab w:val="left" w:pos="-720"/>
        </w:tabs>
        <w:suppressAutoHyphens/>
        <w:spacing w:after="0" w:line="240" w:lineRule="auto"/>
        <w:rPr>
          <w:rFonts w:ascii="Arial" w:eastAsia="Times New Roman" w:hAnsi="Arial" w:cs="Arial"/>
          <w:szCs w:val="24"/>
          <w:lang w:val="en-GB"/>
        </w:rPr>
      </w:pPr>
    </w:p>
    <w:p w14:paraId="462C5ACD" w14:textId="0A7582C5" w:rsidR="00A0746F" w:rsidRPr="008410D3" w:rsidRDefault="00451119" w:rsidP="008410D3">
      <w:pPr>
        <w:tabs>
          <w:tab w:val="left" w:pos="-720"/>
        </w:tabs>
        <w:suppressAutoHyphens/>
        <w:spacing w:after="0" w:line="240" w:lineRule="auto"/>
        <w:rPr>
          <w:rFonts w:ascii="Arial" w:eastAsia="Times New Roman" w:hAnsi="Arial" w:cs="Arial"/>
          <w:b/>
          <w:bCs/>
          <w:szCs w:val="24"/>
          <w:lang w:val="en-GB"/>
        </w:rPr>
      </w:pPr>
      <w:r w:rsidRPr="008410D3">
        <w:rPr>
          <w:rFonts w:ascii="Arial" w:eastAsia="Times New Roman" w:hAnsi="Arial" w:cs="Arial"/>
          <w:b/>
          <w:bCs/>
          <w:szCs w:val="24"/>
          <w:lang w:val="en-GB"/>
        </w:rPr>
        <w:t>DISCUSSION</w:t>
      </w:r>
      <w:r w:rsidR="00AE1BAF" w:rsidRPr="008410D3">
        <w:rPr>
          <w:rFonts w:ascii="Arial" w:eastAsia="Times New Roman" w:hAnsi="Arial" w:cs="Arial"/>
          <w:b/>
          <w:bCs/>
          <w:szCs w:val="24"/>
          <w:lang w:val="en-GB"/>
        </w:rPr>
        <w:t>:</w:t>
      </w:r>
    </w:p>
    <w:p w14:paraId="30BF79B3" w14:textId="5ECA6930" w:rsidR="008410D3" w:rsidRDefault="00357D88" w:rsidP="00F61F85">
      <w:pPr>
        <w:rPr>
          <w:rFonts w:cstheme="minorHAnsi"/>
          <w:lang w:val="en-US"/>
        </w:rPr>
      </w:pPr>
      <w:r>
        <w:rPr>
          <w:rFonts w:cstheme="minorHAnsi"/>
          <w:lang w:val="en-US"/>
        </w:rPr>
        <w:t xml:space="preserve">This </w:t>
      </w:r>
      <w:r w:rsidR="008410D3">
        <w:rPr>
          <w:rFonts w:cstheme="minorHAnsi"/>
          <w:lang w:val="en-US"/>
        </w:rPr>
        <w:t xml:space="preserve">as-built application </w:t>
      </w:r>
      <w:r>
        <w:rPr>
          <w:rFonts w:cstheme="minorHAnsi"/>
          <w:lang w:val="en-US"/>
        </w:rPr>
        <w:t xml:space="preserve">is in part </w:t>
      </w:r>
      <w:r w:rsidR="008410D3">
        <w:rPr>
          <w:rFonts w:cstheme="minorHAnsi"/>
          <w:lang w:val="en-US"/>
        </w:rPr>
        <w:t>for retroactive approval of work conducted outside of the scope of a previously approved development permit issued</w:t>
      </w:r>
      <w:r w:rsidR="00C50804">
        <w:rPr>
          <w:rFonts w:cstheme="minorHAnsi"/>
          <w:lang w:val="en-US"/>
        </w:rPr>
        <w:t>, in addition to completion of the work proposed</w:t>
      </w:r>
      <w:r>
        <w:rPr>
          <w:rFonts w:cstheme="minorHAnsi"/>
          <w:lang w:val="en-US"/>
        </w:rPr>
        <w:t xml:space="preserve">. It provides an opportunity to </w:t>
      </w:r>
      <w:r w:rsidR="008410D3">
        <w:rPr>
          <w:rFonts w:cstheme="minorHAnsi"/>
          <w:lang w:val="en-US"/>
        </w:rPr>
        <w:t>appl</w:t>
      </w:r>
      <w:r>
        <w:rPr>
          <w:rFonts w:cstheme="minorHAnsi"/>
          <w:lang w:val="en-US"/>
        </w:rPr>
        <w:t>y</w:t>
      </w:r>
      <w:r w:rsidR="008410D3">
        <w:rPr>
          <w:rFonts w:cstheme="minorHAnsi"/>
          <w:lang w:val="en-US"/>
        </w:rPr>
        <w:t xml:space="preserve"> conditions prior to issuing the permit, and as a condition of approval, to address remaining concerns about the </w:t>
      </w:r>
      <w:r>
        <w:rPr>
          <w:rFonts w:cstheme="minorHAnsi"/>
          <w:lang w:val="en-US"/>
        </w:rPr>
        <w:t xml:space="preserve">activity </w:t>
      </w:r>
      <w:r w:rsidR="008410D3">
        <w:rPr>
          <w:rFonts w:cstheme="minorHAnsi"/>
          <w:lang w:val="en-US"/>
        </w:rPr>
        <w:t xml:space="preserve">to date and </w:t>
      </w:r>
      <w:r>
        <w:rPr>
          <w:rFonts w:cstheme="minorHAnsi"/>
          <w:lang w:val="en-US"/>
        </w:rPr>
        <w:t xml:space="preserve">development </w:t>
      </w:r>
      <w:r w:rsidR="008410D3">
        <w:rPr>
          <w:rFonts w:cstheme="minorHAnsi"/>
          <w:lang w:val="en-US"/>
        </w:rPr>
        <w:t xml:space="preserve">to be completed. </w:t>
      </w:r>
    </w:p>
    <w:p w14:paraId="74E0C994" w14:textId="52C780C7" w:rsidR="00DC71B0" w:rsidRDefault="00DC71B0" w:rsidP="00F61F85">
      <w:pPr>
        <w:rPr>
          <w:rFonts w:cstheme="minorHAnsi"/>
          <w:lang w:val="en-US"/>
        </w:rPr>
      </w:pPr>
      <w:r>
        <w:rPr>
          <w:rFonts w:cstheme="minorHAnsi"/>
          <w:lang w:val="en-US"/>
        </w:rPr>
        <w:t>The development carried out to date, and proposed for completion, falls within the scope of permitted uses for Escarpment Protection</w:t>
      </w:r>
      <w:r w:rsidR="008F0913">
        <w:rPr>
          <w:rFonts w:cstheme="minorHAnsi"/>
          <w:lang w:val="en-US"/>
        </w:rPr>
        <w:t xml:space="preserve"> Area</w:t>
      </w:r>
      <w:r>
        <w:rPr>
          <w:rFonts w:cstheme="minorHAnsi"/>
          <w:lang w:val="en-US"/>
        </w:rPr>
        <w:t xml:space="preserve"> as relating to </w:t>
      </w:r>
      <w:r w:rsidR="008F0913">
        <w:rPr>
          <w:rFonts w:cstheme="minorHAnsi"/>
          <w:lang w:val="en-US"/>
        </w:rPr>
        <w:t>i</w:t>
      </w:r>
      <w:r>
        <w:rPr>
          <w:rFonts w:cstheme="minorHAnsi"/>
          <w:lang w:val="en-US"/>
        </w:rPr>
        <w:t>nfrastructure associated with the realignment of Tremaine Road</w:t>
      </w:r>
      <w:r w:rsidR="00C50804">
        <w:rPr>
          <w:rFonts w:cstheme="minorHAnsi"/>
          <w:lang w:val="en-US"/>
        </w:rPr>
        <w:t xml:space="preserve">. </w:t>
      </w:r>
    </w:p>
    <w:p w14:paraId="797EBA1C" w14:textId="17CABFB0" w:rsidR="00C50804" w:rsidRDefault="00AB6A9A" w:rsidP="00F61F85">
      <w:pPr>
        <w:rPr>
          <w:rFonts w:cstheme="minorHAnsi"/>
          <w:lang w:val="en-US"/>
        </w:rPr>
      </w:pPr>
      <w:r>
        <w:rPr>
          <w:rFonts w:cstheme="minorHAnsi"/>
          <w:lang w:val="en-US"/>
        </w:rPr>
        <w:t>The work conducted to date, and proposed</w:t>
      </w:r>
      <w:r w:rsidR="00D904E0">
        <w:rPr>
          <w:rFonts w:cstheme="minorHAnsi"/>
          <w:lang w:val="en-US"/>
        </w:rPr>
        <w:t xml:space="preserve"> for completion, also conforms to the General, Recreation, and Scenic Resources and Landforms Conservation policies under </w:t>
      </w:r>
      <w:r w:rsidR="008F0913">
        <w:rPr>
          <w:rFonts w:cstheme="minorHAnsi"/>
          <w:lang w:val="en-US"/>
        </w:rPr>
        <w:t xml:space="preserve">Part </w:t>
      </w:r>
      <w:r w:rsidR="00D904E0">
        <w:rPr>
          <w:rFonts w:cstheme="minorHAnsi"/>
          <w:lang w:val="en-US"/>
        </w:rPr>
        <w:t>2 of the Niagara Escarpment Plan, notwithstanding</w:t>
      </w:r>
      <w:r w:rsidR="008F0913">
        <w:rPr>
          <w:rFonts w:cstheme="minorHAnsi"/>
          <w:lang w:val="en-US"/>
        </w:rPr>
        <w:t xml:space="preserve"> that</w:t>
      </w:r>
      <w:r w:rsidR="00D904E0">
        <w:rPr>
          <w:rFonts w:cstheme="minorHAnsi"/>
          <w:lang w:val="en-US"/>
        </w:rPr>
        <w:t xml:space="preserve"> the work </w:t>
      </w:r>
      <w:r w:rsidR="008F0913">
        <w:rPr>
          <w:rFonts w:cstheme="minorHAnsi"/>
          <w:lang w:val="en-US"/>
        </w:rPr>
        <w:t xml:space="preserve">was undertaken </w:t>
      </w:r>
      <w:r w:rsidR="00D904E0">
        <w:rPr>
          <w:rFonts w:cstheme="minorHAnsi"/>
          <w:lang w:val="en-US"/>
        </w:rPr>
        <w:t>without a development permit.</w:t>
      </w:r>
    </w:p>
    <w:p w14:paraId="38B5EFC9" w14:textId="277E0234" w:rsidR="00437C60" w:rsidRPr="00615D58" w:rsidRDefault="00437C60" w:rsidP="00F61F85">
      <w:pPr>
        <w:rPr>
          <w:rFonts w:cstheme="minorHAnsi"/>
          <w:lang w:val="en-US"/>
        </w:rPr>
      </w:pPr>
      <w:proofErr w:type="gramStart"/>
      <w:r>
        <w:rPr>
          <w:rFonts w:cstheme="minorHAnsi"/>
          <w:lang w:val="en-US"/>
        </w:rPr>
        <w:t>In light of</w:t>
      </w:r>
      <w:proofErr w:type="gramEnd"/>
      <w:r>
        <w:rPr>
          <w:rFonts w:cstheme="minorHAnsi"/>
          <w:lang w:val="en-US"/>
        </w:rPr>
        <w:t xml:space="preserve"> this situation, NEC staff are satisfied that the work conducted and proposed conforms to the permitted uses and development criteria of the NEP. However, due to one prior compliance issue with the Region of Halton, a decision on this development permit application cannot be delegated to </w:t>
      </w:r>
      <w:r w:rsidR="008F0913">
        <w:rPr>
          <w:rFonts w:cstheme="minorHAnsi"/>
          <w:lang w:val="en-US"/>
        </w:rPr>
        <w:t>the NEC</w:t>
      </w:r>
      <w:r>
        <w:rPr>
          <w:rFonts w:cstheme="minorHAnsi"/>
          <w:lang w:val="en-US"/>
        </w:rPr>
        <w:t xml:space="preserve"> Director. </w:t>
      </w:r>
    </w:p>
    <w:p w14:paraId="5638ABF0" w14:textId="77777777" w:rsidR="00DD521D" w:rsidRDefault="00DD521D">
      <w:pPr>
        <w:rPr>
          <w:rFonts w:ascii="Arial" w:eastAsia="Times New Roman" w:hAnsi="Arial" w:cs="Arial"/>
          <w:b/>
          <w:szCs w:val="24"/>
          <w:lang w:val="en-US"/>
        </w:rPr>
      </w:pPr>
      <w:r>
        <w:rPr>
          <w:lang w:val="en-US"/>
        </w:rPr>
        <w:br w:type="page"/>
      </w:r>
    </w:p>
    <w:p w14:paraId="2DE010D1" w14:textId="14A9EEBE" w:rsidR="00AE1BAF" w:rsidRDefault="00AE1BAF" w:rsidP="0078718D">
      <w:pPr>
        <w:pStyle w:val="Heading2"/>
        <w:rPr>
          <w:lang w:val="en-US"/>
        </w:rPr>
      </w:pPr>
      <w:r>
        <w:rPr>
          <w:lang w:val="en-US"/>
        </w:rPr>
        <w:lastRenderedPageBreak/>
        <w:t>RECOMMENDATION:</w:t>
      </w:r>
    </w:p>
    <w:p w14:paraId="3605B97E" w14:textId="77777777" w:rsidR="00DD521D" w:rsidRDefault="00DD521D" w:rsidP="00F61F85">
      <w:pPr>
        <w:rPr>
          <w:rFonts w:ascii="Arial" w:hAnsi="Arial" w:cs="Arial"/>
          <w:szCs w:val="24"/>
          <w:lang w:val="en-GB"/>
        </w:rPr>
      </w:pPr>
    </w:p>
    <w:p w14:paraId="20BCB406" w14:textId="69CB443D" w:rsidR="00392C66" w:rsidRPr="00392C66" w:rsidRDefault="00C833B2" w:rsidP="00F61F85">
      <w:pPr>
        <w:rPr>
          <w:rFonts w:cstheme="minorHAnsi"/>
          <w:lang w:val="en-US"/>
        </w:rPr>
      </w:pPr>
      <w:r>
        <w:rPr>
          <w:rFonts w:ascii="Arial" w:hAnsi="Arial" w:cs="Arial"/>
          <w:szCs w:val="24"/>
          <w:lang w:val="en-GB"/>
        </w:rPr>
        <w:t>That t</w:t>
      </w:r>
      <w:r w:rsidRPr="00CF79FF">
        <w:rPr>
          <w:rFonts w:ascii="Arial" w:hAnsi="Arial" w:cs="Arial"/>
          <w:szCs w:val="24"/>
          <w:lang w:val="en-GB"/>
        </w:rPr>
        <w:t xml:space="preserve">he </w:t>
      </w:r>
      <w:r>
        <w:rPr>
          <w:rFonts w:ascii="Arial" w:hAnsi="Arial" w:cs="Arial"/>
          <w:szCs w:val="24"/>
          <w:lang w:val="en-GB"/>
        </w:rPr>
        <w:t xml:space="preserve">Development Permit </w:t>
      </w:r>
      <w:r w:rsidRPr="00CF79FF">
        <w:rPr>
          <w:rFonts w:ascii="Arial" w:hAnsi="Arial" w:cs="Arial"/>
          <w:szCs w:val="24"/>
          <w:lang w:val="en-GB"/>
        </w:rPr>
        <w:t xml:space="preserve">be </w:t>
      </w:r>
      <w:r w:rsidRPr="00CF79FF">
        <w:rPr>
          <w:rFonts w:ascii="Arial" w:hAnsi="Arial" w:cs="Arial"/>
          <w:b/>
          <w:szCs w:val="24"/>
          <w:lang w:val="en-GB"/>
        </w:rPr>
        <w:t>approved</w:t>
      </w:r>
      <w:r>
        <w:rPr>
          <w:rFonts w:ascii="Arial" w:hAnsi="Arial" w:cs="Arial"/>
          <w:szCs w:val="24"/>
          <w:lang w:val="en-GB"/>
        </w:rPr>
        <w:t xml:space="preserve">, </w:t>
      </w:r>
      <w:r w:rsidRPr="00CF79FF">
        <w:rPr>
          <w:rFonts w:ascii="Arial" w:hAnsi="Arial" w:cs="Arial"/>
          <w:szCs w:val="24"/>
          <w:lang w:val="en-GB"/>
        </w:rPr>
        <w:t>subject to the conditions on attached Appendix</w:t>
      </w:r>
      <w:r>
        <w:rPr>
          <w:rFonts w:ascii="Arial" w:hAnsi="Arial" w:cs="Arial"/>
          <w:szCs w:val="24"/>
          <w:lang w:val="en-GB"/>
        </w:rPr>
        <w:t xml:space="preserve"> 1. </w:t>
      </w:r>
    </w:p>
    <w:p w14:paraId="36510FE6" w14:textId="247A1160" w:rsidR="00AE1BAF" w:rsidRDefault="00AE1BAF" w:rsidP="0078718D">
      <w:pPr>
        <w:pStyle w:val="Heading2"/>
        <w:rPr>
          <w:lang w:val="en-US"/>
        </w:rPr>
      </w:pPr>
      <w:r>
        <w:rPr>
          <w:lang w:val="en-US"/>
        </w:rPr>
        <w:t>Prepared by:</w:t>
      </w:r>
    </w:p>
    <w:p w14:paraId="7EB9C83A" w14:textId="45935EA9" w:rsidR="009611EA" w:rsidRDefault="009611EA" w:rsidP="00AE1BAF">
      <w:pPr>
        <w:spacing w:after="0" w:line="240" w:lineRule="auto"/>
        <w:rPr>
          <w:rFonts w:cstheme="minorHAnsi"/>
          <w:b/>
          <w:bCs/>
          <w:lang w:val="en-US"/>
        </w:rPr>
      </w:pPr>
    </w:p>
    <w:p w14:paraId="41A3661E" w14:textId="25B2BC94" w:rsidR="00AE7E57" w:rsidRPr="00B20D5B" w:rsidRDefault="00B20D5B" w:rsidP="00AE1BAF">
      <w:pPr>
        <w:spacing w:after="0" w:line="240" w:lineRule="auto"/>
        <w:rPr>
          <w:rFonts w:cstheme="minorHAnsi"/>
          <w:lang w:val="en-US"/>
        </w:rPr>
      </w:pPr>
      <w:r w:rsidRPr="00B20D5B">
        <w:rPr>
          <w:rFonts w:cstheme="minorHAnsi"/>
          <w:lang w:val="en-US"/>
        </w:rPr>
        <w:t>ORIGINAL SIGNED BY:</w:t>
      </w:r>
    </w:p>
    <w:p w14:paraId="2A55F0FA" w14:textId="160F2807" w:rsidR="009611EA" w:rsidRDefault="009611EA" w:rsidP="00AE1BAF">
      <w:pPr>
        <w:spacing w:after="0" w:line="240" w:lineRule="auto"/>
        <w:rPr>
          <w:rFonts w:cstheme="minorHAnsi"/>
          <w:b/>
          <w:bCs/>
          <w:lang w:val="en-US"/>
        </w:rPr>
      </w:pPr>
    </w:p>
    <w:p w14:paraId="1F7CFB61" w14:textId="554099B7" w:rsidR="00AE1BAF" w:rsidRDefault="00AE1BAF" w:rsidP="00AE1BAF">
      <w:pPr>
        <w:spacing w:after="0" w:line="240" w:lineRule="auto"/>
        <w:rPr>
          <w:rFonts w:cstheme="minorHAnsi"/>
          <w:b/>
          <w:bCs/>
          <w:lang w:val="en-US"/>
        </w:rPr>
      </w:pPr>
      <w:r>
        <w:rPr>
          <w:rFonts w:cstheme="minorHAnsi"/>
          <w:b/>
          <w:bCs/>
          <w:lang w:val="en-US"/>
        </w:rPr>
        <w:t>______________________</w:t>
      </w:r>
    </w:p>
    <w:p w14:paraId="470E077B" w14:textId="2FA096F2" w:rsidR="00AE1BAF" w:rsidRDefault="00AF14A5" w:rsidP="00AE1BAF">
      <w:pPr>
        <w:spacing w:after="0" w:line="240" w:lineRule="auto"/>
        <w:rPr>
          <w:rFonts w:cstheme="minorHAnsi"/>
          <w:lang w:val="en-US"/>
        </w:rPr>
      </w:pPr>
      <w:r>
        <w:rPr>
          <w:rFonts w:cstheme="minorHAnsi"/>
          <w:lang w:val="en-US"/>
        </w:rPr>
        <w:t>Joe Muller</w:t>
      </w:r>
    </w:p>
    <w:p w14:paraId="51236058" w14:textId="0DD1762B" w:rsidR="00AE1BAF" w:rsidRDefault="00AF14A5" w:rsidP="00AE1BAF">
      <w:pPr>
        <w:spacing w:after="0" w:line="240" w:lineRule="auto"/>
        <w:rPr>
          <w:rFonts w:cstheme="minorHAnsi"/>
          <w:lang w:val="en-US"/>
        </w:rPr>
      </w:pPr>
      <w:r>
        <w:rPr>
          <w:rFonts w:cstheme="minorHAnsi"/>
          <w:lang w:val="en-US"/>
        </w:rPr>
        <w:t>Senior Strategic Advisor</w:t>
      </w:r>
    </w:p>
    <w:p w14:paraId="564EF9A8" w14:textId="572909E0" w:rsidR="00AE1BAF" w:rsidRDefault="00AE1BAF" w:rsidP="00AE1BAF">
      <w:pPr>
        <w:spacing w:after="0" w:line="240" w:lineRule="auto"/>
        <w:rPr>
          <w:rFonts w:cstheme="minorHAnsi"/>
          <w:lang w:val="en-US"/>
        </w:rPr>
      </w:pPr>
    </w:p>
    <w:p w14:paraId="5C6CC199" w14:textId="534BE1A6" w:rsidR="00DD521D" w:rsidRDefault="00DD521D" w:rsidP="00AE1BAF">
      <w:pPr>
        <w:spacing w:after="0" w:line="240" w:lineRule="auto"/>
        <w:rPr>
          <w:rFonts w:cstheme="minorHAnsi"/>
          <w:lang w:val="en-US"/>
        </w:rPr>
      </w:pPr>
    </w:p>
    <w:p w14:paraId="211C79B2" w14:textId="77777777" w:rsidR="00DD521D" w:rsidRDefault="00DD521D" w:rsidP="00AE1BAF">
      <w:pPr>
        <w:spacing w:after="0" w:line="240" w:lineRule="auto"/>
        <w:rPr>
          <w:rFonts w:cstheme="minorHAnsi"/>
          <w:lang w:val="en-US"/>
        </w:rPr>
      </w:pPr>
    </w:p>
    <w:p w14:paraId="780ED0C8" w14:textId="356F808C" w:rsidR="00AE1BAF" w:rsidRDefault="00AE1BAF" w:rsidP="0078718D">
      <w:pPr>
        <w:pStyle w:val="Heading2"/>
        <w:rPr>
          <w:lang w:val="en-US"/>
        </w:rPr>
      </w:pPr>
      <w:r>
        <w:rPr>
          <w:lang w:val="en-US"/>
        </w:rPr>
        <w:t>Approved by:</w:t>
      </w:r>
    </w:p>
    <w:p w14:paraId="11A339E1" w14:textId="3DF01700" w:rsidR="00AE1BAF" w:rsidRDefault="00AE1BAF" w:rsidP="00AE1BAF">
      <w:pPr>
        <w:spacing w:after="0" w:line="240" w:lineRule="auto"/>
        <w:rPr>
          <w:rFonts w:cstheme="minorHAnsi"/>
          <w:b/>
          <w:bCs/>
          <w:lang w:val="en-US"/>
        </w:rPr>
      </w:pPr>
    </w:p>
    <w:p w14:paraId="707EA28A" w14:textId="5D097B50" w:rsidR="001F1895" w:rsidRDefault="00B20D5B" w:rsidP="00AE1BAF">
      <w:pPr>
        <w:spacing w:after="0" w:line="240" w:lineRule="auto"/>
        <w:rPr>
          <w:rFonts w:cstheme="minorHAnsi"/>
          <w:lang w:val="en-US"/>
        </w:rPr>
      </w:pPr>
      <w:r>
        <w:rPr>
          <w:rFonts w:cstheme="minorHAnsi"/>
          <w:lang w:val="en-US"/>
        </w:rPr>
        <w:t>ORIGINAL SIGNED BY:</w:t>
      </w:r>
    </w:p>
    <w:p w14:paraId="4FCC872D" w14:textId="77777777" w:rsidR="00B20D5B" w:rsidRPr="00B20D5B" w:rsidRDefault="00B20D5B" w:rsidP="00AE1BAF">
      <w:pPr>
        <w:spacing w:after="0" w:line="240" w:lineRule="auto"/>
        <w:rPr>
          <w:rFonts w:cstheme="minorHAnsi"/>
          <w:lang w:val="en-US"/>
        </w:rPr>
      </w:pPr>
    </w:p>
    <w:p w14:paraId="30B34BBC" w14:textId="5F2D79C8" w:rsidR="00AE1BAF" w:rsidRDefault="00AE1BAF" w:rsidP="00AE1BAF">
      <w:pPr>
        <w:spacing w:after="0" w:line="240" w:lineRule="auto"/>
        <w:rPr>
          <w:rFonts w:cstheme="minorHAnsi"/>
          <w:b/>
          <w:bCs/>
          <w:lang w:val="en-US"/>
        </w:rPr>
      </w:pPr>
      <w:r>
        <w:rPr>
          <w:rFonts w:cstheme="minorHAnsi"/>
          <w:b/>
          <w:bCs/>
          <w:lang w:val="en-US"/>
        </w:rPr>
        <w:t>_________</w:t>
      </w:r>
      <w:r w:rsidR="0000172D">
        <w:rPr>
          <w:rFonts w:cstheme="minorHAnsi"/>
          <w:b/>
          <w:bCs/>
          <w:lang w:val="en-US"/>
        </w:rPr>
        <w:t>______________</w:t>
      </w:r>
    </w:p>
    <w:p w14:paraId="1F92066F" w14:textId="28273D8A" w:rsidR="00AE1BAF" w:rsidRDefault="008F0913" w:rsidP="00AE1BAF">
      <w:pPr>
        <w:spacing w:after="0" w:line="240" w:lineRule="auto"/>
        <w:rPr>
          <w:rFonts w:cstheme="minorHAnsi"/>
          <w:lang w:val="en-US"/>
        </w:rPr>
      </w:pPr>
      <w:r w:rsidRPr="000F3809">
        <w:rPr>
          <w:rFonts w:cstheme="minorHAnsi"/>
          <w:lang w:val="en-US"/>
        </w:rPr>
        <w:t>Kim Peters</w:t>
      </w:r>
      <w:r w:rsidR="00AE1BAF" w:rsidRPr="000F3809">
        <w:rPr>
          <w:rFonts w:cstheme="minorHAnsi"/>
          <w:lang w:val="en-US"/>
        </w:rPr>
        <w:t>,</w:t>
      </w:r>
      <w:r w:rsidR="00AE1BAF" w:rsidRPr="008F0913">
        <w:rPr>
          <w:rFonts w:cstheme="minorHAnsi"/>
          <w:lang w:val="en-US"/>
        </w:rPr>
        <w:t xml:space="preserve"> MCIP, RPP</w:t>
      </w:r>
    </w:p>
    <w:p w14:paraId="5F8BF8E3" w14:textId="047096E7" w:rsidR="00AE1BAF" w:rsidRDefault="008F0913" w:rsidP="00AE1BAF">
      <w:pPr>
        <w:spacing w:after="0" w:line="240" w:lineRule="auto"/>
        <w:rPr>
          <w:rFonts w:cstheme="minorHAnsi"/>
          <w:lang w:val="en-US"/>
        </w:rPr>
      </w:pPr>
      <w:r>
        <w:rPr>
          <w:rFonts w:cstheme="minorHAnsi"/>
          <w:lang w:val="en-US"/>
        </w:rPr>
        <w:t>Manager</w:t>
      </w:r>
    </w:p>
    <w:p w14:paraId="07397133" w14:textId="0924C77D" w:rsidR="00AC2E31" w:rsidRDefault="00AC2E31" w:rsidP="00AE1BAF">
      <w:pPr>
        <w:spacing w:after="0" w:line="240" w:lineRule="auto"/>
        <w:rPr>
          <w:rFonts w:cstheme="minorHAnsi"/>
          <w:lang w:val="en-US"/>
        </w:rPr>
      </w:pPr>
    </w:p>
    <w:p w14:paraId="68E5BC4A" w14:textId="349155E1" w:rsidR="00DD521D" w:rsidRDefault="00DD521D" w:rsidP="00AE1BAF">
      <w:pPr>
        <w:spacing w:after="0" w:line="240" w:lineRule="auto"/>
        <w:rPr>
          <w:rFonts w:cstheme="minorHAnsi"/>
          <w:lang w:val="en-US"/>
        </w:rPr>
      </w:pPr>
    </w:p>
    <w:p w14:paraId="46986F6E" w14:textId="77777777" w:rsidR="00AE7E57" w:rsidRDefault="00AE7E57" w:rsidP="00AE1BAF">
      <w:pPr>
        <w:spacing w:after="0" w:line="240" w:lineRule="auto"/>
        <w:rPr>
          <w:rFonts w:cstheme="minorHAnsi"/>
          <w:lang w:val="en-US"/>
        </w:rPr>
      </w:pPr>
    </w:p>
    <w:p w14:paraId="2D6C7730" w14:textId="17B7B20E" w:rsidR="00E97AA8" w:rsidRDefault="00CB0B37" w:rsidP="00DD521D">
      <w:pPr>
        <w:spacing w:after="120"/>
        <w:rPr>
          <w:rFonts w:cstheme="minorHAnsi"/>
          <w:lang w:val="en-US"/>
        </w:rPr>
      </w:pPr>
      <w:r>
        <w:rPr>
          <w:rFonts w:cstheme="minorHAnsi"/>
          <w:lang w:val="en-US"/>
        </w:rPr>
        <w:t xml:space="preserve">Appendix 1 – </w:t>
      </w:r>
      <w:r w:rsidR="00AF14A5">
        <w:rPr>
          <w:rFonts w:cstheme="minorHAnsi"/>
          <w:lang w:val="en-US"/>
        </w:rPr>
        <w:t>Conditions</w:t>
      </w:r>
    </w:p>
    <w:p w14:paraId="4D39418A" w14:textId="77777777" w:rsidR="00FD4111" w:rsidRDefault="00E97AA8" w:rsidP="00DD521D">
      <w:pPr>
        <w:spacing w:after="120"/>
        <w:rPr>
          <w:rFonts w:cstheme="minorHAnsi"/>
          <w:lang w:val="en-US"/>
        </w:rPr>
      </w:pPr>
      <w:r>
        <w:rPr>
          <w:rFonts w:cstheme="minorHAnsi"/>
          <w:lang w:val="en-US"/>
        </w:rPr>
        <w:t xml:space="preserve">Appendix </w:t>
      </w:r>
      <w:r w:rsidR="00CB0B37">
        <w:rPr>
          <w:rFonts w:cstheme="minorHAnsi"/>
          <w:lang w:val="en-US"/>
        </w:rPr>
        <w:t>2</w:t>
      </w:r>
      <w:r>
        <w:rPr>
          <w:rFonts w:cstheme="minorHAnsi"/>
          <w:lang w:val="en-US"/>
        </w:rPr>
        <w:t xml:space="preserve"> –</w:t>
      </w:r>
      <w:bookmarkStart w:id="2" w:name="_Hlk70081498"/>
      <w:r w:rsidR="00FD4111">
        <w:rPr>
          <w:rFonts w:cstheme="minorHAnsi"/>
          <w:lang w:val="en-US"/>
        </w:rPr>
        <w:t xml:space="preserve"> Site Location</w:t>
      </w:r>
    </w:p>
    <w:p w14:paraId="2BF31347" w14:textId="13924739" w:rsidR="00FD4111" w:rsidRDefault="00FD4111" w:rsidP="00DD521D">
      <w:pPr>
        <w:spacing w:after="120"/>
        <w:rPr>
          <w:rFonts w:cstheme="minorHAnsi"/>
          <w:lang w:val="en-US"/>
        </w:rPr>
      </w:pPr>
      <w:r>
        <w:rPr>
          <w:rFonts w:cstheme="minorHAnsi"/>
          <w:lang w:val="en-US"/>
        </w:rPr>
        <w:t>Appendix 3 – Orthophoto</w:t>
      </w:r>
    </w:p>
    <w:p w14:paraId="4363401C" w14:textId="77777777" w:rsidR="00DD521D" w:rsidRDefault="00FD4111" w:rsidP="00DD521D">
      <w:pPr>
        <w:spacing w:after="120"/>
        <w:rPr>
          <w:rFonts w:cstheme="minorHAnsi"/>
          <w:lang w:val="en-US"/>
        </w:rPr>
      </w:pPr>
      <w:r>
        <w:rPr>
          <w:rFonts w:cstheme="minorHAnsi"/>
          <w:lang w:val="en-US"/>
        </w:rPr>
        <w:t>Appendix 4 – Preliminary Proposed Site Plan</w:t>
      </w:r>
    </w:p>
    <w:p w14:paraId="6372E229" w14:textId="69F05113" w:rsidR="001F1895" w:rsidRDefault="001F1895" w:rsidP="00DD521D">
      <w:pPr>
        <w:spacing w:after="0"/>
        <w:rPr>
          <w:rFonts w:cstheme="minorHAnsi"/>
          <w:b/>
          <w:bCs/>
          <w:lang w:val="en-US"/>
        </w:rPr>
      </w:pPr>
      <w:r>
        <w:rPr>
          <w:rFonts w:cstheme="minorHAnsi"/>
          <w:b/>
          <w:bCs/>
          <w:lang w:val="en-US"/>
        </w:rPr>
        <w:br w:type="page"/>
      </w:r>
    </w:p>
    <w:p w14:paraId="30444C97" w14:textId="495B2C24" w:rsidR="00AE1BAF" w:rsidRPr="005F5D2A" w:rsidRDefault="00337798" w:rsidP="00DD521D">
      <w:pPr>
        <w:pStyle w:val="Heading2"/>
        <w:spacing w:line="276" w:lineRule="auto"/>
        <w:jc w:val="center"/>
        <w:rPr>
          <w:lang w:val="en-US"/>
        </w:rPr>
      </w:pPr>
      <w:r w:rsidRPr="005F5D2A">
        <w:rPr>
          <w:lang w:val="en-US"/>
        </w:rPr>
        <w:lastRenderedPageBreak/>
        <w:t>APPENDIX</w:t>
      </w:r>
      <w:r w:rsidR="008F30D3" w:rsidRPr="005F5D2A">
        <w:rPr>
          <w:lang w:val="en-US"/>
        </w:rPr>
        <w:t xml:space="preserve"> </w:t>
      </w:r>
      <w:r w:rsidR="00CB0B37" w:rsidRPr="005F5D2A">
        <w:rPr>
          <w:lang w:val="en-US"/>
        </w:rPr>
        <w:t>1</w:t>
      </w:r>
    </w:p>
    <w:p w14:paraId="4274EEB3" w14:textId="2326E65F" w:rsidR="00AF14A5" w:rsidRPr="005F5D2A" w:rsidRDefault="00AF14A5" w:rsidP="00DD521D">
      <w:pPr>
        <w:spacing w:after="0"/>
        <w:rPr>
          <w:rFonts w:ascii="Arial" w:eastAsia="Arial" w:hAnsi="Arial"/>
          <w:b/>
          <w:u w:val="single"/>
        </w:rPr>
      </w:pPr>
      <w:bookmarkStart w:id="3" w:name="_Hlk25924663"/>
      <w:r w:rsidRPr="005F5D2A">
        <w:rPr>
          <w:rFonts w:ascii="Arial" w:eastAsia="Arial" w:hAnsi="Arial"/>
          <w:b/>
          <w:u w:val="single"/>
        </w:rPr>
        <w:t>CONDITIONS OF APPROVAL</w:t>
      </w:r>
      <w:r w:rsidRPr="005F5D2A">
        <w:rPr>
          <w:rFonts w:ascii="Arial" w:eastAsia="Arial" w:hAnsi="Arial"/>
          <w:b/>
          <w:u w:val="single"/>
        </w:rPr>
        <w:tab/>
      </w:r>
      <w:r w:rsidRPr="005F5D2A">
        <w:rPr>
          <w:rFonts w:ascii="Arial" w:eastAsia="Arial" w:hAnsi="Arial"/>
          <w:b/>
          <w:u w:val="single"/>
        </w:rPr>
        <w:tab/>
      </w:r>
      <w:r w:rsidRPr="005F5D2A">
        <w:rPr>
          <w:rFonts w:ascii="Arial" w:eastAsia="Arial" w:hAnsi="Arial"/>
          <w:b/>
          <w:u w:val="single"/>
        </w:rPr>
        <w:tab/>
      </w:r>
      <w:r w:rsidRPr="005F5D2A">
        <w:rPr>
          <w:rFonts w:ascii="Arial" w:eastAsia="Arial" w:hAnsi="Arial"/>
          <w:b/>
          <w:u w:val="single"/>
        </w:rPr>
        <w:tab/>
      </w:r>
      <w:r w:rsidRPr="005F5D2A">
        <w:rPr>
          <w:rFonts w:ascii="Arial" w:eastAsia="Arial" w:hAnsi="Arial"/>
          <w:b/>
          <w:u w:val="single"/>
        </w:rPr>
        <w:tab/>
      </w:r>
      <w:r w:rsidR="00DD521D">
        <w:rPr>
          <w:rFonts w:ascii="Arial" w:eastAsia="Arial" w:hAnsi="Arial"/>
          <w:b/>
          <w:u w:val="single"/>
        </w:rPr>
        <w:tab/>
      </w:r>
      <w:r w:rsidRPr="005F5D2A">
        <w:rPr>
          <w:rFonts w:ascii="Arial" w:eastAsia="Arial" w:hAnsi="Arial"/>
          <w:b/>
          <w:u w:val="single"/>
        </w:rPr>
        <w:t>H/F/2021-2022/095</w:t>
      </w:r>
    </w:p>
    <w:p w14:paraId="62A2587B" w14:textId="77777777" w:rsidR="00DD521D" w:rsidRDefault="00DD521D" w:rsidP="00DD521D">
      <w:pPr>
        <w:spacing w:after="0"/>
        <w:rPr>
          <w:rFonts w:ascii="Arial" w:hAnsi="Arial" w:cs="Arial"/>
          <w:szCs w:val="24"/>
        </w:rPr>
      </w:pPr>
    </w:p>
    <w:p w14:paraId="6DECA41B" w14:textId="2660978A" w:rsidR="00AF14A5" w:rsidRPr="005F5D2A" w:rsidRDefault="00AF14A5" w:rsidP="00DD521D">
      <w:pPr>
        <w:numPr>
          <w:ilvl w:val="0"/>
          <w:numId w:val="3"/>
        </w:numPr>
        <w:spacing w:after="0"/>
        <w:ind w:left="567" w:hanging="567"/>
        <w:rPr>
          <w:rFonts w:ascii="Arial" w:hAnsi="Arial" w:cs="Arial"/>
          <w:szCs w:val="24"/>
        </w:rPr>
      </w:pPr>
      <w:r w:rsidRPr="005F5D2A">
        <w:rPr>
          <w:rFonts w:ascii="Arial" w:hAnsi="Arial" w:cs="Arial"/>
          <w:szCs w:val="24"/>
        </w:rPr>
        <w:t>Development shall occur in accordance with the Terms and Conditions of the Development Permit.</w:t>
      </w:r>
    </w:p>
    <w:p w14:paraId="5139BF27" w14:textId="77777777" w:rsidR="00611B3A" w:rsidRPr="005F5D2A" w:rsidRDefault="00611B3A" w:rsidP="00DD521D">
      <w:pPr>
        <w:spacing w:after="0"/>
        <w:ind w:left="567"/>
        <w:rPr>
          <w:rFonts w:ascii="Arial" w:hAnsi="Arial" w:cs="Arial"/>
          <w:szCs w:val="24"/>
        </w:rPr>
      </w:pPr>
    </w:p>
    <w:p w14:paraId="54976AE9" w14:textId="77777777" w:rsidR="00AF14A5" w:rsidRPr="005F5D2A" w:rsidRDefault="00AF14A5" w:rsidP="00DD521D">
      <w:pPr>
        <w:numPr>
          <w:ilvl w:val="0"/>
          <w:numId w:val="3"/>
        </w:numPr>
        <w:spacing w:after="0"/>
        <w:ind w:left="567" w:hanging="567"/>
        <w:rPr>
          <w:rFonts w:ascii="Arial" w:hAnsi="Arial" w:cs="Arial"/>
          <w:szCs w:val="24"/>
        </w:rPr>
      </w:pPr>
      <w:bookmarkStart w:id="4" w:name="_Hlk25924678"/>
      <w:bookmarkStart w:id="5" w:name="_Hlk17097406"/>
      <w:r w:rsidRPr="005F5D2A">
        <w:rPr>
          <w:rFonts w:ascii="Arial" w:hAnsi="Arial" w:cs="Arial"/>
          <w:szCs w:val="24"/>
        </w:rPr>
        <w:t xml:space="preserve">The Development Permit shall expire three (3) years from the date it has been issued or once the development has been completed in accordance with the Development Permit. </w:t>
      </w:r>
      <w:bookmarkEnd w:id="4"/>
    </w:p>
    <w:bookmarkEnd w:id="5"/>
    <w:p w14:paraId="4FED607C" w14:textId="77777777" w:rsidR="00AF14A5" w:rsidRPr="005F5D2A" w:rsidRDefault="00AF14A5" w:rsidP="00DD521D">
      <w:pPr>
        <w:spacing w:after="0"/>
        <w:ind w:left="567"/>
        <w:rPr>
          <w:rFonts w:ascii="Arial" w:hAnsi="Arial" w:cs="Arial"/>
          <w:szCs w:val="24"/>
        </w:rPr>
      </w:pPr>
    </w:p>
    <w:p w14:paraId="609B47D7" w14:textId="77777777" w:rsidR="00AF14A5" w:rsidRPr="005F5D2A" w:rsidRDefault="00AF14A5" w:rsidP="00DD521D">
      <w:pPr>
        <w:numPr>
          <w:ilvl w:val="0"/>
          <w:numId w:val="3"/>
        </w:numPr>
        <w:spacing w:after="0"/>
        <w:ind w:left="567" w:hanging="567"/>
        <w:rPr>
          <w:rFonts w:ascii="Arial" w:hAnsi="Arial" w:cs="Arial"/>
          <w:szCs w:val="24"/>
        </w:rPr>
      </w:pPr>
      <w:bookmarkStart w:id="6" w:name="_Hlk25924702"/>
      <w:bookmarkStart w:id="7" w:name="_Hlk25919215"/>
      <w:r w:rsidRPr="005F5D2A">
        <w:rPr>
          <w:rFonts w:ascii="Arial" w:hAnsi="Arial" w:cs="Arial"/>
          <w:szCs w:val="24"/>
        </w:rPr>
        <w:t>No site alteration of the existing contours of the property including the placement or stockpiling of fill (i.e., excess or imported soil) on the property is permitted with the exception of that identified within the development envelope in accordance with the Final Site Plan.</w:t>
      </w:r>
    </w:p>
    <w:p w14:paraId="401FF84B" w14:textId="77777777" w:rsidR="00AF14A5" w:rsidRPr="005F5D2A" w:rsidRDefault="00AF14A5" w:rsidP="00DD521D">
      <w:pPr>
        <w:spacing w:after="0"/>
        <w:ind w:left="567"/>
        <w:rPr>
          <w:rFonts w:ascii="Arial" w:hAnsi="Arial" w:cs="Arial"/>
          <w:szCs w:val="24"/>
        </w:rPr>
      </w:pPr>
    </w:p>
    <w:p w14:paraId="25853262" w14:textId="77777777" w:rsidR="00AF14A5" w:rsidRPr="005F5D2A" w:rsidRDefault="00AF14A5" w:rsidP="00DD521D">
      <w:pPr>
        <w:numPr>
          <w:ilvl w:val="0"/>
          <w:numId w:val="3"/>
        </w:numPr>
        <w:spacing w:after="0"/>
        <w:ind w:left="567" w:hanging="567"/>
        <w:rPr>
          <w:rFonts w:ascii="Arial" w:hAnsi="Arial" w:cs="Arial"/>
          <w:szCs w:val="24"/>
        </w:rPr>
      </w:pPr>
      <w:r w:rsidRPr="005F5D2A">
        <w:rPr>
          <w:rFonts w:ascii="Arial" w:hAnsi="Arial" w:cs="Arial"/>
          <w:szCs w:val="24"/>
        </w:rPr>
        <w:t>No vegetation shall be cut or removed from the development envelope except for that identified within the development envelope in accordance with the Final Site Plan.</w:t>
      </w:r>
      <w:bookmarkStart w:id="8" w:name="_Hlk25924727"/>
      <w:bookmarkEnd w:id="6"/>
      <w:bookmarkEnd w:id="7"/>
    </w:p>
    <w:p w14:paraId="01EAAAFA" w14:textId="77777777" w:rsidR="00AF14A5" w:rsidRPr="005F5D2A" w:rsidRDefault="00AF14A5" w:rsidP="00DD521D">
      <w:pPr>
        <w:spacing w:after="0"/>
        <w:ind w:left="567"/>
        <w:rPr>
          <w:rFonts w:ascii="Arial" w:hAnsi="Arial" w:cs="Arial"/>
          <w:szCs w:val="24"/>
        </w:rPr>
      </w:pPr>
    </w:p>
    <w:p w14:paraId="22ADF657" w14:textId="77777777" w:rsidR="00AF14A5" w:rsidRPr="005F5D2A" w:rsidRDefault="00AF14A5" w:rsidP="00DD521D">
      <w:pPr>
        <w:numPr>
          <w:ilvl w:val="0"/>
          <w:numId w:val="3"/>
        </w:numPr>
        <w:spacing w:after="0"/>
        <w:ind w:left="567" w:hanging="567"/>
        <w:rPr>
          <w:rFonts w:ascii="Arial" w:hAnsi="Arial" w:cs="Arial"/>
          <w:szCs w:val="24"/>
        </w:rPr>
      </w:pPr>
      <w:r w:rsidRPr="005F5D2A">
        <w:rPr>
          <w:rFonts w:ascii="Arial" w:hAnsi="Arial" w:cs="Arial"/>
          <w:szCs w:val="24"/>
        </w:rPr>
        <w:t xml:space="preserve">If development has commenced under this Development Permit, any/all disturbed areas of land or soil shall be re-vegetated and stabilized to the satisfaction of the Niagara Escarpment Commission on or before the date of expiry of the Development Permit. </w:t>
      </w:r>
      <w:bookmarkEnd w:id="8"/>
    </w:p>
    <w:p w14:paraId="45D95868" w14:textId="77777777" w:rsidR="00C413EB" w:rsidRPr="00C413EB" w:rsidRDefault="00C413EB" w:rsidP="00DD521D">
      <w:pPr>
        <w:spacing w:after="0"/>
        <w:ind w:left="567"/>
        <w:rPr>
          <w:rFonts w:ascii="Arial" w:hAnsi="Arial" w:cs="Arial"/>
          <w:szCs w:val="24"/>
        </w:rPr>
      </w:pPr>
    </w:p>
    <w:p w14:paraId="7966B4E5" w14:textId="6C41451F" w:rsidR="00AF14A5" w:rsidRDefault="00AF14A5" w:rsidP="00DD521D">
      <w:pPr>
        <w:numPr>
          <w:ilvl w:val="0"/>
          <w:numId w:val="3"/>
        </w:numPr>
        <w:spacing w:after="0"/>
        <w:ind w:left="567" w:hanging="567"/>
        <w:rPr>
          <w:rFonts w:ascii="Arial" w:hAnsi="Arial" w:cs="Arial"/>
          <w:szCs w:val="24"/>
        </w:rPr>
      </w:pPr>
      <w:r w:rsidRPr="005F5D2A">
        <w:rPr>
          <w:rFonts w:ascii="Arial" w:hAnsi="Arial" w:cs="Arial"/>
          <w:b/>
          <w:szCs w:val="24"/>
        </w:rPr>
        <w:t>Prior to the issuance of a Development Permit by the Niagara Escarpment Commission</w:t>
      </w:r>
      <w:r w:rsidRPr="005F5D2A">
        <w:rPr>
          <w:rFonts w:ascii="Arial" w:hAnsi="Arial" w:cs="Arial"/>
          <w:szCs w:val="24"/>
        </w:rPr>
        <w:t xml:space="preserve">, an accurate and detailed </w:t>
      </w:r>
      <w:r w:rsidRPr="005F5D2A">
        <w:rPr>
          <w:rFonts w:ascii="Arial" w:hAnsi="Arial" w:cs="Arial"/>
          <w:b/>
          <w:szCs w:val="24"/>
        </w:rPr>
        <w:t>Final Site Plan</w:t>
      </w:r>
      <w:r w:rsidRPr="005F5D2A">
        <w:rPr>
          <w:rFonts w:ascii="Arial" w:hAnsi="Arial" w:cs="Arial"/>
          <w:szCs w:val="24"/>
        </w:rPr>
        <w:t xml:space="preserve"> shall be submitted for Niagara Escarpment Commission approval.  The following stipulation shall be included directly on the Plan:</w:t>
      </w:r>
    </w:p>
    <w:p w14:paraId="2EA2B445" w14:textId="77777777" w:rsidR="00DD521D" w:rsidRDefault="00DD521D" w:rsidP="00DD521D">
      <w:pPr>
        <w:pStyle w:val="ListParagraph"/>
        <w:spacing w:after="0"/>
        <w:rPr>
          <w:rFonts w:ascii="Arial" w:hAnsi="Arial" w:cs="Arial"/>
          <w:szCs w:val="24"/>
        </w:rPr>
      </w:pPr>
    </w:p>
    <w:p w14:paraId="708684B2" w14:textId="77777777" w:rsidR="00AF14A5" w:rsidRPr="005F5D2A" w:rsidRDefault="00AF14A5" w:rsidP="00DD521D">
      <w:pPr>
        <w:numPr>
          <w:ilvl w:val="1"/>
          <w:numId w:val="3"/>
        </w:numPr>
        <w:tabs>
          <w:tab w:val="center" w:pos="4680"/>
          <w:tab w:val="right" w:pos="9360"/>
        </w:tabs>
        <w:spacing w:after="0"/>
        <w:ind w:left="1134" w:hanging="567"/>
        <w:contextualSpacing/>
        <w:rPr>
          <w:rFonts w:ascii="Arial" w:hAnsi="Arial" w:cs="Arial"/>
          <w:iCs/>
          <w:szCs w:val="24"/>
        </w:rPr>
      </w:pPr>
      <w:r w:rsidRPr="005F5D2A">
        <w:rPr>
          <w:rFonts w:ascii="Arial" w:hAnsi="Arial" w:cs="Arial"/>
          <w:iCs/>
          <w:szCs w:val="24"/>
        </w:rPr>
        <w:t xml:space="preserve">All drawings submitted must be drawn to scale (bar scale shown), reference the application number and address of the proposal, be dated (revisions as well), and include the name of the relevant individual or consultant who prepared the </w:t>
      </w:r>
      <w:proofErr w:type="gramStart"/>
      <w:r w:rsidRPr="005F5D2A">
        <w:rPr>
          <w:rFonts w:ascii="Arial" w:hAnsi="Arial" w:cs="Arial"/>
          <w:iCs/>
          <w:szCs w:val="24"/>
        </w:rPr>
        <w:t>drawing;</w:t>
      </w:r>
      <w:proofErr w:type="gramEnd"/>
    </w:p>
    <w:p w14:paraId="739D9B05" w14:textId="77777777" w:rsidR="00AF14A5" w:rsidRPr="005F5D2A" w:rsidRDefault="00AF14A5" w:rsidP="00DD521D">
      <w:pPr>
        <w:numPr>
          <w:ilvl w:val="1"/>
          <w:numId w:val="3"/>
        </w:numPr>
        <w:tabs>
          <w:tab w:val="center" w:pos="4680"/>
          <w:tab w:val="right" w:pos="9360"/>
        </w:tabs>
        <w:spacing w:after="0"/>
        <w:ind w:left="1134" w:hanging="567"/>
        <w:contextualSpacing/>
        <w:rPr>
          <w:rFonts w:ascii="Arial" w:hAnsi="Arial" w:cs="Arial"/>
          <w:iCs/>
          <w:szCs w:val="24"/>
        </w:rPr>
      </w:pPr>
      <w:r w:rsidRPr="005F5D2A">
        <w:rPr>
          <w:rFonts w:ascii="Arial" w:hAnsi="Arial" w:cs="Arial"/>
          <w:iCs/>
          <w:szCs w:val="24"/>
        </w:rPr>
        <w:t xml:space="preserve">Outline of the approved development envelope / extent of all disturbed </w:t>
      </w:r>
      <w:proofErr w:type="gramStart"/>
      <w:r w:rsidRPr="005F5D2A">
        <w:rPr>
          <w:rFonts w:ascii="Arial" w:hAnsi="Arial" w:cs="Arial"/>
          <w:iCs/>
          <w:szCs w:val="24"/>
        </w:rPr>
        <w:t>areas;</w:t>
      </w:r>
      <w:proofErr w:type="gramEnd"/>
    </w:p>
    <w:p w14:paraId="0051007D" w14:textId="182CD086" w:rsidR="00AF14A5" w:rsidRPr="005F5D2A" w:rsidRDefault="00AF14A5" w:rsidP="00DD521D">
      <w:pPr>
        <w:numPr>
          <w:ilvl w:val="1"/>
          <w:numId w:val="3"/>
        </w:numPr>
        <w:tabs>
          <w:tab w:val="center" w:pos="4680"/>
          <w:tab w:val="right" w:pos="9360"/>
        </w:tabs>
        <w:spacing w:after="0"/>
        <w:ind w:left="1134" w:hanging="567"/>
        <w:contextualSpacing/>
        <w:rPr>
          <w:rFonts w:ascii="Arial" w:hAnsi="Arial" w:cs="Arial"/>
          <w:iCs/>
          <w:szCs w:val="24"/>
        </w:rPr>
      </w:pPr>
      <w:r w:rsidRPr="005F5D2A">
        <w:rPr>
          <w:rFonts w:ascii="Arial" w:hAnsi="Arial" w:cs="Arial"/>
          <w:iCs/>
          <w:szCs w:val="24"/>
        </w:rPr>
        <w:t xml:space="preserve">Location of all existing and proposed structures, construction access / haul routes, </w:t>
      </w:r>
      <w:r w:rsidR="000A0484" w:rsidRPr="005F5D2A">
        <w:rPr>
          <w:rFonts w:ascii="Arial" w:hAnsi="Arial" w:cs="Arial"/>
          <w:iCs/>
          <w:szCs w:val="24"/>
        </w:rPr>
        <w:t>a</w:t>
      </w:r>
      <w:r w:rsidRPr="005F5D2A">
        <w:rPr>
          <w:rFonts w:ascii="Arial" w:hAnsi="Arial" w:cs="Arial"/>
          <w:iCs/>
          <w:szCs w:val="24"/>
        </w:rPr>
        <w:t xml:space="preserve">ny watercourses or water features, top / bottom of slope, wooded areas, </w:t>
      </w:r>
      <w:proofErr w:type="spellStart"/>
      <w:proofErr w:type="gramStart"/>
      <w:r w:rsidRPr="005F5D2A">
        <w:rPr>
          <w:rFonts w:ascii="Arial" w:hAnsi="Arial" w:cs="Arial"/>
          <w:iCs/>
          <w:szCs w:val="24"/>
        </w:rPr>
        <w:t>etc</w:t>
      </w:r>
      <w:proofErr w:type="spellEnd"/>
      <w:r w:rsidRPr="005F5D2A">
        <w:rPr>
          <w:rFonts w:ascii="Arial" w:hAnsi="Arial" w:cs="Arial"/>
          <w:iCs/>
          <w:szCs w:val="24"/>
        </w:rPr>
        <w:t>;</w:t>
      </w:r>
      <w:proofErr w:type="gramEnd"/>
      <w:r w:rsidRPr="005F5D2A">
        <w:rPr>
          <w:rFonts w:ascii="Arial" w:hAnsi="Arial" w:cs="Arial"/>
          <w:iCs/>
          <w:szCs w:val="24"/>
        </w:rPr>
        <w:t xml:space="preserve"> </w:t>
      </w:r>
    </w:p>
    <w:p w14:paraId="6E0AF42C" w14:textId="77777777" w:rsidR="00DD521D" w:rsidRDefault="00DD521D">
      <w:pPr>
        <w:rPr>
          <w:rFonts w:ascii="Arial" w:hAnsi="Arial" w:cs="Arial"/>
          <w:iCs/>
          <w:szCs w:val="24"/>
        </w:rPr>
      </w:pPr>
      <w:r>
        <w:rPr>
          <w:rFonts w:ascii="Arial" w:hAnsi="Arial" w:cs="Arial"/>
          <w:iCs/>
          <w:szCs w:val="24"/>
        </w:rPr>
        <w:br w:type="page"/>
      </w:r>
    </w:p>
    <w:p w14:paraId="1BD61F52" w14:textId="77777777" w:rsidR="00DD521D" w:rsidRPr="00DD521D" w:rsidRDefault="00DD521D" w:rsidP="00DD521D">
      <w:pPr>
        <w:spacing w:after="0"/>
        <w:rPr>
          <w:rFonts w:ascii="Arial" w:eastAsia="Arial" w:hAnsi="Arial"/>
          <w:b/>
          <w:u w:val="single"/>
        </w:rPr>
      </w:pPr>
      <w:r w:rsidRPr="00DD521D">
        <w:rPr>
          <w:rFonts w:ascii="Arial" w:eastAsia="Arial" w:hAnsi="Arial"/>
          <w:b/>
          <w:u w:val="single"/>
        </w:rPr>
        <w:lastRenderedPageBreak/>
        <w:t>CONDITIONS OF APPROVAL</w:t>
      </w:r>
      <w:r w:rsidRPr="00DD521D">
        <w:rPr>
          <w:rFonts w:ascii="Arial" w:eastAsia="Arial" w:hAnsi="Arial"/>
          <w:b/>
          <w:u w:val="single"/>
        </w:rPr>
        <w:tab/>
      </w:r>
      <w:r w:rsidRPr="00DD521D">
        <w:rPr>
          <w:rFonts w:ascii="Arial" w:eastAsia="Arial" w:hAnsi="Arial"/>
          <w:b/>
          <w:u w:val="single"/>
        </w:rPr>
        <w:tab/>
      </w:r>
      <w:r w:rsidRPr="00DD521D">
        <w:rPr>
          <w:rFonts w:ascii="Arial" w:eastAsia="Arial" w:hAnsi="Arial"/>
          <w:b/>
          <w:u w:val="single"/>
        </w:rPr>
        <w:tab/>
      </w:r>
      <w:r w:rsidRPr="00DD521D">
        <w:rPr>
          <w:rFonts w:ascii="Arial" w:eastAsia="Arial" w:hAnsi="Arial"/>
          <w:b/>
          <w:u w:val="single"/>
        </w:rPr>
        <w:tab/>
      </w:r>
      <w:r>
        <w:rPr>
          <w:rFonts w:ascii="Arial" w:eastAsia="Arial" w:hAnsi="Arial"/>
          <w:b/>
          <w:u w:val="single"/>
        </w:rPr>
        <w:tab/>
      </w:r>
      <w:r w:rsidRPr="00DD521D">
        <w:rPr>
          <w:rFonts w:ascii="Arial" w:eastAsia="Arial" w:hAnsi="Arial"/>
          <w:b/>
          <w:u w:val="single"/>
        </w:rPr>
        <w:tab/>
        <w:t>H/F/2021-2022/095</w:t>
      </w:r>
    </w:p>
    <w:p w14:paraId="007C406B" w14:textId="39C0021E" w:rsidR="00DD521D" w:rsidRDefault="00DD521D" w:rsidP="00DD521D">
      <w:pPr>
        <w:pStyle w:val="ListParagraph"/>
        <w:tabs>
          <w:tab w:val="left" w:pos="-720"/>
          <w:tab w:val="left" w:pos="-284"/>
        </w:tabs>
        <w:spacing w:after="0"/>
        <w:ind w:left="0" w:right="-421"/>
        <w:rPr>
          <w:rFonts w:ascii="Arial" w:hAnsi="Arial" w:cs="Arial"/>
          <w:bCs/>
          <w:spacing w:val="-3"/>
          <w:szCs w:val="24"/>
        </w:rPr>
      </w:pPr>
    </w:p>
    <w:p w14:paraId="161E0A0D" w14:textId="07E0F351" w:rsidR="00DD521D" w:rsidRDefault="00DD521D" w:rsidP="00DD521D">
      <w:pPr>
        <w:pStyle w:val="ListParagraph"/>
        <w:tabs>
          <w:tab w:val="left" w:pos="-720"/>
          <w:tab w:val="left" w:pos="-284"/>
        </w:tabs>
        <w:spacing w:after="0"/>
        <w:ind w:left="0" w:right="-421"/>
        <w:rPr>
          <w:rFonts w:ascii="Arial" w:hAnsi="Arial" w:cs="Arial"/>
          <w:bCs/>
          <w:spacing w:val="-3"/>
          <w:szCs w:val="24"/>
        </w:rPr>
      </w:pPr>
      <w:r w:rsidRPr="00DD521D">
        <w:rPr>
          <w:rFonts w:ascii="Arial" w:hAnsi="Arial" w:cs="Arial"/>
          <w:bCs/>
          <w:spacing w:val="-3"/>
          <w:szCs w:val="24"/>
          <w:u w:val="single"/>
        </w:rPr>
        <w:t>Condition 6 continued</w:t>
      </w:r>
      <w:r>
        <w:rPr>
          <w:rFonts w:ascii="Arial" w:hAnsi="Arial" w:cs="Arial"/>
          <w:bCs/>
          <w:spacing w:val="-3"/>
          <w:szCs w:val="24"/>
        </w:rPr>
        <w:t>:</w:t>
      </w:r>
    </w:p>
    <w:p w14:paraId="5BE32338" w14:textId="77777777" w:rsidR="00DD521D" w:rsidRPr="00DD521D" w:rsidRDefault="00DD521D" w:rsidP="00DD521D">
      <w:pPr>
        <w:pStyle w:val="ListParagraph"/>
        <w:tabs>
          <w:tab w:val="left" w:pos="-720"/>
          <w:tab w:val="left" w:pos="-284"/>
        </w:tabs>
        <w:spacing w:after="0"/>
        <w:ind w:left="0" w:right="-421"/>
        <w:rPr>
          <w:rFonts w:ascii="Arial" w:hAnsi="Arial" w:cs="Arial"/>
          <w:bCs/>
          <w:spacing w:val="-3"/>
          <w:szCs w:val="24"/>
        </w:rPr>
      </w:pPr>
    </w:p>
    <w:p w14:paraId="3E8C5DA7" w14:textId="354624EC" w:rsidR="00AF14A5" w:rsidRPr="005F5D2A" w:rsidRDefault="00AF14A5" w:rsidP="00DD521D">
      <w:pPr>
        <w:numPr>
          <w:ilvl w:val="1"/>
          <w:numId w:val="3"/>
        </w:numPr>
        <w:tabs>
          <w:tab w:val="center" w:pos="4680"/>
          <w:tab w:val="right" w:pos="9360"/>
        </w:tabs>
        <w:spacing w:after="0"/>
        <w:ind w:left="1134" w:hanging="567"/>
        <w:contextualSpacing/>
        <w:rPr>
          <w:rFonts w:ascii="Arial" w:hAnsi="Arial" w:cs="Arial"/>
          <w:iCs/>
          <w:szCs w:val="24"/>
        </w:rPr>
      </w:pPr>
      <w:r w:rsidRPr="005F5D2A">
        <w:rPr>
          <w:rFonts w:ascii="Arial" w:hAnsi="Arial" w:cs="Arial"/>
          <w:iCs/>
          <w:szCs w:val="24"/>
        </w:rPr>
        <w:t xml:space="preserve">Grading, drainage, and fill management details including the areas of excavation and temporary or permanent fill placement. The type, quantity, </w:t>
      </w:r>
      <w:proofErr w:type="gramStart"/>
      <w:r w:rsidRPr="005F5D2A">
        <w:rPr>
          <w:rFonts w:ascii="Arial" w:hAnsi="Arial" w:cs="Arial"/>
          <w:iCs/>
          <w:szCs w:val="24"/>
        </w:rPr>
        <w:t>quality</w:t>
      </w:r>
      <w:proofErr w:type="gramEnd"/>
      <w:r w:rsidRPr="005F5D2A">
        <w:rPr>
          <w:rFonts w:ascii="Arial" w:hAnsi="Arial" w:cs="Arial"/>
          <w:iCs/>
          <w:szCs w:val="24"/>
        </w:rPr>
        <w:t xml:space="preserve"> and source location of any imported fill material must be accurately identified. </w:t>
      </w:r>
    </w:p>
    <w:p w14:paraId="7CD255F9" w14:textId="3632E7C9" w:rsidR="00AF14A5" w:rsidRPr="005F5D2A" w:rsidRDefault="00AF14A5" w:rsidP="00DD521D">
      <w:pPr>
        <w:numPr>
          <w:ilvl w:val="1"/>
          <w:numId w:val="3"/>
        </w:numPr>
        <w:tabs>
          <w:tab w:val="center" w:pos="4680"/>
          <w:tab w:val="right" w:pos="9360"/>
        </w:tabs>
        <w:spacing w:after="0"/>
        <w:ind w:left="1134" w:hanging="567"/>
        <w:contextualSpacing/>
        <w:rPr>
          <w:rFonts w:ascii="Arial" w:hAnsi="Arial" w:cs="Arial"/>
          <w:iCs/>
          <w:szCs w:val="24"/>
        </w:rPr>
      </w:pPr>
      <w:r w:rsidRPr="005F5D2A">
        <w:rPr>
          <w:rFonts w:ascii="Arial" w:hAnsi="Arial" w:cs="Arial"/>
          <w:iCs/>
          <w:szCs w:val="24"/>
        </w:rPr>
        <w:t xml:space="preserve">The location and design of erosion and sediment control measures (e.g., fencing, blankets, </w:t>
      </w:r>
      <w:proofErr w:type="gramStart"/>
      <w:r w:rsidRPr="005F5D2A">
        <w:rPr>
          <w:rFonts w:ascii="Arial" w:hAnsi="Arial" w:cs="Arial"/>
          <w:iCs/>
          <w:szCs w:val="24"/>
        </w:rPr>
        <w:t>rip-rap</w:t>
      </w:r>
      <w:proofErr w:type="gramEnd"/>
      <w:r w:rsidRPr="005F5D2A">
        <w:rPr>
          <w:rFonts w:ascii="Arial" w:hAnsi="Arial" w:cs="Arial"/>
          <w:iCs/>
          <w:szCs w:val="24"/>
        </w:rPr>
        <w:t>, temporary mulch / seeding), and limit-of-work construction or eco-protection fencing;</w:t>
      </w:r>
    </w:p>
    <w:p w14:paraId="0C039241" w14:textId="0996B613" w:rsidR="00DD521D" w:rsidRPr="00DD521D" w:rsidRDefault="00AF14A5" w:rsidP="00DD521D">
      <w:pPr>
        <w:numPr>
          <w:ilvl w:val="1"/>
          <w:numId w:val="3"/>
        </w:numPr>
        <w:tabs>
          <w:tab w:val="center" w:pos="4680"/>
          <w:tab w:val="right" w:pos="9360"/>
        </w:tabs>
        <w:spacing w:after="0"/>
        <w:ind w:left="1134" w:hanging="567"/>
        <w:contextualSpacing/>
        <w:rPr>
          <w:rFonts w:ascii="Arial" w:hAnsi="Arial" w:cs="Arial"/>
          <w:b/>
          <w:spacing w:val="-3"/>
          <w:szCs w:val="24"/>
        </w:rPr>
      </w:pPr>
      <w:r w:rsidRPr="00DD521D">
        <w:rPr>
          <w:rFonts w:ascii="Arial" w:hAnsi="Arial" w:cs="Arial"/>
          <w:iCs/>
          <w:szCs w:val="24"/>
        </w:rPr>
        <w:t>Identify the areas of existing vegetation to be retained, areas of vegetation to be removed, and the location of proposed plantings.</w:t>
      </w:r>
      <w:bookmarkStart w:id="9" w:name="_Hlk16065475"/>
    </w:p>
    <w:p w14:paraId="75D3AD72" w14:textId="77777777" w:rsidR="00DD521D" w:rsidRPr="00DD521D" w:rsidRDefault="00DD521D" w:rsidP="00DD521D">
      <w:pPr>
        <w:tabs>
          <w:tab w:val="center" w:pos="4680"/>
          <w:tab w:val="right" w:pos="9360"/>
        </w:tabs>
        <w:spacing w:after="0"/>
        <w:contextualSpacing/>
        <w:rPr>
          <w:rFonts w:ascii="Arial" w:hAnsi="Arial" w:cs="Arial"/>
          <w:b/>
          <w:spacing w:val="-3"/>
          <w:szCs w:val="24"/>
        </w:rPr>
      </w:pPr>
    </w:p>
    <w:p w14:paraId="000E8D60" w14:textId="77777777" w:rsidR="005F5D2A" w:rsidRPr="005F5D2A" w:rsidRDefault="005F5D2A" w:rsidP="00DD521D">
      <w:pPr>
        <w:pStyle w:val="ListParagraph"/>
        <w:numPr>
          <w:ilvl w:val="0"/>
          <w:numId w:val="3"/>
        </w:numPr>
        <w:spacing w:after="0"/>
        <w:ind w:left="567" w:hanging="567"/>
        <w:rPr>
          <w:rFonts w:ascii="Arial" w:hAnsi="Arial" w:cs="Arial"/>
          <w:szCs w:val="24"/>
        </w:rPr>
      </w:pPr>
      <w:bookmarkStart w:id="10" w:name="_Hlk25925420"/>
      <w:r w:rsidRPr="005F5D2A">
        <w:rPr>
          <w:rFonts w:ascii="Arial" w:hAnsi="Arial" w:cs="Arial"/>
          <w:b/>
          <w:szCs w:val="24"/>
        </w:rPr>
        <w:t>Prior to the commencement of any development</w:t>
      </w:r>
      <w:r w:rsidRPr="005F5D2A">
        <w:rPr>
          <w:rFonts w:ascii="Arial" w:hAnsi="Arial" w:cs="Arial"/>
          <w:szCs w:val="24"/>
        </w:rPr>
        <w:t xml:space="preserve">, erosion and sediment control measures (e.g., fencing, blankets, </w:t>
      </w:r>
      <w:proofErr w:type="gramStart"/>
      <w:r w:rsidRPr="005F5D2A">
        <w:rPr>
          <w:rFonts w:ascii="Arial" w:hAnsi="Arial" w:cs="Arial"/>
          <w:szCs w:val="24"/>
        </w:rPr>
        <w:t>rip-rap</w:t>
      </w:r>
      <w:proofErr w:type="gramEnd"/>
      <w:r w:rsidRPr="005F5D2A">
        <w:rPr>
          <w:rFonts w:ascii="Arial" w:hAnsi="Arial" w:cs="Arial"/>
          <w:szCs w:val="24"/>
        </w:rPr>
        <w:t xml:space="preserve">), and/or vegetation protection fencing shall be implemented and maintained as shown on the </w:t>
      </w:r>
      <w:r w:rsidRPr="005F5D2A">
        <w:rPr>
          <w:rFonts w:ascii="Arial" w:hAnsi="Arial" w:cs="Arial"/>
          <w:b/>
          <w:szCs w:val="24"/>
        </w:rPr>
        <w:t>Final Site Plan</w:t>
      </w:r>
      <w:r w:rsidRPr="005F5D2A">
        <w:rPr>
          <w:rFonts w:ascii="Arial" w:hAnsi="Arial" w:cs="Arial"/>
          <w:szCs w:val="24"/>
        </w:rPr>
        <w:t xml:space="preserve"> until all disturbed areas are stabilized.  It is the responsibility of the landowner to implement, monitor and maintain all erosion and sedimentation control measures and vegetation protection fencing in good condition until vegetative cover has been successfully established and the development is completed.  </w:t>
      </w:r>
    </w:p>
    <w:bookmarkEnd w:id="9"/>
    <w:bookmarkEnd w:id="10"/>
    <w:p w14:paraId="4663442F" w14:textId="77777777" w:rsidR="00651C25" w:rsidRPr="005F5D2A" w:rsidRDefault="00651C25" w:rsidP="00DD521D">
      <w:pPr>
        <w:tabs>
          <w:tab w:val="center" w:pos="4680"/>
          <w:tab w:val="right" w:pos="9360"/>
        </w:tabs>
        <w:spacing w:after="0"/>
        <w:ind w:left="567" w:hanging="567"/>
        <w:contextualSpacing/>
        <w:rPr>
          <w:rFonts w:ascii="Arial" w:hAnsi="Arial" w:cs="Arial"/>
          <w:iCs/>
          <w:szCs w:val="24"/>
        </w:rPr>
      </w:pPr>
    </w:p>
    <w:p w14:paraId="3423EA92" w14:textId="6D7E110D" w:rsidR="00B53A8B" w:rsidRPr="00B53A8B" w:rsidRDefault="00B53A8B" w:rsidP="00DD521D">
      <w:pPr>
        <w:pStyle w:val="ListParagraph"/>
        <w:numPr>
          <w:ilvl w:val="0"/>
          <w:numId w:val="3"/>
        </w:numPr>
        <w:spacing w:after="0"/>
        <w:ind w:left="567" w:hanging="567"/>
      </w:pPr>
      <w:bookmarkStart w:id="11" w:name="_Hlk100048598"/>
      <w:r w:rsidRPr="00B53A8B">
        <w:t>Any excess soil approved for retention under this Permit shall conform to</w:t>
      </w:r>
      <w:r w:rsidR="0045499C">
        <w:t xml:space="preserve"> Table 1 standards as per</w:t>
      </w:r>
      <w:r w:rsidRPr="00B53A8B">
        <w:t xml:space="preserve"> the “Rules for Soil Management and Excess Soil Quality Standards” </w:t>
      </w:r>
      <w:r w:rsidR="0045499C">
        <w:t>under</w:t>
      </w:r>
      <w:r w:rsidRPr="00B53A8B">
        <w:t xml:space="preserve"> Ontario Regulation 406/19 (On-Site and Excess Soil Management) made under the Environmental Protection Act, R.S.O. 1990, c. E.19.</w:t>
      </w:r>
    </w:p>
    <w:bookmarkEnd w:id="11"/>
    <w:p w14:paraId="43F0FF27" w14:textId="77777777" w:rsidR="00651C25" w:rsidRPr="005F5D2A" w:rsidRDefault="00651C25" w:rsidP="00DD521D">
      <w:pPr>
        <w:tabs>
          <w:tab w:val="center" w:pos="4680"/>
          <w:tab w:val="right" w:pos="9360"/>
        </w:tabs>
        <w:spacing w:after="0"/>
        <w:ind w:left="567" w:hanging="567"/>
        <w:contextualSpacing/>
        <w:rPr>
          <w:rFonts w:ascii="Arial" w:hAnsi="Arial" w:cs="Arial"/>
          <w:iCs/>
          <w:szCs w:val="24"/>
        </w:rPr>
      </w:pPr>
    </w:p>
    <w:p w14:paraId="617A8DB2" w14:textId="1AF5AB2E" w:rsidR="00651C25" w:rsidRPr="005F5D2A" w:rsidRDefault="00AF14A5" w:rsidP="00DD521D">
      <w:pPr>
        <w:numPr>
          <w:ilvl w:val="0"/>
          <w:numId w:val="3"/>
        </w:numPr>
        <w:tabs>
          <w:tab w:val="center" w:pos="4680"/>
          <w:tab w:val="right" w:pos="9360"/>
        </w:tabs>
        <w:spacing w:after="0"/>
        <w:ind w:left="567" w:hanging="567"/>
        <w:contextualSpacing/>
        <w:rPr>
          <w:rFonts w:ascii="Arial" w:hAnsi="Arial" w:cs="Arial"/>
          <w:iCs/>
          <w:szCs w:val="24"/>
        </w:rPr>
      </w:pPr>
      <w:r w:rsidRPr="005F5D2A">
        <w:rPr>
          <w:rFonts w:ascii="Arial" w:hAnsi="Arial" w:cs="Arial"/>
          <w:iCs/>
          <w:szCs w:val="24"/>
        </w:rPr>
        <w:t>All excess soil and materials generated from the remediation</w:t>
      </w:r>
      <w:r w:rsidR="00E01E9D">
        <w:rPr>
          <w:rFonts w:ascii="Arial" w:hAnsi="Arial" w:cs="Arial"/>
          <w:iCs/>
          <w:szCs w:val="24"/>
        </w:rPr>
        <w:t xml:space="preserve"> </w:t>
      </w:r>
      <w:r w:rsidR="0082635B">
        <w:rPr>
          <w:rFonts w:ascii="Arial" w:hAnsi="Arial" w:cs="Arial"/>
          <w:iCs/>
          <w:szCs w:val="24"/>
        </w:rPr>
        <w:t>that exceeds Table 1 standards</w:t>
      </w:r>
      <w:r w:rsidR="00E01E9D">
        <w:rPr>
          <w:rFonts w:ascii="Arial" w:hAnsi="Arial" w:cs="Arial"/>
          <w:iCs/>
          <w:szCs w:val="24"/>
        </w:rPr>
        <w:t xml:space="preserve"> </w:t>
      </w:r>
      <w:r w:rsidRPr="005F5D2A">
        <w:rPr>
          <w:rFonts w:ascii="Arial" w:hAnsi="Arial" w:cs="Arial"/>
          <w:iCs/>
          <w:szCs w:val="24"/>
        </w:rPr>
        <w:t xml:space="preserve">shall be completely removed from the property (e.g., taken to an approved </w:t>
      </w:r>
      <w:r w:rsidR="0082635B">
        <w:rPr>
          <w:rFonts w:ascii="Arial" w:hAnsi="Arial" w:cs="Arial"/>
          <w:iCs/>
          <w:szCs w:val="24"/>
        </w:rPr>
        <w:t>waste disposal</w:t>
      </w:r>
      <w:r w:rsidR="0082635B" w:rsidRPr="005F5D2A">
        <w:rPr>
          <w:rFonts w:ascii="Arial" w:hAnsi="Arial" w:cs="Arial"/>
          <w:iCs/>
          <w:szCs w:val="24"/>
        </w:rPr>
        <w:t xml:space="preserve"> </w:t>
      </w:r>
      <w:r w:rsidRPr="005F5D2A">
        <w:rPr>
          <w:rFonts w:ascii="Arial" w:hAnsi="Arial" w:cs="Arial"/>
          <w:iCs/>
          <w:szCs w:val="24"/>
        </w:rPr>
        <w:t>site or soil treatment facility with a valid Environmental Compliance Approval) and not otherwise stored or buried on-site.  All disturbed areas shall be immediately stabilized / rehabilitated as per the approved Site Plan (Condition # 1).</w:t>
      </w:r>
    </w:p>
    <w:p w14:paraId="3A187194" w14:textId="51230366" w:rsidR="00AF14A5" w:rsidRPr="005F5D2A" w:rsidRDefault="00AF14A5" w:rsidP="00DD521D">
      <w:pPr>
        <w:tabs>
          <w:tab w:val="center" w:pos="4680"/>
          <w:tab w:val="right" w:pos="9360"/>
        </w:tabs>
        <w:spacing w:after="0"/>
        <w:ind w:left="567" w:hanging="567"/>
        <w:contextualSpacing/>
        <w:rPr>
          <w:rFonts w:ascii="Arial" w:hAnsi="Arial" w:cs="Arial"/>
          <w:szCs w:val="24"/>
        </w:rPr>
      </w:pPr>
    </w:p>
    <w:p w14:paraId="38930958" w14:textId="47463EFD" w:rsidR="000872F5" w:rsidRPr="005F5D2A" w:rsidRDefault="00B70A3C" w:rsidP="00DD521D">
      <w:pPr>
        <w:numPr>
          <w:ilvl w:val="0"/>
          <w:numId w:val="3"/>
        </w:numPr>
        <w:tabs>
          <w:tab w:val="center" w:pos="4680"/>
          <w:tab w:val="right" w:pos="9360"/>
        </w:tabs>
        <w:spacing w:after="0"/>
        <w:ind w:left="567" w:hanging="567"/>
        <w:contextualSpacing/>
        <w:rPr>
          <w:rFonts w:ascii="Arial" w:hAnsi="Arial" w:cs="Arial"/>
          <w:iCs/>
          <w:szCs w:val="24"/>
        </w:rPr>
      </w:pPr>
      <w:r w:rsidRPr="005F5D2A">
        <w:rPr>
          <w:rFonts w:ascii="Arial" w:hAnsi="Arial" w:cs="Arial"/>
          <w:iCs/>
          <w:szCs w:val="24"/>
        </w:rPr>
        <w:t>Conditions</w:t>
      </w:r>
      <w:r w:rsidR="005F5D2A" w:rsidRPr="005F5D2A">
        <w:rPr>
          <w:rFonts w:ascii="Arial" w:hAnsi="Arial" w:cs="Arial"/>
          <w:iCs/>
          <w:szCs w:val="24"/>
        </w:rPr>
        <w:t xml:space="preserve"> 6 (six) and 7 (seven) </w:t>
      </w:r>
      <w:r w:rsidRPr="005F5D2A">
        <w:rPr>
          <w:rFonts w:ascii="Arial" w:hAnsi="Arial" w:cs="Arial"/>
          <w:iCs/>
          <w:szCs w:val="24"/>
        </w:rPr>
        <w:t xml:space="preserve">must be fulfilled within one (1) year from the date of confirmation of the Commission’s decision or this conditional approval shall </w:t>
      </w:r>
      <w:proofErr w:type="gramStart"/>
      <w:r w:rsidRPr="005F5D2A">
        <w:rPr>
          <w:rFonts w:ascii="Arial" w:hAnsi="Arial" w:cs="Arial"/>
          <w:iCs/>
          <w:szCs w:val="24"/>
        </w:rPr>
        <w:t>lapse</w:t>
      </w:r>
      <w:proofErr w:type="gramEnd"/>
      <w:r w:rsidRPr="005F5D2A">
        <w:rPr>
          <w:rFonts w:ascii="Arial" w:hAnsi="Arial" w:cs="Arial"/>
          <w:iCs/>
          <w:szCs w:val="24"/>
        </w:rPr>
        <w:t xml:space="preserve"> and a Development Permit will not be issued</w:t>
      </w:r>
      <w:r w:rsidR="00DD521D">
        <w:rPr>
          <w:rFonts w:ascii="Arial" w:hAnsi="Arial" w:cs="Arial"/>
          <w:iCs/>
          <w:szCs w:val="24"/>
        </w:rPr>
        <w:t>.</w:t>
      </w:r>
    </w:p>
    <w:p w14:paraId="5E283ED3" w14:textId="77777777" w:rsidR="00B70A3C" w:rsidRPr="005F5D2A" w:rsidRDefault="00B70A3C" w:rsidP="00DD521D">
      <w:pPr>
        <w:pStyle w:val="NoSpacing"/>
        <w:spacing w:line="276" w:lineRule="auto"/>
        <w:jc w:val="both"/>
        <w:rPr>
          <w:rFonts w:ascii="Arial" w:hAnsi="Arial" w:cs="Arial"/>
          <w:b/>
        </w:rPr>
      </w:pPr>
    </w:p>
    <w:p w14:paraId="76E29C5C" w14:textId="77777777" w:rsidR="00AE7E57" w:rsidRDefault="00AE7E57">
      <w:pPr>
        <w:rPr>
          <w:rFonts w:ascii="Arial" w:hAnsi="Arial" w:cs="Arial"/>
          <w:b/>
        </w:rPr>
      </w:pPr>
      <w:r>
        <w:rPr>
          <w:rFonts w:ascii="Arial" w:hAnsi="Arial" w:cs="Arial"/>
          <w:b/>
        </w:rPr>
        <w:br w:type="page"/>
      </w:r>
    </w:p>
    <w:p w14:paraId="640658D9" w14:textId="77777777" w:rsidR="00AE7E57" w:rsidRPr="00DD521D" w:rsidRDefault="00AE7E57" w:rsidP="00AE7E57">
      <w:pPr>
        <w:spacing w:after="0"/>
        <w:rPr>
          <w:rFonts w:ascii="Arial" w:eastAsia="Arial" w:hAnsi="Arial"/>
          <w:b/>
          <w:u w:val="single"/>
        </w:rPr>
      </w:pPr>
      <w:r w:rsidRPr="00DD521D">
        <w:rPr>
          <w:rFonts w:ascii="Arial" w:eastAsia="Arial" w:hAnsi="Arial"/>
          <w:b/>
          <w:u w:val="single"/>
        </w:rPr>
        <w:lastRenderedPageBreak/>
        <w:t>CONDITIONS OF APPROVAL</w:t>
      </w:r>
      <w:r w:rsidRPr="00DD521D">
        <w:rPr>
          <w:rFonts w:ascii="Arial" w:eastAsia="Arial" w:hAnsi="Arial"/>
          <w:b/>
          <w:u w:val="single"/>
        </w:rPr>
        <w:tab/>
      </w:r>
      <w:r w:rsidRPr="00DD521D">
        <w:rPr>
          <w:rFonts w:ascii="Arial" w:eastAsia="Arial" w:hAnsi="Arial"/>
          <w:b/>
          <w:u w:val="single"/>
        </w:rPr>
        <w:tab/>
      </w:r>
      <w:r w:rsidRPr="00DD521D">
        <w:rPr>
          <w:rFonts w:ascii="Arial" w:eastAsia="Arial" w:hAnsi="Arial"/>
          <w:b/>
          <w:u w:val="single"/>
        </w:rPr>
        <w:tab/>
      </w:r>
      <w:r w:rsidRPr="00DD521D">
        <w:rPr>
          <w:rFonts w:ascii="Arial" w:eastAsia="Arial" w:hAnsi="Arial"/>
          <w:b/>
          <w:u w:val="single"/>
        </w:rPr>
        <w:tab/>
      </w:r>
      <w:r>
        <w:rPr>
          <w:rFonts w:ascii="Arial" w:eastAsia="Arial" w:hAnsi="Arial"/>
          <w:b/>
          <w:u w:val="single"/>
        </w:rPr>
        <w:tab/>
      </w:r>
      <w:r w:rsidRPr="00DD521D">
        <w:rPr>
          <w:rFonts w:ascii="Arial" w:eastAsia="Arial" w:hAnsi="Arial"/>
          <w:b/>
          <w:u w:val="single"/>
        </w:rPr>
        <w:tab/>
        <w:t>H/F/2021-2022/095</w:t>
      </w:r>
    </w:p>
    <w:p w14:paraId="628B698D" w14:textId="77777777" w:rsidR="00AE7E57" w:rsidRPr="00DD521D" w:rsidRDefault="00AE7E57" w:rsidP="00AE7E57">
      <w:pPr>
        <w:pStyle w:val="ListParagraph"/>
        <w:tabs>
          <w:tab w:val="left" w:pos="-720"/>
          <w:tab w:val="left" w:pos="-284"/>
        </w:tabs>
        <w:spacing w:after="0"/>
        <w:ind w:left="0" w:right="-421"/>
        <w:rPr>
          <w:rFonts w:ascii="Arial" w:hAnsi="Arial" w:cs="Arial"/>
          <w:bCs/>
          <w:spacing w:val="-3"/>
          <w:szCs w:val="24"/>
        </w:rPr>
      </w:pPr>
    </w:p>
    <w:p w14:paraId="7651C723" w14:textId="6E955D45" w:rsidR="00AF14A5" w:rsidRDefault="00AF14A5" w:rsidP="00DD521D">
      <w:pPr>
        <w:pStyle w:val="NoSpacing"/>
        <w:spacing w:line="276" w:lineRule="auto"/>
        <w:jc w:val="both"/>
        <w:rPr>
          <w:rFonts w:ascii="Arial" w:hAnsi="Arial" w:cs="Arial"/>
          <w:b/>
        </w:rPr>
      </w:pPr>
      <w:r w:rsidRPr="005F5D2A">
        <w:rPr>
          <w:rFonts w:ascii="Arial" w:hAnsi="Arial" w:cs="Arial"/>
          <w:b/>
        </w:rPr>
        <w:t>ADVISORY NOTES:</w:t>
      </w:r>
    </w:p>
    <w:p w14:paraId="1A45333E" w14:textId="77777777" w:rsidR="00DD521D" w:rsidRPr="005F5D2A" w:rsidRDefault="00DD521D" w:rsidP="00DD521D">
      <w:pPr>
        <w:pStyle w:val="NoSpacing"/>
        <w:spacing w:line="276" w:lineRule="auto"/>
        <w:jc w:val="both"/>
        <w:rPr>
          <w:rFonts w:ascii="Arial" w:hAnsi="Arial" w:cs="Arial"/>
        </w:rPr>
      </w:pPr>
    </w:p>
    <w:p w14:paraId="665B4026" w14:textId="77777777" w:rsidR="00AF14A5" w:rsidRPr="005F5D2A" w:rsidRDefault="00AF14A5" w:rsidP="00DD521D">
      <w:pPr>
        <w:pStyle w:val="NoSpacing"/>
        <w:numPr>
          <w:ilvl w:val="0"/>
          <w:numId w:val="13"/>
        </w:numPr>
        <w:spacing w:line="276" w:lineRule="auto"/>
        <w:ind w:left="567" w:hanging="567"/>
        <w:rPr>
          <w:rFonts w:ascii="Arial" w:eastAsia="Arial" w:hAnsi="Arial" w:cs="Arial"/>
          <w:szCs w:val="24"/>
        </w:rPr>
      </w:pPr>
      <w:r w:rsidRPr="005F5D2A">
        <w:rPr>
          <w:rFonts w:ascii="Arial" w:eastAsia="Arial" w:hAnsi="Arial" w:cs="Arial"/>
          <w:szCs w:val="24"/>
        </w:rPr>
        <w:t xml:space="preserve">A Development Permit does not relieve the landowner/permit holder from the requirements of any other required approval, </w:t>
      </w:r>
      <w:proofErr w:type="gramStart"/>
      <w:r w:rsidRPr="005F5D2A">
        <w:rPr>
          <w:rFonts w:ascii="Arial" w:eastAsia="Arial" w:hAnsi="Arial" w:cs="Arial"/>
          <w:szCs w:val="24"/>
        </w:rPr>
        <w:t>licence</w:t>
      </w:r>
      <w:proofErr w:type="gramEnd"/>
      <w:r w:rsidRPr="005F5D2A">
        <w:rPr>
          <w:rFonts w:ascii="Arial" w:eastAsia="Arial" w:hAnsi="Arial" w:cs="Arial"/>
          <w:szCs w:val="24"/>
        </w:rPr>
        <w:t xml:space="preserve"> or certificate under any statute (e.g., Ontario Building Code, Planning Act, Aggregate Resources Act, Conservation Authorities Act, Endangered Species Act [specify which regulation – e.g., S. 23.2 of O. Reg. 242/08], etc.).  The Niagara Escarpment Commission Development Permit is required prior to the issuance of any other applicable approval, </w:t>
      </w:r>
      <w:proofErr w:type="gramStart"/>
      <w:r w:rsidRPr="005F5D2A">
        <w:rPr>
          <w:rFonts w:ascii="Arial" w:eastAsia="Arial" w:hAnsi="Arial" w:cs="Arial"/>
          <w:szCs w:val="24"/>
        </w:rPr>
        <w:t>licence</w:t>
      </w:r>
      <w:proofErr w:type="gramEnd"/>
      <w:r w:rsidRPr="005F5D2A">
        <w:rPr>
          <w:rFonts w:ascii="Arial" w:eastAsia="Arial" w:hAnsi="Arial" w:cs="Arial"/>
          <w:szCs w:val="24"/>
        </w:rPr>
        <w:t xml:space="preserve"> or certificate.</w:t>
      </w:r>
    </w:p>
    <w:p w14:paraId="55B8E172" w14:textId="77777777" w:rsidR="00AF14A5" w:rsidRPr="005F5D2A" w:rsidRDefault="00AF14A5" w:rsidP="00DD521D">
      <w:pPr>
        <w:pStyle w:val="ListParagraph"/>
        <w:spacing w:after="0"/>
        <w:ind w:left="567" w:hanging="567"/>
        <w:rPr>
          <w:rFonts w:ascii="Arial" w:hAnsi="Arial" w:cs="Arial"/>
          <w:szCs w:val="24"/>
        </w:rPr>
      </w:pPr>
    </w:p>
    <w:p w14:paraId="27DCD25F" w14:textId="77777777" w:rsidR="00AE7E57" w:rsidRPr="00AE7E57" w:rsidRDefault="00AF14A5" w:rsidP="00DD521D">
      <w:pPr>
        <w:pStyle w:val="NoSpacing"/>
        <w:numPr>
          <w:ilvl w:val="0"/>
          <w:numId w:val="13"/>
        </w:numPr>
        <w:spacing w:line="276" w:lineRule="auto"/>
        <w:ind w:left="567" w:hanging="567"/>
        <w:rPr>
          <w:lang w:val="en-GB"/>
        </w:rPr>
      </w:pPr>
      <w:r w:rsidRPr="00DD521D">
        <w:rPr>
          <w:rFonts w:ascii="Arial" w:eastAsia="Arial" w:hAnsi="Arial" w:cs="Arial"/>
          <w:szCs w:val="24"/>
        </w:rPr>
        <w:t xml:space="preserve">Should deeply buried archaeological materials be found on the property during any of the above development activities </w:t>
      </w:r>
      <w:bookmarkStart w:id="12" w:name="_Hlk29384114"/>
      <w:r w:rsidRPr="00DD521D">
        <w:rPr>
          <w:rFonts w:ascii="Arial" w:eastAsia="Arial" w:hAnsi="Arial" w:cs="Arial"/>
          <w:szCs w:val="24"/>
        </w:rPr>
        <w:t>the Ontario Ministry of Heritage, Sport, Tourism, and Culture Industries</w:t>
      </w:r>
      <w:bookmarkEnd w:id="12"/>
      <w:r w:rsidRPr="00DD521D">
        <w:rPr>
          <w:rFonts w:ascii="Arial" w:eastAsia="Arial" w:hAnsi="Arial" w:cs="Arial"/>
          <w:szCs w:val="24"/>
        </w:rPr>
        <w:t xml:space="preserve"> (MHSTCI) should be notified immediately (416-314-7143).  </w:t>
      </w:r>
      <w:proofErr w:type="gramStart"/>
      <w:r w:rsidRPr="00DD521D">
        <w:rPr>
          <w:rFonts w:ascii="Arial" w:eastAsia="Arial" w:hAnsi="Arial" w:cs="Arial"/>
          <w:szCs w:val="24"/>
        </w:rPr>
        <w:t>In the event that</w:t>
      </w:r>
      <w:proofErr w:type="gramEnd"/>
      <w:r w:rsidRPr="00DD521D">
        <w:rPr>
          <w:rFonts w:ascii="Arial" w:eastAsia="Arial" w:hAnsi="Arial" w:cs="Arial"/>
          <w:szCs w:val="24"/>
        </w:rPr>
        <w:t xml:space="preserve"> human remains are encountered during construction, the proponent should immediately contact both the MTCS and the Registrar or Deputy Registrar of the Cemeteries Regulation Unit of the Ministry of Government and Consumer Services (416-326-8392).</w:t>
      </w:r>
    </w:p>
    <w:p w14:paraId="5D7F400E" w14:textId="77777777" w:rsidR="00AE7E57" w:rsidRDefault="00AE7E57" w:rsidP="00AE7E57">
      <w:pPr>
        <w:pStyle w:val="ListParagraph"/>
        <w:rPr>
          <w:lang w:val="en-GB"/>
        </w:rPr>
      </w:pPr>
    </w:p>
    <w:p w14:paraId="55BF75AD" w14:textId="195D3592" w:rsidR="00153280" w:rsidRPr="00DD521D" w:rsidRDefault="00153280" w:rsidP="00AE7E57">
      <w:pPr>
        <w:pStyle w:val="NoSpacing"/>
        <w:spacing w:line="276" w:lineRule="auto"/>
        <w:rPr>
          <w:lang w:val="en-GB"/>
        </w:rPr>
      </w:pPr>
      <w:r w:rsidRPr="00DD521D">
        <w:rPr>
          <w:lang w:val="en-GB"/>
        </w:rPr>
        <w:br w:type="page"/>
      </w:r>
    </w:p>
    <w:p w14:paraId="614E112C" w14:textId="410E5F2A" w:rsidR="00153280" w:rsidRDefault="00153280" w:rsidP="009F38B5">
      <w:pPr>
        <w:pStyle w:val="Heading2"/>
        <w:rPr>
          <w:lang w:val="en-US"/>
        </w:rPr>
      </w:pPr>
      <w:r w:rsidRPr="005F5D2A">
        <w:rPr>
          <w:lang w:val="en-US"/>
        </w:rPr>
        <w:lastRenderedPageBreak/>
        <w:t>APPENDIX</w:t>
      </w:r>
      <w:r w:rsidR="009F38B5">
        <w:rPr>
          <w:lang w:val="en-US"/>
        </w:rPr>
        <w:t xml:space="preserve"> 2</w:t>
      </w:r>
    </w:p>
    <w:p w14:paraId="5F659297" w14:textId="77777777" w:rsidR="009F38B5" w:rsidRPr="009F38B5" w:rsidRDefault="009F38B5" w:rsidP="009F38B5">
      <w:pPr>
        <w:spacing w:after="0"/>
        <w:rPr>
          <w:lang w:val="en-US"/>
        </w:rPr>
      </w:pPr>
    </w:p>
    <w:p w14:paraId="2A1C9160" w14:textId="4543EE00" w:rsidR="009F38B5" w:rsidRDefault="009F38B5" w:rsidP="009F38B5">
      <w:pPr>
        <w:spacing w:after="0"/>
        <w:rPr>
          <w:b/>
          <w:bCs/>
          <w:lang w:val="en-US"/>
        </w:rPr>
      </w:pPr>
      <w:r w:rsidRPr="009F38B5">
        <w:rPr>
          <w:b/>
          <w:bCs/>
          <w:lang w:val="en-US"/>
        </w:rPr>
        <w:t>Site location</w:t>
      </w:r>
    </w:p>
    <w:p w14:paraId="5A0E565B" w14:textId="77777777" w:rsidR="009F38B5" w:rsidRPr="009F38B5" w:rsidRDefault="009F38B5" w:rsidP="009F38B5">
      <w:pPr>
        <w:spacing w:after="0"/>
        <w:rPr>
          <w:b/>
          <w:bCs/>
          <w:lang w:val="en-US"/>
        </w:rPr>
      </w:pPr>
    </w:p>
    <w:p w14:paraId="6FE1F65D" w14:textId="73B8F8BF" w:rsidR="009F38B5" w:rsidRDefault="009F38B5">
      <w:pPr>
        <w:rPr>
          <w:lang w:val="en-GB"/>
        </w:rPr>
      </w:pPr>
      <w:r>
        <w:rPr>
          <w:noProof/>
        </w:rPr>
        <w:drawing>
          <wp:inline distT="0" distB="0" distL="0" distR="0" wp14:anchorId="43D6E681" wp14:editId="4FF5CE7B">
            <wp:extent cx="5491736" cy="7239000"/>
            <wp:effectExtent l="0" t="0" r="0" b="0"/>
            <wp:docPr id="3" name="Picture 3" descr="Mapping of project location within physiographic features adn the Niagara Escarp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ping of project location within physiographic features adn the Niagara Escarpment Plan"/>
                    <pic:cNvPicPr/>
                  </pic:nvPicPr>
                  <pic:blipFill>
                    <a:blip r:embed="rId11"/>
                    <a:stretch>
                      <a:fillRect/>
                    </a:stretch>
                  </pic:blipFill>
                  <pic:spPr>
                    <a:xfrm>
                      <a:off x="0" y="0"/>
                      <a:ext cx="5497658" cy="7246807"/>
                    </a:xfrm>
                    <a:prstGeom prst="rect">
                      <a:avLst/>
                    </a:prstGeom>
                  </pic:spPr>
                </pic:pic>
              </a:graphicData>
            </a:graphic>
          </wp:inline>
        </w:drawing>
      </w:r>
      <w:r w:rsidR="00153280">
        <w:rPr>
          <w:lang w:val="en-GB"/>
        </w:rPr>
        <w:br w:type="page"/>
      </w:r>
    </w:p>
    <w:p w14:paraId="5D19158B" w14:textId="02C95E5E" w:rsidR="009F38B5" w:rsidRDefault="009F38B5" w:rsidP="009F38B5">
      <w:pPr>
        <w:pStyle w:val="Heading2"/>
        <w:rPr>
          <w:lang w:val="en-US"/>
        </w:rPr>
      </w:pPr>
      <w:r w:rsidRPr="005F5D2A">
        <w:rPr>
          <w:lang w:val="en-US"/>
        </w:rPr>
        <w:lastRenderedPageBreak/>
        <w:t>APPENDIX</w:t>
      </w:r>
      <w:r>
        <w:rPr>
          <w:lang w:val="en-US"/>
        </w:rPr>
        <w:t xml:space="preserve"> 3</w:t>
      </w:r>
    </w:p>
    <w:p w14:paraId="265C5196" w14:textId="77777777" w:rsidR="009F38B5" w:rsidRPr="009F38B5" w:rsidRDefault="009F38B5" w:rsidP="009F38B5">
      <w:pPr>
        <w:spacing w:after="0"/>
        <w:rPr>
          <w:lang w:val="en-US"/>
        </w:rPr>
      </w:pPr>
    </w:p>
    <w:p w14:paraId="3EB2A409" w14:textId="5DB8C4B6" w:rsidR="009F38B5" w:rsidRDefault="009F38B5" w:rsidP="009F38B5">
      <w:pPr>
        <w:spacing w:after="0"/>
        <w:rPr>
          <w:b/>
          <w:bCs/>
          <w:lang w:val="en-US"/>
        </w:rPr>
      </w:pPr>
      <w:r>
        <w:rPr>
          <w:b/>
          <w:bCs/>
          <w:lang w:val="en-US"/>
        </w:rPr>
        <w:t>Orthophoto</w:t>
      </w:r>
    </w:p>
    <w:p w14:paraId="6C41AE86" w14:textId="77777777" w:rsidR="009F38B5" w:rsidRDefault="009F38B5">
      <w:pPr>
        <w:rPr>
          <w:lang w:val="en-GB"/>
        </w:rPr>
      </w:pPr>
    </w:p>
    <w:p w14:paraId="0C7BCF16" w14:textId="0DD9D54F" w:rsidR="00153280" w:rsidRDefault="007D6B92">
      <w:pPr>
        <w:rPr>
          <w:lang w:val="en-GB"/>
        </w:rPr>
      </w:pPr>
      <w:r>
        <w:rPr>
          <w:noProof/>
        </w:rPr>
        <w:drawing>
          <wp:inline distT="0" distB="0" distL="0" distR="0" wp14:anchorId="78D8F776" wp14:editId="48375AB3">
            <wp:extent cx="5362575" cy="7054995"/>
            <wp:effectExtent l="0" t="0" r="0" b="0"/>
            <wp:docPr id="5" name="Picture 5" descr="Aerial image of the project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rial image of the project location. "/>
                    <pic:cNvPicPr/>
                  </pic:nvPicPr>
                  <pic:blipFill>
                    <a:blip r:embed="rId12"/>
                    <a:stretch>
                      <a:fillRect/>
                    </a:stretch>
                  </pic:blipFill>
                  <pic:spPr>
                    <a:xfrm>
                      <a:off x="0" y="0"/>
                      <a:ext cx="5366158" cy="7059709"/>
                    </a:xfrm>
                    <a:prstGeom prst="rect">
                      <a:avLst/>
                    </a:prstGeom>
                  </pic:spPr>
                </pic:pic>
              </a:graphicData>
            </a:graphic>
          </wp:inline>
        </w:drawing>
      </w:r>
      <w:r w:rsidR="00153280">
        <w:rPr>
          <w:lang w:val="en-GB"/>
        </w:rPr>
        <w:br w:type="page"/>
      </w:r>
    </w:p>
    <w:p w14:paraId="0235EAFC" w14:textId="025E334A" w:rsidR="009F38B5" w:rsidRDefault="009F38B5" w:rsidP="009F38B5">
      <w:pPr>
        <w:pStyle w:val="Heading2"/>
        <w:rPr>
          <w:lang w:val="en-US"/>
        </w:rPr>
      </w:pPr>
      <w:r w:rsidRPr="005F5D2A">
        <w:rPr>
          <w:lang w:val="en-US"/>
        </w:rPr>
        <w:lastRenderedPageBreak/>
        <w:t>APPENDIX</w:t>
      </w:r>
      <w:r>
        <w:rPr>
          <w:lang w:val="en-US"/>
        </w:rPr>
        <w:t xml:space="preserve"> 4</w:t>
      </w:r>
    </w:p>
    <w:p w14:paraId="698466D1" w14:textId="77777777" w:rsidR="009F38B5" w:rsidRPr="009F38B5" w:rsidRDefault="009F38B5" w:rsidP="009F38B5">
      <w:pPr>
        <w:spacing w:after="0"/>
        <w:rPr>
          <w:lang w:val="en-US"/>
        </w:rPr>
      </w:pPr>
    </w:p>
    <w:p w14:paraId="17694347" w14:textId="4C04ACED" w:rsidR="009F38B5" w:rsidRDefault="006B321B" w:rsidP="009F38B5">
      <w:pPr>
        <w:spacing w:after="0"/>
        <w:rPr>
          <w:b/>
          <w:bCs/>
          <w:lang w:val="en-US"/>
        </w:rPr>
      </w:pPr>
      <w:r>
        <w:rPr>
          <w:b/>
          <w:bCs/>
          <w:lang w:val="en-US"/>
        </w:rPr>
        <w:t>Preliminary Proposed Site Plan</w:t>
      </w:r>
    </w:p>
    <w:p w14:paraId="2322FC3D" w14:textId="77777777" w:rsidR="006B321B" w:rsidRDefault="006B321B">
      <w:pPr>
        <w:rPr>
          <w:lang w:val="en-GB"/>
        </w:rPr>
      </w:pPr>
    </w:p>
    <w:p w14:paraId="15C985AF" w14:textId="5BC53A06" w:rsidR="00AF14A5" w:rsidRPr="00AF14A5" w:rsidRDefault="006B321B" w:rsidP="00AF14A5">
      <w:pPr>
        <w:rPr>
          <w:lang w:val="en-GB"/>
        </w:rPr>
      </w:pPr>
      <w:r>
        <w:rPr>
          <w:noProof/>
        </w:rPr>
        <w:drawing>
          <wp:inline distT="0" distB="0" distL="0" distR="0" wp14:anchorId="4689E2E3" wp14:editId="4A3E64F6">
            <wp:extent cx="4781550" cy="7295605"/>
            <wp:effectExtent l="0" t="0" r="0" b="635"/>
            <wp:docPr id="6" name="Picture 6" descr="Proposed preliminary site plan mapping of the project location, topography and surface water flow 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posed preliminary site plan mapping of the project location, topography and surface water flow in detail"/>
                    <pic:cNvPicPr/>
                  </pic:nvPicPr>
                  <pic:blipFill>
                    <a:blip r:embed="rId13"/>
                    <a:stretch>
                      <a:fillRect/>
                    </a:stretch>
                  </pic:blipFill>
                  <pic:spPr>
                    <a:xfrm>
                      <a:off x="0" y="0"/>
                      <a:ext cx="4784859" cy="7300654"/>
                    </a:xfrm>
                    <a:prstGeom prst="rect">
                      <a:avLst/>
                    </a:prstGeom>
                  </pic:spPr>
                </pic:pic>
              </a:graphicData>
            </a:graphic>
          </wp:inline>
        </w:drawing>
      </w:r>
    </w:p>
    <w:bookmarkEnd w:id="2"/>
    <w:bookmarkEnd w:id="3"/>
    <w:sectPr w:rsidR="00AF14A5" w:rsidRPr="00AF14A5" w:rsidSect="00726084">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34B7" w14:textId="77777777" w:rsidR="009471BD" w:rsidRDefault="009471BD" w:rsidP="00F72078">
      <w:pPr>
        <w:spacing w:after="0" w:line="240" w:lineRule="auto"/>
      </w:pPr>
      <w:r>
        <w:separator/>
      </w:r>
    </w:p>
  </w:endnote>
  <w:endnote w:type="continuationSeparator" w:id="0">
    <w:p w14:paraId="589D1F45" w14:textId="77777777" w:rsidR="009471BD" w:rsidRDefault="009471BD"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473E" w14:textId="77777777" w:rsidR="00525B30" w:rsidRDefault="00525B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AE663" w14:textId="77777777" w:rsidR="009471BD" w:rsidRDefault="009471BD" w:rsidP="00F72078">
      <w:pPr>
        <w:spacing w:after="0" w:line="240" w:lineRule="auto"/>
      </w:pPr>
      <w:r>
        <w:separator/>
      </w:r>
    </w:p>
  </w:footnote>
  <w:footnote w:type="continuationSeparator" w:id="0">
    <w:p w14:paraId="0B0172BF" w14:textId="77777777" w:rsidR="009471BD" w:rsidRDefault="009471BD"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3316" w14:textId="77777777" w:rsidR="00525B30" w:rsidRDefault="00525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6DC3" w14:textId="77777777" w:rsidR="00525B30" w:rsidRDefault="00525B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DC37EFD"/>
    <w:multiLevelType w:val="hybridMultilevel"/>
    <w:tmpl w:val="618A7D22"/>
    <w:lvl w:ilvl="0" w:tplc="207A3A9A">
      <w:start w:val="1"/>
      <w:numFmt w:val="lowerLetter"/>
      <w:lvlText w:val="%1)"/>
      <w:lvlJc w:val="left"/>
      <w:pPr>
        <w:ind w:left="720" w:hanging="360"/>
      </w:pPr>
      <w:rPr>
        <w:rFonts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5696F85"/>
    <w:multiLevelType w:val="hybridMultilevel"/>
    <w:tmpl w:val="F53497CC"/>
    <w:lvl w:ilvl="0" w:tplc="10090001">
      <w:start w:val="1"/>
      <w:numFmt w:val="bullet"/>
      <w:lvlText w:val=""/>
      <w:lvlJc w:val="left"/>
      <w:pPr>
        <w:ind w:left="360" w:hanging="360"/>
      </w:pPr>
      <w:rPr>
        <w:rFonts w:ascii="Symbol" w:hAnsi="Symbol" w:hint="default"/>
      </w:rPr>
    </w:lvl>
    <w:lvl w:ilvl="1" w:tplc="10090017">
      <w:start w:val="1"/>
      <w:numFmt w:val="lowerLetter"/>
      <w:lvlText w:val="%2)"/>
      <w:lvlJc w:val="left"/>
      <w:pPr>
        <w:ind w:left="1080" w:hanging="360"/>
      </w:p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C8B0700"/>
    <w:multiLevelType w:val="hybridMultilevel"/>
    <w:tmpl w:val="38A47152"/>
    <w:lvl w:ilvl="0" w:tplc="08F892C6">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9DA707D"/>
    <w:multiLevelType w:val="hybridMultilevel"/>
    <w:tmpl w:val="6CE024D6"/>
    <w:lvl w:ilvl="0" w:tplc="1009000F">
      <w:start w:val="1"/>
      <w:numFmt w:val="decimal"/>
      <w:lvlText w:val="%1."/>
      <w:lvlJc w:val="left"/>
      <w:pPr>
        <w:ind w:left="360" w:hanging="360"/>
      </w:pPr>
      <w:rPr>
        <w:rFonts w:hint="default"/>
      </w:rPr>
    </w:lvl>
    <w:lvl w:ilvl="1" w:tplc="8FE6CC22">
      <w:start w:val="1"/>
      <w:numFmt w:val="lowerLetter"/>
      <w:lvlText w:val="%2."/>
      <w:lvlJc w:val="left"/>
      <w:pPr>
        <w:ind w:left="1080" w:hanging="360"/>
      </w:pPr>
      <w:rPr>
        <w:b w:val="0"/>
        <w:bCs/>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6"/>
  </w:num>
  <w:num w:numId="2">
    <w:abstractNumId w:val="10"/>
  </w:num>
  <w:num w:numId="3">
    <w:abstractNumId w:val="12"/>
  </w:num>
  <w:num w:numId="4">
    <w:abstractNumId w:val="2"/>
  </w:num>
  <w:num w:numId="5">
    <w:abstractNumId w:val="1"/>
  </w:num>
  <w:num w:numId="6">
    <w:abstractNumId w:val="7"/>
  </w:num>
  <w:num w:numId="7">
    <w:abstractNumId w:val="0"/>
  </w:num>
  <w:num w:numId="8">
    <w:abstractNumId w:val="9"/>
  </w:num>
  <w:num w:numId="9">
    <w:abstractNumId w:val="3"/>
  </w:num>
  <w:num w:numId="10">
    <w:abstractNumId w:val="11"/>
  </w:num>
  <w:num w:numId="11">
    <w:abstractNumId w:val="5"/>
    <w:lvlOverride w:ilvl="0"/>
    <w:lvlOverride w:ilvl="1">
      <w:startOverride w:val="1"/>
    </w:lvlOverride>
    <w:lvlOverride w:ilvl="2"/>
    <w:lvlOverride w:ilvl="3"/>
    <w:lvlOverride w:ilvl="4"/>
    <w:lvlOverride w:ilvl="5"/>
    <w:lvlOverride w:ilvl="6"/>
    <w:lvlOverride w:ilvl="7"/>
    <w:lvlOverride w:ilv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172D"/>
    <w:rsid w:val="00005B0D"/>
    <w:rsid w:val="0002340F"/>
    <w:rsid w:val="00035A2C"/>
    <w:rsid w:val="00050B41"/>
    <w:rsid w:val="00063EC2"/>
    <w:rsid w:val="000872F5"/>
    <w:rsid w:val="0009423A"/>
    <w:rsid w:val="000A0119"/>
    <w:rsid w:val="000A0484"/>
    <w:rsid w:val="000A1A28"/>
    <w:rsid w:val="000D0269"/>
    <w:rsid w:val="000D3A0A"/>
    <w:rsid w:val="000E249F"/>
    <w:rsid w:val="000F3809"/>
    <w:rsid w:val="000F3ED9"/>
    <w:rsid w:val="000F5131"/>
    <w:rsid w:val="000F75BB"/>
    <w:rsid w:val="00110437"/>
    <w:rsid w:val="00115A16"/>
    <w:rsid w:val="001227D9"/>
    <w:rsid w:val="001308AA"/>
    <w:rsid w:val="00130AEB"/>
    <w:rsid w:val="001408EF"/>
    <w:rsid w:val="00153280"/>
    <w:rsid w:val="00172DD0"/>
    <w:rsid w:val="00191E23"/>
    <w:rsid w:val="00194885"/>
    <w:rsid w:val="001A4B64"/>
    <w:rsid w:val="001A7766"/>
    <w:rsid w:val="001C37B4"/>
    <w:rsid w:val="001D76A0"/>
    <w:rsid w:val="001E15E5"/>
    <w:rsid w:val="001F129E"/>
    <w:rsid w:val="001F1895"/>
    <w:rsid w:val="00203E14"/>
    <w:rsid w:val="002135BD"/>
    <w:rsid w:val="00225BE4"/>
    <w:rsid w:val="00227C52"/>
    <w:rsid w:val="00254BFD"/>
    <w:rsid w:val="002A1104"/>
    <w:rsid w:val="002A3EB2"/>
    <w:rsid w:val="002B6A43"/>
    <w:rsid w:val="002D5DA5"/>
    <w:rsid w:val="002E4D56"/>
    <w:rsid w:val="002E6FF6"/>
    <w:rsid w:val="002F129C"/>
    <w:rsid w:val="00301B9E"/>
    <w:rsid w:val="00304308"/>
    <w:rsid w:val="00317F1F"/>
    <w:rsid w:val="00331E7A"/>
    <w:rsid w:val="00333A10"/>
    <w:rsid w:val="00337798"/>
    <w:rsid w:val="0035152F"/>
    <w:rsid w:val="00357D88"/>
    <w:rsid w:val="0036413B"/>
    <w:rsid w:val="00366037"/>
    <w:rsid w:val="00383534"/>
    <w:rsid w:val="00392C66"/>
    <w:rsid w:val="003A1F0D"/>
    <w:rsid w:val="003B1B23"/>
    <w:rsid w:val="003C544A"/>
    <w:rsid w:val="003D75FB"/>
    <w:rsid w:val="003F3509"/>
    <w:rsid w:val="00404C1A"/>
    <w:rsid w:val="00414A2C"/>
    <w:rsid w:val="00437C60"/>
    <w:rsid w:val="00451119"/>
    <w:rsid w:val="00453197"/>
    <w:rsid w:val="0045499C"/>
    <w:rsid w:val="00460F29"/>
    <w:rsid w:val="00464D7A"/>
    <w:rsid w:val="00482248"/>
    <w:rsid w:val="00487378"/>
    <w:rsid w:val="00487ED5"/>
    <w:rsid w:val="004A2238"/>
    <w:rsid w:val="004A392D"/>
    <w:rsid w:val="004B347D"/>
    <w:rsid w:val="004B68E9"/>
    <w:rsid w:val="004B69F7"/>
    <w:rsid w:val="004E6398"/>
    <w:rsid w:val="004F1B03"/>
    <w:rsid w:val="004F20C3"/>
    <w:rsid w:val="0050145F"/>
    <w:rsid w:val="00517AA6"/>
    <w:rsid w:val="00523E5B"/>
    <w:rsid w:val="00525B30"/>
    <w:rsid w:val="00554131"/>
    <w:rsid w:val="0057735C"/>
    <w:rsid w:val="00593D1C"/>
    <w:rsid w:val="005A3365"/>
    <w:rsid w:val="005A5E39"/>
    <w:rsid w:val="005F5D2A"/>
    <w:rsid w:val="005F6497"/>
    <w:rsid w:val="0060350C"/>
    <w:rsid w:val="00611B3A"/>
    <w:rsid w:val="00611D97"/>
    <w:rsid w:val="00612747"/>
    <w:rsid w:val="00615D58"/>
    <w:rsid w:val="006236D9"/>
    <w:rsid w:val="00624B02"/>
    <w:rsid w:val="00651C25"/>
    <w:rsid w:val="00652FDF"/>
    <w:rsid w:val="00666886"/>
    <w:rsid w:val="0067492A"/>
    <w:rsid w:val="0069132C"/>
    <w:rsid w:val="00695E04"/>
    <w:rsid w:val="006B321B"/>
    <w:rsid w:val="006C7751"/>
    <w:rsid w:val="006D1805"/>
    <w:rsid w:val="006D5590"/>
    <w:rsid w:val="006D6E93"/>
    <w:rsid w:val="006D72AA"/>
    <w:rsid w:val="006E32B7"/>
    <w:rsid w:val="006F175B"/>
    <w:rsid w:val="006F317B"/>
    <w:rsid w:val="006F3879"/>
    <w:rsid w:val="00711FBD"/>
    <w:rsid w:val="00716C04"/>
    <w:rsid w:val="00723667"/>
    <w:rsid w:val="00724897"/>
    <w:rsid w:val="00726084"/>
    <w:rsid w:val="007341E3"/>
    <w:rsid w:val="00752BC9"/>
    <w:rsid w:val="00767151"/>
    <w:rsid w:val="007707B1"/>
    <w:rsid w:val="007825FD"/>
    <w:rsid w:val="0078718D"/>
    <w:rsid w:val="00794C32"/>
    <w:rsid w:val="007A22CA"/>
    <w:rsid w:val="007B37E6"/>
    <w:rsid w:val="007C634C"/>
    <w:rsid w:val="007D1D4F"/>
    <w:rsid w:val="007D6B92"/>
    <w:rsid w:val="007D6DDD"/>
    <w:rsid w:val="007F2664"/>
    <w:rsid w:val="00800F82"/>
    <w:rsid w:val="00820CEA"/>
    <w:rsid w:val="008259D3"/>
    <w:rsid w:val="0082635B"/>
    <w:rsid w:val="00831444"/>
    <w:rsid w:val="00833843"/>
    <w:rsid w:val="00837F74"/>
    <w:rsid w:val="008410D3"/>
    <w:rsid w:val="008903C2"/>
    <w:rsid w:val="008C518D"/>
    <w:rsid w:val="008E13BD"/>
    <w:rsid w:val="008F0913"/>
    <w:rsid w:val="008F30D3"/>
    <w:rsid w:val="0092416C"/>
    <w:rsid w:val="00932E74"/>
    <w:rsid w:val="009440D3"/>
    <w:rsid w:val="009471BD"/>
    <w:rsid w:val="009611EA"/>
    <w:rsid w:val="00986182"/>
    <w:rsid w:val="009A2BDA"/>
    <w:rsid w:val="009A71B7"/>
    <w:rsid w:val="009B1D63"/>
    <w:rsid w:val="009B65DE"/>
    <w:rsid w:val="009B7DE1"/>
    <w:rsid w:val="009C08A4"/>
    <w:rsid w:val="009C6DC6"/>
    <w:rsid w:val="009D7037"/>
    <w:rsid w:val="009E5D6E"/>
    <w:rsid w:val="009F38B5"/>
    <w:rsid w:val="00A0746F"/>
    <w:rsid w:val="00A10621"/>
    <w:rsid w:val="00A13F00"/>
    <w:rsid w:val="00A3388F"/>
    <w:rsid w:val="00A3775E"/>
    <w:rsid w:val="00A44851"/>
    <w:rsid w:val="00A44C27"/>
    <w:rsid w:val="00A4736E"/>
    <w:rsid w:val="00A84A0A"/>
    <w:rsid w:val="00A963FC"/>
    <w:rsid w:val="00A964E0"/>
    <w:rsid w:val="00AA6EF3"/>
    <w:rsid w:val="00AB3EAE"/>
    <w:rsid w:val="00AB6A9A"/>
    <w:rsid w:val="00AC2E31"/>
    <w:rsid w:val="00AD6DD9"/>
    <w:rsid w:val="00AD71CE"/>
    <w:rsid w:val="00AE1BAF"/>
    <w:rsid w:val="00AE7E57"/>
    <w:rsid w:val="00AF14A5"/>
    <w:rsid w:val="00AF6497"/>
    <w:rsid w:val="00B20D5B"/>
    <w:rsid w:val="00B24B82"/>
    <w:rsid w:val="00B270C4"/>
    <w:rsid w:val="00B40797"/>
    <w:rsid w:val="00B452CF"/>
    <w:rsid w:val="00B53A8B"/>
    <w:rsid w:val="00B60174"/>
    <w:rsid w:val="00B64264"/>
    <w:rsid w:val="00B70A3C"/>
    <w:rsid w:val="00B73DF4"/>
    <w:rsid w:val="00B85CFE"/>
    <w:rsid w:val="00B93223"/>
    <w:rsid w:val="00BC347F"/>
    <w:rsid w:val="00BE34FF"/>
    <w:rsid w:val="00BF0C91"/>
    <w:rsid w:val="00C029AC"/>
    <w:rsid w:val="00C07D93"/>
    <w:rsid w:val="00C11B70"/>
    <w:rsid w:val="00C1658C"/>
    <w:rsid w:val="00C314F8"/>
    <w:rsid w:val="00C413EB"/>
    <w:rsid w:val="00C442F5"/>
    <w:rsid w:val="00C50804"/>
    <w:rsid w:val="00C519E9"/>
    <w:rsid w:val="00C759C2"/>
    <w:rsid w:val="00C7752A"/>
    <w:rsid w:val="00C833B2"/>
    <w:rsid w:val="00C90961"/>
    <w:rsid w:val="00C93AB7"/>
    <w:rsid w:val="00CB0B37"/>
    <w:rsid w:val="00CC034D"/>
    <w:rsid w:val="00CD3CFA"/>
    <w:rsid w:val="00CF1378"/>
    <w:rsid w:val="00D033F6"/>
    <w:rsid w:val="00D21797"/>
    <w:rsid w:val="00D364A5"/>
    <w:rsid w:val="00D40A3A"/>
    <w:rsid w:val="00D559DD"/>
    <w:rsid w:val="00D651C8"/>
    <w:rsid w:val="00D83F89"/>
    <w:rsid w:val="00D851A4"/>
    <w:rsid w:val="00D904E0"/>
    <w:rsid w:val="00DB4F93"/>
    <w:rsid w:val="00DB6F6F"/>
    <w:rsid w:val="00DC71B0"/>
    <w:rsid w:val="00DD3F56"/>
    <w:rsid w:val="00DD40FE"/>
    <w:rsid w:val="00DD4B81"/>
    <w:rsid w:val="00DD521D"/>
    <w:rsid w:val="00DD7110"/>
    <w:rsid w:val="00DE0E13"/>
    <w:rsid w:val="00E01E9D"/>
    <w:rsid w:val="00E0547B"/>
    <w:rsid w:val="00E062DF"/>
    <w:rsid w:val="00E147D4"/>
    <w:rsid w:val="00E16EFC"/>
    <w:rsid w:val="00E25B54"/>
    <w:rsid w:val="00E375C0"/>
    <w:rsid w:val="00E566ED"/>
    <w:rsid w:val="00E57CB5"/>
    <w:rsid w:val="00E60193"/>
    <w:rsid w:val="00E61786"/>
    <w:rsid w:val="00E97AA8"/>
    <w:rsid w:val="00EC4699"/>
    <w:rsid w:val="00EF3F2D"/>
    <w:rsid w:val="00EF462A"/>
    <w:rsid w:val="00F17B57"/>
    <w:rsid w:val="00F446B8"/>
    <w:rsid w:val="00F52C69"/>
    <w:rsid w:val="00F6036A"/>
    <w:rsid w:val="00F61F85"/>
    <w:rsid w:val="00F665A2"/>
    <w:rsid w:val="00F72078"/>
    <w:rsid w:val="00F85186"/>
    <w:rsid w:val="00F914A8"/>
    <w:rsid w:val="00F95432"/>
    <w:rsid w:val="00FA62DB"/>
    <w:rsid w:val="00FB11EB"/>
    <w:rsid w:val="00FB59CF"/>
    <w:rsid w:val="00FC1189"/>
    <w:rsid w:val="00FC4CDC"/>
    <w:rsid w:val="00FD4111"/>
    <w:rsid w:val="00FE363E"/>
    <w:rsid w:val="00FE62BC"/>
    <w:rsid w:val="00FF61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qFormat/>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styleId="EndnoteText">
    <w:name w:val="endnote text"/>
    <w:basedOn w:val="Normal"/>
    <w:link w:val="EndnoteTextChar"/>
    <w:unhideWhenUsed/>
    <w:rsid w:val="00C519E9"/>
    <w:pPr>
      <w:widowControl w:val="0"/>
      <w:spacing w:after="0" w:line="240" w:lineRule="auto"/>
    </w:pPr>
    <w:rPr>
      <w:rFonts w:ascii="Courier" w:eastAsia="Times New Roman" w:hAnsi="Courier" w:cs="Times New Roman"/>
      <w:szCs w:val="20"/>
      <w:lang w:val="en-US" w:eastAsia="en-CA"/>
    </w:rPr>
  </w:style>
  <w:style w:type="character" w:customStyle="1" w:styleId="EndnoteTextChar">
    <w:name w:val="Endnote Text Char"/>
    <w:basedOn w:val="DefaultParagraphFont"/>
    <w:link w:val="EndnoteText"/>
    <w:rsid w:val="00C519E9"/>
    <w:rPr>
      <w:rFonts w:ascii="Courier" w:eastAsia="Times New Roman" w:hAnsi="Courier" w:cs="Times New Roman"/>
      <w:sz w:val="24"/>
      <w:szCs w:val="20"/>
      <w:lang w:val="en-US" w:eastAsia="en-CA"/>
    </w:rPr>
  </w:style>
  <w:style w:type="character" w:styleId="CommentReference">
    <w:name w:val="annotation reference"/>
    <w:basedOn w:val="DefaultParagraphFont"/>
    <w:uiPriority w:val="99"/>
    <w:semiHidden/>
    <w:unhideWhenUsed/>
    <w:rsid w:val="006D6E93"/>
    <w:rPr>
      <w:sz w:val="16"/>
      <w:szCs w:val="16"/>
    </w:rPr>
  </w:style>
  <w:style w:type="paragraph" w:styleId="CommentText">
    <w:name w:val="annotation text"/>
    <w:basedOn w:val="Normal"/>
    <w:link w:val="CommentTextChar"/>
    <w:uiPriority w:val="99"/>
    <w:semiHidden/>
    <w:unhideWhenUsed/>
    <w:rsid w:val="006D6E93"/>
    <w:pPr>
      <w:spacing w:line="240" w:lineRule="auto"/>
    </w:pPr>
    <w:rPr>
      <w:sz w:val="20"/>
      <w:szCs w:val="20"/>
    </w:rPr>
  </w:style>
  <w:style w:type="character" w:customStyle="1" w:styleId="CommentTextChar">
    <w:name w:val="Comment Text Char"/>
    <w:basedOn w:val="DefaultParagraphFont"/>
    <w:link w:val="CommentText"/>
    <w:uiPriority w:val="99"/>
    <w:semiHidden/>
    <w:rsid w:val="006D6E93"/>
    <w:rPr>
      <w:sz w:val="20"/>
      <w:szCs w:val="20"/>
    </w:rPr>
  </w:style>
  <w:style w:type="paragraph" w:styleId="CommentSubject">
    <w:name w:val="annotation subject"/>
    <w:basedOn w:val="CommentText"/>
    <w:next w:val="CommentText"/>
    <w:link w:val="CommentSubjectChar"/>
    <w:uiPriority w:val="99"/>
    <w:semiHidden/>
    <w:unhideWhenUsed/>
    <w:rsid w:val="006D6E93"/>
    <w:rPr>
      <w:b/>
      <w:bCs/>
    </w:rPr>
  </w:style>
  <w:style w:type="character" w:customStyle="1" w:styleId="CommentSubjectChar">
    <w:name w:val="Comment Subject Char"/>
    <w:basedOn w:val="CommentTextChar"/>
    <w:link w:val="CommentSubject"/>
    <w:uiPriority w:val="99"/>
    <w:semiHidden/>
    <w:rsid w:val="006D6E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581002">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3001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3" ma:contentTypeDescription="Create a new document." ma:contentTypeScope="" ma:versionID="f107f197b20b29b632ee31484ca647ed">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ebaab2c968bdd94929dc9a6977756087"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172AF-38F4-4C91-A025-01E8C9338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3B697792-83E7-4F5F-9E44-115BA551D7F0}">
  <ds:schemaRefs>
    <ds:schemaRef ds:uri="http://schemas.microsoft.com/office/infopath/2007/PartnerControls"/>
    <ds:schemaRef ds:uri="http://purl.org/dc/terms/"/>
    <ds:schemaRef ds:uri="http://schemas.openxmlformats.org/package/2006/metadata/core-properties"/>
    <ds:schemaRef ds:uri="http://purl.org/dc/dcmitype/"/>
    <ds:schemaRef ds:uri="caf84e0d-3cfc-4cba-975b-13912877db17"/>
    <ds:schemaRef ds:uri="http://purl.org/dc/elements/1.1/"/>
    <ds:schemaRef ds:uri="http://schemas.microsoft.com/office/2006/metadata/properties"/>
    <ds:schemaRef ds:uri="7d803f9f-cc9c-46da-96c7-099e371d8765"/>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3630</Words>
  <Characters>20693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Bochenek, Annemarie (NDMNRF)</cp:lastModifiedBy>
  <cp:revision>2</cp:revision>
  <dcterms:created xsi:type="dcterms:W3CDTF">2022-04-14T16:21:00Z</dcterms:created>
  <dcterms:modified xsi:type="dcterms:W3CDTF">2022-04-14T16:21:00Z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2022-03-02T16:55:17Z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