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196AC" w14:textId="77777777" w:rsidR="008F0145" w:rsidRPr="0035152F" w:rsidRDefault="008F0145" w:rsidP="008F0145">
      <w:pPr>
        <w:pStyle w:val="Heading1"/>
        <w:rPr>
          <w:rFonts w:asciiTheme="minorHAnsi" w:hAnsiTheme="minorHAnsi" w:cstheme="minorHAnsi"/>
          <w:sz w:val="24"/>
          <w:szCs w:val="24"/>
        </w:rPr>
      </w:pPr>
      <w:r w:rsidRPr="0035152F">
        <w:rPr>
          <w:rFonts w:asciiTheme="minorHAnsi" w:hAnsiTheme="minorHAnsi" w:cstheme="minorHAnsi"/>
          <w:noProof/>
          <w:sz w:val="24"/>
          <w:szCs w:val="24"/>
          <w:lang w:eastAsia="en-CA"/>
        </w:rPr>
        <w:drawing>
          <wp:anchor distT="0" distB="0" distL="114300" distR="114300" simplePos="0" relativeHeight="251660288" behindDoc="1" locked="0" layoutInCell="1" allowOverlap="1" wp14:anchorId="12B7AB30" wp14:editId="2B2EFEAB">
            <wp:simplePos x="0" y="0"/>
            <wp:positionH relativeFrom="column">
              <wp:posOffset>4147820</wp:posOffset>
            </wp:positionH>
            <wp:positionV relativeFrom="paragraph">
              <wp:posOffset>243840</wp:posOffset>
            </wp:positionV>
            <wp:extent cx="2317115" cy="850900"/>
            <wp:effectExtent l="0" t="0" r="6985" b="6350"/>
            <wp:wrapTight wrapText="bothSides">
              <wp:wrapPolygon edited="0">
                <wp:start x="0" y="0"/>
                <wp:lineTo x="0" y="21278"/>
                <wp:lineTo x="21488" y="21278"/>
                <wp:lineTo x="21488" y="0"/>
                <wp:lineTo x="0" y="0"/>
              </wp:wrapPolygon>
            </wp:wrapTight>
            <wp:docPr id="1" name="Picture 1" descr="Text&#10;&#10;Description automatically generated">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 new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7115"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152F">
        <w:rPr>
          <w:rFonts w:asciiTheme="minorHAnsi" w:hAnsiTheme="minorHAnsi" w:cstheme="minorHAnsi"/>
          <w:sz w:val="24"/>
          <w:szCs w:val="24"/>
        </w:rPr>
        <w:t>Niagara Escarpment Commission</w:t>
      </w:r>
    </w:p>
    <w:p w14:paraId="3D5E1F99" w14:textId="77777777" w:rsidR="008F0145" w:rsidRDefault="008F0145" w:rsidP="008F0145">
      <w:pPr>
        <w:pStyle w:val="Header"/>
        <w:rPr>
          <w:rFonts w:cstheme="minorHAnsi"/>
          <w:szCs w:val="24"/>
        </w:rPr>
      </w:pPr>
      <w:r w:rsidRPr="0035152F">
        <w:rPr>
          <w:rFonts w:cstheme="minorHAnsi"/>
          <w:szCs w:val="24"/>
        </w:rPr>
        <w:t xml:space="preserve">232 Guelph St. </w:t>
      </w:r>
      <w:r w:rsidRPr="0035152F">
        <w:rPr>
          <w:rFonts w:cstheme="minorHAnsi"/>
          <w:szCs w:val="24"/>
        </w:rPr>
        <w:br/>
        <w:t>Georgetown, ON L7G 4B1</w:t>
      </w:r>
      <w:r w:rsidRPr="0035152F">
        <w:rPr>
          <w:rFonts w:cstheme="minorHAnsi"/>
          <w:szCs w:val="24"/>
        </w:rPr>
        <w:br/>
        <w:t>Tel:  905-877-5191</w:t>
      </w:r>
      <w:r w:rsidRPr="0035152F">
        <w:rPr>
          <w:rFonts w:cstheme="minorHAnsi"/>
          <w:szCs w:val="24"/>
        </w:rPr>
        <w:br/>
      </w:r>
      <w:hyperlink r:id="rId12" w:history="1">
        <w:r w:rsidRPr="007D42AF">
          <w:rPr>
            <w:rStyle w:val="Hyperlink"/>
            <w:rFonts w:cstheme="minorHAnsi"/>
            <w:szCs w:val="24"/>
          </w:rPr>
          <w:t>www.escarpment.org</w:t>
        </w:r>
      </w:hyperlink>
      <w:r w:rsidRPr="0035152F">
        <w:rPr>
          <w:rFonts w:cstheme="minorHAnsi"/>
          <w:szCs w:val="24"/>
        </w:rPr>
        <w:softHyphen/>
      </w:r>
    </w:p>
    <w:p w14:paraId="5EEF05A0" w14:textId="77777777" w:rsidR="008F0145" w:rsidRPr="0035152F" w:rsidRDefault="008F0145" w:rsidP="008F0145">
      <w:pPr>
        <w:pStyle w:val="Header"/>
        <w:rPr>
          <w:rFonts w:cstheme="minorHAnsi"/>
          <w:szCs w:val="24"/>
        </w:rPr>
      </w:pPr>
    </w:p>
    <w:p w14:paraId="437289B1" w14:textId="77777777" w:rsidR="008F0145" w:rsidRDefault="008F0145" w:rsidP="008F0145">
      <w:pPr>
        <w:pStyle w:val="BodyText"/>
        <w:rPr>
          <w:rFonts w:cs="Arial"/>
          <w:szCs w:val="24"/>
        </w:rPr>
      </w:pPr>
    </w:p>
    <w:p w14:paraId="20A734DD" w14:textId="6CB28A9A" w:rsidR="008F0145" w:rsidRPr="00FF27CF" w:rsidRDefault="009131B7" w:rsidP="008F0145">
      <w:pPr>
        <w:pStyle w:val="BodyText"/>
        <w:rPr>
          <w:rFonts w:cs="Arial"/>
          <w:szCs w:val="24"/>
        </w:rPr>
      </w:pPr>
      <w:r>
        <w:rPr>
          <w:rFonts w:cs="Arial"/>
          <w:szCs w:val="24"/>
        </w:rPr>
        <w:t xml:space="preserve">April </w:t>
      </w:r>
      <w:r w:rsidR="00695FA5">
        <w:rPr>
          <w:rFonts w:cs="Arial"/>
          <w:szCs w:val="24"/>
        </w:rPr>
        <w:t>21</w:t>
      </w:r>
      <w:r>
        <w:rPr>
          <w:rFonts w:cs="Arial"/>
          <w:szCs w:val="24"/>
        </w:rPr>
        <w:t>, 2022</w:t>
      </w:r>
    </w:p>
    <w:p w14:paraId="2AA2F2F1" w14:textId="162D909B" w:rsidR="008F0145" w:rsidRPr="00A33868" w:rsidRDefault="00364B9F" w:rsidP="008F0145">
      <w:pPr>
        <w:pStyle w:val="Heading1"/>
        <w:jc w:val="center"/>
        <w:rPr>
          <w:sz w:val="32"/>
          <w:szCs w:val="32"/>
        </w:rPr>
      </w:pPr>
      <w:r>
        <w:rPr>
          <w:sz w:val="32"/>
          <w:szCs w:val="32"/>
        </w:rPr>
        <w:tab/>
      </w:r>
      <w:r w:rsidR="008F0145" w:rsidRPr="00A33868">
        <w:rPr>
          <w:sz w:val="32"/>
          <w:szCs w:val="32"/>
        </w:rPr>
        <w:t>INITIAL STAFF REPORT</w:t>
      </w:r>
    </w:p>
    <w:p w14:paraId="484ED135" w14:textId="39016571" w:rsidR="008F0145" w:rsidRPr="005A42FE" w:rsidRDefault="008F0145" w:rsidP="008F0145">
      <w:pPr>
        <w:pStyle w:val="BodyText"/>
        <w:jc w:val="center"/>
        <w:rPr>
          <w:rFonts w:cs="Arial"/>
          <w:b/>
          <w:szCs w:val="24"/>
        </w:rPr>
      </w:pPr>
    </w:p>
    <w:p w14:paraId="12BCA6F0" w14:textId="0503267C" w:rsidR="008F0145" w:rsidRDefault="008F0145" w:rsidP="008F0145">
      <w:pPr>
        <w:pStyle w:val="BodyText"/>
        <w:ind w:left="1152" w:hanging="1152"/>
        <w:rPr>
          <w:rFonts w:cs="Arial"/>
          <w:b/>
          <w:szCs w:val="24"/>
        </w:rPr>
      </w:pPr>
      <w:r w:rsidRPr="005A42FE">
        <w:rPr>
          <w:rFonts w:cs="Arial"/>
          <w:b/>
          <w:szCs w:val="24"/>
        </w:rPr>
        <w:t>RE:</w:t>
      </w:r>
      <w:r w:rsidRPr="005A42FE">
        <w:rPr>
          <w:rFonts w:cs="Arial"/>
          <w:b/>
          <w:szCs w:val="24"/>
        </w:rPr>
        <w:tab/>
        <w:t xml:space="preserve">PROPOSED </w:t>
      </w:r>
      <w:r w:rsidR="00ED76C8">
        <w:rPr>
          <w:rFonts w:cs="Arial"/>
          <w:b/>
          <w:szCs w:val="24"/>
        </w:rPr>
        <w:t>NIAGARA ESCARPMENT PLAN AMENDMENT</w:t>
      </w:r>
      <w:r>
        <w:rPr>
          <w:rFonts w:cs="Arial"/>
          <w:b/>
          <w:szCs w:val="24"/>
        </w:rPr>
        <w:t xml:space="preserve"> </w:t>
      </w:r>
      <w:r w:rsidR="009131B7">
        <w:rPr>
          <w:rFonts w:cs="Arial"/>
          <w:b/>
          <w:szCs w:val="24"/>
        </w:rPr>
        <w:t>PH 224 2</w:t>
      </w:r>
      <w:r w:rsidR="00CB04A9">
        <w:rPr>
          <w:rFonts w:cs="Arial"/>
          <w:b/>
          <w:szCs w:val="24"/>
        </w:rPr>
        <w:t>1</w:t>
      </w:r>
    </w:p>
    <w:p w14:paraId="398DEC7B" w14:textId="5A94A795" w:rsidR="009131B7" w:rsidRDefault="00EE4487" w:rsidP="008F0145">
      <w:pPr>
        <w:pStyle w:val="BodyText"/>
        <w:ind w:left="1152" w:hanging="1152"/>
        <w:rPr>
          <w:rFonts w:cs="Arial"/>
          <w:b/>
          <w:szCs w:val="24"/>
        </w:rPr>
      </w:pPr>
      <w:r>
        <w:rPr>
          <w:rFonts w:cs="Arial"/>
          <w:b/>
          <w:szCs w:val="24"/>
        </w:rPr>
        <w:tab/>
      </w:r>
      <w:r w:rsidR="009131B7">
        <w:rPr>
          <w:rFonts w:cs="Arial"/>
          <w:b/>
          <w:szCs w:val="24"/>
        </w:rPr>
        <w:t>Dufferin Aggregates</w:t>
      </w:r>
      <w:r w:rsidR="00241D7B">
        <w:rPr>
          <w:rFonts w:cs="Arial"/>
          <w:b/>
          <w:szCs w:val="24"/>
        </w:rPr>
        <w:t>, a division of CRH Canada Group</w:t>
      </w:r>
      <w:r w:rsidR="00741DD9">
        <w:rPr>
          <w:rFonts w:cs="Arial"/>
          <w:b/>
          <w:szCs w:val="24"/>
        </w:rPr>
        <w:t xml:space="preserve"> Inc.</w:t>
      </w:r>
    </w:p>
    <w:p w14:paraId="681A1C92" w14:textId="0E36C994" w:rsidR="00CE4D4D" w:rsidRDefault="00CE4D4D" w:rsidP="00CE4D4D">
      <w:pPr>
        <w:pStyle w:val="Heading2"/>
        <w:spacing w:line="23" w:lineRule="atLeast"/>
        <w:ind w:left="1152"/>
        <w:rPr>
          <w:rFonts w:asciiTheme="minorHAnsi" w:eastAsiaTheme="minorHAnsi" w:hAnsiTheme="minorHAnsi" w:cs="Arial"/>
          <w:bCs w:val="0"/>
          <w:snapToGrid/>
          <w:szCs w:val="24"/>
        </w:rPr>
      </w:pPr>
      <w:r w:rsidRPr="00CE4D4D">
        <w:rPr>
          <w:rFonts w:asciiTheme="minorHAnsi" w:eastAsiaTheme="minorHAnsi" w:hAnsiTheme="minorHAnsi" w:cs="Arial"/>
          <w:bCs w:val="0"/>
          <w:snapToGrid/>
          <w:szCs w:val="24"/>
        </w:rPr>
        <w:t>Part Lots 8-14, Concession 1 (former geographic Township of Esquesing), Town of Hilton Hills, Region of Halton, and;</w:t>
      </w:r>
    </w:p>
    <w:p w14:paraId="4CC703BA" w14:textId="77777777" w:rsidR="00CE4D4D" w:rsidRPr="00CE4D4D" w:rsidRDefault="00CE4D4D" w:rsidP="00CE4D4D">
      <w:pPr>
        <w:spacing w:after="0" w:line="23" w:lineRule="atLeast"/>
        <w:ind w:left="1152"/>
        <w:outlineLvl w:val="1"/>
        <w:rPr>
          <w:rFonts w:asciiTheme="majorHAnsi" w:eastAsiaTheme="majorEastAsia" w:hAnsiTheme="majorHAnsi" w:cstheme="majorBidi"/>
          <w:b/>
          <w:sz w:val="32"/>
          <w:szCs w:val="26"/>
        </w:rPr>
      </w:pPr>
      <w:r w:rsidRPr="00CE4D4D">
        <w:rPr>
          <w:rFonts w:cs="Arial"/>
          <w:b/>
          <w:szCs w:val="24"/>
        </w:rPr>
        <w:t>Part of Lots 8-14, Concession 7 (former geographic Township of Nassagaweya), Town of Milton, Region of Halton.</w:t>
      </w:r>
    </w:p>
    <w:p w14:paraId="0CD616C2" w14:textId="4B0BBE2F" w:rsidR="008F0145" w:rsidRPr="005A42FE" w:rsidRDefault="008F0145" w:rsidP="008F0145">
      <w:pPr>
        <w:pStyle w:val="BodyText"/>
        <w:jc w:val="center"/>
        <w:rPr>
          <w:rFonts w:cs="Arial"/>
          <w:b/>
          <w:sz w:val="23"/>
          <w:szCs w:val="23"/>
        </w:rPr>
      </w:pPr>
      <w:r w:rsidRPr="005A42FE">
        <w:rPr>
          <w:rFonts w:cs="Arial"/>
          <w:b/>
          <w:noProof/>
          <w:snapToGrid/>
          <w:sz w:val="23"/>
          <w:szCs w:val="23"/>
          <w:lang w:eastAsia="en-CA"/>
        </w:rPr>
        <mc:AlternateContent>
          <mc:Choice Requires="wps">
            <w:drawing>
              <wp:anchor distT="0" distB="0" distL="114300" distR="114300" simplePos="0" relativeHeight="251659264" behindDoc="0" locked="0" layoutInCell="1" allowOverlap="1" wp14:anchorId="3815C298" wp14:editId="1E82C635">
                <wp:simplePos x="0" y="0"/>
                <wp:positionH relativeFrom="column">
                  <wp:posOffset>114300</wp:posOffset>
                </wp:positionH>
                <wp:positionV relativeFrom="paragraph">
                  <wp:posOffset>95250</wp:posOffset>
                </wp:positionV>
                <wp:extent cx="6286500" cy="0"/>
                <wp:effectExtent l="9525" t="10795" r="9525" b="8255"/>
                <wp:wrapNone/>
                <wp:docPr id="4" name="Straight Connector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F9D31"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5pt" to="7in,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"/>
            </w:pict>
          </mc:Fallback>
        </mc:AlternateContent>
      </w:r>
    </w:p>
    <w:p w14:paraId="0C33D5A4" w14:textId="77777777" w:rsidR="008F0145" w:rsidRPr="005A42FE" w:rsidRDefault="008F0145" w:rsidP="008F0145">
      <w:pPr>
        <w:pStyle w:val="BodyText"/>
        <w:rPr>
          <w:rFonts w:cs="Arial"/>
          <w:b/>
          <w:sz w:val="23"/>
          <w:szCs w:val="23"/>
        </w:rPr>
      </w:pPr>
    </w:p>
    <w:p w14:paraId="3D8AA28B" w14:textId="1AFE915D" w:rsidR="00ED76C8" w:rsidRPr="00695FA5" w:rsidRDefault="008F0145" w:rsidP="00ED76C8">
      <w:pPr>
        <w:pStyle w:val="BodyText"/>
        <w:tabs>
          <w:tab w:val="clear" w:pos="2700"/>
          <w:tab w:val="left" w:pos="2160"/>
          <w:tab w:val="left" w:pos="3060"/>
        </w:tabs>
        <w:rPr>
          <w:rFonts w:cs="Arial"/>
          <w:bCs/>
          <w:szCs w:val="24"/>
        </w:rPr>
      </w:pPr>
      <w:r w:rsidRPr="008F0145">
        <w:rPr>
          <w:rStyle w:val="Heading2Char"/>
        </w:rPr>
        <w:t>APPLICANT</w:t>
      </w:r>
      <w:r w:rsidR="00ED76C8">
        <w:rPr>
          <w:rStyle w:val="Heading2Char"/>
        </w:rPr>
        <w:t>:</w:t>
      </w:r>
      <w:r w:rsidR="00ED76C8">
        <w:rPr>
          <w:rStyle w:val="Heading2Char"/>
        </w:rPr>
        <w:tab/>
      </w:r>
      <w:r w:rsidR="00ED76C8" w:rsidRPr="00695FA5">
        <w:rPr>
          <w:rFonts w:cs="Arial"/>
          <w:bCs/>
          <w:szCs w:val="24"/>
        </w:rPr>
        <w:t>Dufferin Aggregates, a division of CRH Canada Group</w:t>
      </w:r>
      <w:r w:rsidR="00ED76C8">
        <w:rPr>
          <w:rFonts w:cs="Arial"/>
          <w:bCs/>
          <w:szCs w:val="24"/>
        </w:rPr>
        <w:t xml:space="preserve"> Inc.</w:t>
      </w:r>
    </w:p>
    <w:p w14:paraId="41ECC6D9" w14:textId="77777777" w:rsidR="00ED76C8" w:rsidRDefault="00ED76C8" w:rsidP="008F0145">
      <w:pPr>
        <w:pStyle w:val="BodyText"/>
        <w:tabs>
          <w:tab w:val="clear" w:pos="2700"/>
          <w:tab w:val="left" w:pos="2160"/>
          <w:tab w:val="left" w:pos="3060"/>
        </w:tabs>
        <w:rPr>
          <w:rStyle w:val="Heading2Char"/>
        </w:rPr>
      </w:pPr>
    </w:p>
    <w:p w14:paraId="3B979ACB" w14:textId="331B61CC" w:rsidR="008F0145" w:rsidRPr="00695FA5" w:rsidRDefault="008F0145" w:rsidP="00ED76C8">
      <w:pPr>
        <w:pStyle w:val="BodyText"/>
        <w:tabs>
          <w:tab w:val="clear" w:pos="2700"/>
          <w:tab w:val="left" w:pos="2160"/>
          <w:tab w:val="left" w:pos="3060"/>
        </w:tabs>
        <w:ind w:left="2160" w:hanging="2160"/>
        <w:rPr>
          <w:rFonts w:cs="Arial"/>
          <w:bCs/>
          <w:szCs w:val="24"/>
        </w:rPr>
      </w:pPr>
      <w:r w:rsidRPr="008F0145">
        <w:rPr>
          <w:rStyle w:val="Heading2Char"/>
        </w:rPr>
        <w:t>OWNER</w:t>
      </w:r>
      <w:r w:rsidR="00ED76C8">
        <w:rPr>
          <w:rStyle w:val="Heading2Char"/>
        </w:rPr>
        <w:t>S</w:t>
      </w:r>
      <w:r w:rsidRPr="008F0145">
        <w:rPr>
          <w:rStyle w:val="Heading2Char"/>
        </w:rPr>
        <w:t>:</w:t>
      </w:r>
      <w:r>
        <w:rPr>
          <w:rFonts w:cs="Arial"/>
          <w:b/>
          <w:szCs w:val="24"/>
        </w:rPr>
        <w:t xml:space="preserve"> </w:t>
      </w:r>
      <w:r>
        <w:rPr>
          <w:rFonts w:cs="Arial"/>
          <w:b/>
          <w:szCs w:val="24"/>
        </w:rPr>
        <w:tab/>
      </w:r>
      <w:r w:rsidR="00ED76C8">
        <w:rPr>
          <w:rFonts w:cs="Arial"/>
        </w:rPr>
        <w:t>CRH Canada Group Inc., 747752 Ontario Inc., Peninsula Ready-Mix Inc., and 1336811 Ontario Inc.</w:t>
      </w:r>
    </w:p>
    <w:p w14:paraId="421A29A6" w14:textId="77777777" w:rsidR="008F0145" w:rsidRPr="005A42FE" w:rsidRDefault="008F0145" w:rsidP="008F0145">
      <w:pPr>
        <w:pStyle w:val="BodyText"/>
        <w:rPr>
          <w:rFonts w:cs="Arial"/>
          <w:szCs w:val="24"/>
        </w:rPr>
      </w:pPr>
    </w:p>
    <w:p w14:paraId="00BC9F39" w14:textId="3C838DC0" w:rsidR="008F0145" w:rsidRPr="003F2F4C" w:rsidRDefault="008F0145" w:rsidP="008F0145">
      <w:pPr>
        <w:pStyle w:val="BodyText"/>
        <w:tabs>
          <w:tab w:val="clear" w:pos="2700"/>
          <w:tab w:val="left" w:pos="2160"/>
          <w:tab w:val="left" w:pos="3060"/>
        </w:tabs>
        <w:rPr>
          <w:rFonts w:cs="Arial"/>
          <w:bCs/>
          <w:szCs w:val="24"/>
        </w:rPr>
      </w:pPr>
      <w:r w:rsidRPr="008F0145">
        <w:rPr>
          <w:rStyle w:val="Heading2Char"/>
        </w:rPr>
        <w:t>AGENT:</w:t>
      </w:r>
      <w:r>
        <w:rPr>
          <w:rFonts w:cs="Arial"/>
          <w:b/>
          <w:szCs w:val="24"/>
        </w:rPr>
        <w:t xml:space="preserve"> </w:t>
      </w:r>
      <w:r>
        <w:rPr>
          <w:rFonts w:cs="Arial"/>
          <w:b/>
          <w:szCs w:val="24"/>
        </w:rPr>
        <w:tab/>
      </w:r>
      <w:r>
        <w:rPr>
          <w:rFonts w:cs="Arial"/>
          <w:b/>
          <w:szCs w:val="24"/>
        </w:rPr>
        <w:tab/>
      </w:r>
      <w:r w:rsidR="009131B7">
        <w:rPr>
          <w:rFonts w:cs="Arial"/>
          <w:bCs/>
          <w:szCs w:val="24"/>
        </w:rPr>
        <w:t>MacNaughton, Hermson, Britton, Clarkson Planning Ltd</w:t>
      </w:r>
      <w:r w:rsidR="00AD3FC3">
        <w:rPr>
          <w:rFonts w:cs="Arial"/>
          <w:bCs/>
          <w:szCs w:val="24"/>
        </w:rPr>
        <w:t>.</w:t>
      </w:r>
    </w:p>
    <w:p w14:paraId="5F34FFFB" w14:textId="77777777" w:rsidR="008F0145" w:rsidRPr="005A42FE" w:rsidRDefault="008F0145" w:rsidP="008F0145">
      <w:pPr>
        <w:pStyle w:val="BodyText"/>
        <w:tabs>
          <w:tab w:val="clear" w:pos="2700"/>
          <w:tab w:val="left" w:pos="2160"/>
          <w:tab w:val="left" w:pos="3060"/>
        </w:tabs>
        <w:rPr>
          <w:rFonts w:cs="Arial"/>
          <w:b/>
          <w:szCs w:val="24"/>
        </w:rPr>
      </w:pPr>
      <w:r w:rsidRPr="005A42FE">
        <w:rPr>
          <w:rFonts w:cs="Arial"/>
          <w:b/>
          <w:szCs w:val="24"/>
        </w:rPr>
        <w:tab/>
      </w:r>
      <w:r w:rsidRPr="005A42FE">
        <w:rPr>
          <w:rFonts w:cs="Arial"/>
          <w:b/>
          <w:szCs w:val="24"/>
        </w:rPr>
        <w:tab/>
      </w:r>
    </w:p>
    <w:p w14:paraId="0F4D3BD2" w14:textId="1DE1D2E6" w:rsidR="008F0145" w:rsidRDefault="008F0145" w:rsidP="008F0145">
      <w:pPr>
        <w:pStyle w:val="BodyText"/>
        <w:tabs>
          <w:tab w:val="clear" w:pos="2700"/>
          <w:tab w:val="left" w:pos="2160"/>
          <w:tab w:val="left" w:pos="3060"/>
        </w:tabs>
        <w:rPr>
          <w:rFonts w:cs="Arial"/>
          <w:szCs w:val="24"/>
        </w:rPr>
      </w:pPr>
      <w:r w:rsidRPr="008F0145">
        <w:rPr>
          <w:rStyle w:val="Heading2Char"/>
        </w:rPr>
        <w:t>RECEIVED:</w:t>
      </w:r>
      <w:r w:rsidRPr="005A42FE">
        <w:rPr>
          <w:rFonts w:cs="Arial"/>
          <w:szCs w:val="24"/>
        </w:rPr>
        <w:t xml:space="preserve"> </w:t>
      </w:r>
      <w:r>
        <w:rPr>
          <w:rFonts w:cs="Arial"/>
          <w:szCs w:val="24"/>
        </w:rPr>
        <w:t xml:space="preserve"> </w:t>
      </w:r>
      <w:r>
        <w:rPr>
          <w:rFonts w:cs="Arial"/>
          <w:szCs w:val="24"/>
        </w:rPr>
        <w:tab/>
      </w:r>
      <w:r w:rsidR="00695FA5">
        <w:rPr>
          <w:rFonts w:cs="Arial"/>
          <w:szCs w:val="24"/>
        </w:rPr>
        <w:t xml:space="preserve">December </w:t>
      </w:r>
      <w:r w:rsidR="00022DBA">
        <w:rPr>
          <w:rFonts w:cs="Arial"/>
          <w:szCs w:val="24"/>
        </w:rPr>
        <w:t>17</w:t>
      </w:r>
      <w:r w:rsidR="00731FBC">
        <w:rPr>
          <w:rFonts w:cs="Arial"/>
          <w:szCs w:val="24"/>
        </w:rPr>
        <w:t>, 2021</w:t>
      </w:r>
    </w:p>
    <w:p w14:paraId="20FC9AFE" w14:textId="77777777" w:rsidR="008F0145" w:rsidRPr="005A42FE" w:rsidRDefault="008F0145" w:rsidP="008F0145">
      <w:pPr>
        <w:pStyle w:val="BodyText"/>
        <w:tabs>
          <w:tab w:val="clear" w:pos="2700"/>
          <w:tab w:val="left" w:pos="2160"/>
          <w:tab w:val="left" w:pos="3060"/>
        </w:tabs>
        <w:rPr>
          <w:rFonts w:cs="Arial"/>
          <w:szCs w:val="24"/>
        </w:rPr>
      </w:pPr>
      <w:r>
        <w:rPr>
          <w:rFonts w:cs="Arial"/>
          <w:szCs w:val="24"/>
        </w:rPr>
        <w:tab/>
      </w:r>
      <w:r w:rsidRPr="005A42FE">
        <w:rPr>
          <w:rFonts w:cs="Arial"/>
          <w:szCs w:val="24"/>
        </w:rPr>
        <w:tab/>
      </w:r>
    </w:p>
    <w:p w14:paraId="15D2C27D" w14:textId="718F8529" w:rsidR="008F0145" w:rsidRPr="00695FA5" w:rsidRDefault="008F0145" w:rsidP="0093216D">
      <w:pPr>
        <w:pStyle w:val="BodyText"/>
        <w:tabs>
          <w:tab w:val="clear" w:pos="2700"/>
          <w:tab w:val="left" w:pos="1980"/>
          <w:tab w:val="left" w:pos="3060"/>
        </w:tabs>
        <w:ind w:left="3060" w:hanging="3060"/>
        <w:rPr>
          <w:rFonts w:cs="Arial"/>
          <w:bCs/>
          <w:szCs w:val="24"/>
        </w:rPr>
      </w:pPr>
      <w:r w:rsidRPr="008F0145">
        <w:rPr>
          <w:rStyle w:val="Heading2Char"/>
        </w:rPr>
        <w:t>NEP DESIGNATION:</w:t>
      </w:r>
      <w:r>
        <w:rPr>
          <w:rFonts w:cs="Arial"/>
          <w:b/>
          <w:szCs w:val="24"/>
        </w:rPr>
        <w:t xml:space="preserve"> </w:t>
      </w:r>
      <w:r w:rsidR="00731FBC" w:rsidRPr="009435E8">
        <w:rPr>
          <w:rFonts w:cs="Arial"/>
          <w:bCs/>
          <w:szCs w:val="24"/>
        </w:rPr>
        <w:t>Escarpment Rural Area</w:t>
      </w:r>
      <w:r w:rsidR="0093216D">
        <w:rPr>
          <w:rFonts w:cs="Arial"/>
          <w:bCs/>
          <w:szCs w:val="24"/>
        </w:rPr>
        <w:t xml:space="preserve"> / Mineral Resource Extraction Area</w:t>
      </w:r>
      <w:r w:rsidR="00255C43">
        <w:rPr>
          <w:rFonts w:cs="Arial"/>
          <w:bCs/>
          <w:szCs w:val="24"/>
        </w:rPr>
        <w:t xml:space="preserve"> </w:t>
      </w:r>
    </w:p>
    <w:p w14:paraId="517C0270" w14:textId="77777777" w:rsidR="008F0145" w:rsidRDefault="008F0145" w:rsidP="008F0145">
      <w:pPr>
        <w:pStyle w:val="BodyText"/>
        <w:tabs>
          <w:tab w:val="left" w:pos="1980"/>
        </w:tabs>
        <w:ind w:left="1980" w:hanging="1980"/>
        <w:rPr>
          <w:rFonts w:cs="Arial"/>
          <w:b/>
          <w:szCs w:val="24"/>
        </w:rPr>
      </w:pPr>
    </w:p>
    <w:p w14:paraId="1D76520A" w14:textId="79785F6A" w:rsidR="008F0145" w:rsidRPr="005A42FE" w:rsidRDefault="008F0145" w:rsidP="008F0145">
      <w:pPr>
        <w:pStyle w:val="Heading2"/>
      </w:pPr>
      <w:r w:rsidRPr="005A42FE">
        <w:t xml:space="preserve">PROPOSAL: </w:t>
      </w:r>
    </w:p>
    <w:p w14:paraId="5F360AD2" w14:textId="77777777" w:rsidR="008F0145" w:rsidRDefault="008F0145" w:rsidP="008F0145">
      <w:pPr>
        <w:pStyle w:val="BodyText"/>
        <w:tabs>
          <w:tab w:val="left" w:pos="0"/>
        </w:tabs>
        <w:rPr>
          <w:rFonts w:cs="Arial"/>
          <w:szCs w:val="24"/>
        </w:rPr>
      </w:pPr>
    </w:p>
    <w:p w14:paraId="5005DF55" w14:textId="0E162787" w:rsidR="0051314B" w:rsidRDefault="00731FBC" w:rsidP="00AD3FC3">
      <w:pPr>
        <w:pStyle w:val="BodyText"/>
        <w:tabs>
          <w:tab w:val="left" w:pos="0"/>
        </w:tabs>
        <w:spacing w:line="276" w:lineRule="auto"/>
        <w:rPr>
          <w:rFonts w:cs="Arial"/>
          <w:szCs w:val="24"/>
        </w:rPr>
      </w:pPr>
      <w:bookmarkStart w:id="0" w:name="_Hlk65653886"/>
      <w:r>
        <w:rPr>
          <w:rFonts w:cs="Arial"/>
          <w:szCs w:val="24"/>
        </w:rPr>
        <w:t xml:space="preserve">To amend the </w:t>
      </w:r>
      <w:r w:rsidR="009435E8">
        <w:rPr>
          <w:rFonts w:cs="Arial"/>
          <w:szCs w:val="24"/>
        </w:rPr>
        <w:t xml:space="preserve">Niagara Escarpment Plan </w:t>
      </w:r>
      <w:r w:rsidR="003B6C55">
        <w:rPr>
          <w:rFonts w:cs="Arial"/>
          <w:szCs w:val="24"/>
        </w:rPr>
        <w:t xml:space="preserve">(NEP) </w:t>
      </w:r>
      <w:r w:rsidR="009435E8">
        <w:rPr>
          <w:rFonts w:cs="Arial"/>
          <w:szCs w:val="24"/>
        </w:rPr>
        <w:t xml:space="preserve">to </w:t>
      </w:r>
      <w:r>
        <w:rPr>
          <w:rFonts w:cs="Arial"/>
          <w:szCs w:val="24"/>
        </w:rPr>
        <w:t xml:space="preserve">redesignate </w:t>
      </w:r>
      <w:r w:rsidR="00255C43">
        <w:rPr>
          <w:rFonts w:cs="Arial"/>
          <w:szCs w:val="24"/>
        </w:rPr>
        <w:t xml:space="preserve">approximately </w:t>
      </w:r>
      <w:r>
        <w:rPr>
          <w:rFonts w:cs="Arial"/>
          <w:szCs w:val="24"/>
        </w:rPr>
        <w:t xml:space="preserve">30.6 ha </w:t>
      </w:r>
      <w:r w:rsidR="00CD1FCB">
        <w:rPr>
          <w:rFonts w:cs="Arial"/>
          <w:szCs w:val="24"/>
        </w:rPr>
        <w:t>(</w:t>
      </w:r>
      <w:r w:rsidR="000F6D6D">
        <w:rPr>
          <w:rFonts w:cs="Arial"/>
          <w:szCs w:val="24"/>
        </w:rPr>
        <w:t>7</w:t>
      </w:r>
      <w:r w:rsidR="00EC7DB5">
        <w:rPr>
          <w:rFonts w:cs="Arial"/>
          <w:szCs w:val="24"/>
        </w:rPr>
        <w:t>5</w:t>
      </w:r>
      <w:r w:rsidR="000F6D6D">
        <w:rPr>
          <w:rFonts w:cs="Arial"/>
          <w:szCs w:val="24"/>
        </w:rPr>
        <w:t>.6</w:t>
      </w:r>
      <w:r w:rsidR="00CD1FCB">
        <w:rPr>
          <w:rFonts w:cs="Arial"/>
          <w:szCs w:val="24"/>
        </w:rPr>
        <w:t xml:space="preserve"> ac) of lands described as Part Lots 11, 12 &amp; 13 Concession 1 (former geographic Township of Esquesing), Town of Halton Hills, Region of Halton from Escarpment Rural Area to Mineral Resource Extraction Area</w:t>
      </w:r>
      <w:r w:rsidR="00E60870">
        <w:rPr>
          <w:rFonts w:cs="Arial"/>
          <w:szCs w:val="24"/>
        </w:rPr>
        <w:t>,</w:t>
      </w:r>
      <w:r w:rsidR="00CD1FCB">
        <w:rPr>
          <w:rFonts w:cs="Arial"/>
          <w:szCs w:val="24"/>
        </w:rPr>
        <w:t xml:space="preserve"> and</w:t>
      </w:r>
      <w:r w:rsidR="00E60870">
        <w:rPr>
          <w:rFonts w:cs="Arial"/>
          <w:szCs w:val="24"/>
        </w:rPr>
        <w:t>;</w:t>
      </w:r>
    </w:p>
    <w:p w14:paraId="7AF8F9C5" w14:textId="77777777" w:rsidR="00760987" w:rsidRDefault="00760987" w:rsidP="00AD3FC3">
      <w:pPr>
        <w:pStyle w:val="BodyText"/>
        <w:tabs>
          <w:tab w:val="left" w:pos="0"/>
        </w:tabs>
        <w:spacing w:line="276" w:lineRule="auto"/>
        <w:rPr>
          <w:rFonts w:cs="Arial"/>
          <w:szCs w:val="24"/>
        </w:rPr>
      </w:pPr>
      <w:bookmarkStart w:id="1" w:name="_Hlk99961972"/>
    </w:p>
    <w:p w14:paraId="297AD613" w14:textId="4719A706" w:rsidR="00CD1FCB" w:rsidRPr="006373EE" w:rsidRDefault="0051314B" w:rsidP="00AD3FC3">
      <w:pPr>
        <w:pStyle w:val="BodyText"/>
        <w:tabs>
          <w:tab w:val="left" w:pos="0"/>
        </w:tabs>
        <w:spacing w:line="276" w:lineRule="auto"/>
        <w:rPr>
          <w:rFonts w:cs="Arial"/>
          <w:szCs w:val="24"/>
        </w:rPr>
      </w:pPr>
      <w:r>
        <w:rPr>
          <w:rFonts w:cs="Arial"/>
          <w:szCs w:val="24"/>
        </w:rPr>
        <w:t>T</w:t>
      </w:r>
      <w:r w:rsidR="00CD1FCB">
        <w:rPr>
          <w:rFonts w:cs="Arial"/>
          <w:szCs w:val="24"/>
        </w:rPr>
        <w:t xml:space="preserve">o apply a special policy under </w:t>
      </w:r>
      <w:r w:rsidR="000C6A71">
        <w:rPr>
          <w:rFonts w:cs="Arial"/>
          <w:szCs w:val="24"/>
        </w:rPr>
        <w:t xml:space="preserve">NEP </w:t>
      </w:r>
      <w:r w:rsidR="00CD1FCB">
        <w:rPr>
          <w:rFonts w:cs="Arial"/>
          <w:szCs w:val="24"/>
        </w:rPr>
        <w:t>Part 1.9.</w:t>
      </w:r>
      <w:r w:rsidR="00CD1FCB" w:rsidRPr="000C6A71">
        <w:rPr>
          <w:rFonts w:cs="Arial"/>
          <w:szCs w:val="24"/>
        </w:rPr>
        <w:t>3</w:t>
      </w:r>
      <w:r w:rsidR="00CD1FCB">
        <w:rPr>
          <w:rFonts w:cs="Arial"/>
          <w:szCs w:val="24"/>
        </w:rPr>
        <w:t xml:space="preserve"> </w:t>
      </w:r>
      <w:r w:rsidR="000C6A71">
        <w:rPr>
          <w:rFonts w:cs="Arial"/>
          <w:szCs w:val="24"/>
        </w:rPr>
        <w:t xml:space="preserve">(Permitted Uses) </w:t>
      </w:r>
      <w:bookmarkStart w:id="2" w:name="_Hlk99446274"/>
      <w:r w:rsidR="00CD1FCB">
        <w:rPr>
          <w:rFonts w:cs="Arial"/>
          <w:szCs w:val="24"/>
        </w:rPr>
        <w:t xml:space="preserve">that applies to the subject properties described as Part Lots 8-10, 13 and 14, Concession 1 (former geographic Township of Esquesing), Town of Hilton Hills, Region of Halton and Part of Lots 8-14, Concession 7 (former geographic Township of Nassagaweya), Town of Milton Region of Halton, </w:t>
      </w:r>
      <w:r w:rsidR="009957B0">
        <w:rPr>
          <w:rFonts w:cs="Arial"/>
          <w:szCs w:val="24"/>
        </w:rPr>
        <w:t xml:space="preserve">that would permit the </w:t>
      </w:r>
      <w:r w:rsidR="00760987">
        <w:rPr>
          <w:rFonts w:cs="Arial"/>
          <w:szCs w:val="24"/>
        </w:rPr>
        <w:t>continued</w:t>
      </w:r>
      <w:r w:rsidR="009957B0">
        <w:rPr>
          <w:rFonts w:cs="Arial"/>
          <w:szCs w:val="24"/>
        </w:rPr>
        <w:t xml:space="preserve"> use of an office and </w:t>
      </w:r>
      <w:r w:rsidR="009957B0">
        <w:rPr>
          <w:rFonts w:cs="Arial"/>
          <w:szCs w:val="24"/>
        </w:rPr>
        <w:lastRenderedPageBreak/>
        <w:t>maintenance buildings, facilities for washing, processing and stockpiling of aggregate, truck washing facility, recycling facilities and the entrance</w:t>
      </w:r>
      <w:r w:rsidR="00760987">
        <w:rPr>
          <w:rFonts w:cs="Arial"/>
          <w:szCs w:val="24"/>
        </w:rPr>
        <w:t xml:space="preserve">, </w:t>
      </w:r>
      <w:r w:rsidR="009957B0">
        <w:rPr>
          <w:rFonts w:cs="Arial"/>
          <w:szCs w:val="24"/>
        </w:rPr>
        <w:t>for the purpose of supporting the extraction of aggregate on the</w:t>
      </w:r>
      <w:r w:rsidR="00760987">
        <w:rPr>
          <w:rFonts w:cs="Arial"/>
          <w:szCs w:val="24"/>
        </w:rPr>
        <w:t xml:space="preserve"> </w:t>
      </w:r>
      <w:r w:rsidR="009957B0">
        <w:rPr>
          <w:rFonts w:cs="Arial"/>
          <w:szCs w:val="24"/>
        </w:rPr>
        <w:t>lands proposed to be re</w:t>
      </w:r>
      <w:r w:rsidR="00760987">
        <w:rPr>
          <w:rFonts w:cs="Arial"/>
          <w:szCs w:val="24"/>
        </w:rPr>
        <w:t>-</w:t>
      </w:r>
      <w:r w:rsidR="009957B0">
        <w:rPr>
          <w:rFonts w:cs="Arial"/>
          <w:szCs w:val="24"/>
        </w:rPr>
        <w:t>designated</w:t>
      </w:r>
      <w:r w:rsidR="00760987">
        <w:rPr>
          <w:rFonts w:cs="Arial"/>
          <w:szCs w:val="24"/>
        </w:rPr>
        <w:t xml:space="preserve"> to Mineral Resource Extraction Area</w:t>
      </w:r>
      <w:r w:rsidR="004F3FCB">
        <w:rPr>
          <w:rFonts w:cs="Arial"/>
          <w:szCs w:val="24"/>
        </w:rPr>
        <w:t xml:space="preserve">, </w:t>
      </w:r>
      <w:bookmarkStart w:id="3" w:name="_Hlk112348973"/>
      <w:r w:rsidR="004F3FCB">
        <w:rPr>
          <w:rFonts w:cs="Arial"/>
          <w:szCs w:val="24"/>
        </w:rPr>
        <w:t>and only while the two sites are actively operated by a single licencee, as an integrated operation</w:t>
      </w:r>
      <w:r w:rsidR="009957B0">
        <w:rPr>
          <w:rFonts w:cs="Arial"/>
          <w:szCs w:val="24"/>
        </w:rPr>
        <w:t xml:space="preserve">. </w:t>
      </w:r>
      <w:bookmarkEnd w:id="3"/>
    </w:p>
    <w:bookmarkEnd w:id="0"/>
    <w:bookmarkEnd w:id="1"/>
    <w:bookmarkEnd w:id="2"/>
    <w:p w14:paraId="3B544884" w14:textId="77777777" w:rsidR="00AD3FC3" w:rsidRDefault="00AD3FC3" w:rsidP="008F0145">
      <w:pPr>
        <w:pStyle w:val="Heading2"/>
      </w:pPr>
    </w:p>
    <w:p w14:paraId="299A6241" w14:textId="0B2591BA" w:rsidR="008F0145" w:rsidRPr="00AB5268" w:rsidRDefault="008F0145" w:rsidP="008F0145">
      <w:pPr>
        <w:pStyle w:val="Heading2"/>
      </w:pPr>
      <w:r w:rsidRPr="00AB5268">
        <w:t>PURPOSE OF THIS REPORT</w:t>
      </w:r>
    </w:p>
    <w:p w14:paraId="084AE8C9" w14:textId="77777777" w:rsidR="008F0145" w:rsidRDefault="008F0145" w:rsidP="008F0145">
      <w:pPr>
        <w:pStyle w:val="BodyText"/>
        <w:rPr>
          <w:rFonts w:cs="Arial"/>
          <w:szCs w:val="24"/>
        </w:rPr>
      </w:pPr>
    </w:p>
    <w:p w14:paraId="0E59ABCF" w14:textId="01AAA76B" w:rsidR="008F0145" w:rsidRPr="009021DD" w:rsidRDefault="009021DD" w:rsidP="009021DD">
      <w:pPr>
        <w:rPr>
          <w:rFonts w:ascii="Arial" w:hAnsi="Arial" w:cs="Arial"/>
          <w:szCs w:val="24"/>
        </w:rPr>
      </w:pPr>
      <w:r w:rsidRPr="009021DD">
        <w:rPr>
          <w:rFonts w:ascii="Arial" w:hAnsi="Arial" w:cs="Arial"/>
          <w:szCs w:val="24"/>
        </w:rPr>
        <w:t xml:space="preserve">The purpose of this report is for the Niagara Escarpment Commission (NEC) to determine whether the application should be initiated and circulated under Section 7 and Section 10 of the </w:t>
      </w:r>
      <w:r w:rsidRPr="009021DD">
        <w:rPr>
          <w:rFonts w:ascii="Arial" w:hAnsi="Arial" w:cs="Arial"/>
          <w:i/>
          <w:iCs/>
          <w:szCs w:val="24"/>
        </w:rPr>
        <w:t>Niagara Escarpment Planning and Development Act</w:t>
      </w:r>
      <w:r w:rsidRPr="009021DD">
        <w:rPr>
          <w:rFonts w:ascii="Arial" w:hAnsi="Arial" w:cs="Arial"/>
          <w:szCs w:val="24"/>
        </w:rPr>
        <w:t xml:space="preserve"> (</w:t>
      </w:r>
      <w:r w:rsidRPr="0051314B">
        <w:rPr>
          <w:rFonts w:ascii="Arial" w:hAnsi="Arial" w:cs="Arial"/>
          <w:i/>
          <w:iCs/>
          <w:szCs w:val="24"/>
        </w:rPr>
        <w:t>NEPDA</w:t>
      </w:r>
      <w:r w:rsidRPr="009021DD">
        <w:rPr>
          <w:rFonts w:ascii="Arial" w:hAnsi="Arial" w:cs="Arial"/>
          <w:szCs w:val="24"/>
        </w:rPr>
        <w:t>)</w:t>
      </w:r>
      <w:r>
        <w:rPr>
          <w:rFonts w:ascii="Arial" w:hAnsi="Arial" w:cs="Arial"/>
          <w:szCs w:val="24"/>
        </w:rPr>
        <w:t xml:space="preserve">, or whether the NEC should recommend to the Minister </w:t>
      </w:r>
      <w:r w:rsidR="000C6A71">
        <w:rPr>
          <w:rFonts w:ascii="Arial" w:hAnsi="Arial" w:cs="Arial"/>
          <w:szCs w:val="24"/>
        </w:rPr>
        <w:t>of Northern Development</w:t>
      </w:r>
      <w:r w:rsidR="00574783">
        <w:rPr>
          <w:rFonts w:ascii="Arial" w:hAnsi="Arial" w:cs="Arial"/>
          <w:szCs w:val="24"/>
        </w:rPr>
        <w:t>,</w:t>
      </w:r>
      <w:r w:rsidR="000C6A71">
        <w:rPr>
          <w:rFonts w:ascii="Arial" w:hAnsi="Arial" w:cs="Arial"/>
          <w:szCs w:val="24"/>
        </w:rPr>
        <w:t xml:space="preserve"> Mines</w:t>
      </w:r>
      <w:r w:rsidR="00085CCF">
        <w:rPr>
          <w:rFonts w:ascii="Arial" w:hAnsi="Arial" w:cs="Arial"/>
          <w:szCs w:val="24"/>
        </w:rPr>
        <w:t>,</w:t>
      </w:r>
      <w:r w:rsidR="000C6A71">
        <w:rPr>
          <w:rFonts w:ascii="Arial" w:hAnsi="Arial" w:cs="Arial"/>
          <w:szCs w:val="24"/>
        </w:rPr>
        <w:t xml:space="preserve"> Natural Resources and Forestry (NDMNRF), </w:t>
      </w:r>
      <w:r>
        <w:rPr>
          <w:rFonts w:ascii="Arial" w:hAnsi="Arial" w:cs="Arial"/>
          <w:szCs w:val="24"/>
        </w:rPr>
        <w:t xml:space="preserve">that the application be considered frivolous, </w:t>
      </w:r>
      <w:r w:rsidR="003237B5">
        <w:rPr>
          <w:rFonts w:ascii="Arial" w:hAnsi="Arial" w:cs="Arial"/>
          <w:szCs w:val="24"/>
        </w:rPr>
        <w:t>vexatious,</w:t>
      </w:r>
      <w:r>
        <w:rPr>
          <w:rFonts w:ascii="Arial" w:hAnsi="Arial" w:cs="Arial"/>
          <w:szCs w:val="24"/>
        </w:rPr>
        <w:t xml:space="preserve"> and not in the public interest under Section 6.1(3) of the </w:t>
      </w:r>
      <w:r w:rsidRPr="0051314B">
        <w:rPr>
          <w:rFonts w:ascii="Arial" w:hAnsi="Arial" w:cs="Arial"/>
          <w:i/>
          <w:iCs/>
          <w:szCs w:val="24"/>
        </w:rPr>
        <w:t>N</w:t>
      </w:r>
      <w:r w:rsidR="0051314B">
        <w:rPr>
          <w:rFonts w:ascii="Arial" w:hAnsi="Arial" w:cs="Arial"/>
          <w:i/>
          <w:iCs/>
          <w:szCs w:val="24"/>
        </w:rPr>
        <w:t>EPDA</w:t>
      </w:r>
      <w:r>
        <w:rPr>
          <w:rFonts w:ascii="Arial" w:hAnsi="Arial" w:cs="Arial"/>
          <w:szCs w:val="24"/>
        </w:rPr>
        <w:t>.</w:t>
      </w:r>
    </w:p>
    <w:p w14:paraId="541771A3" w14:textId="77777777" w:rsidR="008F0145" w:rsidRPr="005A42FE" w:rsidRDefault="008F0145" w:rsidP="008F0145">
      <w:pPr>
        <w:pStyle w:val="Heading2"/>
      </w:pPr>
      <w:r w:rsidRPr="005E7F60">
        <w:t>STAFF SUMMARY RECOMMENDATION:</w:t>
      </w:r>
      <w:r w:rsidRPr="005A42FE">
        <w:t xml:space="preserve">  </w:t>
      </w:r>
    </w:p>
    <w:p w14:paraId="226F55DB" w14:textId="77777777" w:rsidR="008F0145" w:rsidRPr="005A42FE" w:rsidRDefault="008F0145" w:rsidP="00822FA1">
      <w:pPr>
        <w:pStyle w:val="BodyText"/>
        <w:spacing w:line="276" w:lineRule="auto"/>
        <w:jc w:val="both"/>
        <w:rPr>
          <w:rFonts w:cs="Arial"/>
          <w:sz w:val="23"/>
          <w:szCs w:val="23"/>
        </w:rPr>
      </w:pPr>
      <w:r w:rsidRPr="005A42FE">
        <w:rPr>
          <w:rFonts w:cs="Arial"/>
          <w:sz w:val="23"/>
          <w:szCs w:val="23"/>
        </w:rPr>
        <w:t xml:space="preserve">          </w:t>
      </w:r>
    </w:p>
    <w:p w14:paraId="6357CF3D" w14:textId="684DF220" w:rsidR="008F0145" w:rsidRPr="008F0145" w:rsidRDefault="008F0145" w:rsidP="009021DD">
      <w:r w:rsidRPr="006B6F39">
        <w:rPr>
          <w:rFonts w:ascii="Arial" w:hAnsi="Arial" w:cs="Arial"/>
          <w:szCs w:val="24"/>
        </w:rPr>
        <w:t xml:space="preserve">That proposed </w:t>
      </w:r>
      <w:r w:rsidR="001331B5">
        <w:rPr>
          <w:rFonts w:ascii="Arial" w:hAnsi="Arial" w:cs="Arial"/>
          <w:szCs w:val="24"/>
        </w:rPr>
        <w:t>a</w:t>
      </w:r>
      <w:r w:rsidRPr="006B6F39">
        <w:rPr>
          <w:rFonts w:ascii="Arial" w:hAnsi="Arial" w:cs="Arial"/>
          <w:szCs w:val="24"/>
        </w:rPr>
        <w:t>mendment</w:t>
      </w:r>
      <w:r>
        <w:rPr>
          <w:rFonts w:ascii="Arial" w:hAnsi="Arial" w:cs="Arial"/>
          <w:szCs w:val="24"/>
        </w:rPr>
        <w:t xml:space="preserve"> </w:t>
      </w:r>
      <w:r w:rsidR="009131B7">
        <w:rPr>
          <w:rFonts w:ascii="Arial" w:hAnsi="Arial" w:cs="Arial"/>
          <w:szCs w:val="24"/>
        </w:rPr>
        <w:t>PH 224 21</w:t>
      </w:r>
      <w:r>
        <w:rPr>
          <w:rFonts w:ascii="Arial" w:hAnsi="Arial" w:cs="Arial"/>
          <w:szCs w:val="24"/>
        </w:rPr>
        <w:t xml:space="preserve"> </w:t>
      </w:r>
      <w:r w:rsidR="0051314B">
        <w:rPr>
          <w:rFonts w:ascii="Arial" w:hAnsi="Arial" w:cs="Arial"/>
          <w:szCs w:val="24"/>
        </w:rPr>
        <w:t xml:space="preserve">should be initiated </w:t>
      </w:r>
      <w:r w:rsidRPr="006B6F39">
        <w:rPr>
          <w:rFonts w:ascii="Arial" w:hAnsi="Arial" w:cs="Arial"/>
          <w:szCs w:val="24"/>
        </w:rPr>
        <w:t>for circulation and notification pursuant to Section</w:t>
      </w:r>
      <w:r w:rsidR="0051314B">
        <w:rPr>
          <w:rFonts w:ascii="Arial" w:hAnsi="Arial" w:cs="Arial"/>
          <w:szCs w:val="24"/>
        </w:rPr>
        <w:t>s 7 and 10 of the</w:t>
      </w:r>
      <w:r w:rsidRPr="006B6F39">
        <w:rPr>
          <w:rFonts w:ascii="Arial" w:hAnsi="Arial" w:cs="Arial"/>
          <w:szCs w:val="24"/>
        </w:rPr>
        <w:t xml:space="preserve"> </w:t>
      </w:r>
      <w:r w:rsidR="009021DD" w:rsidRPr="001749C0">
        <w:rPr>
          <w:rFonts w:ascii="Arial" w:hAnsi="Arial" w:cs="Arial"/>
          <w:i/>
          <w:iCs/>
          <w:szCs w:val="24"/>
        </w:rPr>
        <w:t>NEPDA</w:t>
      </w:r>
      <w:r w:rsidR="009021DD">
        <w:rPr>
          <w:rFonts w:ascii="Arial" w:hAnsi="Arial" w:cs="Arial"/>
          <w:szCs w:val="24"/>
        </w:rPr>
        <w:t>.</w:t>
      </w:r>
    </w:p>
    <w:p w14:paraId="3AB654BE" w14:textId="1C3D743C" w:rsidR="008F0145" w:rsidRPr="008F0145" w:rsidRDefault="008F0145" w:rsidP="00054B6F">
      <w:pPr>
        <w:pStyle w:val="Heading3"/>
        <w:numPr>
          <w:ilvl w:val="0"/>
          <w:numId w:val="1"/>
        </w:numPr>
        <w:ind w:left="426" w:hanging="426"/>
        <w:rPr>
          <w:b/>
          <w:bCs/>
        </w:rPr>
      </w:pPr>
      <w:r w:rsidRPr="008F0145">
        <w:rPr>
          <w:b/>
          <w:bCs/>
        </w:rPr>
        <w:t>BACKGROUND</w:t>
      </w:r>
      <w:r w:rsidR="00822FA1">
        <w:rPr>
          <w:b/>
          <w:bCs/>
        </w:rPr>
        <w:t xml:space="preserve"> </w:t>
      </w:r>
      <w:r w:rsidRPr="008F0145">
        <w:rPr>
          <w:b/>
          <w:bCs/>
        </w:rPr>
        <w:t>/</w:t>
      </w:r>
      <w:r w:rsidR="00822FA1">
        <w:rPr>
          <w:b/>
          <w:bCs/>
        </w:rPr>
        <w:t xml:space="preserve"> PROPOSED AMENDMENT </w:t>
      </w:r>
      <w:r w:rsidRPr="008F0145">
        <w:rPr>
          <w:b/>
          <w:bCs/>
        </w:rPr>
        <w:t>OVERVIEW</w:t>
      </w:r>
    </w:p>
    <w:p w14:paraId="78B9C804" w14:textId="77777777" w:rsidR="00822FA1" w:rsidRDefault="00822FA1" w:rsidP="00822FA1">
      <w:pPr>
        <w:spacing w:after="0"/>
        <w:ind w:right="-357"/>
        <w:rPr>
          <w:rFonts w:ascii="Arial" w:hAnsi="Arial" w:cs="Arial"/>
          <w:szCs w:val="24"/>
        </w:rPr>
      </w:pPr>
    </w:p>
    <w:p w14:paraId="15C155C5" w14:textId="21459996" w:rsidR="008F0145" w:rsidRDefault="00EC7DF3" w:rsidP="008F0145">
      <w:pPr>
        <w:ind w:right="-360"/>
        <w:rPr>
          <w:rFonts w:ascii="Arial" w:hAnsi="Arial" w:cs="Arial"/>
          <w:szCs w:val="24"/>
        </w:rPr>
      </w:pPr>
      <w:r>
        <w:rPr>
          <w:rFonts w:ascii="Arial" w:hAnsi="Arial" w:cs="Arial"/>
          <w:szCs w:val="24"/>
        </w:rPr>
        <w:t xml:space="preserve">The Milton Quarry began operations in 1962 and consists of approximately 467.67 ha </w:t>
      </w:r>
      <w:r w:rsidR="00E257C2">
        <w:rPr>
          <w:rFonts w:ascii="Arial" w:hAnsi="Arial" w:cs="Arial"/>
          <w:szCs w:val="24"/>
        </w:rPr>
        <w:t xml:space="preserve">of land </w:t>
      </w:r>
      <w:r>
        <w:rPr>
          <w:rFonts w:ascii="Arial" w:hAnsi="Arial" w:cs="Arial"/>
          <w:szCs w:val="24"/>
        </w:rPr>
        <w:t>with an extraction are</w:t>
      </w:r>
      <w:r w:rsidR="009A68E8">
        <w:rPr>
          <w:rFonts w:ascii="Arial" w:hAnsi="Arial" w:cs="Arial"/>
          <w:szCs w:val="24"/>
        </w:rPr>
        <w:t>a</w:t>
      </w:r>
      <w:r>
        <w:rPr>
          <w:rFonts w:ascii="Arial" w:hAnsi="Arial" w:cs="Arial"/>
          <w:szCs w:val="24"/>
        </w:rPr>
        <w:t xml:space="preserve"> of approximately 70.6 ha.</w:t>
      </w:r>
      <w:r w:rsidR="00931EEF">
        <w:rPr>
          <w:rFonts w:ascii="Arial" w:hAnsi="Arial" w:cs="Arial"/>
          <w:szCs w:val="24"/>
        </w:rPr>
        <w:t xml:space="preserve"> In 2007, the Milton Quarry was further extended by 84.5</w:t>
      </w:r>
      <w:r w:rsidR="001749C0">
        <w:rPr>
          <w:rFonts w:ascii="Arial" w:hAnsi="Arial" w:cs="Arial"/>
          <w:szCs w:val="24"/>
        </w:rPr>
        <w:t xml:space="preserve"> </w:t>
      </w:r>
      <w:r w:rsidR="00931EEF">
        <w:rPr>
          <w:rFonts w:ascii="Arial" w:hAnsi="Arial" w:cs="Arial"/>
          <w:szCs w:val="24"/>
        </w:rPr>
        <w:t xml:space="preserve">ha with an extraction area of </w:t>
      </w:r>
      <w:r w:rsidR="003C1B49">
        <w:rPr>
          <w:rFonts w:ascii="Arial" w:hAnsi="Arial" w:cs="Arial"/>
          <w:szCs w:val="24"/>
        </w:rPr>
        <w:t xml:space="preserve">approximately </w:t>
      </w:r>
      <w:r w:rsidR="00931EEF">
        <w:rPr>
          <w:rFonts w:ascii="Arial" w:hAnsi="Arial" w:cs="Arial"/>
          <w:szCs w:val="24"/>
        </w:rPr>
        <w:t xml:space="preserve">70.6 ha, through NEP Amendment PH 135 01 and </w:t>
      </w:r>
      <w:r w:rsidR="003C1B49">
        <w:rPr>
          <w:rFonts w:ascii="Arial" w:hAnsi="Arial" w:cs="Arial"/>
          <w:szCs w:val="24"/>
        </w:rPr>
        <w:t xml:space="preserve">related </w:t>
      </w:r>
      <w:r w:rsidR="00931EEF">
        <w:rPr>
          <w:rFonts w:ascii="Arial" w:hAnsi="Arial" w:cs="Arial"/>
          <w:szCs w:val="24"/>
        </w:rPr>
        <w:t xml:space="preserve">Development Permit #8784 H/E/2000-2001/314. </w:t>
      </w:r>
    </w:p>
    <w:p w14:paraId="58155645" w14:textId="253967B1" w:rsidR="00F246E0" w:rsidRDefault="00931EEF" w:rsidP="00453DF9">
      <w:pPr>
        <w:autoSpaceDE w:val="0"/>
        <w:autoSpaceDN w:val="0"/>
        <w:adjustRightInd w:val="0"/>
        <w:spacing w:after="0"/>
        <w:rPr>
          <w:rFonts w:ascii="ArialMT" w:hAnsi="ArialMT" w:cs="ArialMT"/>
          <w:szCs w:val="24"/>
        </w:rPr>
      </w:pPr>
      <w:r>
        <w:rPr>
          <w:rFonts w:ascii="Arial" w:hAnsi="Arial" w:cs="Arial"/>
          <w:szCs w:val="24"/>
        </w:rPr>
        <w:t xml:space="preserve">The Milton Quarry has small amounts of reserve remaining under the existing processing plant </w:t>
      </w:r>
      <w:r w:rsidR="00731FBC">
        <w:rPr>
          <w:rFonts w:ascii="Arial" w:hAnsi="Arial" w:cs="Arial"/>
          <w:szCs w:val="24"/>
        </w:rPr>
        <w:t xml:space="preserve">and is anticipated to be depleted by 2024. Dufferin acquired 66.5 ha of land contiguous with the existing operation in 2019. </w:t>
      </w:r>
      <w:r w:rsidR="00F246E0">
        <w:rPr>
          <w:rFonts w:ascii="ArialMT" w:hAnsi="ArialMT" w:cs="ArialMT"/>
          <w:szCs w:val="24"/>
        </w:rPr>
        <w:t xml:space="preserve">The proposed extension of the Milton Quarry, referred to as the </w:t>
      </w:r>
      <w:r w:rsidR="001749C0">
        <w:rPr>
          <w:rFonts w:ascii="ArialMT" w:hAnsi="ArialMT" w:cs="ArialMT"/>
          <w:szCs w:val="24"/>
        </w:rPr>
        <w:t>“</w:t>
      </w:r>
      <w:r w:rsidR="00F246E0">
        <w:rPr>
          <w:rFonts w:ascii="ArialMT" w:hAnsi="ArialMT" w:cs="ArialMT"/>
          <w:szCs w:val="24"/>
        </w:rPr>
        <w:t>Milton Quarry East Extension</w:t>
      </w:r>
      <w:r w:rsidR="001749C0">
        <w:rPr>
          <w:rFonts w:ascii="ArialMT" w:hAnsi="ArialMT" w:cs="ArialMT"/>
          <w:szCs w:val="24"/>
        </w:rPr>
        <w:t>”</w:t>
      </w:r>
      <w:r w:rsidR="00F246E0">
        <w:rPr>
          <w:rFonts w:ascii="ArialMT" w:hAnsi="ArialMT" w:cs="ArialMT"/>
          <w:szCs w:val="24"/>
        </w:rPr>
        <w:t xml:space="preserve"> (MQEE), represents a </w:t>
      </w:r>
      <w:r w:rsidR="00F246E0" w:rsidRPr="001749C0">
        <w:rPr>
          <w:rFonts w:ascii="ArialMT" w:hAnsi="ArialMT" w:cs="ArialMT"/>
          <w:szCs w:val="24"/>
        </w:rPr>
        <w:t xml:space="preserve">proposed </w:t>
      </w:r>
      <w:r w:rsidR="00F246E0" w:rsidRPr="00EC7DB5">
        <w:rPr>
          <w:rFonts w:ascii="ArialMT" w:hAnsi="ArialMT" w:cs="ArialMT"/>
          <w:szCs w:val="24"/>
        </w:rPr>
        <w:t xml:space="preserve">licence area of </w:t>
      </w:r>
      <w:r w:rsidR="001331B5" w:rsidRPr="00EC7DB5">
        <w:rPr>
          <w:rFonts w:ascii="ArialMT" w:hAnsi="ArialMT" w:cs="ArialMT"/>
          <w:szCs w:val="24"/>
        </w:rPr>
        <w:t xml:space="preserve">approximately </w:t>
      </w:r>
      <w:r w:rsidR="00F246E0" w:rsidRPr="00EC7DB5">
        <w:rPr>
          <w:rFonts w:ascii="ArialMT" w:hAnsi="ArialMT" w:cs="ArialMT"/>
          <w:szCs w:val="24"/>
        </w:rPr>
        <w:t>30.</w:t>
      </w:r>
      <w:r w:rsidR="006A3A4F" w:rsidRPr="00EC7DB5">
        <w:rPr>
          <w:rFonts w:ascii="ArialMT" w:hAnsi="ArialMT" w:cs="ArialMT"/>
          <w:szCs w:val="24"/>
        </w:rPr>
        <w:t>6</w:t>
      </w:r>
      <w:r w:rsidR="00F246E0" w:rsidRPr="00EC7DB5">
        <w:rPr>
          <w:rFonts w:ascii="ArialMT" w:hAnsi="ArialMT" w:cs="ArialMT"/>
          <w:szCs w:val="24"/>
        </w:rPr>
        <w:t xml:space="preserve"> ha and a proposed extraction area of approximately 15.9</w:t>
      </w:r>
      <w:r w:rsidR="0093216D" w:rsidRPr="00EC7DB5">
        <w:rPr>
          <w:rFonts w:ascii="ArialMT" w:hAnsi="ArialMT" w:cs="ArialMT"/>
          <w:szCs w:val="24"/>
        </w:rPr>
        <w:t xml:space="preserve"> ha</w:t>
      </w:r>
      <w:r w:rsidR="00F246E0" w:rsidRPr="00EC7DB5">
        <w:rPr>
          <w:rFonts w:ascii="Arial" w:hAnsi="Arial" w:cs="Arial"/>
          <w:b/>
          <w:bCs/>
          <w:szCs w:val="24"/>
        </w:rPr>
        <w:t>.</w:t>
      </w:r>
      <w:r w:rsidR="00F246E0">
        <w:rPr>
          <w:rFonts w:ascii="ArialMT" w:hAnsi="ArialMT" w:cs="ArialMT"/>
          <w:szCs w:val="24"/>
        </w:rPr>
        <w:t xml:space="preserve"> The </w:t>
      </w:r>
      <w:r w:rsidR="0093216D">
        <w:rPr>
          <w:rFonts w:ascii="ArialMT" w:hAnsi="ArialMT" w:cs="ArialMT"/>
          <w:szCs w:val="24"/>
        </w:rPr>
        <w:t xml:space="preserve">proposed </w:t>
      </w:r>
      <w:r w:rsidR="00F246E0">
        <w:rPr>
          <w:rFonts w:ascii="ArialMT" w:hAnsi="ArialMT" w:cs="ArialMT"/>
          <w:szCs w:val="24"/>
        </w:rPr>
        <w:t xml:space="preserve">MQEE is contiguous with the existing </w:t>
      </w:r>
      <w:r w:rsidR="000C6A71">
        <w:rPr>
          <w:rFonts w:ascii="ArialMT" w:hAnsi="ArialMT" w:cs="ArialMT"/>
          <w:szCs w:val="24"/>
        </w:rPr>
        <w:t xml:space="preserve">Milton Quarry </w:t>
      </w:r>
      <w:r w:rsidR="00336A4C">
        <w:rPr>
          <w:rFonts w:ascii="ArialMT" w:hAnsi="ArialMT" w:cs="ArialMT"/>
          <w:szCs w:val="24"/>
        </w:rPr>
        <w:t>E</w:t>
      </w:r>
      <w:r w:rsidR="00F246E0">
        <w:rPr>
          <w:rFonts w:ascii="ArialMT" w:hAnsi="ArialMT" w:cs="ArialMT"/>
          <w:szCs w:val="24"/>
        </w:rPr>
        <w:t xml:space="preserve">ast </w:t>
      </w:r>
      <w:r w:rsidR="00336A4C">
        <w:rPr>
          <w:rFonts w:ascii="ArialMT" w:hAnsi="ArialMT" w:cs="ArialMT"/>
          <w:szCs w:val="24"/>
        </w:rPr>
        <w:t>C</w:t>
      </w:r>
      <w:r w:rsidR="00F246E0">
        <w:rPr>
          <w:rFonts w:ascii="ArialMT" w:hAnsi="ArialMT" w:cs="ArialMT"/>
          <w:szCs w:val="24"/>
        </w:rPr>
        <w:t xml:space="preserve">ell and separated from the existing North Quarry by the Nassagaweya-Esquesing Townline. The MQEE </w:t>
      </w:r>
      <w:r w:rsidR="0093216D">
        <w:rPr>
          <w:rFonts w:ascii="ArialMT" w:hAnsi="ArialMT" w:cs="ArialMT"/>
          <w:szCs w:val="24"/>
        </w:rPr>
        <w:t xml:space="preserve">is </w:t>
      </w:r>
      <w:r w:rsidR="000C6A71">
        <w:rPr>
          <w:rFonts w:ascii="ArialMT" w:hAnsi="ArialMT" w:cs="ArialMT"/>
          <w:szCs w:val="24"/>
        </w:rPr>
        <w:t xml:space="preserve">proposed </w:t>
      </w:r>
      <w:r w:rsidR="0093216D">
        <w:rPr>
          <w:rFonts w:ascii="ArialMT" w:hAnsi="ArialMT" w:cs="ArialMT"/>
          <w:szCs w:val="24"/>
        </w:rPr>
        <w:t>to</w:t>
      </w:r>
      <w:r w:rsidR="001749C0">
        <w:rPr>
          <w:rFonts w:ascii="ArialMT" w:hAnsi="ArialMT" w:cs="ArialMT"/>
          <w:szCs w:val="24"/>
        </w:rPr>
        <w:t xml:space="preserve"> </w:t>
      </w:r>
      <w:r w:rsidR="00F246E0">
        <w:rPr>
          <w:rFonts w:ascii="ArialMT" w:hAnsi="ArialMT" w:cs="ArialMT"/>
          <w:szCs w:val="24"/>
        </w:rPr>
        <w:t xml:space="preserve">be extracted as an extension to the existing </w:t>
      </w:r>
      <w:r w:rsidR="00336A4C">
        <w:rPr>
          <w:rFonts w:ascii="ArialMT" w:hAnsi="ArialMT" w:cs="ArialMT"/>
          <w:szCs w:val="24"/>
        </w:rPr>
        <w:t>E</w:t>
      </w:r>
      <w:r w:rsidR="00F246E0">
        <w:rPr>
          <w:rFonts w:ascii="ArialMT" w:hAnsi="ArialMT" w:cs="ArialMT"/>
          <w:szCs w:val="24"/>
        </w:rPr>
        <w:t xml:space="preserve">ast </w:t>
      </w:r>
      <w:r w:rsidR="00336A4C">
        <w:rPr>
          <w:rFonts w:ascii="ArialMT" w:hAnsi="ArialMT" w:cs="ArialMT"/>
          <w:szCs w:val="24"/>
        </w:rPr>
        <w:t>C</w:t>
      </w:r>
      <w:r w:rsidR="00F246E0">
        <w:rPr>
          <w:rFonts w:ascii="ArialMT" w:hAnsi="ArialMT" w:cs="ArialMT"/>
          <w:szCs w:val="24"/>
        </w:rPr>
        <w:t xml:space="preserve">ell. The maximum potential dolostone reserve (including both the Amabel and underlying Reynales </w:t>
      </w:r>
      <w:r w:rsidR="001749C0">
        <w:rPr>
          <w:rFonts w:ascii="ArialMT" w:hAnsi="ArialMT" w:cs="ArialMT"/>
          <w:szCs w:val="24"/>
        </w:rPr>
        <w:t>f</w:t>
      </w:r>
      <w:r w:rsidR="00F246E0">
        <w:rPr>
          <w:rFonts w:ascii="ArialMT" w:hAnsi="ArialMT" w:cs="ArialMT"/>
          <w:szCs w:val="24"/>
        </w:rPr>
        <w:t xml:space="preserve">ormations) in the proposed MQEE is </w:t>
      </w:r>
      <w:r w:rsidR="000C6A71">
        <w:rPr>
          <w:rFonts w:ascii="ArialMT" w:hAnsi="ArialMT" w:cs="ArialMT"/>
          <w:szCs w:val="24"/>
        </w:rPr>
        <w:t xml:space="preserve">reported to be </w:t>
      </w:r>
      <w:r w:rsidR="00F246E0">
        <w:rPr>
          <w:rFonts w:ascii="ArialMT" w:hAnsi="ArialMT" w:cs="ArialMT"/>
          <w:szCs w:val="24"/>
        </w:rPr>
        <w:t xml:space="preserve">approximately 15 million tonnes. </w:t>
      </w:r>
      <w:r w:rsidR="00F246E0" w:rsidRPr="00D95458">
        <w:rPr>
          <w:rFonts w:ascii="ArialMT" w:hAnsi="ArialMT" w:cs="ArialMT"/>
          <w:szCs w:val="24"/>
        </w:rPr>
        <w:t xml:space="preserve">The proposed MQEE </w:t>
      </w:r>
      <w:r w:rsidR="00453DF9" w:rsidRPr="00D95458">
        <w:rPr>
          <w:rFonts w:ascii="ArialMT" w:hAnsi="ArialMT" w:cs="ArialMT"/>
          <w:szCs w:val="24"/>
        </w:rPr>
        <w:t>extraction</w:t>
      </w:r>
      <w:r w:rsidR="00F246E0" w:rsidRPr="00D95458">
        <w:rPr>
          <w:rFonts w:ascii="ArialMT" w:hAnsi="ArialMT" w:cs="ArialMT"/>
          <w:szCs w:val="24"/>
        </w:rPr>
        <w:t xml:space="preserve"> plan involves removing the common setback and</w:t>
      </w:r>
      <w:r w:rsidR="008643A6" w:rsidRPr="00D95458">
        <w:rPr>
          <w:rFonts w:ascii="ArialMT" w:hAnsi="ArialMT" w:cs="ArialMT"/>
          <w:szCs w:val="24"/>
        </w:rPr>
        <w:t xml:space="preserve"> </w:t>
      </w:r>
      <w:r w:rsidR="00F246E0" w:rsidRPr="00D95458">
        <w:rPr>
          <w:rFonts w:ascii="ArialMT" w:hAnsi="ArialMT" w:cs="ArialMT"/>
          <w:szCs w:val="24"/>
        </w:rPr>
        <w:t>expanding the East Cell into the MQEE extraction area</w:t>
      </w:r>
      <w:r w:rsidR="00336A4C" w:rsidRPr="00D95458">
        <w:rPr>
          <w:rFonts w:ascii="ArialMT" w:hAnsi="ArialMT" w:cs="ArialMT"/>
          <w:szCs w:val="24"/>
        </w:rPr>
        <w:t xml:space="preserve"> (located at Part Lot 13, Concession 1)</w:t>
      </w:r>
      <w:r w:rsidR="00F246E0" w:rsidRPr="00D95458">
        <w:rPr>
          <w:rFonts w:ascii="ArialMT" w:hAnsi="ArialMT" w:cs="ArialMT"/>
          <w:szCs w:val="24"/>
        </w:rPr>
        <w:t>.</w:t>
      </w:r>
      <w:r w:rsidR="00F246E0">
        <w:rPr>
          <w:rFonts w:ascii="ArialMT" w:hAnsi="ArialMT" w:cs="ArialMT"/>
          <w:szCs w:val="24"/>
        </w:rPr>
        <w:t xml:space="preserve"> Dewatering of the combined</w:t>
      </w:r>
      <w:r w:rsidR="00336A4C">
        <w:rPr>
          <w:rFonts w:ascii="ArialMT" w:hAnsi="ArialMT" w:cs="ArialMT"/>
          <w:szCs w:val="24"/>
        </w:rPr>
        <w:t xml:space="preserve"> </w:t>
      </w:r>
      <w:r w:rsidR="00F246E0">
        <w:rPr>
          <w:rFonts w:ascii="ArialMT" w:hAnsi="ArialMT" w:cs="ArialMT"/>
          <w:szCs w:val="24"/>
        </w:rPr>
        <w:t>extraction cell w</w:t>
      </w:r>
      <w:r w:rsidR="000A56E9">
        <w:rPr>
          <w:rFonts w:ascii="ArialMT" w:hAnsi="ArialMT" w:cs="ArialMT"/>
          <w:szCs w:val="24"/>
        </w:rPr>
        <w:t xml:space="preserve">ould </w:t>
      </w:r>
      <w:r w:rsidR="00F246E0">
        <w:rPr>
          <w:rFonts w:ascii="ArialMT" w:hAnsi="ArialMT" w:cs="ArialMT"/>
          <w:szCs w:val="24"/>
        </w:rPr>
        <w:t>continue in order for quarry operations to occur under typical dry</w:t>
      </w:r>
      <w:r w:rsidR="00336A4C">
        <w:rPr>
          <w:rFonts w:ascii="ArialMT" w:hAnsi="ArialMT" w:cs="ArialMT"/>
          <w:szCs w:val="24"/>
        </w:rPr>
        <w:t xml:space="preserve"> </w:t>
      </w:r>
      <w:r w:rsidR="00F246E0">
        <w:rPr>
          <w:rFonts w:ascii="ArialMT" w:hAnsi="ArialMT" w:cs="ArialMT"/>
          <w:szCs w:val="24"/>
        </w:rPr>
        <w:t>quarry floor conditions</w:t>
      </w:r>
      <w:r w:rsidR="000A56E9">
        <w:rPr>
          <w:rFonts w:ascii="ArialMT" w:hAnsi="ArialMT" w:cs="ArialMT"/>
          <w:szCs w:val="24"/>
        </w:rPr>
        <w:t>.</w:t>
      </w:r>
    </w:p>
    <w:p w14:paraId="6A4CBB84" w14:textId="1CC2A52D" w:rsidR="0025398E" w:rsidRDefault="0025398E" w:rsidP="00453DF9">
      <w:pPr>
        <w:autoSpaceDE w:val="0"/>
        <w:autoSpaceDN w:val="0"/>
        <w:adjustRightInd w:val="0"/>
        <w:spacing w:after="0"/>
        <w:rPr>
          <w:rFonts w:ascii="ArialMT" w:hAnsi="ArialMT" w:cs="ArialMT"/>
          <w:szCs w:val="24"/>
        </w:rPr>
      </w:pPr>
    </w:p>
    <w:p w14:paraId="72476A3D" w14:textId="0896B942" w:rsidR="0025398E" w:rsidRPr="00336A4C" w:rsidRDefault="0025398E" w:rsidP="00453DF9">
      <w:pPr>
        <w:autoSpaceDE w:val="0"/>
        <w:autoSpaceDN w:val="0"/>
        <w:adjustRightInd w:val="0"/>
        <w:spacing w:after="0"/>
        <w:rPr>
          <w:rFonts w:cstheme="minorHAnsi"/>
          <w:szCs w:val="24"/>
        </w:rPr>
      </w:pPr>
      <w:r w:rsidRPr="00D95458">
        <w:rPr>
          <w:rFonts w:ascii="ArialMT" w:hAnsi="ArialMT" w:cs="ArialMT"/>
          <w:szCs w:val="24"/>
        </w:rPr>
        <w:t>The exi</w:t>
      </w:r>
      <w:r w:rsidR="00574783">
        <w:rPr>
          <w:rFonts w:ascii="ArialMT" w:hAnsi="ArialMT" w:cs="ArialMT"/>
          <w:szCs w:val="24"/>
        </w:rPr>
        <w:t>s</w:t>
      </w:r>
      <w:r w:rsidRPr="00D95458">
        <w:rPr>
          <w:rFonts w:ascii="ArialMT" w:hAnsi="ArialMT" w:cs="ArialMT"/>
          <w:szCs w:val="24"/>
        </w:rPr>
        <w:t>ting Milton Quarry recycles concrete</w:t>
      </w:r>
      <w:r w:rsidR="0093216D" w:rsidRPr="00D95458">
        <w:rPr>
          <w:rFonts w:ascii="ArialMT" w:hAnsi="ArialMT" w:cs="ArialMT"/>
          <w:szCs w:val="24"/>
        </w:rPr>
        <w:t xml:space="preserve"> </w:t>
      </w:r>
      <w:r w:rsidRPr="00D95458">
        <w:rPr>
          <w:rFonts w:ascii="ArialMT" w:hAnsi="ArialMT" w:cs="ArialMT"/>
          <w:szCs w:val="24"/>
        </w:rPr>
        <w:t>and asphalt</w:t>
      </w:r>
      <w:r w:rsidR="00336A4C" w:rsidRPr="00D95458">
        <w:rPr>
          <w:rFonts w:ascii="ArialMT" w:hAnsi="ArialMT" w:cs="ArialMT"/>
          <w:szCs w:val="24"/>
        </w:rPr>
        <w:t>,</w:t>
      </w:r>
      <w:r w:rsidRPr="00D95458">
        <w:rPr>
          <w:rFonts w:ascii="ArialMT" w:hAnsi="ArialMT" w:cs="ArialMT"/>
          <w:szCs w:val="24"/>
        </w:rPr>
        <w:t xml:space="preserve"> and this use is proposed to continue in conjunction with the proposed MQEE.</w:t>
      </w:r>
      <w:r w:rsidR="00336A4C" w:rsidRPr="00D95458">
        <w:rPr>
          <w:rFonts w:ascii="ArialMT" w:hAnsi="ArialMT" w:cs="ArialMT"/>
          <w:szCs w:val="24"/>
        </w:rPr>
        <w:t xml:space="preserve"> </w:t>
      </w:r>
      <w:r w:rsidR="00336A4C" w:rsidRPr="00D95458">
        <w:rPr>
          <w:rFonts w:cstheme="minorHAnsi"/>
          <w:color w:val="000000"/>
          <w:szCs w:val="24"/>
        </w:rPr>
        <w:t xml:space="preserve">As part of the application, Dufferin proposes to utilize accessory and associated uses currently located in the Milton Quarry and Milton Quarry Extension, in conjunction with the proposed MQEE. In addition to the use of the water management system, processing areas, aggregate recycling area, internal haul routes and the entrance/exits, other uses such as the office, maintenance buildings, facilities for washing are also proposed to be </w:t>
      </w:r>
      <w:r w:rsidR="000C6A71">
        <w:rPr>
          <w:rFonts w:cstheme="minorHAnsi"/>
          <w:color w:val="000000"/>
          <w:szCs w:val="24"/>
        </w:rPr>
        <w:t xml:space="preserve">utilized to support the proposed expansion. </w:t>
      </w:r>
    </w:p>
    <w:p w14:paraId="6A5C3249" w14:textId="77777777" w:rsidR="00336A4C" w:rsidRDefault="00336A4C" w:rsidP="00F246E0">
      <w:pPr>
        <w:autoSpaceDE w:val="0"/>
        <w:autoSpaceDN w:val="0"/>
        <w:adjustRightInd w:val="0"/>
        <w:spacing w:after="0"/>
        <w:rPr>
          <w:rFonts w:cstheme="minorHAnsi"/>
          <w:szCs w:val="24"/>
        </w:rPr>
      </w:pPr>
    </w:p>
    <w:p w14:paraId="3A0F77F5" w14:textId="212B2D13" w:rsidR="003B6C55" w:rsidRDefault="003B6C55" w:rsidP="00B70882">
      <w:pPr>
        <w:autoSpaceDE w:val="0"/>
        <w:autoSpaceDN w:val="0"/>
        <w:adjustRightInd w:val="0"/>
        <w:spacing w:after="0"/>
        <w:rPr>
          <w:rFonts w:cs="Arial"/>
          <w:szCs w:val="24"/>
        </w:rPr>
      </w:pPr>
      <w:r w:rsidRPr="003B6C55">
        <w:rPr>
          <w:rFonts w:ascii="Arial" w:hAnsi="Arial" w:cs="Arial"/>
          <w:color w:val="000000"/>
          <w:szCs w:val="24"/>
        </w:rPr>
        <w:t xml:space="preserve">Overall, the </w:t>
      </w:r>
      <w:r>
        <w:rPr>
          <w:rFonts w:ascii="Arial" w:hAnsi="Arial" w:cs="Arial"/>
          <w:color w:val="000000"/>
          <w:szCs w:val="24"/>
        </w:rPr>
        <w:t xml:space="preserve">proposal would require the </w:t>
      </w:r>
      <w:r w:rsidRPr="003B6C55">
        <w:rPr>
          <w:rFonts w:ascii="Arial" w:hAnsi="Arial" w:cs="Arial"/>
          <w:color w:val="000000"/>
          <w:szCs w:val="24"/>
        </w:rPr>
        <w:t xml:space="preserve">removal of </w:t>
      </w:r>
      <w:r>
        <w:rPr>
          <w:rFonts w:ascii="Arial" w:hAnsi="Arial" w:cs="Arial"/>
          <w:color w:val="000000"/>
          <w:szCs w:val="24"/>
        </w:rPr>
        <w:t xml:space="preserve">approximately </w:t>
      </w:r>
      <w:r w:rsidRPr="003B6C55">
        <w:rPr>
          <w:rFonts w:ascii="Arial" w:hAnsi="Arial" w:cs="Arial"/>
          <w:color w:val="000000"/>
          <w:szCs w:val="24"/>
        </w:rPr>
        <w:t>4.5 h</w:t>
      </w:r>
      <w:r>
        <w:rPr>
          <w:rFonts w:ascii="Arial" w:hAnsi="Arial" w:cs="Arial"/>
          <w:color w:val="000000"/>
          <w:szCs w:val="24"/>
        </w:rPr>
        <w:t>a</w:t>
      </w:r>
      <w:r w:rsidRPr="003B6C55">
        <w:rPr>
          <w:rFonts w:ascii="Arial" w:hAnsi="Arial" w:cs="Arial"/>
          <w:color w:val="000000"/>
          <w:szCs w:val="24"/>
        </w:rPr>
        <w:t xml:space="preserve"> of </w:t>
      </w:r>
      <w:r w:rsidR="00085CCF">
        <w:rPr>
          <w:rFonts w:ascii="Arial" w:hAnsi="Arial" w:cs="Arial"/>
          <w:color w:val="000000"/>
          <w:szCs w:val="24"/>
        </w:rPr>
        <w:t xml:space="preserve">a </w:t>
      </w:r>
      <w:r w:rsidR="001331B5">
        <w:rPr>
          <w:rFonts w:ascii="Arial" w:hAnsi="Arial" w:cs="Arial"/>
          <w:color w:val="000000"/>
          <w:szCs w:val="24"/>
        </w:rPr>
        <w:t>k</w:t>
      </w:r>
      <w:r w:rsidRPr="003B6C55">
        <w:rPr>
          <w:rFonts w:ascii="Arial" w:hAnsi="Arial" w:cs="Arial"/>
          <w:color w:val="000000"/>
          <w:szCs w:val="24"/>
        </w:rPr>
        <w:t xml:space="preserve">ey </w:t>
      </w:r>
      <w:r w:rsidR="001331B5">
        <w:rPr>
          <w:rFonts w:ascii="Arial" w:hAnsi="Arial" w:cs="Arial"/>
          <w:color w:val="000000"/>
          <w:szCs w:val="24"/>
        </w:rPr>
        <w:t>n</w:t>
      </w:r>
      <w:r w:rsidRPr="003B6C55">
        <w:rPr>
          <w:rFonts w:ascii="Arial" w:hAnsi="Arial" w:cs="Arial"/>
          <w:color w:val="000000"/>
          <w:szCs w:val="24"/>
        </w:rPr>
        <w:t xml:space="preserve">atural </w:t>
      </w:r>
      <w:r w:rsidR="001331B5">
        <w:rPr>
          <w:rFonts w:ascii="Arial" w:hAnsi="Arial" w:cs="Arial"/>
          <w:color w:val="000000"/>
          <w:szCs w:val="24"/>
        </w:rPr>
        <w:t>h</w:t>
      </w:r>
      <w:r w:rsidRPr="003B6C55">
        <w:rPr>
          <w:rFonts w:ascii="Arial" w:hAnsi="Arial" w:cs="Arial"/>
          <w:color w:val="000000"/>
          <w:szCs w:val="24"/>
        </w:rPr>
        <w:t xml:space="preserve">eritage </w:t>
      </w:r>
      <w:r w:rsidR="001331B5">
        <w:rPr>
          <w:rFonts w:ascii="Arial" w:hAnsi="Arial" w:cs="Arial"/>
          <w:color w:val="000000"/>
          <w:szCs w:val="24"/>
        </w:rPr>
        <w:t>f</w:t>
      </w:r>
      <w:r w:rsidRPr="003B6C55">
        <w:rPr>
          <w:rFonts w:ascii="Arial" w:hAnsi="Arial" w:cs="Arial"/>
          <w:color w:val="000000"/>
          <w:szCs w:val="24"/>
        </w:rPr>
        <w:t>eature</w:t>
      </w:r>
      <w:r>
        <w:rPr>
          <w:rFonts w:ascii="Arial" w:hAnsi="Arial" w:cs="Arial"/>
          <w:color w:val="000000"/>
          <w:szCs w:val="24"/>
        </w:rPr>
        <w:t>.</w:t>
      </w:r>
      <w:r w:rsidRPr="003B6C55">
        <w:rPr>
          <w:rFonts w:ascii="Arial" w:hAnsi="Arial" w:cs="Arial"/>
          <w:color w:val="000000"/>
          <w:sz w:val="22"/>
        </w:rPr>
        <w:t xml:space="preserve"> </w:t>
      </w:r>
      <w:r w:rsidR="001749C0" w:rsidRPr="001749C0">
        <w:rPr>
          <w:rFonts w:cs="Arial"/>
          <w:szCs w:val="24"/>
        </w:rPr>
        <w:t xml:space="preserve">The proposed MQEE application includes an </w:t>
      </w:r>
      <w:r w:rsidR="00085CCF">
        <w:rPr>
          <w:rFonts w:cs="Arial"/>
          <w:szCs w:val="24"/>
        </w:rPr>
        <w:t>E</w:t>
      </w:r>
      <w:r w:rsidR="001749C0" w:rsidRPr="001749C0">
        <w:rPr>
          <w:rFonts w:cs="Arial"/>
          <w:szCs w:val="24"/>
        </w:rPr>
        <w:t xml:space="preserve">cological </w:t>
      </w:r>
      <w:r w:rsidR="00085CCF">
        <w:rPr>
          <w:rFonts w:cs="Arial"/>
          <w:szCs w:val="24"/>
        </w:rPr>
        <w:t>E</w:t>
      </w:r>
      <w:r w:rsidR="001749C0" w:rsidRPr="001749C0">
        <w:rPr>
          <w:rFonts w:cs="Arial"/>
          <w:szCs w:val="24"/>
        </w:rPr>
        <w:t xml:space="preserve">nhancement </w:t>
      </w:r>
      <w:r w:rsidR="00085CCF">
        <w:rPr>
          <w:rFonts w:cs="Arial"/>
          <w:szCs w:val="24"/>
        </w:rPr>
        <w:t>P</w:t>
      </w:r>
      <w:r w:rsidR="001749C0" w:rsidRPr="001749C0">
        <w:rPr>
          <w:rFonts w:cs="Arial"/>
          <w:szCs w:val="24"/>
        </w:rPr>
        <w:t xml:space="preserve">lan that </w:t>
      </w:r>
      <w:r w:rsidR="001331B5">
        <w:rPr>
          <w:rFonts w:cs="Arial"/>
          <w:szCs w:val="24"/>
        </w:rPr>
        <w:t>proposes</w:t>
      </w:r>
      <w:r w:rsidR="00B70882">
        <w:rPr>
          <w:rFonts w:cs="Arial"/>
          <w:szCs w:val="24"/>
        </w:rPr>
        <w:t xml:space="preserve"> enhancements to lands</w:t>
      </w:r>
      <w:r w:rsidR="001331B5">
        <w:rPr>
          <w:rFonts w:cs="Arial"/>
          <w:szCs w:val="24"/>
        </w:rPr>
        <w:t xml:space="preserve"> adjacent to the proposed licence area.</w:t>
      </w:r>
      <w:r w:rsidR="001749C0" w:rsidRPr="001749C0">
        <w:rPr>
          <w:rFonts w:cs="Arial"/>
          <w:szCs w:val="24"/>
        </w:rPr>
        <w:t xml:space="preserve"> </w:t>
      </w:r>
      <w:r w:rsidR="00B70882">
        <w:rPr>
          <w:rFonts w:cs="Arial"/>
          <w:szCs w:val="24"/>
        </w:rPr>
        <w:t>As reported by the applicant, i</w:t>
      </w:r>
      <w:r w:rsidR="001749C0" w:rsidRPr="001749C0">
        <w:rPr>
          <w:rFonts w:cs="Arial"/>
          <w:szCs w:val="24"/>
        </w:rPr>
        <w:t xml:space="preserve">n the medium to long-term, the rehabilitation plan </w:t>
      </w:r>
      <w:r>
        <w:rPr>
          <w:rFonts w:cs="Arial"/>
          <w:szCs w:val="24"/>
        </w:rPr>
        <w:t xml:space="preserve">is anticipated to </w:t>
      </w:r>
      <w:r w:rsidR="001749C0" w:rsidRPr="001749C0">
        <w:rPr>
          <w:rFonts w:cs="Arial"/>
          <w:szCs w:val="24"/>
        </w:rPr>
        <w:t xml:space="preserve">result in the creation of </w:t>
      </w:r>
      <w:r w:rsidR="00085CCF">
        <w:rPr>
          <w:rFonts w:cs="Arial"/>
          <w:szCs w:val="24"/>
        </w:rPr>
        <w:t xml:space="preserve">a </w:t>
      </w:r>
      <w:r w:rsidR="00DA1EDD">
        <w:rPr>
          <w:rFonts w:cs="Arial"/>
          <w:szCs w:val="24"/>
        </w:rPr>
        <w:t xml:space="preserve">cold-water deep </w:t>
      </w:r>
      <w:r w:rsidR="001749C0" w:rsidRPr="001749C0">
        <w:rPr>
          <w:rFonts w:cs="Arial"/>
          <w:szCs w:val="24"/>
        </w:rPr>
        <w:t>lake</w:t>
      </w:r>
      <w:r w:rsidR="00DA1EDD">
        <w:rPr>
          <w:rFonts w:cs="Arial"/>
          <w:szCs w:val="24"/>
        </w:rPr>
        <w:t>,</w:t>
      </w:r>
      <w:r w:rsidR="001749C0" w:rsidRPr="001749C0">
        <w:rPr>
          <w:rFonts w:cs="Arial"/>
          <w:szCs w:val="24"/>
        </w:rPr>
        <w:t xml:space="preserve"> wetlands, islands, </w:t>
      </w:r>
      <w:r w:rsidR="00843FBD">
        <w:rPr>
          <w:rFonts w:cs="Arial"/>
          <w:szCs w:val="24"/>
        </w:rPr>
        <w:t xml:space="preserve">shoals </w:t>
      </w:r>
      <w:r w:rsidR="001749C0" w:rsidRPr="001749C0">
        <w:rPr>
          <w:rFonts w:cs="Arial"/>
          <w:szCs w:val="24"/>
        </w:rPr>
        <w:t xml:space="preserve">and </w:t>
      </w:r>
      <w:r w:rsidR="00085CCF">
        <w:rPr>
          <w:rFonts w:cs="Arial"/>
          <w:szCs w:val="24"/>
        </w:rPr>
        <w:t>wooded</w:t>
      </w:r>
      <w:r w:rsidR="001749C0" w:rsidRPr="001749C0">
        <w:rPr>
          <w:rFonts w:cs="Arial"/>
          <w:szCs w:val="24"/>
        </w:rPr>
        <w:t xml:space="preserve"> areas</w:t>
      </w:r>
      <w:r w:rsidR="00085CCF">
        <w:rPr>
          <w:rFonts w:cs="Arial"/>
          <w:szCs w:val="24"/>
        </w:rPr>
        <w:t>,</w:t>
      </w:r>
      <w:r w:rsidR="00B70882">
        <w:rPr>
          <w:rFonts w:cs="Arial"/>
          <w:szCs w:val="24"/>
        </w:rPr>
        <w:t xml:space="preserve"> in place of the current landscape that includes meadow, thicket and woodland.</w:t>
      </w:r>
      <w:r w:rsidR="001521B9">
        <w:rPr>
          <w:rFonts w:cs="Arial"/>
          <w:szCs w:val="24"/>
        </w:rPr>
        <w:t xml:space="preserve"> If approved, the MQEE </w:t>
      </w:r>
      <w:r w:rsidR="009C0EA6">
        <w:rPr>
          <w:rFonts w:cs="Arial"/>
          <w:szCs w:val="24"/>
        </w:rPr>
        <w:t>would be</w:t>
      </w:r>
      <w:r w:rsidR="001521B9">
        <w:rPr>
          <w:rFonts w:cs="Arial"/>
          <w:szCs w:val="24"/>
        </w:rPr>
        <w:t xml:space="preserve"> integrated into the water management system and </w:t>
      </w:r>
      <w:r w:rsidR="00843FBD">
        <w:rPr>
          <w:rFonts w:cs="Arial"/>
          <w:szCs w:val="24"/>
        </w:rPr>
        <w:t>A</w:t>
      </w:r>
      <w:r w:rsidR="001521B9">
        <w:rPr>
          <w:rFonts w:cs="Arial"/>
          <w:szCs w:val="24"/>
        </w:rPr>
        <w:t xml:space="preserve">daptive </w:t>
      </w:r>
      <w:r w:rsidR="00843FBD">
        <w:rPr>
          <w:rFonts w:cs="Arial"/>
          <w:szCs w:val="24"/>
        </w:rPr>
        <w:t>M</w:t>
      </w:r>
      <w:r w:rsidR="001521B9">
        <w:rPr>
          <w:rFonts w:cs="Arial"/>
          <w:szCs w:val="24"/>
        </w:rPr>
        <w:t xml:space="preserve">anagement </w:t>
      </w:r>
      <w:r w:rsidR="00843FBD">
        <w:rPr>
          <w:rFonts w:cs="Arial"/>
          <w:szCs w:val="24"/>
        </w:rPr>
        <w:t xml:space="preserve">Plan (AMP) </w:t>
      </w:r>
      <w:r w:rsidR="001521B9">
        <w:rPr>
          <w:rFonts w:cs="Arial"/>
          <w:szCs w:val="24"/>
        </w:rPr>
        <w:t xml:space="preserve">that is currently in place and has been operating at the Milton Quarry and Milton Quarry </w:t>
      </w:r>
      <w:r w:rsidR="00843FBD">
        <w:rPr>
          <w:rFonts w:cs="Arial"/>
          <w:szCs w:val="24"/>
        </w:rPr>
        <w:t xml:space="preserve">Extension </w:t>
      </w:r>
      <w:r w:rsidR="009C0EA6">
        <w:rPr>
          <w:rFonts w:cs="Arial"/>
          <w:szCs w:val="24"/>
        </w:rPr>
        <w:t xml:space="preserve">since 2007. </w:t>
      </w:r>
    </w:p>
    <w:p w14:paraId="1A19FCFF" w14:textId="77777777" w:rsidR="00B70882" w:rsidRPr="003B6C55" w:rsidRDefault="00B70882" w:rsidP="00B70882">
      <w:pPr>
        <w:autoSpaceDE w:val="0"/>
        <w:autoSpaceDN w:val="0"/>
        <w:adjustRightInd w:val="0"/>
        <w:spacing w:after="0"/>
        <w:rPr>
          <w:rFonts w:ascii="Arial" w:hAnsi="Arial" w:cs="Arial"/>
          <w:color w:val="000000"/>
          <w:szCs w:val="24"/>
        </w:rPr>
      </w:pPr>
    </w:p>
    <w:p w14:paraId="3A2D1EDE" w14:textId="186A7A6C" w:rsidR="005C2A40" w:rsidRDefault="00405948" w:rsidP="00F246E0">
      <w:pPr>
        <w:autoSpaceDE w:val="0"/>
        <w:autoSpaceDN w:val="0"/>
        <w:adjustRightInd w:val="0"/>
        <w:spacing w:after="0"/>
        <w:rPr>
          <w:rFonts w:cs="Arial"/>
          <w:szCs w:val="24"/>
        </w:rPr>
      </w:pPr>
      <w:r>
        <w:rPr>
          <w:rFonts w:cs="Arial"/>
          <w:szCs w:val="24"/>
        </w:rPr>
        <w:t xml:space="preserve">The proposed expansion will require approvals under the </w:t>
      </w:r>
      <w:r>
        <w:rPr>
          <w:rFonts w:cs="Arial"/>
          <w:i/>
          <w:szCs w:val="24"/>
        </w:rPr>
        <w:t>Aggregate Resources Act</w:t>
      </w:r>
      <w:r w:rsidR="00843FBD">
        <w:rPr>
          <w:rFonts w:cs="Arial"/>
          <w:i/>
          <w:szCs w:val="24"/>
        </w:rPr>
        <w:t xml:space="preserve"> </w:t>
      </w:r>
      <w:r w:rsidR="00843FBD" w:rsidRPr="00843FBD">
        <w:rPr>
          <w:rFonts w:cs="Arial"/>
          <w:iCs/>
          <w:szCs w:val="24"/>
        </w:rPr>
        <w:t>(</w:t>
      </w:r>
      <w:r w:rsidR="00843FBD">
        <w:rPr>
          <w:rFonts w:cs="Arial"/>
          <w:i/>
          <w:szCs w:val="24"/>
        </w:rPr>
        <w:t>ARA</w:t>
      </w:r>
      <w:r w:rsidR="00843FBD" w:rsidRPr="00843FBD">
        <w:rPr>
          <w:rFonts w:cs="Arial"/>
          <w:iCs/>
          <w:szCs w:val="24"/>
        </w:rPr>
        <w:t>)</w:t>
      </w:r>
      <w:r>
        <w:rPr>
          <w:rFonts w:cs="Arial"/>
          <w:szCs w:val="24"/>
        </w:rPr>
        <w:t xml:space="preserve">, and the </w:t>
      </w:r>
      <w:r>
        <w:rPr>
          <w:rFonts w:cs="Arial"/>
          <w:i/>
          <w:szCs w:val="24"/>
        </w:rPr>
        <w:t>Planning Act</w:t>
      </w:r>
      <w:r>
        <w:rPr>
          <w:rFonts w:cs="Arial"/>
          <w:szCs w:val="24"/>
        </w:rPr>
        <w:t>.  A Halton Regional Official Plan Amendment and a Town of Halton Hills Official Plan Amendment are also required.</w:t>
      </w:r>
      <w:r w:rsidR="00336A4C">
        <w:rPr>
          <w:rFonts w:cs="Arial"/>
          <w:szCs w:val="24"/>
        </w:rPr>
        <w:t xml:space="preserve"> </w:t>
      </w:r>
      <w:r w:rsidR="008643A6">
        <w:rPr>
          <w:rFonts w:cs="Arial"/>
          <w:szCs w:val="24"/>
        </w:rPr>
        <w:t xml:space="preserve">Section 24(3) of the </w:t>
      </w:r>
      <w:r w:rsidR="008643A6" w:rsidRPr="000C6A71">
        <w:rPr>
          <w:rFonts w:cs="Arial"/>
          <w:i/>
          <w:iCs/>
          <w:szCs w:val="24"/>
        </w:rPr>
        <w:t xml:space="preserve">NEPDA </w:t>
      </w:r>
      <w:r w:rsidR="008643A6">
        <w:rPr>
          <w:rFonts w:cs="Arial"/>
          <w:szCs w:val="24"/>
        </w:rPr>
        <w:t>requires that a decision on the NE</w:t>
      </w:r>
      <w:r w:rsidR="000C6A71">
        <w:rPr>
          <w:rFonts w:cs="Arial"/>
          <w:szCs w:val="24"/>
        </w:rPr>
        <w:t>P</w:t>
      </w:r>
      <w:r w:rsidR="008643A6">
        <w:rPr>
          <w:rFonts w:cs="Arial"/>
          <w:szCs w:val="24"/>
        </w:rPr>
        <w:t xml:space="preserve"> amendment </w:t>
      </w:r>
      <w:r w:rsidR="000C6A71">
        <w:rPr>
          <w:rFonts w:cs="Arial"/>
          <w:szCs w:val="24"/>
        </w:rPr>
        <w:t>application and Development Permit application (</w:t>
      </w:r>
      <w:r w:rsidR="008643A6">
        <w:rPr>
          <w:rFonts w:cs="Arial"/>
          <w:szCs w:val="24"/>
        </w:rPr>
        <w:t xml:space="preserve">issuance of </w:t>
      </w:r>
      <w:r w:rsidR="000C6A71">
        <w:rPr>
          <w:rFonts w:cs="Arial"/>
          <w:szCs w:val="24"/>
        </w:rPr>
        <w:t>the</w:t>
      </w:r>
      <w:r w:rsidR="008643A6">
        <w:rPr>
          <w:rFonts w:cs="Arial"/>
          <w:szCs w:val="24"/>
        </w:rPr>
        <w:t xml:space="preserve"> related </w:t>
      </w:r>
      <w:r w:rsidR="005C2A40">
        <w:rPr>
          <w:rFonts w:cs="Arial"/>
          <w:szCs w:val="24"/>
        </w:rPr>
        <w:t xml:space="preserve">NEC </w:t>
      </w:r>
      <w:r w:rsidR="008643A6">
        <w:rPr>
          <w:rFonts w:cs="Arial"/>
          <w:szCs w:val="24"/>
        </w:rPr>
        <w:t>Development Permit</w:t>
      </w:r>
      <w:r w:rsidR="000C6A71">
        <w:rPr>
          <w:rFonts w:cs="Arial"/>
          <w:szCs w:val="24"/>
        </w:rPr>
        <w:t xml:space="preserve"> which is required </w:t>
      </w:r>
      <w:r w:rsidR="005C2A40">
        <w:rPr>
          <w:rFonts w:cs="Arial"/>
          <w:szCs w:val="24"/>
        </w:rPr>
        <w:t>to implement the amendment</w:t>
      </w:r>
      <w:r w:rsidR="000C6A71">
        <w:rPr>
          <w:rFonts w:cs="Arial"/>
          <w:szCs w:val="24"/>
        </w:rPr>
        <w:t>),</w:t>
      </w:r>
      <w:r w:rsidR="005C2A40">
        <w:rPr>
          <w:rFonts w:cs="Arial"/>
          <w:szCs w:val="24"/>
        </w:rPr>
        <w:t xml:space="preserve"> </w:t>
      </w:r>
      <w:r w:rsidR="008643A6">
        <w:rPr>
          <w:rFonts w:cs="Arial"/>
          <w:szCs w:val="24"/>
        </w:rPr>
        <w:t xml:space="preserve">prior to </w:t>
      </w:r>
      <w:r w:rsidR="005C2A40">
        <w:rPr>
          <w:rFonts w:cs="Arial"/>
          <w:szCs w:val="24"/>
        </w:rPr>
        <w:t>the issuance of any</w:t>
      </w:r>
      <w:r w:rsidR="008643A6">
        <w:rPr>
          <w:rFonts w:cs="Arial"/>
          <w:szCs w:val="24"/>
        </w:rPr>
        <w:t xml:space="preserve"> approval</w:t>
      </w:r>
      <w:r w:rsidR="005C2A40">
        <w:rPr>
          <w:rFonts w:cs="Arial"/>
          <w:szCs w:val="24"/>
        </w:rPr>
        <w:t>s</w:t>
      </w:r>
      <w:r w:rsidR="008643A6">
        <w:rPr>
          <w:rFonts w:cs="Arial"/>
          <w:szCs w:val="24"/>
        </w:rPr>
        <w:t xml:space="preserve"> under the other </w:t>
      </w:r>
      <w:r w:rsidR="005C2A40">
        <w:rPr>
          <w:rFonts w:cs="Arial"/>
          <w:szCs w:val="24"/>
        </w:rPr>
        <w:t xml:space="preserve">identified </w:t>
      </w:r>
      <w:r w:rsidR="008643A6">
        <w:rPr>
          <w:rFonts w:cs="Arial"/>
          <w:szCs w:val="24"/>
        </w:rPr>
        <w:t xml:space="preserve">planning regimes. </w:t>
      </w:r>
      <w:r w:rsidR="005C2A40">
        <w:rPr>
          <w:rFonts w:cs="Arial"/>
          <w:szCs w:val="24"/>
        </w:rPr>
        <w:t xml:space="preserve">The NEC Development Permit would address the operational aspects of the proposal and the details associated with preparation, extraction and post extraction activities (through Conditions), pursuant to the </w:t>
      </w:r>
      <w:r w:rsidR="005C2A40" w:rsidRPr="000C6A71">
        <w:rPr>
          <w:rFonts w:cs="Arial"/>
          <w:i/>
          <w:iCs/>
          <w:szCs w:val="24"/>
        </w:rPr>
        <w:t>ARA</w:t>
      </w:r>
      <w:r w:rsidR="000C6A71">
        <w:rPr>
          <w:rFonts w:cs="Arial"/>
          <w:szCs w:val="24"/>
        </w:rPr>
        <w:t xml:space="preserve"> licence</w:t>
      </w:r>
      <w:r w:rsidR="005C2A40">
        <w:rPr>
          <w:rFonts w:cs="Arial"/>
          <w:szCs w:val="24"/>
        </w:rPr>
        <w:t xml:space="preserve">. </w:t>
      </w:r>
    </w:p>
    <w:p w14:paraId="3082911F" w14:textId="77777777" w:rsidR="005C2A40" w:rsidRDefault="005C2A40" w:rsidP="00F246E0">
      <w:pPr>
        <w:autoSpaceDE w:val="0"/>
        <w:autoSpaceDN w:val="0"/>
        <w:adjustRightInd w:val="0"/>
        <w:spacing w:after="0"/>
        <w:rPr>
          <w:rFonts w:cs="Arial"/>
          <w:szCs w:val="24"/>
        </w:rPr>
      </w:pPr>
    </w:p>
    <w:p w14:paraId="0AF68EDC" w14:textId="7CE08378" w:rsidR="00405948" w:rsidRDefault="00336A4C" w:rsidP="00D95458">
      <w:pPr>
        <w:autoSpaceDE w:val="0"/>
        <w:autoSpaceDN w:val="0"/>
        <w:adjustRightInd w:val="0"/>
        <w:spacing w:after="0"/>
        <w:rPr>
          <w:rFonts w:cs="Arial"/>
          <w:szCs w:val="24"/>
        </w:rPr>
      </w:pPr>
      <w:r>
        <w:rPr>
          <w:rFonts w:cs="Arial"/>
          <w:szCs w:val="24"/>
        </w:rPr>
        <w:t xml:space="preserve">A number of agreements are currently in place between Dufferin, Conservation Halton </w:t>
      </w:r>
      <w:r w:rsidR="00F46CA1">
        <w:rPr>
          <w:rFonts w:cs="Arial"/>
          <w:szCs w:val="24"/>
        </w:rPr>
        <w:t>a</w:t>
      </w:r>
      <w:r>
        <w:rPr>
          <w:rFonts w:cs="Arial"/>
          <w:szCs w:val="24"/>
        </w:rPr>
        <w:t>nd Halton Region addressing the current operation (</w:t>
      </w:r>
      <w:r w:rsidR="005C2A40">
        <w:rPr>
          <w:rFonts w:cs="Arial"/>
          <w:szCs w:val="24"/>
        </w:rPr>
        <w:t>i.e.,</w:t>
      </w:r>
      <w:r>
        <w:rPr>
          <w:rFonts w:cs="Arial"/>
          <w:szCs w:val="24"/>
        </w:rPr>
        <w:t xml:space="preserve"> for the long-term operation of the water management system and implementation of the Adaptive Management Program</w:t>
      </w:r>
      <w:r w:rsidR="005C2A40">
        <w:rPr>
          <w:rFonts w:cs="Arial"/>
          <w:szCs w:val="24"/>
        </w:rPr>
        <w:t>)</w:t>
      </w:r>
      <w:r>
        <w:rPr>
          <w:rFonts w:cs="Arial"/>
          <w:szCs w:val="24"/>
        </w:rPr>
        <w:t xml:space="preserve">. These agreements are proposed to be amended to include the MQEE lands, should the applications be successful. </w:t>
      </w:r>
    </w:p>
    <w:p w14:paraId="4C2092CC" w14:textId="77777777" w:rsidR="00243FE0" w:rsidRDefault="00243FE0" w:rsidP="00D95458">
      <w:pPr>
        <w:autoSpaceDE w:val="0"/>
        <w:autoSpaceDN w:val="0"/>
        <w:adjustRightInd w:val="0"/>
        <w:spacing w:after="0"/>
        <w:rPr>
          <w:rFonts w:cs="Arial"/>
          <w:szCs w:val="24"/>
        </w:rPr>
      </w:pPr>
    </w:p>
    <w:p w14:paraId="4D7F15F1" w14:textId="77777777" w:rsidR="00592204" w:rsidRDefault="00592204" w:rsidP="00D95458">
      <w:pPr>
        <w:autoSpaceDE w:val="0"/>
        <w:autoSpaceDN w:val="0"/>
        <w:adjustRightInd w:val="0"/>
        <w:spacing w:after="0"/>
        <w:rPr>
          <w:rFonts w:cs="Arial"/>
          <w:szCs w:val="24"/>
        </w:rPr>
      </w:pPr>
    </w:p>
    <w:p w14:paraId="2953FB2B" w14:textId="126C2B40" w:rsidR="00E7367A" w:rsidRDefault="00E7367A" w:rsidP="008F0145">
      <w:pPr>
        <w:ind w:right="-360"/>
        <w:rPr>
          <w:rFonts w:cs="Arial"/>
          <w:szCs w:val="24"/>
          <w:u w:val="single"/>
        </w:rPr>
      </w:pPr>
      <w:r w:rsidRPr="00E7367A">
        <w:rPr>
          <w:rFonts w:cs="Arial"/>
          <w:szCs w:val="24"/>
          <w:u w:val="single"/>
        </w:rPr>
        <w:t>Joint Aggregate Review Team (JART)</w:t>
      </w:r>
    </w:p>
    <w:p w14:paraId="334FCF41" w14:textId="3E608943" w:rsidR="00E7367A" w:rsidRPr="00E7367A" w:rsidRDefault="00E7367A" w:rsidP="00136D10">
      <w:pPr>
        <w:autoSpaceDE w:val="0"/>
        <w:autoSpaceDN w:val="0"/>
        <w:adjustRightInd w:val="0"/>
        <w:rPr>
          <w:rFonts w:cstheme="minorHAnsi"/>
          <w:color w:val="000000"/>
          <w:szCs w:val="24"/>
        </w:rPr>
      </w:pPr>
      <w:r w:rsidRPr="00E7367A">
        <w:rPr>
          <w:rFonts w:cs="Arial"/>
          <w:szCs w:val="24"/>
        </w:rPr>
        <w:lastRenderedPageBreak/>
        <w:t xml:space="preserve">Halton Region has a Joint Agency Review Team (JART) Protocol for reviewing and commenting on technical documents prepared in support of new aggregate applications or applications to expand existing aggregate operations. </w:t>
      </w:r>
      <w:r w:rsidR="003363E3" w:rsidRPr="00136D10">
        <w:rPr>
          <w:rFonts w:cs="Arial"/>
          <w:szCs w:val="24"/>
        </w:rPr>
        <w:t>This JART protocol has been in place since 2001 (with updates)</w:t>
      </w:r>
      <w:r w:rsidR="0000580D">
        <w:rPr>
          <w:rFonts w:cs="Arial"/>
          <w:szCs w:val="24"/>
        </w:rPr>
        <w:t>,</w:t>
      </w:r>
      <w:r w:rsidR="003363E3" w:rsidRPr="00136D10">
        <w:rPr>
          <w:rFonts w:cs="Arial"/>
          <w:szCs w:val="24"/>
        </w:rPr>
        <w:t xml:space="preserve"> and is comprised of a Chair, agency-appointed staff and experts from the Region, applicable local municipalities, conservation authority and the NEC. Other relevant ministries including the MNDMNRF, Ministry of Environment, Conservation and Parks (MECP), and Ministry of Agriculture, Food and Rural Affairs,</w:t>
      </w:r>
      <w:r w:rsidR="003363E3">
        <w:rPr>
          <w:rFonts w:cstheme="minorHAnsi"/>
          <w:color w:val="000000"/>
          <w:szCs w:val="24"/>
        </w:rPr>
        <w:t xml:space="preserve"> (OMAFRA) are invited to participate. </w:t>
      </w:r>
      <w:r w:rsidRPr="00E7367A">
        <w:rPr>
          <w:rFonts w:cstheme="minorHAnsi"/>
          <w:color w:val="000000"/>
          <w:szCs w:val="24"/>
        </w:rPr>
        <w:t>The JART Protocol covers review requirements under three Provincial Acts</w:t>
      </w:r>
      <w:r w:rsidR="003363E3">
        <w:rPr>
          <w:rFonts w:cstheme="minorHAnsi"/>
          <w:color w:val="000000"/>
          <w:szCs w:val="24"/>
        </w:rPr>
        <w:t>:</w:t>
      </w:r>
      <w:r w:rsidRPr="00E7367A">
        <w:rPr>
          <w:rFonts w:cstheme="minorHAnsi"/>
          <w:color w:val="000000"/>
          <w:szCs w:val="24"/>
        </w:rPr>
        <w:t xml:space="preserve"> </w:t>
      </w:r>
    </w:p>
    <w:p w14:paraId="17CEBA45" w14:textId="798DF6F0" w:rsidR="00E7367A" w:rsidRPr="00E7367A" w:rsidRDefault="00E7367A" w:rsidP="00054B6F">
      <w:pPr>
        <w:numPr>
          <w:ilvl w:val="0"/>
          <w:numId w:val="4"/>
        </w:numPr>
        <w:autoSpaceDE w:val="0"/>
        <w:autoSpaceDN w:val="0"/>
        <w:adjustRightInd w:val="0"/>
        <w:spacing w:after="45" w:line="240" w:lineRule="auto"/>
        <w:rPr>
          <w:rFonts w:cstheme="minorHAnsi"/>
          <w:color w:val="000000"/>
          <w:szCs w:val="24"/>
        </w:rPr>
      </w:pPr>
      <w:r w:rsidRPr="00E7367A">
        <w:rPr>
          <w:rFonts w:cstheme="minorHAnsi"/>
          <w:i/>
          <w:iCs/>
          <w:color w:val="000000"/>
          <w:szCs w:val="24"/>
        </w:rPr>
        <w:t xml:space="preserve">Planning Act, R.S.O. 1990, c. P.13 </w:t>
      </w:r>
    </w:p>
    <w:p w14:paraId="70CCB1BF" w14:textId="77777777" w:rsidR="00E7367A" w:rsidRPr="00E7367A" w:rsidRDefault="00E7367A" w:rsidP="00054B6F">
      <w:pPr>
        <w:numPr>
          <w:ilvl w:val="0"/>
          <w:numId w:val="4"/>
        </w:numPr>
        <w:autoSpaceDE w:val="0"/>
        <w:autoSpaceDN w:val="0"/>
        <w:adjustRightInd w:val="0"/>
        <w:spacing w:after="45" w:line="240" w:lineRule="auto"/>
        <w:rPr>
          <w:rFonts w:cstheme="minorHAnsi"/>
          <w:color w:val="000000"/>
          <w:szCs w:val="24"/>
        </w:rPr>
      </w:pPr>
      <w:r w:rsidRPr="00E7367A">
        <w:rPr>
          <w:rFonts w:cstheme="minorHAnsi"/>
          <w:i/>
          <w:iCs/>
          <w:color w:val="000000"/>
          <w:szCs w:val="24"/>
        </w:rPr>
        <w:t xml:space="preserve">Aggregate Resources Act, R.S.O. 1990, c. A.8 </w:t>
      </w:r>
    </w:p>
    <w:p w14:paraId="77CBCD91" w14:textId="77777777" w:rsidR="00E7367A" w:rsidRPr="00E7367A" w:rsidRDefault="00E7367A" w:rsidP="00054B6F">
      <w:pPr>
        <w:numPr>
          <w:ilvl w:val="0"/>
          <w:numId w:val="4"/>
        </w:numPr>
        <w:autoSpaceDE w:val="0"/>
        <w:autoSpaceDN w:val="0"/>
        <w:adjustRightInd w:val="0"/>
        <w:spacing w:after="0" w:line="240" w:lineRule="auto"/>
        <w:rPr>
          <w:rFonts w:cstheme="minorHAnsi"/>
          <w:color w:val="000000"/>
          <w:szCs w:val="24"/>
        </w:rPr>
      </w:pPr>
      <w:r w:rsidRPr="00E7367A">
        <w:rPr>
          <w:rFonts w:cstheme="minorHAnsi"/>
          <w:i/>
          <w:iCs/>
          <w:color w:val="000000"/>
          <w:szCs w:val="24"/>
        </w:rPr>
        <w:t xml:space="preserve">Niagara Escarpment Planning and Development Act, R.S.O. 1990, c. N.2 </w:t>
      </w:r>
    </w:p>
    <w:p w14:paraId="2646A22B" w14:textId="77777777" w:rsidR="003363E3" w:rsidRPr="003363E3" w:rsidRDefault="003363E3" w:rsidP="00054B6F">
      <w:pPr>
        <w:pStyle w:val="ListParagraph"/>
        <w:numPr>
          <w:ilvl w:val="0"/>
          <w:numId w:val="4"/>
        </w:numPr>
        <w:autoSpaceDE w:val="0"/>
        <w:autoSpaceDN w:val="0"/>
        <w:adjustRightInd w:val="0"/>
        <w:spacing w:after="0" w:line="240" w:lineRule="auto"/>
        <w:rPr>
          <w:rFonts w:ascii="Myriad Pro" w:hAnsi="Myriad Pro" w:cs="Myriad Pro"/>
          <w:color w:val="000000"/>
          <w:szCs w:val="24"/>
        </w:rPr>
      </w:pPr>
    </w:p>
    <w:p w14:paraId="0C2E0B34" w14:textId="22F9307E" w:rsidR="003363E3" w:rsidRDefault="003363E3" w:rsidP="003363E3">
      <w:pPr>
        <w:ind w:right="-360"/>
        <w:rPr>
          <w:rFonts w:cstheme="minorHAnsi"/>
          <w:color w:val="000000"/>
          <w:szCs w:val="24"/>
        </w:rPr>
      </w:pPr>
      <w:r>
        <w:rPr>
          <w:rFonts w:cstheme="minorHAnsi"/>
          <w:color w:val="000000"/>
          <w:szCs w:val="24"/>
        </w:rPr>
        <w:t>The</w:t>
      </w:r>
      <w:r w:rsidRPr="003363E3">
        <w:rPr>
          <w:rFonts w:cstheme="minorHAnsi"/>
          <w:color w:val="000000"/>
          <w:szCs w:val="24"/>
        </w:rPr>
        <w:t xml:space="preserve"> JART provides streamlined comments to both the </w:t>
      </w:r>
      <w:r>
        <w:rPr>
          <w:rFonts w:cstheme="minorHAnsi"/>
          <w:color w:val="000000"/>
          <w:szCs w:val="24"/>
        </w:rPr>
        <w:t>a</w:t>
      </w:r>
      <w:r w:rsidRPr="003363E3">
        <w:rPr>
          <w:rFonts w:cstheme="minorHAnsi"/>
          <w:color w:val="000000"/>
          <w:szCs w:val="24"/>
        </w:rPr>
        <w:t xml:space="preserve">pplicant and the </w:t>
      </w:r>
      <w:r w:rsidR="0000580D">
        <w:rPr>
          <w:rFonts w:cstheme="minorHAnsi"/>
          <w:color w:val="000000"/>
          <w:szCs w:val="24"/>
        </w:rPr>
        <w:t>MNDMNRF</w:t>
      </w:r>
      <w:r w:rsidR="000C6A71">
        <w:rPr>
          <w:rFonts w:cstheme="minorHAnsi"/>
          <w:color w:val="000000"/>
          <w:szCs w:val="24"/>
        </w:rPr>
        <w:t xml:space="preserve"> (for the </w:t>
      </w:r>
      <w:r w:rsidR="000C6A71" w:rsidRPr="000C6A71">
        <w:rPr>
          <w:rFonts w:cstheme="minorHAnsi"/>
          <w:i/>
          <w:iCs/>
          <w:color w:val="000000"/>
          <w:szCs w:val="24"/>
        </w:rPr>
        <w:t>ARA</w:t>
      </w:r>
      <w:r w:rsidR="000C6A71">
        <w:rPr>
          <w:rFonts w:cstheme="minorHAnsi"/>
          <w:color w:val="000000"/>
          <w:szCs w:val="24"/>
        </w:rPr>
        <w:t xml:space="preserve"> application)</w:t>
      </w:r>
      <w:r w:rsidRPr="003363E3">
        <w:rPr>
          <w:rFonts w:cstheme="minorHAnsi"/>
          <w:color w:val="000000"/>
          <w:szCs w:val="24"/>
        </w:rPr>
        <w:t xml:space="preserve">. </w:t>
      </w:r>
      <w:r>
        <w:rPr>
          <w:rFonts w:cstheme="minorHAnsi"/>
          <w:color w:val="000000"/>
          <w:szCs w:val="24"/>
        </w:rPr>
        <w:t xml:space="preserve">The JART </w:t>
      </w:r>
      <w:r w:rsidRPr="003363E3">
        <w:rPr>
          <w:rFonts w:cstheme="minorHAnsi"/>
          <w:color w:val="000000"/>
          <w:szCs w:val="24"/>
        </w:rPr>
        <w:t>identif</w:t>
      </w:r>
      <w:r>
        <w:rPr>
          <w:rFonts w:cstheme="minorHAnsi"/>
          <w:color w:val="000000"/>
          <w:szCs w:val="24"/>
        </w:rPr>
        <w:t>ies</w:t>
      </w:r>
      <w:r w:rsidRPr="003363E3">
        <w:rPr>
          <w:rFonts w:cstheme="minorHAnsi"/>
          <w:color w:val="000000"/>
          <w:szCs w:val="24"/>
        </w:rPr>
        <w:t xml:space="preserve"> technical issues and concerns </w:t>
      </w:r>
      <w:r>
        <w:rPr>
          <w:rFonts w:cstheme="minorHAnsi"/>
          <w:color w:val="000000"/>
          <w:szCs w:val="24"/>
        </w:rPr>
        <w:t>the submission</w:t>
      </w:r>
      <w:r w:rsidRPr="003363E3">
        <w:rPr>
          <w:rFonts w:cstheme="minorHAnsi"/>
          <w:color w:val="000000"/>
          <w:szCs w:val="24"/>
        </w:rPr>
        <w:t xml:space="preserve"> and discuss approaches appropriate for consideration. </w:t>
      </w:r>
      <w:r w:rsidR="000C6A71">
        <w:rPr>
          <w:rFonts w:cstheme="minorHAnsi"/>
          <w:color w:val="000000"/>
          <w:szCs w:val="24"/>
        </w:rPr>
        <w:t xml:space="preserve">Third party peer reviewers will be retained (by the Region) to support the review of the technical submissions. </w:t>
      </w:r>
    </w:p>
    <w:p w14:paraId="2ABD2E7E" w14:textId="7296B532" w:rsidR="003363E3" w:rsidRDefault="003363E3" w:rsidP="00085CCF">
      <w:pPr>
        <w:rPr>
          <w:rFonts w:ascii="Arial" w:hAnsi="Arial" w:cs="Arial"/>
          <w:szCs w:val="24"/>
          <w:lang w:val="en-US"/>
        </w:rPr>
      </w:pPr>
      <w:r>
        <w:rPr>
          <w:rFonts w:ascii="Arial" w:hAnsi="Arial" w:cs="Arial"/>
          <w:szCs w:val="24"/>
          <w:lang w:val="en-US"/>
        </w:rPr>
        <w:t xml:space="preserve">The JART </w:t>
      </w:r>
      <w:r w:rsidR="0000580D">
        <w:rPr>
          <w:rFonts w:ascii="Arial" w:hAnsi="Arial" w:cs="Arial"/>
          <w:szCs w:val="24"/>
          <w:lang w:val="en-US"/>
        </w:rPr>
        <w:t xml:space="preserve">for the Milton East Expansion proposal </w:t>
      </w:r>
      <w:r>
        <w:rPr>
          <w:rFonts w:ascii="Arial" w:hAnsi="Arial" w:cs="Arial"/>
          <w:szCs w:val="24"/>
          <w:lang w:val="en-US"/>
        </w:rPr>
        <w:t xml:space="preserve">will review the </w:t>
      </w:r>
      <w:r w:rsidRPr="65A1F59E">
        <w:rPr>
          <w:rFonts w:ascii="Arial" w:hAnsi="Arial" w:cs="Arial"/>
          <w:szCs w:val="24"/>
          <w:lang w:val="en-US"/>
        </w:rPr>
        <w:t>applications</w:t>
      </w:r>
      <w:r>
        <w:rPr>
          <w:rFonts w:ascii="Arial" w:hAnsi="Arial" w:cs="Arial"/>
          <w:szCs w:val="24"/>
          <w:lang w:val="en-US"/>
        </w:rPr>
        <w:t xml:space="preserve"> with the intention of providing consolidated comments on the technical documents of the proposal. In addition, there is the opportunity for undertaking joint statutory public meetings on the application. The JART will produce a final report on the application </w:t>
      </w:r>
      <w:r w:rsidR="00574783">
        <w:rPr>
          <w:rFonts w:ascii="Arial" w:hAnsi="Arial" w:cs="Arial"/>
          <w:szCs w:val="24"/>
          <w:lang w:val="en-US"/>
        </w:rPr>
        <w:t xml:space="preserve">that </w:t>
      </w:r>
      <w:r>
        <w:rPr>
          <w:rFonts w:ascii="Arial" w:hAnsi="Arial" w:cs="Arial"/>
          <w:szCs w:val="24"/>
          <w:lang w:val="en-US"/>
        </w:rPr>
        <w:t xml:space="preserve">may </w:t>
      </w:r>
      <w:r w:rsidR="0000580D">
        <w:rPr>
          <w:rFonts w:ascii="Arial" w:hAnsi="Arial" w:cs="Arial"/>
          <w:szCs w:val="24"/>
          <w:lang w:val="en-US"/>
        </w:rPr>
        <w:t xml:space="preserve">be used </w:t>
      </w:r>
      <w:r>
        <w:rPr>
          <w:rFonts w:ascii="Arial" w:hAnsi="Arial" w:cs="Arial"/>
          <w:szCs w:val="24"/>
          <w:lang w:val="en-US"/>
        </w:rPr>
        <w:t xml:space="preserve">by the agencies to inform their respective recommendations and decisions. NEC staff </w:t>
      </w:r>
      <w:r w:rsidR="0000580D">
        <w:rPr>
          <w:rFonts w:ascii="Arial" w:hAnsi="Arial" w:cs="Arial"/>
          <w:szCs w:val="24"/>
          <w:lang w:val="en-US"/>
        </w:rPr>
        <w:t xml:space="preserve">is a member of the JART and will </w:t>
      </w:r>
      <w:r>
        <w:rPr>
          <w:rFonts w:ascii="Arial" w:hAnsi="Arial" w:cs="Arial"/>
          <w:szCs w:val="24"/>
          <w:lang w:val="en-US"/>
        </w:rPr>
        <w:t xml:space="preserve">contribute to the JART report, but NEC staff will produce a separate </w:t>
      </w:r>
      <w:r w:rsidR="005F1F46">
        <w:rPr>
          <w:rFonts w:ascii="Arial" w:hAnsi="Arial" w:cs="Arial"/>
          <w:szCs w:val="24"/>
          <w:lang w:val="en-US"/>
        </w:rPr>
        <w:t xml:space="preserve">NEP </w:t>
      </w:r>
      <w:r w:rsidR="0035651D">
        <w:rPr>
          <w:rFonts w:ascii="Arial" w:hAnsi="Arial" w:cs="Arial"/>
          <w:szCs w:val="24"/>
          <w:lang w:val="en-US"/>
        </w:rPr>
        <w:t>a</w:t>
      </w:r>
      <w:r w:rsidR="005F1F46">
        <w:rPr>
          <w:rFonts w:ascii="Arial" w:hAnsi="Arial" w:cs="Arial"/>
          <w:szCs w:val="24"/>
          <w:lang w:val="en-US"/>
        </w:rPr>
        <w:t xml:space="preserve">mendment </w:t>
      </w:r>
      <w:r w:rsidRPr="65A1F59E">
        <w:rPr>
          <w:rFonts w:ascii="Arial" w:hAnsi="Arial" w:cs="Arial"/>
          <w:szCs w:val="24"/>
          <w:lang w:val="en-US"/>
        </w:rPr>
        <w:t>Summary Report</w:t>
      </w:r>
      <w:r>
        <w:rPr>
          <w:rFonts w:ascii="Arial" w:hAnsi="Arial" w:cs="Arial"/>
          <w:szCs w:val="24"/>
          <w:lang w:val="en-US"/>
        </w:rPr>
        <w:t xml:space="preserve"> </w:t>
      </w:r>
      <w:r w:rsidR="005F1F46">
        <w:rPr>
          <w:rFonts w:ascii="Arial" w:hAnsi="Arial" w:cs="Arial"/>
          <w:szCs w:val="24"/>
          <w:lang w:val="en-US"/>
        </w:rPr>
        <w:t xml:space="preserve">with </w:t>
      </w:r>
      <w:r w:rsidR="0000580D">
        <w:rPr>
          <w:rFonts w:ascii="Arial" w:hAnsi="Arial" w:cs="Arial"/>
          <w:szCs w:val="24"/>
          <w:lang w:val="en-US"/>
        </w:rPr>
        <w:t xml:space="preserve">final </w:t>
      </w:r>
      <w:r w:rsidR="005F1F46">
        <w:rPr>
          <w:rFonts w:ascii="Arial" w:hAnsi="Arial" w:cs="Arial"/>
          <w:szCs w:val="24"/>
          <w:lang w:val="en-US"/>
        </w:rPr>
        <w:t>recommendation</w:t>
      </w:r>
      <w:r w:rsidR="0000580D">
        <w:rPr>
          <w:rFonts w:ascii="Arial" w:hAnsi="Arial" w:cs="Arial"/>
          <w:szCs w:val="24"/>
          <w:lang w:val="en-US"/>
        </w:rPr>
        <w:t xml:space="preserve">s </w:t>
      </w:r>
      <w:r w:rsidR="00085CCF">
        <w:rPr>
          <w:rFonts w:ascii="Arial" w:hAnsi="Arial" w:cs="Arial"/>
          <w:szCs w:val="24"/>
          <w:lang w:val="en-US"/>
        </w:rPr>
        <w:t xml:space="preserve">on the proposal </w:t>
      </w:r>
      <w:r w:rsidR="0000580D">
        <w:rPr>
          <w:rFonts w:ascii="Arial" w:hAnsi="Arial" w:cs="Arial"/>
          <w:szCs w:val="24"/>
          <w:lang w:val="en-US"/>
        </w:rPr>
        <w:t>to the NEC</w:t>
      </w:r>
      <w:r>
        <w:rPr>
          <w:rFonts w:ascii="Arial" w:hAnsi="Arial" w:cs="Arial"/>
          <w:szCs w:val="24"/>
          <w:lang w:val="en-US"/>
        </w:rPr>
        <w:t xml:space="preserve">. </w:t>
      </w:r>
    </w:p>
    <w:p w14:paraId="7B171644" w14:textId="2B647EA3" w:rsidR="008F0145" w:rsidRPr="00E7367A" w:rsidRDefault="008F0145" w:rsidP="008F0145">
      <w:pPr>
        <w:pStyle w:val="Heading3"/>
        <w:rPr>
          <w:b/>
          <w:bCs/>
          <w:sz w:val="24"/>
          <w:szCs w:val="24"/>
        </w:rPr>
      </w:pPr>
      <w:r w:rsidRPr="00E7367A">
        <w:rPr>
          <w:b/>
          <w:bCs/>
          <w:sz w:val="24"/>
          <w:szCs w:val="24"/>
        </w:rPr>
        <w:t>B.   PLANNING DOCUMENTS</w:t>
      </w:r>
    </w:p>
    <w:p w14:paraId="7D62544D" w14:textId="2AE40D5A" w:rsidR="008F0145" w:rsidRPr="005A2C53" w:rsidRDefault="008F0145" w:rsidP="00054B6F">
      <w:pPr>
        <w:pStyle w:val="Heading4"/>
        <w:numPr>
          <w:ilvl w:val="0"/>
          <w:numId w:val="2"/>
        </w:numPr>
        <w:ind w:left="426" w:hanging="426"/>
        <w:rPr>
          <w:i/>
          <w:iCs w:val="0"/>
          <w:sz w:val="24"/>
          <w:szCs w:val="24"/>
        </w:rPr>
      </w:pPr>
      <w:r w:rsidRPr="005A2C53">
        <w:rPr>
          <w:i/>
          <w:iCs w:val="0"/>
          <w:sz w:val="24"/>
          <w:szCs w:val="24"/>
        </w:rPr>
        <w:t>Niagara Escarpment Planning and Development Act (NEPDA)</w:t>
      </w:r>
    </w:p>
    <w:p w14:paraId="40490FE6" w14:textId="77777777" w:rsidR="008F0145" w:rsidRPr="00A4076E" w:rsidRDefault="008F0145" w:rsidP="008F0145">
      <w:pPr>
        <w:spacing w:line="120" w:lineRule="auto"/>
        <w:jc w:val="both"/>
        <w:rPr>
          <w:rFonts w:ascii="Arial" w:hAnsi="Arial" w:cs="Arial"/>
          <w:b/>
          <w:szCs w:val="24"/>
        </w:rPr>
      </w:pPr>
    </w:p>
    <w:p w14:paraId="7C3514DE" w14:textId="60839AF9" w:rsidR="0035651D" w:rsidRDefault="0035651D" w:rsidP="0035651D">
      <w:pPr>
        <w:rPr>
          <w:rStyle w:val="fontstyle01"/>
          <w:rFonts w:ascii="Arial" w:hAnsi="Arial" w:cs="Arial"/>
          <w:lang w:val="en-US"/>
        </w:rPr>
      </w:pPr>
      <w:r w:rsidRPr="0078201A">
        <w:rPr>
          <w:rStyle w:val="fontstyle01"/>
          <w:rFonts w:ascii="Arial" w:hAnsi="Arial" w:cs="Arial"/>
          <w:lang w:val="en-US"/>
        </w:rPr>
        <w:t xml:space="preserve">Sections 6.1(2.1) and 10(6) of the </w:t>
      </w:r>
      <w:r w:rsidRPr="0035651D">
        <w:rPr>
          <w:rStyle w:val="fontstyle01"/>
          <w:rFonts w:ascii="Arial" w:hAnsi="Arial" w:cs="Arial"/>
          <w:i/>
          <w:iCs/>
          <w:lang w:val="en-US"/>
        </w:rPr>
        <w:t xml:space="preserve">NEPDA </w:t>
      </w:r>
      <w:r w:rsidRPr="0078201A">
        <w:rPr>
          <w:rStyle w:val="fontstyle01"/>
          <w:rFonts w:ascii="Arial" w:hAnsi="Arial" w:cs="Arial"/>
          <w:lang w:val="en-US"/>
        </w:rPr>
        <w:t>require that amendments to the NEP be justified. As identified in Part 1.2.1 of the NEP, the justification for a proposed amendment to the</w:t>
      </w:r>
      <w:r w:rsidRPr="0078201A">
        <w:rPr>
          <w:rFonts w:ascii="Arial" w:hAnsi="Arial" w:cs="Arial"/>
          <w:color w:val="000000"/>
          <w:szCs w:val="24"/>
          <w:lang w:val="en-US"/>
        </w:rPr>
        <w:t xml:space="preserve"> NEP</w:t>
      </w:r>
      <w:r w:rsidRPr="0078201A">
        <w:rPr>
          <w:rStyle w:val="fontstyle01"/>
          <w:rFonts w:ascii="Arial" w:hAnsi="Arial" w:cs="Arial"/>
          <w:lang w:val="en-US"/>
        </w:rPr>
        <w:t xml:space="preserve"> </w:t>
      </w:r>
      <w:r w:rsidRPr="0035651D">
        <w:rPr>
          <w:rStyle w:val="fontstyle01"/>
          <w:rFonts w:ascii="Arial" w:hAnsi="Arial" w:cs="Arial"/>
          <w:i/>
          <w:iCs/>
          <w:lang w:val="en-US"/>
        </w:rPr>
        <w:t>“means the rationale for the amendment, as</w:t>
      </w:r>
      <w:r w:rsidRPr="0035651D">
        <w:rPr>
          <w:rFonts w:ascii="Arial" w:hAnsi="Arial" w:cs="Arial"/>
          <w:i/>
          <w:iCs/>
          <w:color w:val="000000"/>
          <w:szCs w:val="24"/>
          <w:lang w:val="en-US"/>
        </w:rPr>
        <w:t xml:space="preserve"> </w:t>
      </w:r>
      <w:r w:rsidRPr="0035651D">
        <w:rPr>
          <w:rStyle w:val="fontstyle01"/>
          <w:rFonts w:ascii="Arial" w:hAnsi="Arial" w:cs="Arial"/>
          <w:i/>
          <w:iCs/>
          <w:lang w:val="en-US"/>
        </w:rPr>
        <w:t>well as reasons, arguments or evidence in support of the change to</w:t>
      </w:r>
      <w:r w:rsidRPr="0035651D">
        <w:rPr>
          <w:rFonts w:ascii="Arial" w:hAnsi="Arial" w:cs="Arial"/>
          <w:i/>
          <w:iCs/>
          <w:color w:val="000000"/>
          <w:szCs w:val="24"/>
          <w:lang w:val="en-US"/>
        </w:rPr>
        <w:t xml:space="preserve"> </w:t>
      </w:r>
      <w:r w:rsidRPr="0035651D">
        <w:rPr>
          <w:rStyle w:val="fontstyle01"/>
          <w:rFonts w:ascii="Arial" w:hAnsi="Arial" w:cs="Arial"/>
          <w:i/>
          <w:iCs/>
          <w:lang w:val="en-US"/>
        </w:rPr>
        <w:t>the Plan proposed through the amendment”</w:t>
      </w:r>
      <w:r w:rsidRPr="0078201A">
        <w:rPr>
          <w:rStyle w:val="fontstyle01"/>
          <w:rFonts w:ascii="Arial" w:hAnsi="Arial" w:cs="Arial"/>
          <w:lang w:val="en-US"/>
        </w:rPr>
        <w:t xml:space="preserve">. As described later in this report, the applicant has submitted numerous studies and justification required under </w:t>
      </w:r>
      <w:r>
        <w:rPr>
          <w:rStyle w:val="fontstyle01"/>
          <w:rFonts w:ascii="Arial" w:hAnsi="Arial" w:cs="Arial"/>
          <w:lang w:val="en-US"/>
        </w:rPr>
        <w:t xml:space="preserve">NEP </w:t>
      </w:r>
      <w:r w:rsidRPr="0078201A">
        <w:rPr>
          <w:rStyle w:val="fontstyle01"/>
          <w:rFonts w:ascii="Arial" w:hAnsi="Arial" w:cs="Arial"/>
          <w:lang w:val="en-US"/>
        </w:rPr>
        <w:t>Part 1.2.2</w:t>
      </w:r>
      <w:r>
        <w:rPr>
          <w:rStyle w:val="fontstyle01"/>
          <w:rFonts w:ascii="Arial" w:hAnsi="Arial" w:cs="Arial"/>
          <w:lang w:val="en-US"/>
        </w:rPr>
        <w:t xml:space="preserve"> and Part 2.9.3</w:t>
      </w:r>
      <w:r w:rsidRPr="0078201A">
        <w:rPr>
          <w:rStyle w:val="fontstyle01"/>
          <w:rFonts w:ascii="Arial" w:hAnsi="Arial" w:cs="Arial"/>
          <w:lang w:val="en-US"/>
        </w:rPr>
        <w:t xml:space="preserve"> </w:t>
      </w:r>
      <w:r>
        <w:rPr>
          <w:rStyle w:val="fontstyle01"/>
          <w:rFonts w:ascii="Arial" w:hAnsi="Arial" w:cs="Arial"/>
          <w:lang w:val="en-US"/>
        </w:rPr>
        <w:t>in</w:t>
      </w:r>
      <w:r w:rsidRPr="0078201A">
        <w:rPr>
          <w:rStyle w:val="fontstyle01"/>
          <w:rFonts w:ascii="Arial" w:hAnsi="Arial" w:cs="Arial"/>
          <w:lang w:val="en-US"/>
        </w:rPr>
        <w:t xml:space="preserve"> support </w:t>
      </w:r>
      <w:r>
        <w:rPr>
          <w:rStyle w:val="fontstyle01"/>
          <w:rFonts w:ascii="Arial" w:hAnsi="Arial" w:cs="Arial"/>
          <w:lang w:val="en-US"/>
        </w:rPr>
        <w:t xml:space="preserve">of </w:t>
      </w:r>
      <w:r w:rsidRPr="0078201A">
        <w:rPr>
          <w:rStyle w:val="fontstyle01"/>
          <w:rFonts w:ascii="Arial" w:hAnsi="Arial" w:cs="Arial"/>
          <w:lang w:val="en-US"/>
        </w:rPr>
        <w:t>the application.</w:t>
      </w:r>
      <w:r w:rsidR="005A2C53">
        <w:rPr>
          <w:rStyle w:val="fontstyle01"/>
          <w:rFonts w:ascii="Arial" w:hAnsi="Arial" w:cs="Arial"/>
          <w:lang w:val="en-US"/>
        </w:rPr>
        <w:t xml:space="preserve"> </w:t>
      </w:r>
    </w:p>
    <w:p w14:paraId="3CA4C59C" w14:textId="77777777" w:rsidR="00085CCF" w:rsidRPr="0078201A" w:rsidRDefault="00085CCF" w:rsidP="00085CCF">
      <w:pPr>
        <w:ind w:right="-158"/>
        <w:rPr>
          <w:rFonts w:ascii="Arial" w:hAnsi="Arial" w:cs="Arial"/>
          <w:szCs w:val="24"/>
          <w:lang w:val="en-US"/>
        </w:rPr>
      </w:pPr>
      <w:r w:rsidRPr="0078201A">
        <w:rPr>
          <w:rFonts w:ascii="Arial" w:hAnsi="Arial" w:cs="Arial"/>
          <w:szCs w:val="24"/>
          <w:lang w:val="en-US"/>
        </w:rPr>
        <w:t xml:space="preserve">Sections 6.1(2.2) of the </w:t>
      </w:r>
      <w:r w:rsidRPr="0035651D">
        <w:rPr>
          <w:rFonts w:ascii="Arial" w:hAnsi="Arial" w:cs="Arial"/>
          <w:i/>
          <w:iCs/>
          <w:szCs w:val="24"/>
          <w:lang w:val="en-US"/>
        </w:rPr>
        <w:t>NEPDA</w:t>
      </w:r>
      <w:r w:rsidRPr="0078201A">
        <w:rPr>
          <w:rFonts w:ascii="Arial" w:hAnsi="Arial" w:cs="Arial"/>
          <w:szCs w:val="24"/>
          <w:lang w:val="en-US"/>
        </w:rPr>
        <w:t xml:space="preserve"> requires that no person or public body shall make an application or request to amend the NEP if the application or request relates to land that </w:t>
      </w:r>
      <w:r w:rsidRPr="0078201A">
        <w:rPr>
          <w:rFonts w:ascii="Arial" w:hAnsi="Arial" w:cs="Arial"/>
          <w:szCs w:val="24"/>
          <w:lang w:val="en-US"/>
        </w:rPr>
        <w:lastRenderedPageBreak/>
        <w:t xml:space="preserve">is within the land use designation of Escarpment Natural Area, Escarpment Protection Area, Mineral Resource Extraction Area or Escarpment Rural Area of the NEP and the application or request seeks to: </w:t>
      </w:r>
    </w:p>
    <w:p w14:paraId="13C6C882" w14:textId="77777777" w:rsidR="00085CCF" w:rsidRPr="00C26E7B" w:rsidRDefault="00085CCF" w:rsidP="00371584">
      <w:pPr>
        <w:ind w:left="284" w:right="-158" w:hanging="284"/>
        <w:jc w:val="both"/>
        <w:rPr>
          <w:rFonts w:ascii="Arial" w:hAnsi="Arial" w:cs="Arial"/>
          <w:i/>
          <w:szCs w:val="24"/>
          <w:lang w:val="en-US"/>
        </w:rPr>
      </w:pPr>
      <w:r w:rsidRPr="00C26E7B">
        <w:rPr>
          <w:rFonts w:ascii="Arial" w:hAnsi="Arial" w:cs="Arial"/>
          <w:i/>
          <w:szCs w:val="24"/>
          <w:lang w:val="en-US"/>
        </w:rPr>
        <w:t>a) redesignate the land to the land use designation of Minor Urban Centre, Urban Area or Escarpment Recreation Area of the NEP; or,</w:t>
      </w:r>
    </w:p>
    <w:p w14:paraId="4A190541" w14:textId="77777777" w:rsidR="00371584" w:rsidRDefault="00085CCF" w:rsidP="00371584">
      <w:pPr>
        <w:ind w:left="284" w:right="-158" w:hanging="284"/>
        <w:jc w:val="both"/>
        <w:rPr>
          <w:rFonts w:ascii="Arial" w:hAnsi="Arial" w:cs="Arial"/>
          <w:i/>
          <w:szCs w:val="24"/>
          <w:lang w:val="en-US"/>
        </w:rPr>
      </w:pPr>
      <w:r w:rsidRPr="00C26E7B">
        <w:rPr>
          <w:rFonts w:ascii="Arial" w:hAnsi="Arial" w:cs="Arial"/>
          <w:i/>
          <w:szCs w:val="24"/>
          <w:lang w:val="en-US"/>
        </w:rPr>
        <w:t>b) make any other amendment to permit urban uses, unless it is during the time of a Plan Review.</w:t>
      </w:r>
    </w:p>
    <w:p w14:paraId="4C06E889" w14:textId="45A23E15" w:rsidR="00085CCF" w:rsidRPr="00371584" w:rsidRDefault="00085CCF" w:rsidP="00371584">
      <w:pPr>
        <w:ind w:right="-158" w:hanging="142"/>
        <w:jc w:val="both"/>
        <w:rPr>
          <w:rFonts w:ascii="Arial" w:hAnsi="Arial" w:cs="Arial"/>
          <w:iCs/>
          <w:szCs w:val="24"/>
          <w:lang w:val="en-US"/>
        </w:rPr>
      </w:pPr>
      <w:r w:rsidRPr="00C26E7B">
        <w:rPr>
          <w:rFonts w:ascii="Arial" w:hAnsi="Arial" w:cs="Arial"/>
          <w:i/>
          <w:szCs w:val="24"/>
          <w:lang w:val="en-US"/>
        </w:rPr>
        <w:t xml:space="preserve">  </w:t>
      </w:r>
      <w:r w:rsidR="00371584">
        <w:rPr>
          <w:rFonts w:ascii="Arial" w:hAnsi="Arial" w:cs="Arial"/>
          <w:iCs/>
          <w:szCs w:val="24"/>
          <w:lang w:val="en-US"/>
        </w:rPr>
        <w:t xml:space="preserve">Further discussion and analysis on the requirements of the Act with respect to amendment proposals is found in Section E of this Report below. </w:t>
      </w:r>
    </w:p>
    <w:p w14:paraId="2B6043A4" w14:textId="6F147C9B" w:rsidR="008F0145" w:rsidRPr="00E7367A" w:rsidRDefault="008F0145" w:rsidP="008F0145">
      <w:pPr>
        <w:pStyle w:val="Heading4"/>
        <w:rPr>
          <w:sz w:val="24"/>
          <w:szCs w:val="24"/>
        </w:rPr>
      </w:pPr>
      <w:r w:rsidRPr="00E7367A">
        <w:rPr>
          <w:sz w:val="24"/>
          <w:szCs w:val="24"/>
        </w:rPr>
        <w:t>2.</w:t>
      </w:r>
      <w:r>
        <w:t xml:space="preserve">  </w:t>
      </w:r>
      <w:r w:rsidRPr="00E7367A">
        <w:rPr>
          <w:sz w:val="24"/>
          <w:szCs w:val="24"/>
        </w:rPr>
        <w:t>Niagara Escarpment Plan (NEP</w:t>
      </w:r>
      <w:r w:rsidR="0035651D">
        <w:rPr>
          <w:sz w:val="24"/>
          <w:szCs w:val="24"/>
        </w:rPr>
        <w:t>, 2017</w:t>
      </w:r>
      <w:r w:rsidRPr="00E7367A">
        <w:rPr>
          <w:sz w:val="24"/>
          <w:szCs w:val="24"/>
        </w:rPr>
        <w:t>)</w:t>
      </w:r>
    </w:p>
    <w:p w14:paraId="088C4827" w14:textId="77777777" w:rsidR="0035651D" w:rsidRDefault="0035651D" w:rsidP="0035651D">
      <w:pPr>
        <w:pStyle w:val="Default"/>
        <w:jc w:val="both"/>
        <w:rPr>
          <w:lang w:val="en-US"/>
        </w:rPr>
      </w:pPr>
    </w:p>
    <w:p w14:paraId="5C7ABEE6" w14:textId="2CFBCD53" w:rsidR="0035651D" w:rsidRPr="0078201A" w:rsidRDefault="0035651D" w:rsidP="00D95458">
      <w:pPr>
        <w:pStyle w:val="Default"/>
        <w:spacing w:line="276" w:lineRule="auto"/>
        <w:rPr>
          <w:lang w:val="en-US"/>
        </w:rPr>
      </w:pPr>
      <w:r w:rsidRPr="0078201A">
        <w:rPr>
          <w:lang w:val="en-US"/>
        </w:rPr>
        <w:t xml:space="preserve">The NEP Part 1.2.1 identifies that planning policies and land use designations may be changed by amendment to the Plan, </w:t>
      </w:r>
      <w:r>
        <w:rPr>
          <w:lang w:val="en-US"/>
        </w:rPr>
        <w:t>provided that</w:t>
      </w:r>
      <w:r w:rsidRPr="0078201A">
        <w:rPr>
          <w:lang w:val="en-US"/>
        </w:rPr>
        <w:t xml:space="preserve"> the proposed amendment is consistent with the Purpose and Objectives of the </w:t>
      </w:r>
      <w:r w:rsidRPr="0035651D">
        <w:rPr>
          <w:i/>
          <w:lang w:val="en-US"/>
        </w:rPr>
        <w:t>NEPDA</w:t>
      </w:r>
      <w:r w:rsidRPr="0078201A">
        <w:rPr>
          <w:i/>
          <w:iCs/>
          <w:lang w:val="en-US"/>
        </w:rPr>
        <w:t xml:space="preserve"> </w:t>
      </w:r>
      <w:r w:rsidRPr="0078201A">
        <w:rPr>
          <w:lang w:val="en-US"/>
        </w:rPr>
        <w:t xml:space="preserve">and the NEP.  </w:t>
      </w:r>
    </w:p>
    <w:p w14:paraId="270FA5EC" w14:textId="77777777" w:rsidR="008F0145" w:rsidRPr="00A4076E" w:rsidRDefault="008F0145" w:rsidP="008F0145">
      <w:pPr>
        <w:spacing w:line="120" w:lineRule="auto"/>
        <w:jc w:val="both"/>
        <w:rPr>
          <w:rFonts w:ascii="Arial" w:hAnsi="Arial" w:cs="Arial"/>
          <w:b/>
          <w:szCs w:val="24"/>
        </w:rPr>
      </w:pPr>
    </w:p>
    <w:p w14:paraId="702D7D09" w14:textId="298423E4" w:rsidR="00EE4487" w:rsidRDefault="00EE4487" w:rsidP="00D95458">
      <w:pPr>
        <w:pStyle w:val="Header"/>
        <w:spacing w:line="276" w:lineRule="auto"/>
        <w:rPr>
          <w:rFonts w:ascii="Arial" w:hAnsi="Arial" w:cs="Arial"/>
          <w:szCs w:val="24"/>
        </w:rPr>
      </w:pPr>
      <w:r>
        <w:rPr>
          <w:rFonts w:ascii="Arial" w:hAnsi="Arial" w:cs="Arial"/>
          <w:szCs w:val="24"/>
        </w:rPr>
        <w:t xml:space="preserve">The lands subject to this application are within the Niagara Escarpment Development Control Area.  A Development Permit Application has been filed by Dufferin, </w:t>
      </w:r>
      <w:r w:rsidR="0035651D">
        <w:rPr>
          <w:rFonts w:ascii="Arial" w:hAnsi="Arial" w:cs="Arial"/>
          <w:szCs w:val="24"/>
        </w:rPr>
        <w:t xml:space="preserve">concurrently </w:t>
      </w:r>
      <w:r>
        <w:rPr>
          <w:rFonts w:ascii="Arial" w:hAnsi="Arial" w:cs="Arial"/>
          <w:szCs w:val="24"/>
        </w:rPr>
        <w:t>with the amendment application. The application to amend the NEP and the application for a Development Permit will be evaluated against the overall Purpose and Objectives of the NEP, as well as the policies in Section 1.5 (Development Policies for Mineral Extraction), 1.9 Mineral Resource Extraction Area and Section 2.11(Mineral Resources) and all other relevant Part 2 Development Criteria of the NEP.</w:t>
      </w:r>
    </w:p>
    <w:p w14:paraId="4D619A2C" w14:textId="34647A9A" w:rsidR="00167D13" w:rsidRDefault="00167D13" w:rsidP="00EE4487">
      <w:pPr>
        <w:pStyle w:val="Header"/>
        <w:spacing w:line="276" w:lineRule="auto"/>
        <w:rPr>
          <w:rFonts w:ascii="Arial" w:hAnsi="Arial" w:cs="Arial"/>
          <w:szCs w:val="24"/>
        </w:rPr>
      </w:pPr>
    </w:p>
    <w:p w14:paraId="2364734E" w14:textId="798F42E5" w:rsidR="00167D13" w:rsidRPr="0078201A" w:rsidRDefault="0078743F" w:rsidP="00167D13">
      <w:pPr>
        <w:pStyle w:val="Default"/>
        <w:jc w:val="both"/>
        <w:rPr>
          <w:u w:val="single"/>
          <w:lang w:val="en-US"/>
        </w:rPr>
      </w:pPr>
      <w:r>
        <w:rPr>
          <w:u w:val="single"/>
          <w:lang w:val="en-US"/>
        </w:rPr>
        <w:t xml:space="preserve">NEP Part 2 </w:t>
      </w:r>
      <w:r w:rsidR="00167D13" w:rsidRPr="0078201A">
        <w:rPr>
          <w:u w:val="single"/>
          <w:lang w:val="en-US"/>
        </w:rPr>
        <w:t>Development Criteria</w:t>
      </w:r>
    </w:p>
    <w:p w14:paraId="5FA8445C" w14:textId="77777777" w:rsidR="00167D13" w:rsidRPr="0078201A" w:rsidRDefault="00167D13" w:rsidP="00167D13">
      <w:pPr>
        <w:pStyle w:val="Default"/>
        <w:jc w:val="both"/>
        <w:rPr>
          <w:lang w:val="en-US"/>
        </w:rPr>
      </w:pPr>
    </w:p>
    <w:p w14:paraId="55537322" w14:textId="6BC36B3A" w:rsidR="00167D13" w:rsidRPr="0078201A" w:rsidRDefault="00167D13" w:rsidP="00167D13">
      <w:pPr>
        <w:pStyle w:val="Default"/>
        <w:spacing w:line="276" w:lineRule="auto"/>
        <w:rPr>
          <w:lang w:val="en-US"/>
        </w:rPr>
      </w:pPr>
      <w:r w:rsidRPr="0078201A">
        <w:rPr>
          <w:lang w:val="en-US"/>
        </w:rPr>
        <w:t xml:space="preserve">All applicable Development Criteria set out in Part 2 of the NEP are to be considered in the assessment of </w:t>
      </w:r>
      <w:r>
        <w:rPr>
          <w:lang w:val="en-US"/>
        </w:rPr>
        <w:t>an</w:t>
      </w:r>
      <w:r w:rsidRPr="0078201A">
        <w:rPr>
          <w:lang w:val="en-US"/>
        </w:rPr>
        <w:t xml:space="preserve"> </w:t>
      </w:r>
      <w:r>
        <w:rPr>
          <w:lang w:val="en-US"/>
        </w:rPr>
        <w:t>a</w:t>
      </w:r>
      <w:r w:rsidRPr="0078201A">
        <w:rPr>
          <w:lang w:val="en-US"/>
        </w:rPr>
        <w:t xml:space="preserve">mendment to the NEP. The following Development Criteria are applicable to the consideration of </w:t>
      </w:r>
      <w:r w:rsidR="00D95458">
        <w:rPr>
          <w:lang w:val="en-US"/>
        </w:rPr>
        <w:t xml:space="preserve">the </w:t>
      </w:r>
      <w:r>
        <w:rPr>
          <w:lang w:val="en-US"/>
        </w:rPr>
        <w:t>Dufferin MQEE proposal</w:t>
      </w:r>
      <w:r w:rsidRPr="0078201A">
        <w:rPr>
          <w:lang w:val="en-US"/>
        </w:rPr>
        <w:t xml:space="preserve">. These </w:t>
      </w:r>
      <w:r w:rsidR="00D95458">
        <w:rPr>
          <w:lang w:val="en-US"/>
        </w:rPr>
        <w:t>C</w:t>
      </w:r>
      <w:r w:rsidRPr="0078201A">
        <w:rPr>
          <w:lang w:val="en-US"/>
        </w:rPr>
        <w:t xml:space="preserve">riteria will be assessed through review of submitted technical studies and comments from public agencies, the public, and </w:t>
      </w:r>
      <w:r>
        <w:rPr>
          <w:lang w:val="en-US"/>
        </w:rPr>
        <w:t>I</w:t>
      </w:r>
      <w:r w:rsidRPr="0078201A">
        <w:rPr>
          <w:lang w:val="en-US"/>
        </w:rPr>
        <w:t>ndigenous communities</w:t>
      </w:r>
      <w:r w:rsidR="00D95458">
        <w:rPr>
          <w:lang w:val="en-US"/>
        </w:rPr>
        <w:t xml:space="preserve"> (</w:t>
      </w:r>
      <w:r w:rsidRPr="0078201A">
        <w:rPr>
          <w:lang w:val="en-US"/>
        </w:rPr>
        <w:t xml:space="preserve">should the </w:t>
      </w:r>
      <w:r>
        <w:rPr>
          <w:lang w:val="en-US"/>
        </w:rPr>
        <w:t xml:space="preserve">Commission </w:t>
      </w:r>
      <w:r w:rsidR="00D95458">
        <w:rPr>
          <w:lang w:val="en-US"/>
        </w:rPr>
        <w:t xml:space="preserve">endorse </w:t>
      </w:r>
      <w:r>
        <w:rPr>
          <w:lang w:val="en-US"/>
        </w:rPr>
        <w:t>support initiation and circulation of the proposed amendment</w:t>
      </w:r>
      <w:r w:rsidR="00D95458">
        <w:rPr>
          <w:lang w:val="en-US"/>
        </w:rPr>
        <w:t>)</w:t>
      </w:r>
      <w:r>
        <w:rPr>
          <w:lang w:val="en-US"/>
        </w:rPr>
        <w:t>:</w:t>
      </w:r>
      <w:r w:rsidRPr="0078201A">
        <w:rPr>
          <w:lang w:val="en-US"/>
        </w:rPr>
        <w:t xml:space="preserve"> </w:t>
      </w:r>
    </w:p>
    <w:p w14:paraId="7D74C6E6" w14:textId="77777777" w:rsidR="00167D13" w:rsidRPr="0078201A" w:rsidRDefault="00167D13" w:rsidP="00167D13">
      <w:pPr>
        <w:pStyle w:val="Header"/>
        <w:rPr>
          <w:rFonts w:ascii="Arial" w:hAnsi="Arial" w:cs="Arial"/>
          <w:szCs w:val="24"/>
          <w:lang w:val="en-US"/>
        </w:rPr>
      </w:pPr>
    </w:p>
    <w:p w14:paraId="03FF66CF" w14:textId="63D06CB2" w:rsidR="00167D13" w:rsidRPr="00D95458" w:rsidRDefault="00167D13" w:rsidP="00167D13">
      <w:pPr>
        <w:pStyle w:val="Header"/>
        <w:spacing w:line="276" w:lineRule="auto"/>
        <w:rPr>
          <w:rFonts w:cstheme="minorHAnsi"/>
          <w:szCs w:val="24"/>
          <w:lang w:val="en-US"/>
        </w:rPr>
      </w:pPr>
      <w:r w:rsidRPr="0078201A">
        <w:rPr>
          <w:rFonts w:ascii="Arial" w:hAnsi="Arial" w:cs="Arial"/>
          <w:szCs w:val="24"/>
          <w:lang w:val="en-US"/>
        </w:rPr>
        <w:t xml:space="preserve">The Objective of </w:t>
      </w:r>
      <w:r>
        <w:rPr>
          <w:rFonts w:ascii="Arial" w:hAnsi="Arial" w:cs="Arial"/>
          <w:szCs w:val="24"/>
          <w:lang w:val="en-US"/>
        </w:rPr>
        <w:t xml:space="preserve">NEP </w:t>
      </w:r>
      <w:r w:rsidRPr="0078201A">
        <w:rPr>
          <w:rFonts w:ascii="Arial" w:hAnsi="Arial" w:cs="Arial"/>
          <w:b/>
          <w:szCs w:val="24"/>
          <w:lang w:val="en-US"/>
        </w:rPr>
        <w:t>Part 2.2 General Development Criteria</w:t>
      </w:r>
      <w:r w:rsidRPr="0078201A">
        <w:rPr>
          <w:rFonts w:ascii="Arial" w:hAnsi="Arial" w:cs="Arial"/>
          <w:szCs w:val="24"/>
          <w:lang w:val="en-US"/>
        </w:rPr>
        <w:t xml:space="preserve"> </w:t>
      </w:r>
      <w:r>
        <w:rPr>
          <w:rFonts w:ascii="Arial" w:hAnsi="Arial" w:cs="Arial"/>
          <w:szCs w:val="24"/>
          <w:lang w:val="en-US"/>
        </w:rPr>
        <w:t>i</w:t>
      </w:r>
      <w:r w:rsidRPr="0078201A">
        <w:rPr>
          <w:rFonts w:ascii="Arial" w:hAnsi="Arial" w:cs="Arial"/>
          <w:szCs w:val="24"/>
          <w:lang w:val="en-US"/>
        </w:rPr>
        <w:t xml:space="preserve">s to permit the reasonable enjoyment by the owners of all lots that can sustain development. Part 2.2.1 provides that the </w:t>
      </w:r>
      <w:r w:rsidRPr="00167D13">
        <w:rPr>
          <w:rFonts w:ascii="Arial" w:hAnsi="Arial" w:cs="Arial"/>
          <w:iCs/>
          <w:szCs w:val="24"/>
          <w:lang w:val="en-US"/>
        </w:rPr>
        <w:t xml:space="preserve">Escarpment </w:t>
      </w:r>
      <w:r w:rsidRPr="0078201A">
        <w:rPr>
          <w:rFonts w:ascii="Arial" w:hAnsi="Arial" w:cs="Arial"/>
          <w:szCs w:val="24"/>
          <w:lang w:val="en-US"/>
        </w:rPr>
        <w:t xml:space="preserve">environment shall be protected, restored, and where possible enhanced for the long-term, and having regard to multiple, or successive development that is likely to occur. </w:t>
      </w:r>
      <w:r w:rsidR="00D95458">
        <w:rPr>
          <w:rFonts w:ascii="Arial" w:hAnsi="Arial" w:cs="Arial"/>
          <w:szCs w:val="24"/>
          <w:lang w:val="en-US"/>
        </w:rPr>
        <w:t>A</w:t>
      </w:r>
      <w:r w:rsidR="005A3674">
        <w:rPr>
          <w:rFonts w:ascii="Arial" w:hAnsi="Arial" w:cs="Arial"/>
          <w:szCs w:val="24"/>
          <w:lang w:val="en-US"/>
        </w:rPr>
        <w:t>s Staff identified during pre-consultation, cumulative</w:t>
      </w:r>
      <w:r w:rsidR="00D95458" w:rsidRPr="00D95458">
        <w:rPr>
          <w:rStyle w:val="normaltextrun"/>
          <w:rFonts w:cstheme="minorHAnsi"/>
          <w:color w:val="000000"/>
          <w:szCs w:val="24"/>
          <w:shd w:val="clear" w:color="auto" w:fill="FFFFFF"/>
        </w:rPr>
        <w:t xml:space="preserve"> impact analy</w:t>
      </w:r>
      <w:r w:rsidR="005A3674">
        <w:rPr>
          <w:rStyle w:val="normaltextrun"/>
          <w:rFonts w:cstheme="minorHAnsi"/>
          <w:color w:val="000000"/>
          <w:szCs w:val="24"/>
          <w:shd w:val="clear" w:color="auto" w:fill="FFFFFF"/>
        </w:rPr>
        <w:t xml:space="preserve">sis should be provided </w:t>
      </w:r>
      <w:r w:rsidR="00D95458">
        <w:rPr>
          <w:rStyle w:val="normaltextrun"/>
          <w:rFonts w:cstheme="minorHAnsi"/>
          <w:color w:val="000000"/>
          <w:szCs w:val="24"/>
          <w:shd w:val="clear" w:color="auto" w:fill="FFFFFF"/>
        </w:rPr>
        <w:t>by the applicant</w:t>
      </w:r>
      <w:r w:rsidR="005A3674">
        <w:rPr>
          <w:rStyle w:val="normaltextrun"/>
          <w:rFonts w:cstheme="minorHAnsi"/>
          <w:color w:val="000000"/>
          <w:szCs w:val="24"/>
          <w:shd w:val="clear" w:color="auto" w:fill="FFFFFF"/>
        </w:rPr>
        <w:t xml:space="preserve"> as part of the natural </w:t>
      </w:r>
      <w:r w:rsidR="005A3674">
        <w:rPr>
          <w:rStyle w:val="normaltextrun"/>
          <w:rFonts w:cstheme="minorHAnsi"/>
          <w:color w:val="000000"/>
          <w:szCs w:val="24"/>
          <w:shd w:val="clear" w:color="auto" w:fill="FFFFFF"/>
        </w:rPr>
        <w:lastRenderedPageBreak/>
        <w:t>heritage evaluation and should</w:t>
      </w:r>
      <w:r w:rsidR="005A3674">
        <w:rPr>
          <w:rFonts w:ascii="Arial" w:eastAsia="Times New Roman" w:hAnsi="Arial" w:cs="Arial"/>
          <w:szCs w:val="24"/>
          <w:lang w:val="en-US" w:eastAsia="en-CA"/>
        </w:rPr>
        <w:t xml:space="preserve"> consider the cumulative impacts of the existing and proposed developments on the Escarpment environment. </w:t>
      </w:r>
      <w:r w:rsidR="005A3674" w:rsidRPr="0078201A">
        <w:rPr>
          <w:rFonts w:ascii="Arial" w:hAnsi="Arial" w:cs="Arial"/>
          <w:szCs w:val="24"/>
          <w:lang w:val="en-US"/>
        </w:rPr>
        <w:t xml:space="preserve">Development is also to avoid sites prone to hazards and is only to occur on an </w:t>
      </w:r>
      <w:r w:rsidR="005A3674" w:rsidRPr="00167D13">
        <w:rPr>
          <w:rFonts w:ascii="Arial" w:hAnsi="Arial" w:cs="Arial"/>
          <w:iCs/>
          <w:szCs w:val="24"/>
          <w:lang w:val="en-US"/>
        </w:rPr>
        <w:t>existing lot of record.</w:t>
      </w:r>
      <w:r w:rsidR="005A3674" w:rsidRPr="0078201A">
        <w:rPr>
          <w:rFonts w:ascii="Arial" w:hAnsi="Arial" w:cs="Arial"/>
          <w:szCs w:val="24"/>
          <w:lang w:val="en-US"/>
        </w:rPr>
        <w:t xml:space="preserve">  </w:t>
      </w:r>
    </w:p>
    <w:p w14:paraId="7817D369" w14:textId="77777777" w:rsidR="00167D13" w:rsidRPr="0078201A" w:rsidRDefault="00167D13" w:rsidP="00167D13">
      <w:pPr>
        <w:pStyle w:val="Header"/>
        <w:rPr>
          <w:rFonts w:ascii="Arial" w:hAnsi="Arial" w:cs="Arial"/>
          <w:szCs w:val="24"/>
          <w:lang w:val="en-US"/>
        </w:rPr>
      </w:pPr>
    </w:p>
    <w:p w14:paraId="77CFB08F" w14:textId="77777777" w:rsidR="00367B87" w:rsidRDefault="00167D13" w:rsidP="00167D13">
      <w:pPr>
        <w:pStyle w:val="Header"/>
        <w:spacing w:line="276" w:lineRule="auto"/>
        <w:jc w:val="both"/>
        <w:rPr>
          <w:rFonts w:ascii="Arial" w:hAnsi="Arial" w:cs="Arial"/>
          <w:iCs/>
          <w:szCs w:val="24"/>
          <w:lang w:val="en-US"/>
        </w:rPr>
      </w:pPr>
      <w:r w:rsidRPr="0078201A">
        <w:rPr>
          <w:rFonts w:ascii="Arial" w:hAnsi="Arial" w:cs="Arial"/>
          <w:szCs w:val="24"/>
          <w:lang w:val="en-US"/>
        </w:rPr>
        <w:t xml:space="preserve">The Objective of </w:t>
      </w:r>
      <w:r w:rsidRPr="0078201A">
        <w:rPr>
          <w:rFonts w:ascii="Arial" w:hAnsi="Arial" w:cs="Arial"/>
          <w:b/>
          <w:szCs w:val="24"/>
          <w:lang w:val="en-US"/>
        </w:rPr>
        <w:t>Part 2.5 Development Affecting Steep Slopes and Ravines</w:t>
      </w:r>
      <w:r w:rsidRPr="0078201A">
        <w:rPr>
          <w:rFonts w:ascii="Arial" w:hAnsi="Arial" w:cs="Arial"/>
          <w:szCs w:val="24"/>
          <w:lang w:val="en-US"/>
        </w:rPr>
        <w:t xml:space="preserve"> of the NEP is “to ensure that development affecting steep slopes … and ravines is </w:t>
      </w:r>
      <w:r w:rsidRPr="005A2C53">
        <w:rPr>
          <w:rFonts w:ascii="Arial" w:hAnsi="Arial" w:cs="Arial"/>
          <w:iCs/>
          <w:szCs w:val="24"/>
          <w:lang w:val="en-US"/>
        </w:rPr>
        <w:t>compatible with the Escarpment environment and does not result in unsafe conditions”. Development</w:t>
      </w:r>
      <w:r w:rsidRPr="0078201A">
        <w:rPr>
          <w:rFonts w:ascii="Arial" w:hAnsi="Arial" w:cs="Arial"/>
          <w:szCs w:val="24"/>
          <w:lang w:val="en-US"/>
        </w:rPr>
        <w:t xml:space="preserve"> is also to be designed in such a way to minimize the disturbance and ensure the stability of the </w:t>
      </w:r>
      <w:r w:rsidRPr="005A2C53">
        <w:rPr>
          <w:rFonts w:ascii="Arial" w:hAnsi="Arial" w:cs="Arial"/>
          <w:iCs/>
          <w:szCs w:val="24"/>
          <w:lang w:val="en-US"/>
        </w:rPr>
        <w:t xml:space="preserve">Escarpment. </w:t>
      </w:r>
      <w:r w:rsidR="005A2C53">
        <w:rPr>
          <w:rFonts w:ascii="Arial" w:hAnsi="Arial" w:cs="Arial"/>
          <w:iCs/>
          <w:szCs w:val="24"/>
          <w:lang w:val="en-US"/>
        </w:rPr>
        <w:t xml:space="preserve">The proposed MQEE subject lands are </w:t>
      </w:r>
      <w:r w:rsidR="00633B2B">
        <w:rPr>
          <w:rFonts w:ascii="Arial" w:hAnsi="Arial" w:cs="Arial"/>
          <w:iCs/>
          <w:szCs w:val="24"/>
          <w:lang w:val="en-US"/>
        </w:rPr>
        <w:t>approximately</w:t>
      </w:r>
      <w:r w:rsidR="005A2C53">
        <w:rPr>
          <w:rFonts w:ascii="Arial" w:hAnsi="Arial" w:cs="Arial"/>
          <w:iCs/>
          <w:szCs w:val="24"/>
          <w:lang w:val="en-US"/>
        </w:rPr>
        <w:t xml:space="preserve"> 1km from the Escarpment brow and so exceeds the 200 metre setback required by the Plan.</w:t>
      </w:r>
    </w:p>
    <w:p w14:paraId="45165689" w14:textId="75B563EB" w:rsidR="00167D13" w:rsidRPr="005A2C53" w:rsidRDefault="005A2C53" w:rsidP="00167D13">
      <w:pPr>
        <w:pStyle w:val="Header"/>
        <w:spacing w:line="276" w:lineRule="auto"/>
        <w:jc w:val="both"/>
        <w:rPr>
          <w:rFonts w:ascii="Arial" w:hAnsi="Arial" w:cs="Arial"/>
          <w:iCs/>
          <w:szCs w:val="24"/>
          <w:lang w:val="en-US"/>
        </w:rPr>
      </w:pPr>
      <w:r>
        <w:rPr>
          <w:rFonts w:ascii="Arial" w:hAnsi="Arial" w:cs="Arial"/>
          <w:iCs/>
          <w:szCs w:val="24"/>
          <w:lang w:val="en-US"/>
        </w:rPr>
        <w:t>A natural hazards assessment will be required.</w:t>
      </w:r>
    </w:p>
    <w:p w14:paraId="0502951F" w14:textId="77777777" w:rsidR="00167D13" w:rsidRPr="0078201A" w:rsidRDefault="00167D13" w:rsidP="00167D13">
      <w:pPr>
        <w:pStyle w:val="Header"/>
        <w:jc w:val="both"/>
        <w:rPr>
          <w:rFonts w:ascii="Arial" w:hAnsi="Arial" w:cs="Arial"/>
          <w:szCs w:val="24"/>
          <w:lang w:val="en-US"/>
        </w:rPr>
      </w:pPr>
    </w:p>
    <w:p w14:paraId="4F1F8773" w14:textId="409BE290" w:rsidR="00167D13" w:rsidRDefault="00167D13" w:rsidP="006545CB">
      <w:pPr>
        <w:pStyle w:val="Header"/>
        <w:spacing w:line="276" w:lineRule="auto"/>
        <w:rPr>
          <w:rFonts w:ascii="Arial" w:hAnsi="Arial" w:cs="Arial"/>
          <w:szCs w:val="24"/>
          <w:lang w:val="en-US"/>
        </w:rPr>
      </w:pPr>
      <w:r w:rsidRPr="0078201A">
        <w:rPr>
          <w:rFonts w:ascii="Arial" w:hAnsi="Arial" w:cs="Arial"/>
          <w:szCs w:val="24"/>
          <w:lang w:val="en-US"/>
        </w:rPr>
        <w:t xml:space="preserve">The Objective of the NEP </w:t>
      </w:r>
      <w:r w:rsidRPr="0078201A">
        <w:rPr>
          <w:rFonts w:ascii="Arial" w:hAnsi="Arial" w:cs="Arial"/>
          <w:b/>
          <w:szCs w:val="24"/>
          <w:lang w:val="en-US"/>
        </w:rPr>
        <w:t xml:space="preserve">Part 2.6 Development Affecting Water Resources </w:t>
      </w:r>
      <w:r w:rsidRPr="0078201A">
        <w:rPr>
          <w:rFonts w:ascii="Arial" w:hAnsi="Arial" w:cs="Arial"/>
          <w:szCs w:val="24"/>
          <w:lang w:val="en-US"/>
        </w:rPr>
        <w:t xml:space="preserve">policies is to ensure that hydrologic features and functions including the quality, quantity and character of groundwater and surface water, at the local and watershed level, are protected and where possible enhanced. </w:t>
      </w:r>
      <w:r w:rsidR="005A2C53">
        <w:rPr>
          <w:rFonts w:ascii="Arial" w:hAnsi="Arial" w:cs="Arial"/>
          <w:szCs w:val="24"/>
          <w:lang w:val="en-US"/>
        </w:rPr>
        <w:t xml:space="preserve">The lands adjacent to the proposed extraction area are confirmed to include the following Key Hydrologic Features: wetlands, permanent and intermittent streams, and seepage areas and springs. </w:t>
      </w:r>
      <w:r w:rsidRPr="0078201A">
        <w:rPr>
          <w:rFonts w:ascii="Arial" w:hAnsi="Arial" w:cs="Arial"/>
          <w:szCs w:val="24"/>
          <w:lang w:val="en-US"/>
        </w:rPr>
        <w:t xml:space="preserve">Mineral </w:t>
      </w:r>
      <w:r>
        <w:rPr>
          <w:rFonts w:ascii="Arial" w:hAnsi="Arial" w:cs="Arial"/>
          <w:szCs w:val="24"/>
          <w:lang w:val="en-US"/>
        </w:rPr>
        <w:t>a</w:t>
      </w:r>
      <w:r w:rsidRPr="0078201A">
        <w:rPr>
          <w:rFonts w:ascii="Arial" w:hAnsi="Arial" w:cs="Arial"/>
          <w:szCs w:val="24"/>
          <w:lang w:val="en-US"/>
        </w:rPr>
        <w:t xml:space="preserve">ggregate extraction is understood to have </w:t>
      </w:r>
      <w:r w:rsidRPr="65A1F59E">
        <w:rPr>
          <w:rFonts w:ascii="Arial" w:hAnsi="Arial" w:cs="Arial"/>
          <w:szCs w:val="24"/>
          <w:lang w:val="en-US"/>
        </w:rPr>
        <w:t>the</w:t>
      </w:r>
      <w:r w:rsidRPr="0078201A">
        <w:rPr>
          <w:rFonts w:ascii="Arial" w:hAnsi="Arial" w:cs="Arial"/>
          <w:szCs w:val="24"/>
          <w:lang w:val="en-US"/>
        </w:rPr>
        <w:t xml:space="preserve"> potential to result in negative impact</w:t>
      </w:r>
      <w:r>
        <w:rPr>
          <w:rFonts w:ascii="Arial" w:hAnsi="Arial" w:cs="Arial"/>
          <w:szCs w:val="24"/>
          <w:lang w:val="en-US"/>
        </w:rPr>
        <w:t>s</w:t>
      </w:r>
      <w:r w:rsidRPr="0078201A">
        <w:rPr>
          <w:rFonts w:ascii="Arial" w:hAnsi="Arial" w:cs="Arial"/>
          <w:szCs w:val="24"/>
          <w:lang w:val="en-US"/>
        </w:rPr>
        <w:t xml:space="preserve"> to both ground water and surface water </w:t>
      </w:r>
      <w:r w:rsidR="006545CB">
        <w:rPr>
          <w:rFonts w:ascii="Arial" w:hAnsi="Arial" w:cs="Arial"/>
          <w:szCs w:val="24"/>
          <w:lang w:val="en-US"/>
        </w:rPr>
        <w:t>features</w:t>
      </w:r>
      <w:r w:rsidRPr="0078201A">
        <w:rPr>
          <w:rFonts w:ascii="Arial" w:hAnsi="Arial" w:cs="Arial"/>
          <w:szCs w:val="24"/>
          <w:lang w:val="en-US"/>
        </w:rPr>
        <w:t xml:space="preserve">. </w:t>
      </w:r>
      <w:r w:rsidR="00633B2B">
        <w:rPr>
          <w:rFonts w:ascii="Arial" w:hAnsi="Arial" w:cs="Arial"/>
          <w:szCs w:val="24"/>
          <w:lang w:val="en-US"/>
        </w:rPr>
        <w:t xml:space="preserve">The applicant will be required to demonstrate that </w:t>
      </w:r>
      <w:r w:rsidR="002F7D86">
        <w:rPr>
          <w:rFonts w:ascii="Arial" w:hAnsi="Arial" w:cs="Arial"/>
          <w:szCs w:val="24"/>
          <w:lang w:val="en-US"/>
        </w:rPr>
        <w:t>development within 120m of an identified key hydrologic feature ensures the protection of the feature and its functions, the quality and quantity of groundwater and surface water, maintenance of natural drainage patterns and protection of the overall water budge</w:t>
      </w:r>
      <w:r w:rsidR="00574783">
        <w:rPr>
          <w:rFonts w:ascii="Arial" w:hAnsi="Arial" w:cs="Arial"/>
          <w:szCs w:val="24"/>
          <w:lang w:val="en-US"/>
        </w:rPr>
        <w:t>t</w:t>
      </w:r>
      <w:r w:rsidR="002F7D86">
        <w:rPr>
          <w:rFonts w:ascii="Arial" w:hAnsi="Arial" w:cs="Arial"/>
          <w:szCs w:val="24"/>
          <w:lang w:val="en-US"/>
        </w:rPr>
        <w:t xml:space="preserve"> for the watershed. </w:t>
      </w:r>
      <w:r w:rsidR="00EF1B6A">
        <w:rPr>
          <w:rFonts w:ascii="Arial" w:hAnsi="Arial" w:cs="Arial"/>
          <w:szCs w:val="24"/>
          <w:lang w:val="en-US"/>
        </w:rPr>
        <w:t xml:space="preserve">Additionally, sufficient vegetation protection zones will be required to be identified for the protection of these features and their functions. </w:t>
      </w:r>
    </w:p>
    <w:p w14:paraId="374F872E" w14:textId="323F4335" w:rsidR="00FE094C" w:rsidRDefault="00FE094C" w:rsidP="006545CB">
      <w:pPr>
        <w:pStyle w:val="Header"/>
        <w:spacing w:line="276" w:lineRule="auto"/>
        <w:rPr>
          <w:rFonts w:ascii="Arial" w:hAnsi="Arial" w:cs="Arial"/>
          <w:szCs w:val="24"/>
          <w:lang w:val="en-US"/>
        </w:rPr>
      </w:pPr>
    </w:p>
    <w:p w14:paraId="40020B9D" w14:textId="0135A553" w:rsidR="00FE094C" w:rsidRDefault="00FE094C" w:rsidP="006545CB">
      <w:pPr>
        <w:pStyle w:val="Header"/>
        <w:spacing w:line="276" w:lineRule="auto"/>
        <w:rPr>
          <w:rFonts w:ascii="Arial" w:hAnsi="Arial" w:cs="Arial"/>
          <w:szCs w:val="24"/>
          <w:lang w:val="en-US"/>
        </w:rPr>
      </w:pPr>
      <w:bookmarkStart w:id="4" w:name="_Hlk100258124"/>
      <w:r>
        <w:rPr>
          <w:rFonts w:ascii="Arial" w:hAnsi="Arial" w:cs="Arial"/>
          <w:szCs w:val="24"/>
          <w:lang w:val="en-US"/>
        </w:rPr>
        <w:t>It is understood that the long-term rehabilitation of the lands assumes a perpetual active water management scenario. NEP Part 2.9.11 j)</w:t>
      </w:r>
      <w:r>
        <w:t xml:space="preserve"> identifies that in areas with below-water table extraction, mineral aggregate operations requiring perpetual water management after rehabilitation is complete should be avoided but may be considered where it can be demonstrated that such actions would support other public water management needs.</w:t>
      </w:r>
      <w:bookmarkEnd w:id="4"/>
      <w:r>
        <w:rPr>
          <w:rFonts w:ascii="Arial" w:hAnsi="Arial" w:cs="Arial"/>
          <w:szCs w:val="24"/>
          <w:lang w:val="en-US"/>
        </w:rPr>
        <w:t xml:space="preserve"> It is proposed that the MQEE lands are to be integrated into the Water Management System and Adaptive Management Plan that are already in place and have been operating at the Milton Quarry and Milton Quarry Extension since 2007. </w:t>
      </w:r>
    </w:p>
    <w:p w14:paraId="0214008D" w14:textId="78639095" w:rsidR="00D16AE6" w:rsidRDefault="00D16AE6" w:rsidP="006545CB">
      <w:pPr>
        <w:pStyle w:val="Header"/>
        <w:spacing w:line="276" w:lineRule="auto"/>
        <w:rPr>
          <w:rFonts w:ascii="Arial" w:hAnsi="Arial" w:cs="Arial"/>
          <w:szCs w:val="24"/>
          <w:lang w:val="en-US"/>
        </w:rPr>
      </w:pPr>
    </w:p>
    <w:p w14:paraId="1EAE8CCE" w14:textId="44710352" w:rsidR="00543C92" w:rsidRDefault="00543C92" w:rsidP="006545CB">
      <w:pPr>
        <w:pStyle w:val="Header"/>
        <w:spacing w:line="276" w:lineRule="auto"/>
        <w:rPr>
          <w:rFonts w:ascii="Arial" w:hAnsi="Arial" w:cs="Arial"/>
          <w:szCs w:val="24"/>
          <w:lang w:val="en-US"/>
        </w:rPr>
      </w:pPr>
      <w:r>
        <w:rPr>
          <w:rFonts w:ascii="Arial" w:hAnsi="Arial" w:cs="Arial"/>
          <w:szCs w:val="24"/>
          <w:lang w:val="en-US"/>
        </w:rPr>
        <w:t xml:space="preserve">The area of the existing Milton Quarry and proposed expansion area </w:t>
      </w:r>
      <w:r w:rsidR="001B281A">
        <w:rPr>
          <w:rFonts w:ascii="Arial" w:hAnsi="Arial" w:cs="Arial"/>
          <w:szCs w:val="24"/>
          <w:lang w:val="en-US"/>
        </w:rPr>
        <w:t>is recognized as an area of Significant groundwater Recharge and is designated as a Highly Vulnerable Aquifer. Development will require to demonstrate that the quality and quantity of groundwater is protected, and that groundwater recharge is maintained during and post extraction.</w:t>
      </w:r>
    </w:p>
    <w:p w14:paraId="3E992AAB" w14:textId="77777777" w:rsidR="001B281A" w:rsidRDefault="001B281A" w:rsidP="006545CB">
      <w:pPr>
        <w:pStyle w:val="Header"/>
        <w:spacing w:line="276" w:lineRule="auto"/>
        <w:rPr>
          <w:rFonts w:ascii="Arial" w:hAnsi="Arial" w:cs="Arial"/>
          <w:szCs w:val="24"/>
          <w:lang w:val="en-US"/>
        </w:rPr>
      </w:pPr>
    </w:p>
    <w:p w14:paraId="0BC45D43" w14:textId="77777777" w:rsidR="00167D13" w:rsidRPr="006545CB" w:rsidRDefault="00167D13" w:rsidP="00FE094C">
      <w:pPr>
        <w:pStyle w:val="Header"/>
        <w:spacing w:line="276" w:lineRule="auto"/>
        <w:jc w:val="both"/>
        <w:rPr>
          <w:rFonts w:ascii="Arial" w:hAnsi="Arial" w:cs="Arial"/>
          <w:szCs w:val="24"/>
          <w:lang w:val="en-US"/>
        </w:rPr>
      </w:pPr>
      <w:r w:rsidRPr="0078201A">
        <w:rPr>
          <w:rStyle w:val="fontstyle01"/>
          <w:rFonts w:ascii="Arial" w:hAnsi="Arial" w:cs="Arial"/>
          <w:lang w:val="en-US"/>
        </w:rPr>
        <w:lastRenderedPageBreak/>
        <w:t xml:space="preserve">The Objective of the NEP </w:t>
      </w:r>
      <w:r w:rsidRPr="0078201A">
        <w:rPr>
          <w:rStyle w:val="fontstyle01"/>
          <w:rFonts w:ascii="Arial" w:hAnsi="Arial" w:cs="Arial"/>
          <w:b/>
          <w:lang w:val="en-US"/>
        </w:rPr>
        <w:t xml:space="preserve">Part 2.7 Development Affecting Natural Heritage </w:t>
      </w:r>
      <w:r w:rsidRPr="0078201A">
        <w:rPr>
          <w:rStyle w:val="fontstyle01"/>
          <w:rFonts w:ascii="Arial" w:hAnsi="Arial" w:cs="Arial"/>
          <w:lang w:val="en-US"/>
        </w:rPr>
        <w:t xml:space="preserve">is to protect and where possible enhance natural heritage features and functions, in order to maintain the diversity and connectivity of the </w:t>
      </w:r>
      <w:r w:rsidRPr="006545CB">
        <w:rPr>
          <w:rStyle w:val="fontstyle01"/>
          <w:rFonts w:ascii="Arial" w:hAnsi="Arial" w:cs="Arial"/>
          <w:lang w:val="en-US"/>
        </w:rPr>
        <w:t xml:space="preserve">continuous natural environment. </w:t>
      </w:r>
    </w:p>
    <w:p w14:paraId="073A9967" w14:textId="77777777" w:rsidR="00167D13" w:rsidRPr="0078201A" w:rsidRDefault="00167D13" w:rsidP="00167D13">
      <w:pPr>
        <w:pStyle w:val="Header"/>
        <w:ind w:left="720"/>
        <w:jc w:val="both"/>
        <w:rPr>
          <w:rFonts w:ascii="Arial" w:hAnsi="Arial" w:cs="Arial"/>
          <w:b/>
          <w:szCs w:val="24"/>
          <w:lang w:val="en-US"/>
        </w:rPr>
      </w:pPr>
    </w:p>
    <w:p w14:paraId="7C5DFAA9" w14:textId="1AD06A5E" w:rsidR="00B11248" w:rsidRDefault="00167D13" w:rsidP="006545CB">
      <w:pPr>
        <w:pStyle w:val="Header"/>
        <w:spacing w:line="276" w:lineRule="auto"/>
        <w:rPr>
          <w:rFonts w:ascii="Arial" w:hAnsi="Arial" w:cs="Arial"/>
          <w:szCs w:val="24"/>
          <w:lang w:val="en-US"/>
        </w:rPr>
      </w:pPr>
      <w:r w:rsidRPr="0078201A">
        <w:rPr>
          <w:rFonts w:ascii="Arial" w:hAnsi="Arial" w:cs="Arial"/>
          <w:szCs w:val="24"/>
          <w:lang w:val="en-US"/>
        </w:rPr>
        <w:t xml:space="preserve">Natural </w:t>
      </w:r>
      <w:r w:rsidR="006E5426">
        <w:rPr>
          <w:rFonts w:ascii="Arial" w:hAnsi="Arial" w:cs="Arial"/>
          <w:szCs w:val="24"/>
          <w:lang w:val="en-US"/>
        </w:rPr>
        <w:t>h</w:t>
      </w:r>
      <w:r w:rsidRPr="0078201A">
        <w:rPr>
          <w:rFonts w:ascii="Arial" w:hAnsi="Arial" w:cs="Arial"/>
          <w:szCs w:val="24"/>
          <w:lang w:val="en-US"/>
        </w:rPr>
        <w:t xml:space="preserve">eritage </w:t>
      </w:r>
      <w:r w:rsidR="006E5426">
        <w:rPr>
          <w:rFonts w:ascii="Arial" w:hAnsi="Arial" w:cs="Arial"/>
          <w:szCs w:val="24"/>
          <w:lang w:val="en-US"/>
        </w:rPr>
        <w:t>f</w:t>
      </w:r>
      <w:r w:rsidRPr="0078201A">
        <w:rPr>
          <w:rFonts w:ascii="Arial" w:hAnsi="Arial" w:cs="Arial"/>
          <w:szCs w:val="24"/>
          <w:lang w:val="en-US"/>
        </w:rPr>
        <w:t xml:space="preserve">eatures </w:t>
      </w:r>
      <w:r w:rsidR="00574783">
        <w:rPr>
          <w:rFonts w:ascii="Arial" w:hAnsi="Arial" w:cs="Arial"/>
          <w:szCs w:val="24"/>
          <w:lang w:val="en-US"/>
        </w:rPr>
        <w:t xml:space="preserve">and </w:t>
      </w:r>
      <w:r w:rsidR="006E5426">
        <w:rPr>
          <w:rFonts w:ascii="Arial" w:hAnsi="Arial" w:cs="Arial"/>
          <w:szCs w:val="24"/>
          <w:lang w:val="en-US"/>
        </w:rPr>
        <w:t>k</w:t>
      </w:r>
      <w:r w:rsidR="006545CB">
        <w:rPr>
          <w:rFonts w:ascii="Arial" w:hAnsi="Arial" w:cs="Arial"/>
          <w:szCs w:val="24"/>
          <w:lang w:val="en-US"/>
        </w:rPr>
        <w:t xml:space="preserve">ey </w:t>
      </w:r>
      <w:r w:rsidR="006E5426">
        <w:rPr>
          <w:rFonts w:ascii="Arial" w:hAnsi="Arial" w:cs="Arial"/>
          <w:szCs w:val="24"/>
          <w:lang w:val="en-US"/>
        </w:rPr>
        <w:t>n</w:t>
      </w:r>
      <w:r w:rsidR="006545CB">
        <w:rPr>
          <w:rFonts w:ascii="Arial" w:hAnsi="Arial" w:cs="Arial"/>
          <w:szCs w:val="24"/>
          <w:lang w:val="en-US"/>
        </w:rPr>
        <w:t xml:space="preserve">atural </w:t>
      </w:r>
      <w:r w:rsidR="006E5426">
        <w:rPr>
          <w:rFonts w:ascii="Arial" w:hAnsi="Arial" w:cs="Arial"/>
          <w:szCs w:val="24"/>
          <w:lang w:val="en-US"/>
        </w:rPr>
        <w:t>h</w:t>
      </w:r>
      <w:r w:rsidR="006545CB">
        <w:rPr>
          <w:rFonts w:ascii="Arial" w:hAnsi="Arial" w:cs="Arial"/>
          <w:szCs w:val="24"/>
          <w:lang w:val="en-US"/>
        </w:rPr>
        <w:t xml:space="preserve">eritage </w:t>
      </w:r>
      <w:r w:rsidR="006E5426">
        <w:rPr>
          <w:rFonts w:ascii="Arial" w:hAnsi="Arial" w:cs="Arial"/>
          <w:szCs w:val="24"/>
          <w:lang w:val="en-US"/>
        </w:rPr>
        <w:t>f</w:t>
      </w:r>
      <w:r w:rsidR="006545CB">
        <w:rPr>
          <w:rFonts w:ascii="Arial" w:hAnsi="Arial" w:cs="Arial"/>
          <w:szCs w:val="24"/>
          <w:lang w:val="en-US"/>
        </w:rPr>
        <w:t xml:space="preserve">eatures </w:t>
      </w:r>
      <w:r w:rsidRPr="0078201A">
        <w:rPr>
          <w:rFonts w:ascii="Arial" w:hAnsi="Arial" w:cs="Arial"/>
          <w:szCs w:val="24"/>
          <w:lang w:val="en-US"/>
        </w:rPr>
        <w:t>identified on</w:t>
      </w:r>
      <w:r w:rsidR="006545CB">
        <w:rPr>
          <w:rFonts w:ascii="Arial" w:hAnsi="Arial" w:cs="Arial"/>
          <w:szCs w:val="24"/>
          <w:lang w:val="en-US"/>
        </w:rPr>
        <w:t xml:space="preserve">/or adjacent to </w:t>
      </w:r>
      <w:r w:rsidRPr="0078201A">
        <w:rPr>
          <w:rFonts w:ascii="Arial" w:hAnsi="Arial" w:cs="Arial"/>
          <w:szCs w:val="24"/>
          <w:lang w:val="en-US"/>
        </w:rPr>
        <w:t>the</w:t>
      </w:r>
      <w:r w:rsidR="006545CB">
        <w:rPr>
          <w:rFonts w:ascii="Arial" w:hAnsi="Arial" w:cs="Arial"/>
          <w:szCs w:val="24"/>
          <w:lang w:val="en-US"/>
        </w:rPr>
        <w:t xml:space="preserve"> subject lands </w:t>
      </w:r>
      <w:r w:rsidRPr="0078201A">
        <w:rPr>
          <w:rFonts w:ascii="Arial" w:hAnsi="Arial" w:cs="Arial"/>
          <w:szCs w:val="24"/>
          <w:lang w:val="en-US"/>
        </w:rPr>
        <w:t>include</w:t>
      </w:r>
      <w:r w:rsidRPr="0078201A">
        <w:rPr>
          <w:rFonts w:ascii="Arial" w:hAnsi="Arial" w:cs="Arial"/>
          <w:i/>
          <w:szCs w:val="24"/>
          <w:lang w:val="en-US"/>
        </w:rPr>
        <w:t xml:space="preserve"> </w:t>
      </w:r>
      <w:r w:rsidRPr="0078201A">
        <w:rPr>
          <w:rFonts w:ascii="Arial" w:hAnsi="Arial" w:cs="Arial"/>
          <w:szCs w:val="24"/>
          <w:lang w:val="en-US"/>
        </w:rPr>
        <w:t>woodlands</w:t>
      </w:r>
      <w:r w:rsidR="006545CB">
        <w:rPr>
          <w:rFonts w:ascii="Arial" w:hAnsi="Arial" w:cs="Arial"/>
          <w:szCs w:val="24"/>
          <w:lang w:val="en-US"/>
        </w:rPr>
        <w:t>, wetlands, habitat of endangered, threatened and special concern species, Significant Wildlife Habitat, Areas of Natural and Scientific Interest (ANSI) and fish habitat</w:t>
      </w:r>
      <w:r w:rsidRPr="0078201A">
        <w:rPr>
          <w:rFonts w:ascii="Arial" w:hAnsi="Arial" w:cs="Arial"/>
          <w:szCs w:val="24"/>
          <w:lang w:val="en-US"/>
        </w:rPr>
        <w:t xml:space="preserve">. NEC staff will evaluate the </w:t>
      </w:r>
      <w:r w:rsidRPr="00C50DE6">
        <w:rPr>
          <w:rFonts w:ascii="Arial" w:hAnsi="Arial" w:cs="Arial"/>
          <w:szCs w:val="24"/>
          <w:lang w:val="en-US"/>
        </w:rPr>
        <w:t>Natural Environment Technical Report</w:t>
      </w:r>
      <w:r w:rsidR="006545CB">
        <w:rPr>
          <w:rFonts w:ascii="Arial" w:hAnsi="Arial" w:cs="Arial"/>
          <w:szCs w:val="24"/>
          <w:lang w:val="en-US"/>
        </w:rPr>
        <w:t>s and Environmental Impact Study submitted b</w:t>
      </w:r>
      <w:r w:rsidRPr="0078201A">
        <w:rPr>
          <w:rFonts w:ascii="Arial" w:hAnsi="Arial" w:cs="Arial"/>
          <w:szCs w:val="24"/>
          <w:lang w:val="en-US"/>
        </w:rPr>
        <w:t xml:space="preserve">y the applicant and consult with relevant agencies to determine </w:t>
      </w:r>
      <w:r w:rsidR="006545CB">
        <w:rPr>
          <w:rFonts w:ascii="Arial" w:hAnsi="Arial" w:cs="Arial"/>
          <w:szCs w:val="24"/>
          <w:lang w:val="en-US"/>
        </w:rPr>
        <w:t>if applicable policies are met.</w:t>
      </w:r>
      <w:r w:rsidRPr="0078201A">
        <w:rPr>
          <w:rFonts w:ascii="Arial" w:hAnsi="Arial" w:cs="Arial"/>
          <w:szCs w:val="24"/>
          <w:lang w:val="en-US"/>
        </w:rPr>
        <w:t xml:space="preserve"> </w:t>
      </w:r>
      <w:r w:rsidR="00BE5181">
        <w:rPr>
          <w:rFonts w:ascii="Arial" w:eastAsia="Times New Roman" w:hAnsi="Arial" w:cs="Arial"/>
          <w:szCs w:val="24"/>
          <w:lang w:val="en-US" w:eastAsia="en-CA"/>
        </w:rPr>
        <w:t>Proposed buffers to key natural heritage features will be required to demonstrate how the feature and its functions will be maintained and where possible, enhanced.</w:t>
      </w:r>
    </w:p>
    <w:p w14:paraId="3533368A" w14:textId="77777777" w:rsidR="00B11248" w:rsidRDefault="00B11248" w:rsidP="006545CB">
      <w:pPr>
        <w:pStyle w:val="Header"/>
        <w:spacing w:line="276" w:lineRule="auto"/>
        <w:rPr>
          <w:rFonts w:ascii="Arial" w:hAnsi="Arial" w:cs="Arial"/>
          <w:szCs w:val="24"/>
          <w:lang w:val="en-US"/>
        </w:rPr>
      </w:pPr>
    </w:p>
    <w:p w14:paraId="6E1BB186" w14:textId="2DD828E7" w:rsidR="00167D13" w:rsidRPr="0078201A" w:rsidRDefault="00BE5181" w:rsidP="006545CB">
      <w:pPr>
        <w:pStyle w:val="Header"/>
        <w:spacing w:line="276" w:lineRule="auto"/>
        <w:rPr>
          <w:rFonts w:ascii="Arial" w:hAnsi="Arial" w:cs="Arial"/>
          <w:szCs w:val="24"/>
          <w:lang w:val="en-US"/>
        </w:rPr>
      </w:pPr>
      <w:r w:rsidRPr="00BE5181">
        <w:rPr>
          <w:rFonts w:ascii="Arial" w:hAnsi="Arial" w:cs="Arial"/>
          <w:b/>
          <w:bCs/>
          <w:szCs w:val="24"/>
          <w:lang w:val="en-US"/>
        </w:rPr>
        <w:t xml:space="preserve">NEP </w:t>
      </w:r>
      <w:r w:rsidR="00B11248" w:rsidRPr="00BE5181">
        <w:rPr>
          <w:rFonts w:ascii="Arial" w:hAnsi="Arial" w:cs="Arial"/>
          <w:b/>
          <w:bCs/>
          <w:szCs w:val="24"/>
          <w:lang w:val="en-US"/>
        </w:rPr>
        <w:t>Part 2.7.8</w:t>
      </w:r>
      <w:r w:rsidR="00B11248">
        <w:rPr>
          <w:rFonts w:ascii="Arial" w:hAnsi="Arial" w:cs="Arial"/>
          <w:szCs w:val="24"/>
          <w:lang w:val="en-US"/>
        </w:rPr>
        <w:t xml:space="preserve"> identifies that development within the habitat of endangered and threatened species located with Escarpment Rural Areas, Mineral Resource Extraction Areas…is not permitted unless it is in compliance with the </w:t>
      </w:r>
      <w:r w:rsidR="00B11248" w:rsidRPr="00B11248">
        <w:rPr>
          <w:rFonts w:ascii="Arial" w:hAnsi="Arial" w:cs="Arial"/>
          <w:i/>
          <w:iCs/>
          <w:szCs w:val="24"/>
          <w:lang w:val="en-US"/>
        </w:rPr>
        <w:t>Endangered Species Act.</w:t>
      </w:r>
      <w:r w:rsidR="00B11248">
        <w:rPr>
          <w:rFonts w:ascii="Arial" w:hAnsi="Arial" w:cs="Arial"/>
          <w:szCs w:val="24"/>
          <w:lang w:val="en-US"/>
        </w:rPr>
        <w:t xml:space="preserve"> </w:t>
      </w:r>
      <w:r w:rsidR="00167D13" w:rsidRPr="0078201A">
        <w:rPr>
          <w:rFonts w:ascii="Arial" w:hAnsi="Arial" w:cs="Arial"/>
          <w:szCs w:val="24"/>
          <w:lang w:val="en-US"/>
        </w:rPr>
        <w:t xml:space="preserve">The MECP will be consulted with respect to </w:t>
      </w:r>
      <w:r w:rsidR="00B11248">
        <w:rPr>
          <w:rFonts w:ascii="Arial" w:hAnsi="Arial" w:cs="Arial"/>
          <w:szCs w:val="24"/>
          <w:lang w:val="en-US"/>
        </w:rPr>
        <w:t>Species at Risk requirements and compliance with the ESA,</w:t>
      </w:r>
      <w:r w:rsidR="00167D13" w:rsidRPr="0078201A">
        <w:rPr>
          <w:rFonts w:ascii="Arial" w:hAnsi="Arial" w:cs="Arial"/>
          <w:szCs w:val="24"/>
          <w:lang w:val="en-US"/>
        </w:rPr>
        <w:t xml:space="preserve"> as </w:t>
      </w:r>
      <w:r w:rsidR="006545CB">
        <w:rPr>
          <w:rFonts w:ascii="Arial" w:hAnsi="Arial" w:cs="Arial"/>
          <w:szCs w:val="24"/>
          <w:lang w:val="en-US"/>
        </w:rPr>
        <w:t xml:space="preserve">the habitat of Endangered and Threatened species has been identified. </w:t>
      </w:r>
      <w:r w:rsidR="00B11248">
        <w:rPr>
          <w:rFonts w:ascii="Arial" w:hAnsi="Arial" w:cs="Arial"/>
          <w:szCs w:val="24"/>
          <w:lang w:val="en-US"/>
        </w:rPr>
        <w:t xml:space="preserve">It is anticipated that a Permit under the ESA will be required to address removal of the habitat of an endangered species. </w:t>
      </w:r>
    </w:p>
    <w:p w14:paraId="15F1E6BB" w14:textId="77777777" w:rsidR="00BE5181" w:rsidRDefault="00BE5181" w:rsidP="00BE5181">
      <w:pPr>
        <w:spacing w:after="0" w:line="240" w:lineRule="auto"/>
        <w:ind w:right="-432"/>
        <w:rPr>
          <w:rFonts w:ascii="Arial" w:eastAsia="Times New Roman" w:hAnsi="Arial" w:cs="Arial"/>
          <w:szCs w:val="24"/>
          <w:lang w:val="en-US" w:eastAsia="en-CA"/>
        </w:rPr>
      </w:pPr>
    </w:p>
    <w:p w14:paraId="05D1979F" w14:textId="488D69D2" w:rsidR="00BE5181" w:rsidRPr="00BE5181" w:rsidRDefault="00BE5181" w:rsidP="00BE5181">
      <w:pPr>
        <w:spacing w:after="0"/>
        <w:ind w:right="-431"/>
        <w:rPr>
          <w:rFonts w:ascii="Arial" w:eastAsia="Times New Roman" w:hAnsi="Arial" w:cs="Arial"/>
          <w:szCs w:val="24"/>
          <w:lang w:val="en-US" w:eastAsia="en-CA"/>
        </w:rPr>
      </w:pPr>
      <w:r>
        <w:rPr>
          <w:rFonts w:ascii="Arial" w:eastAsia="Times New Roman" w:hAnsi="Arial" w:cs="Arial"/>
          <w:szCs w:val="24"/>
          <w:lang w:val="en-US" w:eastAsia="en-CA"/>
        </w:rPr>
        <w:t xml:space="preserve">The </w:t>
      </w:r>
      <w:r w:rsidRPr="00BE5181">
        <w:rPr>
          <w:rFonts w:ascii="Arial" w:eastAsia="Times New Roman" w:hAnsi="Arial" w:cs="Arial"/>
          <w:szCs w:val="24"/>
          <w:lang w:val="en-US" w:eastAsia="en-CA"/>
        </w:rPr>
        <w:t xml:space="preserve">NEP includes several relevant </w:t>
      </w:r>
      <w:r>
        <w:rPr>
          <w:rFonts w:ascii="Arial" w:eastAsia="Times New Roman" w:hAnsi="Arial" w:cs="Arial"/>
          <w:szCs w:val="24"/>
          <w:lang w:val="en-US" w:eastAsia="en-CA"/>
        </w:rPr>
        <w:t>O</w:t>
      </w:r>
      <w:r w:rsidRPr="00BE5181">
        <w:rPr>
          <w:rFonts w:ascii="Arial" w:eastAsia="Times New Roman" w:hAnsi="Arial" w:cs="Arial"/>
          <w:szCs w:val="24"/>
          <w:lang w:val="en-US" w:eastAsia="en-CA"/>
        </w:rPr>
        <w:t xml:space="preserve">bjectives and </w:t>
      </w:r>
      <w:r>
        <w:rPr>
          <w:rFonts w:ascii="Arial" w:eastAsia="Times New Roman" w:hAnsi="Arial" w:cs="Arial"/>
          <w:szCs w:val="24"/>
          <w:lang w:val="en-US" w:eastAsia="en-CA"/>
        </w:rPr>
        <w:t>P</w:t>
      </w:r>
      <w:r w:rsidRPr="00BE5181">
        <w:rPr>
          <w:rFonts w:ascii="Arial" w:eastAsia="Times New Roman" w:hAnsi="Arial" w:cs="Arial"/>
          <w:szCs w:val="24"/>
          <w:lang w:val="en-US" w:eastAsia="en-CA"/>
        </w:rPr>
        <w:t>olicies supporting a landscape systems approach. Considering the lands adjacent to the proposed aggregate operation include the sensitive Escarpment Natural Area</w:t>
      </w:r>
      <w:r w:rsidR="00242506">
        <w:rPr>
          <w:rFonts w:ascii="Arial" w:eastAsia="Times New Roman" w:hAnsi="Arial" w:cs="Arial"/>
          <w:szCs w:val="24"/>
          <w:lang w:val="en-US" w:eastAsia="en-CA"/>
        </w:rPr>
        <w:t>, including</w:t>
      </w:r>
      <w:r w:rsidRPr="00BE5181">
        <w:rPr>
          <w:rFonts w:ascii="Arial" w:eastAsia="Times New Roman" w:hAnsi="Arial" w:cs="Arial"/>
          <w:szCs w:val="24"/>
          <w:lang w:val="en-US" w:eastAsia="en-CA"/>
        </w:rPr>
        <w:t xml:space="preserve"> Significant Woodlands and ANSI</w:t>
      </w:r>
      <w:r>
        <w:rPr>
          <w:rFonts w:ascii="Arial" w:eastAsia="Times New Roman" w:hAnsi="Arial" w:cs="Arial"/>
          <w:szCs w:val="24"/>
          <w:lang w:val="en-US" w:eastAsia="en-CA"/>
        </w:rPr>
        <w:t>s</w:t>
      </w:r>
      <w:r w:rsidRPr="00BE5181">
        <w:rPr>
          <w:rFonts w:ascii="Arial" w:eastAsia="Times New Roman" w:hAnsi="Arial" w:cs="Arial"/>
          <w:szCs w:val="24"/>
          <w:lang w:val="en-US" w:eastAsia="en-CA"/>
        </w:rPr>
        <w:t>, consideration with respect to the assessment of the proposed expansion on landscape connectivity and wildlife corridors and the identification of any potential impacts to existing corridors as well as opportunities for enhancements through the Rehabilitation/Ecological Enhancement Plan</w:t>
      </w:r>
      <w:r>
        <w:rPr>
          <w:rFonts w:ascii="Arial" w:eastAsia="Times New Roman" w:hAnsi="Arial" w:cs="Arial"/>
          <w:szCs w:val="24"/>
          <w:lang w:val="en-US" w:eastAsia="en-CA"/>
        </w:rPr>
        <w:t>, will be required</w:t>
      </w:r>
      <w:r w:rsidRPr="00BE5181">
        <w:rPr>
          <w:rFonts w:ascii="Arial" w:eastAsia="Times New Roman" w:hAnsi="Arial" w:cs="Arial"/>
          <w:szCs w:val="24"/>
          <w:lang w:val="en-US" w:eastAsia="en-CA"/>
        </w:rPr>
        <w:t>.</w:t>
      </w:r>
    </w:p>
    <w:p w14:paraId="377648DB" w14:textId="77777777" w:rsidR="00167D13" w:rsidRPr="0078201A" w:rsidRDefault="00167D13" w:rsidP="00167D13">
      <w:pPr>
        <w:pStyle w:val="Header"/>
        <w:jc w:val="both"/>
        <w:rPr>
          <w:rFonts w:ascii="Arial" w:hAnsi="Arial" w:cs="Arial"/>
          <w:b/>
          <w:szCs w:val="24"/>
          <w:lang w:val="en-US"/>
        </w:rPr>
      </w:pPr>
    </w:p>
    <w:p w14:paraId="5274259E" w14:textId="4A696AFD" w:rsidR="006E5426" w:rsidRPr="0078201A" w:rsidRDefault="00167D13" w:rsidP="006E5426">
      <w:pPr>
        <w:rPr>
          <w:rFonts w:ascii="Arial" w:hAnsi="Arial" w:cs="Arial"/>
          <w:szCs w:val="24"/>
          <w:lang w:val="en-US"/>
        </w:rPr>
      </w:pPr>
      <w:r w:rsidRPr="0078201A">
        <w:rPr>
          <w:rFonts w:ascii="Arial" w:hAnsi="Arial" w:cs="Arial"/>
          <w:szCs w:val="24"/>
          <w:lang w:val="en-US"/>
        </w:rPr>
        <w:t xml:space="preserve">The Objective of the NEP </w:t>
      </w:r>
      <w:r w:rsidRPr="0078201A">
        <w:rPr>
          <w:rFonts w:ascii="Arial" w:hAnsi="Arial" w:cs="Arial"/>
          <w:b/>
          <w:szCs w:val="24"/>
          <w:lang w:val="en-US"/>
        </w:rPr>
        <w:t xml:space="preserve">Part 2.8 Agriculture </w:t>
      </w:r>
      <w:r w:rsidRPr="0078201A">
        <w:rPr>
          <w:rFonts w:ascii="Arial" w:hAnsi="Arial" w:cs="Arial"/>
          <w:szCs w:val="24"/>
          <w:lang w:val="en-US"/>
        </w:rPr>
        <w:t xml:space="preserve">is to encourage agricultural uses in agricultural areas, especially in </w:t>
      </w:r>
      <w:r w:rsidRPr="006545CB">
        <w:rPr>
          <w:rFonts w:ascii="Arial" w:hAnsi="Arial" w:cs="Arial"/>
          <w:iCs/>
          <w:szCs w:val="24"/>
          <w:lang w:val="en-US"/>
        </w:rPr>
        <w:t>prime agricultural areas</w:t>
      </w:r>
      <w:r w:rsidRPr="0078201A">
        <w:rPr>
          <w:rFonts w:ascii="Arial" w:hAnsi="Arial" w:cs="Arial"/>
          <w:szCs w:val="24"/>
          <w:lang w:val="en-US"/>
        </w:rPr>
        <w:t xml:space="preserve">, to permit uses that are compatible with farming and to encourage </w:t>
      </w:r>
      <w:r w:rsidRPr="006545CB">
        <w:rPr>
          <w:rFonts w:ascii="Arial" w:hAnsi="Arial" w:cs="Arial"/>
          <w:iCs/>
          <w:szCs w:val="24"/>
          <w:lang w:val="en-US"/>
        </w:rPr>
        <w:t xml:space="preserve">accessory uses that directly support continued agricultural uses. </w:t>
      </w:r>
      <w:r w:rsidR="006E5426">
        <w:rPr>
          <w:rFonts w:ascii="Arial" w:hAnsi="Arial" w:cs="Arial"/>
          <w:iCs/>
          <w:szCs w:val="24"/>
          <w:lang w:val="en-US"/>
        </w:rPr>
        <w:t>T</w:t>
      </w:r>
      <w:r w:rsidR="006E5426">
        <w:rPr>
          <w:rFonts w:ascii="Arial" w:hAnsi="Arial" w:cs="Arial"/>
          <w:szCs w:val="24"/>
          <w:lang w:val="en-US"/>
        </w:rPr>
        <w:t>he subject lands have not been identified as being within a prime agricultural area. At the request of the NEC and Halton Region, t</w:t>
      </w:r>
      <w:r w:rsidR="006E5426" w:rsidRPr="0078201A">
        <w:rPr>
          <w:rFonts w:ascii="Arial" w:hAnsi="Arial" w:cs="Arial"/>
          <w:szCs w:val="24"/>
          <w:lang w:val="en-US"/>
        </w:rPr>
        <w:t xml:space="preserve">he applicant has submitted an Agricultural Impact Assessment </w:t>
      </w:r>
      <w:r w:rsidR="006E5426">
        <w:rPr>
          <w:rFonts w:ascii="Arial" w:hAnsi="Arial" w:cs="Arial"/>
          <w:szCs w:val="24"/>
          <w:lang w:val="en-US"/>
        </w:rPr>
        <w:t xml:space="preserve">(AIA), </w:t>
      </w:r>
      <w:r w:rsidR="006E5426" w:rsidRPr="0078201A">
        <w:rPr>
          <w:rFonts w:ascii="Arial" w:hAnsi="Arial" w:cs="Arial"/>
          <w:szCs w:val="24"/>
          <w:lang w:val="en-US"/>
        </w:rPr>
        <w:t xml:space="preserve">that will be reviewed by NEC </w:t>
      </w:r>
      <w:r w:rsidR="006E5426">
        <w:rPr>
          <w:rFonts w:ascii="Arial" w:hAnsi="Arial" w:cs="Arial"/>
          <w:szCs w:val="24"/>
          <w:lang w:val="en-US"/>
        </w:rPr>
        <w:t>s</w:t>
      </w:r>
      <w:r w:rsidR="006E5426" w:rsidRPr="0078201A">
        <w:rPr>
          <w:rFonts w:ascii="Arial" w:hAnsi="Arial" w:cs="Arial"/>
          <w:szCs w:val="24"/>
          <w:lang w:val="en-US"/>
        </w:rPr>
        <w:t>taff</w:t>
      </w:r>
      <w:r w:rsidR="007168A0">
        <w:rPr>
          <w:rFonts w:ascii="Arial" w:hAnsi="Arial" w:cs="Arial"/>
          <w:szCs w:val="24"/>
          <w:lang w:val="en-US"/>
        </w:rPr>
        <w:t>. The AIA will be required to identify any</w:t>
      </w:r>
      <w:r w:rsidR="006E5426">
        <w:rPr>
          <w:rFonts w:ascii="Arial" w:hAnsi="Arial" w:cs="Arial"/>
          <w:szCs w:val="24"/>
          <w:lang w:val="en-US"/>
        </w:rPr>
        <w:t xml:space="preserve"> potential impacts on surrounding agricultural operations</w:t>
      </w:r>
      <w:r w:rsidR="007168A0">
        <w:rPr>
          <w:rFonts w:ascii="Arial" w:hAnsi="Arial" w:cs="Arial"/>
          <w:szCs w:val="24"/>
          <w:lang w:val="en-US"/>
        </w:rPr>
        <w:t xml:space="preserve"> (including cumulative impacts)</w:t>
      </w:r>
      <w:r w:rsidR="006E5426" w:rsidRPr="0078201A">
        <w:rPr>
          <w:rFonts w:ascii="Arial" w:hAnsi="Arial" w:cs="Arial"/>
          <w:szCs w:val="24"/>
          <w:lang w:val="en-US"/>
        </w:rPr>
        <w:t xml:space="preserve">. </w:t>
      </w:r>
      <w:r w:rsidR="00E66BD9">
        <w:rPr>
          <w:rFonts w:ascii="Arial" w:hAnsi="Arial" w:cs="Arial"/>
          <w:szCs w:val="24"/>
          <w:lang w:val="en-US"/>
        </w:rPr>
        <w:t xml:space="preserve">NEC Staff requested that consideration of the broader agricultural system should be given, extending beyond the 1km threshold and be regional in scope. </w:t>
      </w:r>
      <w:r w:rsidR="007168A0">
        <w:rPr>
          <w:rFonts w:ascii="Arial" w:hAnsi="Arial" w:cs="Arial"/>
          <w:szCs w:val="24"/>
          <w:lang w:val="en-US"/>
        </w:rPr>
        <w:t xml:space="preserve">Additionally, any potential impacts to agriculture associated with the haul route will be required to be identified and addressed. </w:t>
      </w:r>
    </w:p>
    <w:p w14:paraId="4DF17B2E" w14:textId="104DC60D" w:rsidR="00167D13" w:rsidRPr="006545CB" w:rsidRDefault="00167D13" w:rsidP="006545CB">
      <w:pPr>
        <w:pStyle w:val="Header"/>
        <w:spacing w:line="276" w:lineRule="auto"/>
        <w:rPr>
          <w:rFonts w:ascii="Arial" w:hAnsi="Arial" w:cs="Arial"/>
          <w:iCs/>
          <w:szCs w:val="24"/>
          <w:lang w:val="en-US"/>
        </w:rPr>
      </w:pPr>
      <w:r w:rsidRPr="0078201A">
        <w:rPr>
          <w:rFonts w:ascii="Arial" w:hAnsi="Arial" w:cs="Arial"/>
          <w:szCs w:val="24"/>
          <w:lang w:val="en-US"/>
        </w:rPr>
        <w:lastRenderedPageBreak/>
        <w:t xml:space="preserve">The stated objective of </w:t>
      </w:r>
      <w:r w:rsidR="006545CB">
        <w:rPr>
          <w:rFonts w:ascii="Arial" w:hAnsi="Arial" w:cs="Arial"/>
          <w:szCs w:val="24"/>
          <w:lang w:val="en-US"/>
        </w:rPr>
        <w:t xml:space="preserve">NEP </w:t>
      </w:r>
      <w:r w:rsidRPr="0078201A">
        <w:rPr>
          <w:rFonts w:ascii="Arial" w:hAnsi="Arial" w:cs="Arial"/>
          <w:b/>
          <w:szCs w:val="24"/>
          <w:lang w:val="en-US"/>
        </w:rPr>
        <w:t xml:space="preserve">Part 2.9 Mineral Aggregate Resources </w:t>
      </w:r>
      <w:r w:rsidRPr="0078201A">
        <w:rPr>
          <w:rFonts w:ascii="Arial" w:hAnsi="Arial" w:cs="Arial"/>
          <w:szCs w:val="24"/>
          <w:lang w:val="en-US"/>
        </w:rPr>
        <w:t xml:space="preserve">is to </w:t>
      </w:r>
      <w:r w:rsidRPr="65A1F59E">
        <w:rPr>
          <w:rFonts w:ascii="Arial" w:hAnsi="Arial" w:cs="Arial"/>
          <w:szCs w:val="24"/>
          <w:lang w:val="en-US"/>
        </w:rPr>
        <w:t>ensure that mineral aggregate operations and their accessory uses are compatible with the Escarpment environment and to support a variety of approaches to rehabilitation of the natural environment and provide for re-designation to land use designations compatible with the adjacent land uses</w:t>
      </w:r>
      <w:r w:rsidRPr="00B11248">
        <w:rPr>
          <w:rFonts w:ascii="Arial" w:hAnsi="Arial" w:cs="Arial"/>
          <w:b/>
          <w:bCs/>
          <w:szCs w:val="24"/>
          <w:lang w:val="en-US"/>
        </w:rPr>
        <w:t xml:space="preserve">. </w:t>
      </w:r>
      <w:r w:rsidR="000D4EB9">
        <w:rPr>
          <w:rFonts w:ascii="Arial" w:hAnsi="Arial" w:cs="Arial"/>
          <w:b/>
          <w:bCs/>
          <w:szCs w:val="24"/>
          <w:lang w:val="en-US"/>
        </w:rPr>
        <w:t xml:space="preserve">NEP </w:t>
      </w:r>
      <w:r w:rsidRPr="00B11248">
        <w:rPr>
          <w:rFonts w:ascii="Arial" w:hAnsi="Arial" w:cs="Arial"/>
          <w:b/>
          <w:bCs/>
          <w:szCs w:val="24"/>
          <w:lang w:val="en-US"/>
        </w:rPr>
        <w:t>Part 2.9.1</w:t>
      </w:r>
      <w:r w:rsidRPr="65A1F59E">
        <w:rPr>
          <w:rFonts w:ascii="Arial" w:hAnsi="Arial" w:cs="Arial"/>
          <w:szCs w:val="24"/>
          <w:lang w:val="en-US"/>
        </w:rPr>
        <w:t xml:space="preserve"> provides that, notwithstanding the policies of Part 2.7, mineral aggregate operations and accessory facilities </w:t>
      </w:r>
      <w:r w:rsidRPr="00B11248">
        <w:rPr>
          <w:rFonts w:ascii="Arial" w:hAnsi="Arial" w:cs="Arial"/>
          <w:i/>
          <w:iCs/>
          <w:szCs w:val="24"/>
          <w:lang w:val="en-US"/>
        </w:rPr>
        <w:t xml:space="preserve">may </w:t>
      </w:r>
      <w:r w:rsidRPr="65A1F59E">
        <w:rPr>
          <w:rFonts w:ascii="Arial" w:hAnsi="Arial" w:cs="Arial"/>
          <w:szCs w:val="24"/>
          <w:lang w:val="en-US"/>
        </w:rPr>
        <w:t xml:space="preserve">be permitted in </w:t>
      </w:r>
      <w:r w:rsidR="006E5426">
        <w:rPr>
          <w:rFonts w:ascii="Arial" w:hAnsi="Arial" w:cs="Arial"/>
          <w:szCs w:val="24"/>
          <w:lang w:val="en-US"/>
        </w:rPr>
        <w:t>k</w:t>
      </w:r>
      <w:r w:rsidR="006545CB">
        <w:rPr>
          <w:rFonts w:ascii="Arial" w:hAnsi="Arial" w:cs="Arial"/>
          <w:szCs w:val="24"/>
          <w:lang w:val="en-US"/>
        </w:rPr>
        <w:t xml:space="preserve">ey </w:t>
      </w:r>
      <w:r w:rsidR="006E5426">
        <w:rPr>
          <w:rFonts w:ascii="Arial" w:hAnsi="Arial" w:cs="Arial"/>
          <w:szCs w:val="24"/>
          <w:lang w:val="en-US"/>
        </w:rPr>
        <w:t>n</w:t>
      </w:r>
      <w:r w:rsidR="006545CB">
        <w:rPr>
          <w:rFonts w:ascii="Arial" w:hAnsi="Arial" w:cs="Arial"/>
          <w:szCs w:val="24"/>
          <w:lang w:val="en-US"/>
        </w:rPr>
        <w:t xml:space="preserve">atural </w:t>
      </w:r>
      <w:r w:rsidR="006E5426">
        <w:rPr>
          <w:rFonts w:ascii="Arial" w:hAnsi="Arial" w:cs="Arial"/>
          <w:szCs w:val="24"/>
          <w:lang w:val="en-US"/>
        </w:rPr>
        <w:t>h</w:t>
      </w:r>
      <w:r w:rsidR="006545CB">
        <w:rPr>
          <w:rFonts w:ascii="Arial" w:hAnsi="Arial" w:cs="Arial"/>
          <w:szCs w:val="24"/>
          <w:lang w:val="en-US"/>
        </w:rPr>
        <w:t xml:space="preserve">eritage </w:t>
      </w:r>
      <w:r w:rsidR="006E5426">
        <w:rPr>
          <w:rFonts w:ascii="Arial" w:hAnsi="Arial" w:cs="Arial"/>
          <w:szCs w:val="24"/>
          <w:lang w:val="en-US"/>
        </w:rPr>
        <w:t>f</w:t>
      </w:r>
      <w:r w:rsidR="006545CB">
        <w:rPr>
          <w:rFonts w:ascii="Arial" w:hAnsi="Arial" w:cs="Arial"/>
          <w:szCs w:val="24"/>
          <w:lang w:val="en-US"/>
        </w:rPr>
        <w:t>eature</w:t>
      </w:r>
      <w:r w:rsidRPr="65A1F59E">
        <w:rPr>
          <w:rFonts w:ascii="Arial" w:hAnsi="Arial" w:cs="Arial"/>
          <w:szCs w:val="24"/>
          <w:lang w:val="en-US"/>
        </w:rPr>
        <w:t>s</w:t>
      </w:r>
      <w:r w:rsidR="006545CB">
        <w:rPr>
          <w:rFonts w:ascii="Arial" w:hAnsi="Arial" w:cs="Arial"/>
          <w:szCs w:val="24"/>
          <w:lang w:val="en-US"/>
        </w:rPr>
        <w:t xml:space="preserve">, </w:t>
      </w:r>
      <w:r w:rsidRPr="006545CB">
        <w:rPr>
          <w:rFonts w:ascii="Arial" w:hAnsi="Arial" w:cs="Arial"/>
          <w:szCs w:val="24"/>
          <w:lang w:val="en-US"/>
        </w:rPr>
        <w:t>except for wetlands and significant woodlands</w:t>
      </w:r>
      <w:r w:rsidR="000D4EB9">
        <w:rPr>
          <w:rFonts w:ascii="Arial" w:hAnsi="Arial" w:cs="Arial"/>
          <w:szCs w:val="24"/>
          <w:lang w:val="en-US"/>
        </w:rPr>
        <w:t xml:space="preserve"> (that are not young plantations or early successional habitat)</w:t>
      </w:r>
      <w:r w:rsidRPr="65A1F59E">
        <w:rPr>
          <w:rFonts w:ascii="Arial" w:hAnsi="Arial" w:cs="Arial"/>
          <w:szCs w:val="24"/>
          <w:lang w:val="en-US"/>
        </w:rPr>
        <w:t xml:space="preserve">. The proposal does not suggest extraction in </w:t>
      </w:r>
      <w:r w:rsidRPr="006545CB">
        <w:rPr>
          <w:rFonts w:ascii="Arial" w:hAnsi="Arial" w:cs="Arial"/>
          <w:iCs/>
          <w:szCs w:val="24"/>
          <w:lang w:val="en-US"/>
        </w:rPr>
        <w:t>wetlands or significant woodlands</w:t>
      </w:r>
      <w:r w:rsidRPr="65A1F59E">
        <w:rPr>
          <w:rFonts w:ascii="Arial" w:hAnsi="Arial" w:cs="Arial"/>
          <w:szCs w:val="24"/>
          <w:lang w:val="en-US"/>
        </w:rPr>
        <w:t xml:space="preserve"> but does propose </w:t>
      </w:r>
      <w:r w:rsidR="000D4EB9">
        <w:rPr>
          <w:rFonts w:ascii="Arial" w:hAnsi="Arial" w:cs="Arial"/>
          <w:szCs w:val="24"/>
          <w:lang w:val="en-US"/>
        </w:rPr>
        <w:t>the operation</w:t>
      </w:r>
      <w:r w:rsidRPr="65A1F59E">
        <w:rPr>
          <w:rFonts w:ascii="Arial" w:hAnsi="Arial" w:cs="Arial"/>
          <w:szCs w:val="24"/>
          <w:lang w:val="en-US"/>
        </w:rPr>
        <w:t xml:space="preserve"> in proximity to such features. </w:t>
      </w:r>
      <w:r w:rsidR="000D4EB9" w:rsidRPr="000D4EB9">
        <w:rPr>
          <w:rFonts w:ascii="Arial" w:hAnsi="Arial" w:cs="Arial"/>
          <w:b/>
          <w:bCs/>
          <w:szCs w:val="24"/>
          <w:lang w:val="en-US"/>
        </w:rPr>
        <w:t>NEP</w:t>
      </w:r>
      <w:r w:rsidR="000D4EB9">
        <w:rPr>
          <w:rFonts w:ascii="Arial" w:hAnsi="Arial" w:cs="Arial"/>
          <w:szCs w:val="24"/>
          <w:lang w:val="en-US"/>
        </w:rPr>
        <w:t xml:space="preserve"> </w:t>
      </w:r>
      <w:r w:rsidRPr="00B11248">
        <w:rPr>
          <w:rFonts w:ascii="Arial" w:hAnsi="Arial" w:cs="Arial"/>
          <w:b/>
          <w:bCs/>
          <w:szCs w:val="24"/>
          <w:lang w:val="en-US"/>
        </w:rPr>
        <w:t>Part 2.9.2</w:t>
      </w:r>
      <w:r w:rsidRPr="65A1F59E">
        <w:rPr>
          <w:rFonts w:ascii="Arial" w:hAnsi="Arial" w:cs="Arial"/>
          <w:szCs w:val="24"/>
          <w:lang w:val="en-US"/>
        </w:rPr>
        <w:t xml:space="preserve"> further permits </w:t>
      </w:r>
      <w:r w:rsidR="00B11248">
        <w:rPr>
          <w:rFonts w:ascii="Arial" w:hAnsi="Arial" w:cs="Arial"/>
          <w:szCs w:val="24"/>
          <w:lang w:val="en-US"/>
        </w:rPr>
        <w:t xml:space="preserve">the consideration of </w:t>
      </w:r>
      <w:r w:rsidRPr="65A1F59E">
        <w:rPr>
          <w:rFonts w:ascii="Arial" w:hAnsi="Arial" w:cs="Arial"/>
          <w:szCs w:val="24"/>
          <w:lang w:val="en-US"/>
        </w:rPr>
        <w:t xml:space="preserve">mineral aggregate operations </w:t>
      </w:r>
      <w:r w:rsidR="00B11248">
        <w:rPr>
          <w:rFonts w:ascii="Arial" w:hAnsi="Arial" w:cs="Arial"/>
          <w:szCs w:val="24"/>
          <w:lang w:val="en-US"/>
        </w:rPr>
        <w:t xml:space="preserve">in key natural heritage features </w:t>
      </w:r>
      <w:r w:rsidRPr="65A1F59E">
        <w:rPr>
          <w:rFonts w:ascii="Arial" w:hAnsi="Arial" w:cs="Arial"/>
          <w:szCs w:val="24"/>
          <w:lang w:val="en-US"/>
        </w:rPr>
        <w:t xml:space="preserve">which is solely the </w:t>
      </w:r>
      <w:r w:rsidRPr="006545CB">
        <w:rPr>
          <w:rFonts w:ascii="Arial" w:hAnsi="Arial" w:cs="Arial"/>
          <w:iCs/>
          <w:szCs w:val="24"/>
          <w:lang w:val="en-US"/>
        </w:rPr>
        <w:t>habitat of an endangered species</w:t>
      </w:r>
      <w:r w:rsidR="000D4EB9">
        <w:rPr>
          <w:rFonts w:ascii="Arial" w:hAnsi="Arial" w:cs="Arial"/>
          <w:iCs/>
          <w:szCs w:val="24"/>
          <w:lang w:val="en-US"/>
        </w:rPr>
        <w:t xml:space="preserve"> (and not any other key natural heritage feature)</w:t>
      </w:r>
      <w:r w:rsidRPr="006545CB">
        <w:rPr>
          <w:rFonts w:ascii="Arial" w:hAnsi="Arial" w:cs="Arial"/>
          <w:iCs/>
          <w:szCs w:val="24"/>
          <w:lang w:val="en-US"/>
        </w:rPr>
        <w:t xml:space="preserve">, provided it is in compliance with the </w:t>
      </w:r>
      <w:r w:rsidRPr="006545CB">
        <w:rPr>
          <w:rFonts w:ascii="Arial" w:hAnsi="Arial" w:cs="Arial"/>
          <w:i/>
          <w:szCs w:val="24"/>
          <w:lang w:val="en-US"/>
        </w:rPr>
        <w:t>Endangered Species Act</w:t>
      </w:r>
      <w:r w:rsidR="006545CB">
        <w:rPr>
          <w:rFonts w:ascii="Arial" w:hAnsi="Arial" w:cs="Arial"/>
          <w:iCs/>
          <w:szCs w:val="24"/>
          <w:lang w:val="en-US"/>
        </w:rPr>
        <w:t xml:space="preserve"> (</w:t>
      </w:r>
      <w:r w:rsidRPr="006545CB">
        <w:rPr>
          <w:rFonts w:ascii="Arial" w:hAnsi="Arial" w:cs="Arial"/>
          <w:iCs/>
          <w:szCs w:val="24"/>
          <w:lang w:val="en-US"/>
        </w:rPr>
        <w:t>2007</w:t>
      </w:r>
      <w:r w:rsidR="006545CB">
        <w:rPr>
          <w:rFonts w:ascii="Arial" w:hAnsi="Arial" w:cs="Arial"/>
          <w:iCs/>
          <w:szCs w:val="24"/>
          <w:lang w:val="en-US"/>
        </w:rPr>
        <w:t>)</w:t>
      </w:r>
      <w:r w:rsidRPr="006545CB">
        <w:rPr>
          <w:rFonts w:ascii="Arial" w:hAnsi="Arial" w:cs="Arial"/>
          <w:iCs/>
          <w:szCs w:val="24"/>
          <w:lang w:val="en-US"/>
        </w:rPr>
        <w:t>.</w:t>
      </w:r>
    </w:p>
    <w:p w14:paraId="708ACA0C" w14:textId="2CEF1276" w:rsidR="009A0831" w:rsidRPr="0078201A" w:rsidRDefault="009A0831" w:rsidP="006E5426">
      <w:pPr>
        <w:pStyle w:val="Header"/>
        <w:spacing w:line="276" w:lineRule="auto"/>
        <w:rPr>
          <w:rFonts w:ascii="Arial" w:hAnsi="Arial" w:cs="Arial"/>
          <w:lang w:val="en-US"/>
        </w:rPr>
      </w:pPr>
      <w:r w:rsidRPr="009A0831">
        <w:rPr>
          <w:rFonts w:ascii="Arial" w:hAnsi="Arial" w:cs="Arial"/>
          <w:b/>
          <w:bCs/>
          <w:lang w:val="en-US"/>
        </w:rPr>
        <w:t>NEP Part 2.9.3</w:t>
      </w:r>
      <w:r w:rsidRPr="0078201A">
        <w:rPr>
          <w:rFonts w:ascii="Arial" w:hAnsi="Arial" w:cs="Arial"/>
          <w:lang w:val="en-US"/>
        </w:rPr>
        <w:t xml:space="preserve"> of the sets out the general requirements </w:t>
      </w:r>
      <w:r>
        <w:rPr>
          <w:rFonts w:ascii="Arial" w:hAnsi="Arial" w:cs="Arial"/>
          <w:lang w:val="en-US"/>
        </w:rPr>
        <w:t>for matters to be</w:t>
      </w:r>
      <w:r w:rsidRPr="0078201A">
        <w:rPr>
          <w:rFonts w:ascii="Arial" w:hAnsi="Arial" w:cs="Arial"/>
          <w:lang w:val="en-US"/>
        </w:rPr>
        <w:t xml:space="preserve"> demonstrated in all proposals for </w:t>
      </w:r>
      <w:r w:rsidRPr="009A0831">
        <w:rPr>
          <w:rFonts w:ascii="Arial" w:hAnsi="Arial" w:cs="Arial"/>
          <w:iCs/>
          <w:lang w:val="en-US"/>
        </w:rPr>
        <w:t>aggregate operations</w:t>
      </w:r>
      <w:r w:rsidRPr="0078201A">
        <w:rPr>
          <w:rFonts w:ascii="Arial" w:hAnsi="Arial" w:cs="Arial"/>
          <w:lang w:val="en-US"/>
        </w:rPr>
        <w:t>. The requirements are as follows:</w:t>
      </w:r>
    </w:p>
    <w:p w14:paraId="17762653" w14:textId="77777777" w:rsidR="009A0831" w:rsidRPr="0078201A" w:rsidRDefault="009A0831" w:rsidP="009A0831">
      <w:pPr>
        <w:pStyle w:val="Header"/>
        <w:rPr>
          <w:rFonts w:ascii="Arial" w:hAnsi="Arial" w:cs="Arial"/>
          <w:lang w:val="en-US"/>
        </w:rPr>
      </w:pPr>
    </w:p>
    <w:p w14:paraId="2AA8EA49" w14:textId="77777777" w:rsidR="009A0831" w:rsidRPr="0078201A" w:rsidRDefault="009A0831" w:rsidP="00B11248">
      <w:pPr>
        <w:pStyle w:val="Header"/>
        <w:numPr>
          <w:ilvl w:val="0"/>
          <w:numId w:val="18"/>
        </w:numPr>
        <w:tabs>
          <w:tab w:val="clear" w:pos="4680"/>
          <w:tab w:val="clear" w:pos="9360"/>
        </w:tabs>
        <w:ind w:right="450"/>
        <w:rPr>
          <w:rFonts w:ascii="Arial" w:hAnsi="Arial" w:cs="Arial"/>
          <w:i/>
          <w:sz w:val="32"/>
          <w:szCs w:val="24"/>
          <w:lang w:val="en-US"/>
        </w:rPr>
      </w:pPr>
      <w:r w:rsidRPr="0078201A">
        <w:rPr>
          <w:rFonts w:ascii="Arial" w:hAnsi="Arial" w:cs="Arial"/>
          <w:i/>
          <w:lang w:val="en-US"/>
        </w:rPr>
        <w:t xml:space="preserve">demonstrate how key natural heritage features and functions will be protected and where possible enhanced during and after extraction; </w:t>
      </w:r>
    </w:p>
    <w:p w14:paraId="2D30CBD6" w14:textId="77777777" w:rsidR="009A0831" w:rsidRPr="0078201A" w:rsidRDefault="009A0831" w:rsidP="00B11248">
      <w:pPr>
        <w:pStyle w:val="Header"/>
        <w:numPr>
          <w:ilvl w:val="0"/>
          <w:numId w:val="18"/>
        </w:numPr>
        <w:tabs>
          <w:tab w:val="clear" w:pos="4680"/>
          <w:tab w:val="clear" w:pos="9360"/>
        </w:tabs>
        <w:ind w:right="450"/>
        <w:rPr>
          <w:rFonts w:ascii="Arial" w:hAnsi="Arial" w:cs="Arial"/>
          <w:i/>
          <w:sz w:val="32"/>
          <w:szCs w:val="24"/>
          <w:lang w:val="en-US"/>
        </w:rPr>
      </w:pPr>
      <w:r w:rsidRPr="0078201A">
        <w:rPr>
          <w:rFonts w:ascii="Arial" w:hAnsi="Arial" w:cs="Arial"/>
          <w:i/>
          <w:lang w:val="en-US"/>
        </w:rPr>
        <w:t xml:space="preserve">demonstrate how cultural heritage resources will be conserved; </w:t>
      </w:r>
    </w:p>
    <w:p w14:paraId="44089800" w14:textId="77777777" w:rsidR="009A0831" w:rsidRPr="0078201A" w:rsidRDefault="009A0831" w:rsidP="00B11248">
      <w:pPr>
        <w:pStyle w:val="Header"/>
        <w:numPr>
          <w:ilvl w:val="0"/>
          <w:numId w:val="18"/>
        </w:numPr>
        <w:tabs>
          <w:tab w:val="clear" w:pos="4680"/>
          <w:tab w:val="clear" w:pos="9360"/>
        </w:tabs>
        <w:ind w:right="450"/>
        <w:rPr>
          <w:rFonts w:ascii="Arial" w:hAnsi="Arial" w:cs="Arial"/>
          <w:i/>
          <w:sz w:val="32"/>
          <w:szCs w:val="24"/>
          <w:lang w:val="en-US"/>
        </w:rPr>
      </w:pPr>
      <w:r w:rsidRPr="0078201A">
        <w:rPr>
          <w:rFonts w:ascii="Arial" w:hAnsi="Arial" w:cs="Arial"/>
          <w:i/>
          <w:lang w:val="en-US"/>
        </w:rPr>
        <w:t>demonstrate how the Escarpment’s scenic resources and open landscape character will be maintained and where possible enhanced during and after the extraction;</w:t>
      </w:r>
    </w:p>
    <w:p w14:paraId="18BC07E0" w14:textId="77777777" w:rsidR="009A0831" w:rsidRPr="0078201A" w:rsidRDefault="009A0831" w:rsidP="00B11248">
      <w:pPr>
        <w:pStyle w:val="Header"/>
        <w:numPr>
          <w:ilvl w:val="0"/>
          <w:numId w:val="18"/>
        </w:numPr>
        <w:tabs>
          <w:tab w:val="clear" w:pos="4680"/>
          <w:tab w:val="clear" w:pos="9360"/>
        </w:tabs>
        <w:ind w:right="450"/>
        <w:rPr>
          <w:rFonts w:ascii="Arial" w:hAnsi="Arial" w:cs="Arial"/>
          <w:i/>
          <w:sz w:val="32"/>
          <w:szCs w:val="24"/>
          <w:lang w:val="en-US"/>
        </w:rPr>
      </w:pPr>
      <w:r w:rsidRPr="0078201A">
        <w:rPr>
          <w:rFonts w:ascii="Arial" w:hAnsi="Arial" w:cs="Arial"/>
          <w:i/>
          <w:lang w:val="en-US"/>
        </w:rPr>
        <w:t xml:space="preserve">demonstrate how key hydrologic features will be protected and where possible enhanced during and after extraction, including the maintenance of the groundwater and surface water quantity and quality;  </w:t>
      </w:r>
    </w:p>
    <w:p w14:paraId="0086E7FB" w14:textId="77777777" w:rsidR="009A0831" w:rsidRPr="0078201A" w:rsidRDefault="009A0831" w:rsidP="00B11248">
      <w:pPr>
        <w:pStyle w:val="Header"/>
        <w:numPr>
          <w:ilvl w:val="0"/>
          <w:numId w:val="18"/>
        </w:numPr>
        <w:tabs>
          <w:tab w:val="clear" w:pos="4680"/>
          <w:tab w:val="clear" w:pos="9360"/>
        </w:tabs>
        <w:ind w:right="450"/>
        <w:rPr>
          <w:rFonts w:ascii="Arial" w:hAnsi="Arial" w:cs="Arial"/>
          <w:i/>
          <w:sz w:val="32"/>
          <w:szCs w:val="24"/>
          <w:lang w:val="en-US"/>
        </w:rPr>
      </w:pPr>
      <w:r w:rsidRPr="0078201A">
        <w:rPr>
          <w:rFonts w:ascii="Arial" w:hAnsi="Arial" w:cs="Arial"/>
          <w:i/>
          <w:lang w:val="en-US"/>
        </w:rPr>
        <w:t>demonstrate how natural heritage features will be avoided and the connectivity between key natural heritage features and key hydrologic features will be maintained and where possible enhanced during and after the extraction of mineral aggregates;</w:t>
      </w:r>
    </w:p>
    <w:p w14:paraId="527E4639" w14:textId="77777777" w:rsidR="009A0831" w:rsidRPr="0078201A" w:rsidRDefault="009A0831" w:rsidP="00B11248">
      <w:pPr>
        <w:pStyle w:val="Header"/>
        <w:numPr>
          <w:ilvl w:val="0"/>
          <w:numId w:val="18"/>
        </w:numPr>
        <w:tabs>
          <w:tab w:val="clear" w:pos="4680"/>
          <w:tab w:val="clear" w:pos="9360"/>
        </w:tabs>
        <w:ind w:right="450"/>
        <w:rPr>
          <w:rFonts w:ascii="Arial" w:hAnsi="Arial" w:cs="Arial"/>
          <w:i/>
          <w:sz w:val="32"/>
          <w:szCs w:val="24"/>
          <w:lang w:val="en-US"/>
        </w:rPr>
      </w:pPr>
      <w:r w:rsidRPr="0078201A">
        <w:rPr>
          <w:rFonts w:ascii="Arial" w:hAnsi="Arial" w:cs="Arial"/>
          <w:i/>
          <w:lang w:val="en-US"/>
        </w:rPr>
        <w:t>in prime agricultural areas, undertake an Agricultural Impact Assessment to determine how to avoid, minimize and mitigate impacts on agricultural lands and operations;</w:t>
      </w:r>
    </w:p>
    <w:p w14:paraId="5158E1D5" w14:textId="77777777" w:rsidR="009A0831" w:rsidRPr="0078201A" w:rsidRDefault="009A0831" w:rsidP="00B11248">
      <w:pPr>
        <w:pStyle w:val="Header"/>
        <w:numPr>
          <w:ilvl w:val="0"/>
          <w:numId w:val="18"/>
        </w:numPr>
        <w:tabs>
          <w:tab w:val="clear" w:pos="4680"/>
          <w:tab w:val="clear" w:pos="9360"/>
        </w:tabs>
        <w:ind w:right="450"/>
        <w:rPr>
          <w:rFonts w:ascii="Arial" w:hAnsi="Arial" w:cs="Arial"/>
          <w:i/>
          <w:sz w:val="32"/>
          <w:szCs w:val="24"/>
          <w:lang w:val="en-US"/>
        </w:rPr>
      </w:pPr>
      <w:r w:rsidRPr="0078201A">
        <w:rPr>
          <w:rFonts w:ascii="Arial" w:hAnsi="Arial" w:cs="Arial"/>
          <w:i/>
          <w:lang w:val="en-US"/>
        </w:rPr>
        <w:t>minimize negative impacts of mineral aggregate operations and their accessory uses on surrounding land uses;</w:t>
      </w:r>
    </w:p>
    <w:p w14:paraId="59DC879D" w14:textId="77777777" w:rsidR="009A0831" w:rsidRPr="0078201A" w:rsidRDefault="009A0831" w:rsidP="00B11248">
      <w:pPr>
        <w:pStyle w:val="Header"/>
        <w:numPr>
          <w:ilvl w:val="0"/>
          <w:numId w:val="18"/>
        </w:numPr>
        <w:tabs>
          <w:tab w:val="clear" w:pos="4680"/>
          <w:tab w:val="clear" w:pos="9360"/>
        </w:tabs>
        <w:ind w:right="450"/>
        <w:rPr>
          <w:rFonts w:ascii="Arial" w:hAnsi="Arial" w:cs="Arial"/>
          <w:i/>
          <w:sz w:val="32"/>
          <w:szCs w:val="24"/>
          <w:lang w:val="en-US"/>
        </w:rPr>
      </w:pPr>
      <w:r w:rsidRPr="0078201A">
        <w:rPr>
          <w:rFonts w:ascii="Arial" w:hAnsi="Arial" w:cs="Arial"/>
          <w:i/>
          <w:lang w:val="en-US"/>
        </w:rPr>
        <w:t xml:space="preserve">complete progressive and final rehabilitation of the licensed site to provide equal or greater ecological values, including utilizing native species, in order to accommodate subsequent land use designations compatible with the surrounding land uses; </w:t>
      </w:r>
    </w:p>
    <w:p w14:paraId="7C4B66B3" w14:textId="77777777" w:rsidR="009A0831" w:rsidRPr="0078201A" w:rsidRDefault="009A0831" w:rsidP="00B11248">
      <w:pPr>
        <w:pStyle w:val="Header"/>
        <w:numPr>
          <w:ilvl w:val="0"/>
          <w:numId w:val="18"/>
        </w:numPr>
        <w:tabs>
          <w:tab w:val="clear" w:pos="4680"/>
          <w:tab w:val="clear" w:pos="9360"/>
        </w:tabs>
        <w:ind w:right="450"/>
        <w:rPr>
          <w:rFonts w:ascii="Arial" w:hAnsi="Arial" w:cs="Arial"/>
          <w:i/>
          <w:sz w:val="32"/>
          <w:szCs w:val="24"/>
          <w:lang w:val="en-US"/>
        </w:rPr>
      </w:pPr>
      <w:r w:rsidRPr="0078201A">
        <w:rPr>
          <w:rFonts w:ascii="Arial" w:hAnsi="Arial" w:cs="Arial"/>
          <w:i/>
          <w:lang w:val="en-US"/>
        </w:rPr>
        <w:t xml:space="preserve">within the licensed area but outside of the area of extraction, protect the Escarpment environment during periods of extraction and rehabilitation; and </w:t>
      </w:r>
    </w:p>
    <w:p w14:paraId="73AFEAF8" w14:textId="77777777" w:rsidR="009A0831" w:rsidRPr="0078201A" w:rsidRDefault="009A0831" w:rsidP="00B11248">
      <w:pPr>
        <w:pStyle w:val="Header"/>
        <w:numPr>
          <w:ilvl w:val="0"/>
          <w:numId w:val="18"/>
        </w:numPr>
        <w:tabs>
          <w:tab w:val="clear" w:pos="4680"/>
          <w:tab w:val="clear" w:pos="9360"/>
        </w:tabs>
        <w:ind w:right="450"/>
        <w:rPr>
          <w:rFonts w:ascii="Arial" w:hAnsi="Arial" w:cs="Arial"/>
          <w:i/>
          <w:sz w:val="32"/>
          <w:szCs w:val="24"/>
          <w:lang w:val="en-US"/>
        </w:rPr>
      </w:pPr>
      <w:r w:rsidRPr="0078201A">
        <w:rPr>
          <w:rFonts w:ascii="Arial" w:hAnsi="Arial" w:cs="Arial"/>
          <w:i/>
          <w:lang w:val="en-US"/>
        </w:rPr>
        <w:t>minimize negative impacts of mineral aggregate operations and their accessory uses on parks, open space and the existing and optimum routes of the Bruce Trail.</w:t>
      </w:r>
    </w:p>
    <w:p w14:paraId="7FCF49F3" w14:textId="77777777" w:rsidR="0078743F" w:rsidRDefault="0078743F" w:rsidP="00B11248">
      <w:pPr>
        <w:spacing w:after="0"/>
        <w:rPr>
          <w:rFonts w:ascii="Arial" w:hAnsi="Arial" w:cs="Arial"/>
          <w:szCs w:val="24"/>
          <w:lang w:val="en-US"/>
        </w:rPr>
      </w:pPr>
    </w:p>
    <w:p w14:paraId="30831D0D" w14:textId="0B5E9E59" w:rsidR="009A0831" w:rsidRDefault="009A0831" w:rsidP="009A0831">
      <w:pPr>
        <w:rPr>
          <w:rFonts w:ascii="Arial" w:hAnsi="Arial" w:cs="Arial"/>
          <w:iCs/>
          <w:szCs w:val="24"/>
          <w:lang w:val="en-US"/>
        </w:rPr>
      </w:pPr>
      <w:r w:rsidRPr="009A0831">
        <w:rPr>
          <w:rFonts w:ascii="Arial" w:hAnsi="Arial" w:cs="Arial"/>
          <w:szCs w:val="24"/>
          <w:lang w:val="en-US"/>
        </w:rPr>
        <w:lastRenderedPageBreak/>
        <w:t>The</w:t>
      </w:r>
      <w:r>
        <w:rPr>
          <w:rFonts w:ascii="Arial" w:hAnsi="Arial" w:cs="Arial"/>
          <w:szCs w:val="24"/>
          <w:lang w:val="en-US"/>
        </w:rPr>
        <w:t xml:space="preserve"> O</w:t>
      </w:r>
      <w:r w:rsidRPr="009A0831">
        <w:rPr>
          <w:rFonts w:ascii="Arial" w:hAnsi="Arial" w:cs="Arial"/>
          <w:szCs w:val="24"/>
          <w:lang w:val="en-US"/>
        </w:rPr>
        <w:t xml:space="preserve">bjective of </w:t>
      </w:r>
      <w:r>
        <w:rPr>
          <w:rFonts w:ascii="Arial" w:hAnsi="Arial" w:cs="Arial"/>
          <w:szCs w:val="24"/>
          <w:lang w:val="en-US"/>
        </w:rPr>
        <w:t xml:space="preserve">NEP </w:t>
      </w:r>
      <w:r w:rsidRPr="009A0831">
        <w:rPr>
          <w:rFonts w:ascii="Arial" w:hAnsi="Arial" w:cs="Arial"/>
          <w:b/>
          <w:szCs w:val="24"/>
          <w:lang w:val="en-US"/>
        </w:rPr>
        <w:t>Part 2.10</w:t>
      </w:r>
      <w:r w:rsidRPr="009A0831">
        <w:rPr>
          <w:rFonts w:ascii="Arial" w:hAnsi="Arial" w:cs="Arial"/>
          <w:szCs w:val="24"/>
          <w:lang w:val="en-US"/>
        </w:rPr>
        <w:t xml:space="preserve"> </w:t>
      </w:r>
      <w:r w:rsidRPr="009A0831">
        <w:rPr>
          <w:rFonts w:ascii="Arial" w:hAnsi="Arial" w:cs="Arial"/>
          <w:b/>
          <w:szCs w:val="24"/>
          <w:lang w:val="en-US"/>
        </w:rPr>
        <w:t xml:space="preserve">Cultural Heritage </w:t>
      </w:r>
      <w:r w:rsidRPr="009A0831">
        <w:rPr>
          <w:rFonts w:ascii="Arial" w:hAnsi="Arial" w:cs="Arial"/>
          <w:szCs w:val="24"/>
          <w:lang w:val="en-US"/>
        </w:rPr>
        <w:t xml:space="preserve">policies is to conserve the </w:t>
      </w:r>
      <w:r w:rsidRPr="009A0831">
        <w:rPr>
          <w:rFonts w:ascii="Arial" w:hAnsi="Arial" w:cs="Arial"/>
          <w:iCs/>
          <w:szCs w:val="24"/>
          <w:lang w:val="en-US"/>
        </w:rPr>
        <w:t xml:space="preserve">Escarpment’s cultural heritage resources, including significant built heritage resources, cultural heritage landscapes, and archaeological resources. The applicant has submitted </w:t>
      </w:r>
      <w:r>
        <w:rPr>
          <w:rFonts w:ascii="Arial" w:hAnsi="Arial" w:cs="Arial"/>
          <w:iCs/>
          <w:szCs w:val="24"/>
          <w:lang w:val="en-US"/>
        </w:rPr>
        <w:t xml:space="preserve">a Stage </w:t>
      </w:r>
      <w:r w:rsidRPr="009A0831">
        <w:rPr>
          <w:rFonts w:ascii="Arial" w:hAnsi="Arial" w:cs="Arial"/>
          <w:iCs/>
          <w:szCs w:val="24"/>
          <w:lang w:val="en-US"/>
        </w:rPr>
        <w:t>1</w:t>
      </w:r>
      <w:r>
        <w:rPr>
          <w:rFonts w:ascii="Arial" w:hAnsi="Arial" w:cs="Arial"/>
          <w:iCs/>
          <w:szCs w:val="24"/>
          <w:lang w:val="en-US"/>
        </w:rPr>
        <w:t xml:space="preserve"> through 3 </w:t>
      </w:r>
      <w:r w:rsidRPr="009A0831">
        <w:rPr>
          <w:rFonts w:ascii="Arial" w:hAnsi="Arial" w:cs="Arial"/>
          <w:iCs/>
          <w:szCs w:val="24"/>
          <w:lang w:val="en-US"/>
        </w:rPr>
        <w:t xml:space="preserve">Archaeological </w:t>
      </w:r>
      <w:r>
        <w:rPr>
          <w:rFonts w:ascii="Arial" w:hAnsi="Arial" w:cs="Arial"/>
          <w:iCs/>
          <w:szCs w:val="24"/>
          <w:lang w:val="en-US"/>
        </w:rPr>
        <w:t xml:space="preserve">Assessment </w:t>
      </w:r>
      <w:r w:rsidR="00B8301E">
        <w:rPr>
          <w:rFonts w:ascii="Arial" w:hAnsi="Arial" w:cs="Arial"/>
          <w:iCs/>
          <w:szCs w:val="24"/>
          <w:lang w:val="en-US"/>
        </w:rPr>
        <w:t xml:space="preserve">and </w:t>
      </w:r>
      <w:r w:rsidR="00B8301E">
        <w:rPr>
          <w:rFonts w:cs="Arial"/>
          <w:szCs w:val="24"/>
        </w:rPr>
        <w:t xml:space="preserve">Cultural Heritage Impact Assessment Report </w:t>
      </w:r>
      <w:r w:rsidRPr="009A0831">
        <w:rPr>
          <w:rFonts w:ascii="Arial" w:hAnsi="Arial" w:cs="Arial"/>
          <w:iCs/>
          <w:szCs w:val="24"/>
          <w:lang w:val="en-US"/>
        </w:rPr>
        <w:t xml:space="preserve">for the subject lands. NEC Staff will review these studies </w:t>
      </w:r>
      <w:r>
        <w:rPr>
          <w:rFonts w:ascii="Arial" w:hAnsi="Arial" w:cs="Arial"/>
          <w:iCs/>
          <w:szCs w:val="24"/>
          <w:lang w:val="en-US"/>
        </w:rPr>
        <w:t xml:space="preserve">and </w:t>
      </w:r>
      <w:r w:rsidRPr="009A0831">
        <w:rPr>
          <w:rFonts w:ascii="Arial" w:hAnsi="Arial" w:cs="Arial"/>
          <w:iCs/>
          <w:szCs w:val="24"/>
          <w:lang w:val="en-US"/>
        </w:rPr>
        <w:t xml:space="preserve">consult with the Ministry of Heritage, Sport, Tourism, and Culture Industries </w:t>
      </w:r>
      <w:r>
        <w:rPr>
          <w:rFonts w:ascii="Arial" w:hAnsi="Arial" w:cs="Arial"/>
          <w:iCs/>
          <w:szCs w:val="24"/>
          <w:lang w:val="en-US"/>
        </w:rPr>
        <w:t xml:space="preserve">(MHSTCI) </w:t>
      </w:r>
      <w:r w:rsidRPr="009A0831">
        <w:rPr>
          <w:rFonts w:ascii="Arial" w:hAnsi="Arial" w:cs="Arial"/>
          <w:iCs/>
          <w:szCs w:val="24"/>
          <w:lang w:val="en-US"/>
        </w:rPr>
        <w:t>to ensure all cultural</w:t>
      </w:r>
      <w:r w:rsidR="00242506">
        <w:rPr>
          <w:rFonts w:ascii="Arial" w:hAnsi="Arial" w:cs="Arial"/>
          <w:iCs/>
          <w:szCs w:val="24"/>
          <w:lang w:val="en-US"/>
        </w:rPr>
        <w:t xml:space="preserve"> heritage</w:t>
      </w:r>
      <w:r w:rsidRPr="009A0831">
        <w:rPr>
          <w:rFonts w:ascii="Arial" w:hAnsi="Arial" w:cs="Arial"/>
          <w:iCs/>
          <w:szCs w:val="24"/>
          <w:lang w:val="en-US"/>
        </w:rPr>
        <w:t xml:space="preserve"> resources are conserved. </w:t>
      </w:r>
    </w:p>
    <w:p w14:paraId="79B14F2C" w14:textId="3F510EA3" w:rsidR="00E16951" w:rsidRDefault="009A0831" w:rsidP="00B11248">
      <w:pPr>
        <w:pStyle w:val="BodyText"/>
        <w:spacing w:line="276" w:lineRule="auto"/>
      </w:pPr>
      <w:r w:rsidRPr="009A0831">
        <w:rPr>
          <w:rFonts w:cs="Arial"/>
          <w:szCs w:val="24"/>
          <w:lang w:val="en-US"/>
        </w:rPr>
        <w:t xml:space="preserve">The Objective of </w:t>
      </w:r>
      <w:r w:rsidRPr="009A0831">
        <w:rPr>
          <w:rFonts w:cs="Arial"/>
          <w:b/>
          <w:szCs w:val="24"/>
          <w:lang w:val="en-US"/>
        </w:rPr>
        <w:t xml:space="preserve">Part 2.13 Scenic Resources and Landform Conservation </w:t>
      </w:r>
      <w:r w:rsidRPr="009A0831">
        <w:rPr>
          <w:rFonts w:cs="Arial"/>
          <w:lang w:val="en-US"/>
        </w:rPr>
        <w:t xml:space="preserve">is to ensure that development preserves the natural scenery and maintains </w:t>
      </w:r>
      <w:r w:rsidR="00E16951">
        <w:rPr>
          <w:rFonts w:cs="Arial"/>
          <w:lang w:val="en-US"/>
        </w:rPr>
        <w:t>E</w:t>
      </w:r>
      <w:r w:rsidRPr="009A0831">
        <w:rPr>
          <w:rFonts w:cs="Arial"/>
          <w:lang w:val="en-US"/>
        </w:rPr>
        <w:t xml:space="preserve">scarpment related landforms and the open landscape character of the Escarpment. </w:t>
      </w:r>
      <w:r w:rsidR="00E16951" w:rsidRPr="00AD3FC3">
        <w:t xml:space="preserve">The </w:t>
      </w:r>
      <w:r w:rsidR="00E16951">
        <w:t xml:space="preserve">NEC </w:t>
      </w:r>
      <w:r w:rsidR="00E16951" w:rsidRPr="00AD3FC3">
        <w:t>Landscape Evaluation Study (1976) was prepared as background for the NEP in determining its coverage and associated Land Use Designations. The Landscape Evaluation assigns the lands as being included in the</w:t>
      </w:r>
      <w:r w:rsidR="00E16951">
        <w:t xml:space="preserve"> “Average” ranking.</w:t>
      </w:r>
    </w:p>
    <w:p w14:paraId="23AB50EB" w14:textId="77777777" w:rsidR="008D3A88" w:rsidRDefault="008D3A88" w:rsidP="00B11248">
      <w:pPr>
        <w:pStyle w:val="BodyText"/>
        <w:spacing w:line="276" w:lineRule="auto"/>
      </w:pPr>
    </w:p>
    <w:p w14:paraId="3BDA985C" w14:textId="6CC5D0BE" w:rsidR="008D3A88" w:rsidRDefault="00E16951" w:rsidP="00B11248">
      <w:pPr>
        <w:rPr>
          <w:rFonts w:ascii="Arial" w:hAnsi="Arial" w:cs="Arial"/>
          <w:lang w:val="en-US"/>
        </w:rPr>
      </w:pPr>
      <w:r>
        <w:rPr>
          <w:rFonts w:ascii="Arial" w:hAnsi="Arial" w:cs="Arial"/>
          <w:lang w:val="en-US"/>
        </w:rPr>
        <w:t xml:space="preserve">NEP </w:t>
      </w:r>
      <w:r w:rsidR="009A0831" w:rsidRPr="009A0831">
        <w:rPr>
          <w:rFonts w:ascii="Arial" w:hAnsi="Arial" w:cs="Arial"/>
          <w:lang w:val="en-US"/>
        </w:rPr>
        <w:t xml:space="preserve">Parts 2.9.3 (c), 2.9.5 and 2.9.6 </w:t>
      </w:r>
      <w:r>
        <w:rPr>
          <w:rFonts w:ascii="Arial" w:hAnsi="Arial" w:cs="Arial"/>
          <w:lang w:val="en-US"/>
        </w:rPr>
        <w:t xml:space="preserve">requires the proposal to </w:t>
      </w:r>
      <w:r w:rsidR="009A0831" w:rsidRPr="009A0831">
        <w:rPr>
          <w:rFonts w:ascii="Arial" w:hAnsi="Arial" w:cs="Arial"/>
          <w:lang w:val="en-US"/>
        </w:rPr>
        <w:t xml:space="preserve">demonstrate how scenic resources and open landscape character will be maintained during and after extraction. The application must also demonstrate how the proposed rehabilitation will contribute to the scenic resources and open landscape character. </w:t>
      </w:r>
      <w:r w:rsidR="008D3A88">
        <w:rPr>
          <w:rFonts w:ascii="Arial" w:hAnsi="Arial" w:cs="Arial"/>
          <w:szCs w:val="24"/>
        </w:rPr>
        <w:t>The rehabilitation plan will require the importation of soil to create the proposed landform.</w:t>
      </w:r>
      <w:r w:rsidR="00140D6E">
        <w:rPr>
          <w:rFonts w:ascii="Arial" w:hAnsi="Arial" w:cs="Arial"/>
          <w:szCs w:val="24"/>
        </w:rPr>
        <w:t xml:space="preserve"> </w:t>
      </w:r>
      <w:r w:rsidR="008D3A88">
        <w:rPr>
          <w:rFonts w:ascii="Arial" w:hAnsi="Arial" w:cs="Arial"/>
          <w:lang w:val="en-US"/>
        </w:rPr>
        <w:t>The NEP requires that the use of off-site material must meet the applicable provisions of Part 2.13, and the relevant standards of Province and municipality, where they exist. The use of off-site material is not permitted unless it is demonstrated the through the appropriate studies that doing so will achieve greater long-term ecological and land use compatibility (e.g., the importation of topsoil to improve site capability for habitat diversity).</w:t>
      </w:r>
    </w:p>
    <w:p w14:paraId="4B154D07" w14:textId="25CA7B25" w:rsidR="009A0831" w:rsidRDefault="009A0831" w:rsidP="00B11248">
      <w:pPr>
        <w:rPr>
          <w:rFonts w:ascii="Arial" w:hAnsi="Arial" w:cs="Arial"/>
          <w:lang w:val="en-US"/>
        </w:rPr>
      </w:pPr>
      <w:r w:rsidRPr="009A0831">
        <w:rPr>
          <w:rFonts w:ascii="Arial" w:hAnsi="Arial" w:cs="Arial"/>
          <w:lang w:val="en-US"/>
        </w:rPr>
        <w:t>The applicant has submitted a Visual Impact Assessment</w:t>
      </w:r>
      <w:r>
        <w:rPr>
          <w:rFonts w:ascii="Arial" w:hAnsi="Arial" w:cs="Arial"/>
          <w:lang w:val="en-US"/>
        </w:rPr>
        <w:t xml:space="preserve"> and </w:t>
      </w:r>
      <w:r w:rsidRPr="009A0831">
        <w:rPr>
          <w:rFonts w:ascii="Arial" w:hAnsi="Arial" w:cs="Arial"/>
          <w:lang w:val="en-US"/>
        </w:rPr>
        <w:t>Rehabilitation Plan</w:t>
      </w:r>
      <w:r>
        <w:rPr>
          <w:rFonts w:ascii="Arial" w:hAnsi="Arial" w:cs="Arial"/>
          <w:lang w:val="en-US"/>
        </w:rPr>
        <w:t xml:space="preserve"> to address these matters</w:t>
      </w:r>
      <w:r w:rsidRPr="009A0831">
        <w:rPr>
          <w:rFonts w:ascii="Arial" w:hAnsi="Arial" w:cs="Arial"/>
          <w:lang w:val="en-US"/>
        </w:rPr>
        <w:t xml:space="preserve">. NEC Staff will review these </w:t>
      </w:r>
      <w:r>
        <w:rPr>
          <w:rFonts w:ascii="Arial" w:hAnsi="Arial" w:cs="Arial"/>
          <w:lang w:val="en-US"/>
        </w:rPr>
        <w:t>submissions</w:t>
      </w:r>
      <w:r w:rsidRPr="009A0831">
        <w:rPr>
          <w:rFonts w:ascii="Arial" w:hAnsi="Arial" w:cs="Arial"/>
          <w:lang w:val="en-US"/>
        </w:rPr>
        <w:t xml:space="preserve"> to determine conformity with Part 2.13</w:t>
      </w:r>
      <w:r>
        <w:rPr>
          <w:rFonts w:ascii="Arial" w:hAnsi="Arial" w:cs="Arial"/>
          <w:lang w:val="en-US"/>
        </w:rPr>
        <w:t>.</w:t>
      </w:r>
    </w:p>
    <w:p w14:paraId="202940EA" w14:textId="0893B57F" w:rsidR="009A0831" w:rsidRPr="0078201A" w:rsidRDefault="00B11248" w:rsidP="009A0831">
      <w:pPr>
        <w:pStyle w:val="BodyText"/>
        <w:jc w:val="both"/>
        <w:rPr>
          <w:rFonts w:cs="Arial"/>
          <w:snapToGrid/>
          <w:szCs w:val="24"/>
          <w:u w:val="single"/>
          <w:lang w:val="en-US"/>
        </w:rPr>
      </w:pPr>
      <w:r>
        <w:rPr>
          <w:rFonts w:cs="Arial"/>
          <w:snapToGrid/>
          <w:szCs w:val="24"/>
          <w:u w:val="single"/>
          <w:lang w:val="en-US"/>
        </w:rPr>
        <w:t xml:space="preserve">Part 3: </w:t>
      </w:r>
      <w:r w:rsidR="009A0831" w:rsidRPr="0078201A">
        <w:rPr>
          <w:rFonts w:cs="Arial"/>
          <w:snapToGrid/>
          <w:szCs w:val="24"/>
          <w:u w:val="single"/>
          <w:lang w:val="en-US"/>
        </w:rPr>
        <w:t>Niagara Escarpment Parks and Open Space System (NEPOSS)</w:t>
      </w:r>
    </w:p>
    <w:p w14:paraId="69AC0BF9" w14:textId="77777777" w:rsidR="009A0831" w:rsidRPr="0078201A" w:rsidRDefault="009A0831" w:rsidP="009A0831">
      <w:pPr>
        <w:pStyle w:val="BodyText"/>
        <w:jc w:val="both"/>
        <w:rPr>
          <w:rFonts w:cs="Arial"/>
          <w:snapToGrid/>
          <w:szCs w:val="24"/>
          <w:u w:val="single"/>
          <w:lang w:val="en-US"/>
        </w:rPr>
      </w:pPr>
    </w:p>
    <w:p w14:paraId="08544DCA" w14:textId="4C428E95" w:rsidR="009A0831" w:rsidRPr="0078201A" w:rsidRDefault="009A0831" w:rsidP="00B11248">
      <w:pPr>
        <w:pStyle w:val="BodyText"/>
        <w:spacing w:line="276" w:lineRule="auto"/>
        <w:rPr>
          <w:rFonts w:cs="Arial"/>
          <w:snapToGrid/>
          <w:szCs w:val="24"/>
          <w:lang w:val="en-US"/>
        </w:rPr>
      </w:pPr>
      <w:r w:rsidRPr="0078201A">
        <w:rPr>
          <w:rFonts w:cs="Arial"/>
          <w:snapToGrid/>
          <w:szCs w:val="24"/>
          <w:lang w:val="en-US"/>
        </w:rPr>
        <w:t xml:space="preserve">The subject lands </w:t>
      </w:r>
      <w:r>
        <w:rPr>
          <w:rFonts w:cs="Arial"/>
          <w:snapToGrid/>
          <w:szCs w:val="24"/>
          <w:lang w:val="en-US"/>
        </w:rPr>
        <w:t xml:space="preserve">are </w:t>
      </w:r>
      <w:r w:rsidR="009C0EA6">
        <w:rPr>
          <w:rFonts w:cs="Arial"/>
          <w:snapToGrid/>
          <w:szCs w:val="24"/>
          <w:lang w:val="en-US"/>
        </w:rPr>
        <w:t xml:space="preserve">adjacent to the Tirion Tract Resource Management Area and Halton Regional Forest Natural Environment Park, </w:t>
      </w:r>
      <w:r w:rsidRPr="009C0EA6">
        <w:rPr>
          <w:rFonts w:cs="Arial"/>
          <w:snapToGrid/>
          <w:szCs w:val="24"/>
          <w:lang w:val="en-US"/>
        </w:rPr>
        <w:t>which</w:t>
      </w:r>
      <w:r w:rsidRPr="0078201A">
        <w:rPr>
          <w:rFonts w:cs="Arial"/>
          <w:snapToGrid/>
          <w:szCs w:val="24"/>
          <w:lang w:val="en-US"/>
        </w:rPr>
        <w:t xml:space="preserve"> </w:t>
      </w:r>
      <w:r w:rsidR="009C0EA6">
        <w:rPr>
          <w:rFonts w:cs="Arial"/>
          <w:snapToGrid/>
          <w:szCs w:val="24"/>
          <w:lang w:val="en-US"/>
        </w:rPr>
        <w:t xml:space="preserve">are </w:t>
      </w:r>
      <w:r w:rsidR="008C50C7">
        <w:rPr>
          <w:rFonts w:cs="Arial"/>
          <w:snapToGrid/>
          <w:szCs w:val="24"/>
          <w:lang w:val="en-US"/>
        </w:rPr>
        <w:t>both within the</w:t>
      </w:r>
      <w:r w:rsidRPr="0078201A">
        <w:rPr>
          <w:rFonts w:cs="Arial"/>
          <w:snapToGrid/>
          <w:szCs w:val="24"/>
          <w:lang w:val="en-US"/>
        </w:rPr>
        <w:t xml:space="preserve"> </w:t>
      </w:r>
      <w:r>
        <w:rPr>
          <w:rFonts w:cs="Arial"/>
          <w:snapToGrid/>
          <w:szCs w:val="24"/>
          <w:lang w:val="en-US"/>
        </w:rPr>
        <w:t xml:space="preserve">Niagara Escarpment </w:t>
      </w:r>
      <w:r w:rsidRPr="0078201A">
        <w:rPr>
          <w:rFonts w:cs="Arial"/>
          <w:snapToGrid/>
          <w:szCs w:val="24"/>
          <w:lang w:val="en-US"/>
        </w:rPr>
        <w:t>Park</w:t>
      </w:r>
      <w:r>
        <w:rPr>
          <w:rFonts w:cs="Arial"/>
          <w:snapToGrid/>
          <w:szCs w:val="24"/>
          <w:lang w:val="en-US"/>
        </w:rPr>
        <w:t>s and Open Space System (NEPOSS)</w:t>
      </w:r>
      <w:r w:rsidRPr="0078201A">
        <w:rPr>
          <w:rFonts w:cs="Arial"/>
          <w:snapToGrid/>
          <w:szCs w:val="24"/>
          <w:lang w:val="en-US"/>
        </w:rPr>
        <w:t xml:space="preserve">. </w:t>
      </w:r>
      <w:r w:rsidR="008C50C7">
        <w:rPr>
          <w:rFonts w:cs="Arial"/>
          <w:snapToGrid/>
          <w:szCs w:val="24"/>
          <w:lang w:val="en-US"/>
        </w:rPr>
        <w:t xml:space="preserve">The park agencies (Conservation Halton and the Region) as </w:t>
      </w:r>
      <w:r>
        <w:rPr>
          <w:rFonts w:cs="Arial"/>
          <w:snapToGrid/>
          <w:szCs w:val="24"/>
          <w:lang w:val="en-US"/>
        </w:rPr>
        <w:t>member</w:t>
      </w:r>
      <w:r w:rsidR="008C50C7">
        <w:rPr>
          <w:rFonts w:cs="Arial"/>
          <w:snapToGrid/>
          <w:szCs w:val="24"/>
          <w:lang w:val="en-US"/>
        </w:rPr>
        <w:t>s</w:t>
      </w:r>
      <w:r>
        <w:rPr>
          <w:rFonts w:cs="Arial"/>
          <w:snapToGrid/>
          <w:szCs w:val="24"/>
          <w:lang w:val="en-US"/>
        </w:rPr>
        <w:t xml:space="preserve"> of the JART</w:t>
      </w:r>
      <w:r w:rsidR="008C50C7">
        <w:rPr>
          <w:rFonts w:cs="Arial"/>
          <w:snapToGrid/>
          <w:szCs w:val="24"/>
          <w:lang w:val="en-US"/>
        </w:rPr>
        <w:t xml:space="preserve">, </w:t>
      </w:r>
      <w:r>
        <w:rPr>
          <w:rFonts w:cs="Arial"/>
          <w:snapToGrid/>
          <w:szCs w:val="24"/>
          <w:lang w:val="en-US"/>
        </w:rPr>
        <w:t xml:space="preserve">will provide </w:t>
      </w:r>
      <w:r w:rsidRPr="0078201A">
        <w:rPr>
          <w:rFonts w:cs="Arial"/>
          <w:snapToGrid/>
          <w:szCs w:val="24"/>
          <w:lang w:val="en-US"/>
        </w:rPr>
        <w:t xml:space="preserve">input </w:t>
      </w:r>
      <w:r>
        <w:rPr>
          <w:rFonts w:cs="Arial"/>
          <w:snapToGrid/>
          <w:szCs w:val="24"/>
          <w:lang w:val="en-US"/>
        </w:rPr>
        <w:t>with respect to</w:t>
      </w:r>
      <w:r w:rsidRPr="0078201A">
        <w:rPr>
          <w:rFonts w:cs="Arial"/>
          <w:snapToGrid/>
          <w:szCs w:val="24"/>
          <w:lang w:val="en-US"/>
        </w:rPr>
        <w:t xml:space="preserve"> </w:t>
      </w:r>
      <w:r w:rsidR="008C50C7">
        <w:rPr>
          <w:rFonts w:cs="Arial"/>
          <w:snapToGrid/>
          <w:szCs w:val="24"/>
          <w:lang w:val="en-US"/>
        </w:rPr>
        <w:t xml:space="preserve">any </w:t>
      </w:r>
      <w:r w:rsidRPr="0078201A">
        <w:rPr>
          <w:rFonts w:cs="Arial"/>
          <w:snapToGrid/>
          <w:szCs w:val="24"/>
          <w:lang w:val="en-US"/>
        </w:rPr>
        <w:t>potential impact</w:t>
      </w:r>
      <w:r>
        <w:rPr>
          <w:rFonts w:cs="Arial"/>
          <w:snapToGrid/>
          <w:szCs w:val="24"/>
          <w:lang w:val="en-US"/>
        </w:rPr>
        <w:t>s</w:t>
      </w:r>
      <w:r w:rsidRPr="0078201A">
        <w:rPr>
          <w:rFonts w:cs="Arial"/>
          <w:snapToGrid/>
          <w:szCs w:val="24"/>
          <w:lang w:val="en-US"/>
        </w:rPr>
        <w:t xml:space="preserve"> of the proposed </w:t>
      </w:r>
      <w:r>
        <w:rPr>
          <w:rFonts w:cs="Arial"/>
          <w:snapToGrid/>
          <w:szCs w:val="24"/>
          <w:lang w:val="en-US"/>
        </w:rPr>
        <w:t xml:space="preserve">development on the adjacent </w:t>
      </w:r>
      <w:r w:rsidRPr="0078201A">
        <w:rPr>
          <w:rFonts w:cs="Arial"/>
          <w:snapToGrid/>
          <w:szCs w:val="24"/>
          <w:lang w:val="en-US"/>
        </w:rPr>
        <w:t>NEPOSS</w:t>
      </w:r>
      <w:r>
        <w:rPr>
          <w:rFonts w:cs="Arial"/>
          <w:snapToGrid/>
          <w:szCs w:val="24"/>
          <w:lang w:val="en-US"/>
        </w:rPr>
        <w:t xml:space="preserve"> lands.</w:t>
      </w:r>
    </w:p>
    <w:p w14:paraId="66A10EC3" w14:textId="1C51AB4D" w:rsidR="009A0831" w:rsidRPr="009A0831" w:rsidRDefault="009A0831" w:rsidP="009A0831">
      <w:pPr>
        <w:pStyle w:val="BodyText"/>
        <w:spacing w:line="276" w:lineRule="auto"/>
        <w:rPr>
          <w:rFonts w:cs="Arial"/>
          <w:snapToGrid/>
          <w:szCs w:val="24"/>
          <w:lang w:val="en-US"/>
        </w:rPr>
      </w:pPr>
      <w:r w:rsidRPr="009A0831">
        <w:rPr>
          <w:rFonts w:cs="Arial"/>
          <w:snapToGrid/>
          <w:szCs w:val="24"/>
          <w:lang w:val="en-US"/>
        </w:rPr>
        <w:t xml:space="preserve">The applicant has submitted a Rehabilitation Plan for the subject lands that considers both the existing operation and the proposed expansion lands. </w:t>
      </w:r>
      <w:r w:rsidRPr="009A0831">
        <w:rPr>
          <w:color w:val="000000"/>
          <w:szCs w:val="24"/>
        </w:rPr>
        <w:t>The proposed MQEE is contiguous with the lands that are currently to be conveyed to Conservation Halton</w:t>
      </w:r>
      <w:r w:rsidR="008C50C7">
        <w:rPr>
          <w:color w:val="000000"/>
          <w:szCs w:val="24"/>
        </w:rPr>
        <w:t>,</w:t>
      </w:r>
      <w:r w:rsidRPr="009A0831">
        <w:rPr>
          <w:color w:val="000000"/>
          <w:szCs w:val="24"/>
        </w:rPr>
        <w:t xml:space="preserve"> and Dufferin </w:t>
      </w:r>
      <w:r w:rsidR="0078743F">
        <w:rPr>
          <w:color w:val="000000"/>
          <w:szCs w:val="24"/>
        </w:rPr>
        <w:t xml:space="preserve">is </w:t>
      </w:r>
      <w:r w:rsidRPr="009A0831">
        <w:rPr>
          <w:color w:val="000000"/>
          <w:szCs w:val="24"/>
        </w:rPr>
        <w:t>propos</w:t>
      </w:r>
      <w:r w:rsidR="0078743F">
        <w:rPr>
          <w:color w:val="000000"/>
          <w:szCs w:val="24"/>
        </w:rPr>
        <w:t xml:space="preserve">ing </w:t>
      </w:r>
      <w:r w:rsidRPr="009A0831">
        <w:rPr>
          <w:color w:val="000000"/>
          <w:szCs w:val="24"/>
        </w:rPr>
        <w:t xml:space="preserve">to include the MQEE lands as part of this future conveyance. </w:t>
      </w:r>
      <w:r w:rsidR="0078743F">
        <w:rPr>
          <w:color w:val="000000"/>
          <w:szCs w:val="24"/>
        </w:rPr>
        <w:t xml:space="preserve">The </w:t>
      </w:r>
      <w:r w:rsidR="0078743F">
        <w:rPr>
          <w:color w:val="000000"/>
          <w:szCs w:val="24"/>
        </w:rPr>
        <w:lastRenderedPageBreak/>
        <w:t>applicant provides that f</w:t>
      </w:r>
      <w:r w:rsidRPr="009A0831">
        <w:rPr>
          <w:color w:val="000000"/>
          <w:szCs w:val="24"/>
        </w:rPr>
        <w:t xml:space="preserve">ollowing extraction and the completion of rehabilitation, the conveyed lands </w:t>
      </w:r>
      <w:r w:rsidR="0078743F">
        <w:rPr>
          <w:color w:val="000000"/>
          <w:szCs w:val="24"/>
        </w:rPr>
        <w:t xml:space="preserve">are intended to </w:t>
      </w:r>
      <w:r w:rsidR="008C50C7">
        <w:rPr>
          <w:color w:val="000000"/>
          <w:szCs w:val="24"/>
        </w:rPr>
        <w:t xml:space="preserve">ultimately form part of the NEPOSS and </w:t>
      </w:r>
      <w:r w:rsidRPr="009A0831">
        <w:rPr>
          <w:color w:val="000000"/>
          <w:szCs w:val="24"/>
        </w:rPr>
        <w:t xml:space="preserve">be managed in a manner complementary to the </w:t>
      </w:r>
      <w:r w:rsidR="0078743F">
        <w:rPr>
          <w:color w:val="000000"/>
          <w:szCs w:val="24"/>
        </w:rPr>
        <w:t>O</w:t>
      </w:r>
      <w:r w:rsidRPr="009A0831">
        <w:rPr>
          <w:color w:val="000000"/>
          <w:szCs w:val="24"/>
        </w:rPr>
        <w:t xml:space="preserve">bjectives for </w:t>
      </w:r>
      <w:r w:rsidR="008C50C7">
        <w:rPr>
          <w:color w:val="000000"/>
          <w:szCs w:val="24"/>
        </w:rPr>
        <w:t>Part 3 of the NEP</w:t>
      </w:r>
      <w:r w:rsidR="0078743F">
        <w:rPr>
          <w:color w:val="000000"/>
          <w:szCs w:val="24"/>
        </w:rPr>
        <w:t>.</w:t>
      </w:r>
    </w:p>
    <w:p w14:paraId="2B9C8B0F" w14:textId="77777777" w:rsidR="009A0831" w:rsidRDefault="009A0831" w:rsidP="009A0831">
      <w:pPr>
        <w:pStyle w:val="BodyText"/>
        <w:spacing w:line="276" w:lineRule="auto"/>
        <w:rPr>
          <w:rFonts w:cs="Arial"/>
          <w:snapToGrid/>
          <w:lang w:val="en-US"/>
        </w:rPr>
      </w:pPr>
    </w:p>
    <w:p w14:paraId="160D864D" w14:textId="7C5E73EA" w:rsidR="009A0831" w:rsidRPr="008C50C7" w:rsidRDefault="00371584" w:rsidP="008C50C7">
      <w:pPr>
        <w:pStyle w:val="CM41"/>
        <w:spacing w:line="276" w:lineRule="auto"/>
        <w:ind w:right="198"/>
        <w:rPr>
          <w:color w:val="000000"/>
        </w:rPr>
      </w:pPr>
      <w:r w:rsidRPr="00371584">
        <w:rPr>
          <w:lang w:val="en-US"/>
        </w:rPr>
        <w:t>T</w:t>
      </w:r>
      <w:r w:rsidR="00E16951" w:rsidRPr="00371584">
        <w:rPr>
          <w:lang w:val="en-US"/>
        </w:rPr>
        <w:t xml:space="preserve">he </w:t>
      </w:r>
      <w:r w:rsidR="009A0831" w:rsidRPr="00371584">
        <w:rPr>
          <w:lang w:val="en-US"/>
        </w:rPr>
        <w:t xml:space="preserve">future </w:t>
      </w:r>
      <w:r w:rsidRPr="00371584">
        <w:rPr>
          <w:lang w:val="en-US"/>
        </w:rPr>
        <w:t>NEP L</w:t>
      </w:r>
      <w:r w:rsidR="00E16951" w:rsidRPr="00371584">
        <w:rPr>
          <w:lang w:val="en-US"/>
        </w:rPr>
        <w:t xml:space="preserve">and </w:t>
      </w:r>
      <w:r w:rsidRPr="00371584">
        <w:rPr>
          <w:lang w:val="en-US"/>
        </w:rPr>
        <w:t>U</w:t>
      </w:r>
      <w:r w:rsidR="00E16951" w:rsidRPr="00371584">
        <w:rPr>
          <w:lang w:val="en-US"/>
        </w:rPr>
        <w:t xml:space="preserve">se </w:t>
      </w:r>
      <w:r w:rsidRPr="00371584">
        <w:rPr>
          <w:lang w:val="en-US"/>
        </w:rPr>
        <w:t>D</w:t>
      </w:r>
      <w:r w:rsidR="00E16951" w:rsidRPr="00371584">
        <w:rPr>
          <w:lang w:val="en-US"/>
        </w:rPr>
        <w:t xml:space="preserve">esignation applied to the </w:t>
      </w:r>
      <w:r w:rsidR="009A0831" w:rsidRPr="00371584">
        <w:rPr>
          <w:lang w:val="en-US"/>
        </w:rPr>
        <w:t xml:space="preserve">lands </w:t>
      </w:r>
      <w:r w:rsidRPr="00371584">
        <w:rPr>
          <w:lang w:val="en-US"/>
        </w:rPr>
        <w:t>(and subsequent land uses) are</w:t>
      </w:r>
      <w:r w:rsidR="009A0831" w:rsidRPr="00371584">
        <w:rPr>
          <w:lang w:val="en-US"/>
        </w:rPr>
        <w:t xml:space="preserve"> predicated on the state of the lands at the time the licence is surrendered and will be subject to a subsequent NEP</w:t>
      </w:r>
      <w:r w:rsidRPr="00371584">
        <w:rPr>
          <w:lang w:val="en-US"/>
        </w:rPr>
        <w:t xml:space="preserve"> amendment</w:t>
      </w:r>
      <w:r w:rsidR="009A0831" w:rsidRPr="00371584">
        <w:rPr>
          <w:lang w:val="en-US"/>
        </w:rPr>
        <w:t xml:space="preserve"> application</w:t>
      </w:r>
      <w:r w:rsidRPr="00371584">
        <w:rPr>
          <w:lang w:val="en-US"/>
        </w:rPr>
        <w:t>,</w:t>
      </w:r>
      <w:r w:rsidR="009A0831" w:rsidRPr="00371584">
        <w:rPr>
          <w:lang w:val="en-US"/>
        </w:rPr>
        <w:t xml:space="preserve"> in accordance with NEP Part 1.9.5 After Uses.</w:t>
      </w:r>
      <w:r w:rsidR="009A0831" w:rsidRPr="65A1F59E">
        <w:rPr>
          <w:lang w:val="en-US"/>
        </w:rPr>
        <w:t xml:space="preserve">  </w:t>
      </w:r>
      <w:r w:rsidR="00051F12" w:rsidRPr="00051F12">
        <w:rPr>
          <w:color w:val="000000"/>
        </w:rPr>
        <w:t xml:space="preserve">Any proposed after uses cannot occur until the </w:t>
      </w:r>
      <w:r w:rsidR="00051F12" w:rsidRPr="00051F12">
        <w:rPr>
          <w:i/>
          <w:iCs/>
          <w:color w:val="000000"/>
        </w:rPr>
        <w:t>ARA</w:t>
      </w:r>
      <w:r w:rsidR="00051F12" w:rsidRPr="00051F12">
        <w:rPr>
          <w:color w:val="000000"/>
        </w:rPr>
        <w:t xml:space="preserve"> Licence is surrendered and required approvals are obtained for after uses</w:t>
      </w:r>
      <w:r w:rsidR="00051F12" w:rsidRPr="008C50C7">
        <w:rPr>
          <w:color w:val="000000"/>
        </w:rPr>
        <w:t>.</w:t>
      </w:r>
      <w:r w:rsidR="008C50C7" w:rsidRPr="008C50C7">
        <w:rPr>
          <w:color w:val="000000"/>
        </w:rPr>
        <w:t xml:space="preserve"> </w:t>
      </w:r>
      <w:r w:rsidR="00051F12" w:rsidRPr="008C50C7">
        <w:rPr>
          <w:color w:val="000000"/>
        </w:rPr>
        <w:t xml:space="preserve">Within the </w:t>
      </w:r>
      <w:r w:rsidR="008C50C7" w:rsidRPr="008C50C7">
        <w:rPr>
          <w:color w:val="000000"/>
        </w:rPr>
        <w:t>NEP</w:t>
      </w:r>
      <w:r w:rsidR="00051F12" w:rsidRPr="008C50C7">
        <w:rPr>
          <w:color w:val="000000"/>
        </w:rPr>
        <w:t xml:space="preserve"> each of the </w:t>
      </w:r>
      <w:r w:rsidR="008C50C7" w:rsidRPr="008C50C7">
        <w:rPr>
          <w:color w:val="000000"/>
        </w:rPr>
        <w:t>L</w:t>
      </w:r>
      <w:r w:rsidR="00051F12" w:rsidRPr="008C50C7">
        <w:rPr>
          <w:color w:val="000000"/>
        </w:rPr>
        <w:t xml:space="preserve">and </w:t>
      </w:r>
      <w:r w:rsidR="008C50C7" w:rsidRPr="008C50C7">
        <w:rPr>
          <w:color w:val="000000"/>
        </w:rPr>
        <w:t>U</w:t>
      </w:r>
      <w:r w:rsidR="00051F12" w:rsidRPr="008C50C7">
        <w:rPr>
          <w:color w:val="000000"/>
        </w:rPr>
        <w:t xml:space="preserve">se </w:t>
      </w:r>
      <w:r w:rsidR="008C50C7" w:rsidRPr="008C50C7">
        <w:rPr>
          <w:color w:val="000000"/>
        </w:rPr>
        <w:t>D</w:t>
      </w:r>
      <w:r w:rsidR="00051F12" w:rsidRPr="008C50C7">
        <w:rPr>
          <w:color w:val="000000"/>
        </w:rPr>
        <w:t xml:space="preserve">esignations </w:t>
      </w:r>
      <w:r w:rsidR="008C50C7" w:rsidRPr="008C50C7">
        <w:rPr>
          <w:color w:val="000000"/>
        </w:rPr>
        <w:t>identify as a Permitted Use:</w:t>
      </w:r>
      <w:r w:rsidR="00051F12" w:rsidRPr="008C50C7">
        <w:rPr>
          <w:color w:val="000000"/>
        </w:rPr>
        <w:t xml:space="preserve"> “uses permitted in the Parks and Open Space Master / Management Plans that are not in conflict with the Niagara Escarpment Plan”.</w:t>
      </w:r>
      <w:r w:rsidR="00051F12" w:rsidRPr="00051F12">
        <w:rPr>
          <w:color w:val="000000"/>
        </w:rPr>
        <w:t xml:space="preserve"> If the </w:t>
      </w:r>
      <w:r w:rsidR="00051F12">
        <w:rPr>
          <w:color w:val="000000"/>
        </w:rPr>
        <w:t>NEPOSS</w:t>
      </w:r>
      <w:r w:rsidR="00051F12" w:rsidRPr="00051F12">
        <w:rPr>
          <w:color w:val="000000"/>
        </w:rPr>
        <w:t xml:space="preserve"> Master / Management Plan is </w:t>
      </w:r>
      <w:r w:rsidR="00051F12">
        <w:rPr>
          <w:color w:val="000000"/>
        </w:rPr>
        <w:t xml:space="preserve">ultimately endorsed </w:t>
      </w:r>
      <w:r w:rsidR="00051F12" w:rsidRPr="00051F12">
        <w:rPr>
          <w:color w:val="000000"/>
        </w:rPr>
        <w:t xml:space="preserve">by the </w:t>
      </w:r>
      <w:r w:rsidR="00051F12">
        <w:rPr>
          <w:color w:val="000000"/>
        </w:rPr>
        <w:t>NEC</w:t>
      </w:r>
      <w:r w:rsidR="00051F12" w:rsidRPr="00051F12">
        <w:rPr>
          <w:color w:val="000000"/>
        </w:rPr>
        <w:t xml:space="preserve"> and </w:t>
      </w:r>
      <w:r w:rsidR="00051F12">
        <w:rPr>
          <w:color w:val="000000"/>
        </w:rPr>
        <w:t xml:space="preserve">approved by </w:t>
      </w:r>
      <w:r w:rsidR="00051F12" w:rsidRPr="00051F12">
        <w:rPr>
          <w:color w:val="000000"/>
        </w:rPr>
        <w:t xml:space="preserve">the </w:t>
      </w:r>
      <w:r w:rsidR="00051F12">
        <w:rPr>
          <w:color w:val="000000"/>
        </w:rPr>
        <w:t>MNDMNRF, there may be some opportunity under Ontario</w:t>
      </w:r>
      <w:r w:rsidR="00051F12" w:rsidRPr="00051F12">
        <w:rPr>
          <w:color w:val="000000"/>
        </w:rPr>
        <w:t xml:space="preserve"> Regulation 828/90, </w:t>
      </w:r>
      <w:r w:rsidR="00051F12">
        <w:rPr>
          <w:color w:val="000000"/>
        </w:rPr>
        <w:t>for activities described in approved Master / Management Plans to be exempt from requiring a Development Permit,</w:t>
      </w:r>
      <w:r w:rsidR="00051F12" w:rsidRPr="00051F12">
        <w:rPr>
          <w:color w:val="000000"/>
        </w:rPr>
        <w:t xml:space="preserve"> </w:t>
      </w:r>
      <w:r w:rsidR="00051F12">
        <w:rPr>
          <w:color w:val="000000"/>
        </w:rPr>
        <w:t>subject to meeting certain criteria.</w:t>
      </w:r>
    </w:p>
    <w:p w14:paraId="581D0931" w14:textId="3750763C" w:rsidR="008F0145" w:rsidRPr="00E7367A" w:rsidRDefault="008F0145" w:rsidP="00054B6F">
      <w:pPr>
        <w:pStyle w:val="Heading4"/>
        <w:numPr>
          <w:ilvl w:val="0"/>
          <w:numId w:val="3"/>
        </w:numPr>
        <w:ind w:left="426" w:hanging="426"/>
        <w:rPr>
          <w:sz w:val="24"/>
          <w:szCs w:val="24"/>
        </w:rPr>
      </w:pPr>
      <w:r w:rsidRPr="00E7367A">
        <w:rPr>
          <w:sz w:val="24"/>
          <w:szCs w:val="24"/>
        </w:rPr>
        <w:t>Provincial Policy Statement (2020)</w:t>
      </w:r>
    </w:p>
    <w:p w14:paraId="7F3B2500" w14:textId="77777777" w:rsidR="00136D10" w:rsidRDefault="00136D10" w:rsidP="00136D10">
      <w:pPr>
        <w:spacing w:after="0" w:line="240" w:lineRule="auto"/>
        <w:jc w:val="both"/>
        <w:rPr>
          <w:rFonts w:ascii="Arial" w:hAnsi="Arial" w:cs="Arial"/>
          <w:szCs w:val="24"/>
          <w:lang w:val="en-US"/>
        </w:rPr>
      </w:pPr>
    </w:p>
    <w:p w14:paraId="3623BB05" w14:textId="77777777" w:rsidR="00642B31" w:rsidRDefault="00136D10" w:rsidP="00642B31">
      <w:pPr>
        <w:rPr>
          <w:rFonts w:ascii="Arial" w:hAnsi="Arial" w:cs="Arial"/>
          <w:szCs w:val="24"/>
          <w:lang w:val="en-US"/>
        </w:rPr>
      </w:pPr>
      <w:r w:rsidRPr="00136D10">
        <w:rPr>
          <w:rFonts w:ascii="Arial" w:hAnsi="Arial" w:cs="Arial"/>
          <w:szCs w:val="24"/>
          <w:lang w:val="en-US"/>
        </w:rPr>
        <w:t>The P</w:t>
      </w:r>
      <w:r w:rsidR="006561D9">
        <w:rPr>
          <w:rFonts w:ascii="Arial" w:hAnsi="Arial" w:cs="Arial"/>
          <w:szCs w:val="24"/>
          <w:lang w:val="en-US"/>
        </w:rPr>
        <w:t xml:space="preserve">rovincial </w:t>
      </w:r>
      <w:r w:rsidRPr="00136D10">
        <w:rPr>
          <w:rFonts w:ascii="Arial" w:hAnsi="Arial" w:cs="Arial"/>
          <w:szCs w:val="24"/>
          <w:lang w:val="en-US"/>
        </w:rPr>
        <w:t>P</w:t>
      </w:r>
      <w:r w:rsidR="006561D9">
        <w:rPr>
          <w:rFonts w:ascii="Arial" w:hAnsi="Arial" w:cs="Arial"/>
          <w:szCs w:val="24"/>
          <w:lang w:val="en-US"/>
        </w:rPr>
        <w:t xml:space="preserve">olicy </w:t>
      </w:r>
      <w:r w:rsidRPr="00136D10">
        <w:rPr>
          <w:rFonts w:ascii="Arial" w:hAnsi="Arial" w:cs="Arial"/>
          <w:szCs w:val="24"/>
          <w:lang w:val="en-US"/>
        </w:rPr>
        <w:t>S</w:t>
      </w:r>
      <w:r w:rsidR="006561D9">
        <w:rPr>
          <w:rFonts w:ascii="Arial" w:hAnsi="Arial" w:cs="Arial"/>
          <w:szCs w:val="24"/>
          <w:lang w:val="en-US"/>
        </w:rPr>
        <w:t>tatement</w:t>
      </w:r>
      <w:r w:rsidRPr="00136D10">
        <w:rPr>
          <w:rFonts w:ascii="Arial" w:hAnsi="Arial" w:cs="Arial"/>
          <w:szCs w:val="24"/>
          <w:lang w:val="en-US"/>
        </w:rPr>
        <w:t xml:space="preserve"> (2020) is intended to provide direction on matters of provincial interest related to land use and planning.  In their decisions on land use planning, all agencies, including the NEC, must be consistent with the policies of the PPS; however, the PPS states that provincial plans take precedence over policies in the PPS to the extent of conflict.  </w:t>
      </w:r>
      <w:r w:rsidRPr="00136D10">
        <w:rPr>
          <w:rFonts w:ascii="Arial" w:hAnsi="Arial" w:cs="Arial"/>
          <w:color w:val="000000"/>
          <w:szCs w:val="24"/>
          <w:lang w:val="en-US"/>
        </w:rPr>
        <w:t>The NEP builds upon the policy foundation provided by the PPS and provides additional land use planning policies in support of the Purpose and Objectives of the NEP.</w:t>
      </w:r>
      <w:r w:rsidR="006561D9">
        <w:rPr>
          <w:rFonts w:ascii="Arial" w:hAnsi="Arial" w:cs="Arial"/>
          <w:color w:val="000000"/>
          <w:szCs w:val="24"/>
          <w:lang w:val="en-US"/>
        </w:rPr>
        <w:t xml:space="preserve"> </w:t>
      </w:r>
      <w:r w:rsidR="00642B31" w:rsidRPr="0078201A">
        <w:rPr>
          <w:rFonts w:ascii="Arial" w:hAnsi="Arial" w:cs="Arial"/>
          <w:szCs w:val="24"/>
          <w:lang w:val="en-US"/>
        </w:rPr>
        <w:t xml:space="preserve">NEC staff will consider the technical </w:t>
      </w:r>
      <w:r w:rsidR="00642B31">
        <w:rPr>
          <w:rFonts w:ascii="Arial" w:hAnsi="Arial" w:cs="Arial"/>
          <w:szCs w:val="24"/>
          <w:lang w:val="en-US"/>
        </w:rPr>
        <w:t>submissions of</w:t>
      </w:r>
      <w:r w:rsidR="00642B31" w:rsidRPr="0078201A">
        <w:rPr>
          <w:rFonts w:ascii="Arial" w:hAnsi="Arial" w:cs="Arial"/>
          <w:szCs w:val="24"/>
          <w:lang w:val="en-US"/>
        </w:rPr>
        <w:t xml:space="preserve"> the applicant to evaluate whether the proposed amendment is consistent with the PPS</w:t>
      </w:r>
      <w:r w:rsidR="00642B31">
        <w:rPr>
          <w:rFonts w:ascii="Arial" w:hAnsi="Arial" w:cs="Arial"/>
          <w:szCs w:val="24"/>
          <w:lang w:val="en-US"/>
        </w:rPr>
        <w:t>.</w:t>
      </w:r>
    </w:p>
    <w:p w14:paraId="1CD54ADB" w14:textId="13CA8476" w:rsidR="00136D10" w:rsidRDefault="006561D9" w:rsidP="00642B31">
      <w:pPr>
        <w:rPr>
          <w:rFonts w:ascii="Arial" w:hAnsi="Arial" w:cs="Arial"/>
          <w:color w:val="000000"/>
          <w:szCs w:val="24"/>
          <w:lang w:val="en-US"/>
        </w:rPr>
      </w:pPr>
      <w:r>
        <w:rPr>
          <w:rFonts w:ascii="Arial" w:hAnsi="Arial" w:cs="Arial"/>
          <w:color w:val="000000"/>
          <w:szCs w:val="24"/>
          <w:lang w:val="en-US"/>
        </w:rPr>
        <w:t>The proposed MQEE is required to be consistent with the requirements of the PPS, including the following policies:</w:t>
      </w:r>
    </w:p>
    <w:p w14:paraId="7A47DD1D" w14:textId="2EC25ECA" w:rsidR="006561D9" w:rsidRPr="0078201A" w:rsidRDefault="006561D9" w:rsidP="006561D9">
      <w:pPr>
        <w:jc w:val="both"/>
        <w:rPr>
          <w:rFonts w:ascii="Arial" w:hAnsi="Arial" w:cs="Arial"/>
          <w:szCs w:val="24"/>
          <w:lang w:val="en-US"/>
        </w:rPr>
      </w:pPr>
      <w:r>
        <w:rPr>
          <w:rFonts w:ascii="Arial" w:hAnsi="Arial" w:cs="Arial"/>
          <w:szCs w:val="24"/>
          <w:lang w:val="en-US"/>
        </w:rPr>
        <w:t>Part</w:t>
      </w:r>
      <w:r w:rsidRPr="0078201A">
        <w:rPr>
          <w:rFonts w:ascii="Arial" w:hAnsi="Arial" w:cs="Arial"/>
          <w:szCs w:val="24"/>
          <w:lang w:val="en-US"/>
        </w:rPr>
        <w:t xml:space="preserve"> 1.1.4 of the PPS regarding Rural Areas states that healthy, integrated and viable </w:t>
      </w:r>
      <w:r w:rsidRPr="0078201A">
        <w:rPr>
          <w:rFonts w:ascii="Arial" w:hAnsi="Arial" w:cs="Arial"/>
          <w:i/>
          <w:szCs w:val="24"/>
          <w:lang w:val="en-US"/>
        </w:rPr>
        <w:t>rural areas</w:t>
      </w:r>
      <w:r w:rsidRPr="0078201A">
        <w:rPr>
          <w:rFonts w:ascii="Arial" w:hAnsi="Arial" w:cs="Arial"/>
          <w:szCs w:val="24"/>
          <w:lang w:val="en-US"/>
        </w:rPr>
        <w:t xml:space="preserve"> should be supported:</w:t>
      </w:r>
    </w:p>
    <w:p w14:paraId="73DFC6A6" w14:textId="77777777" w:rsidR="006561D9" w:rsidRPr="0078201A" w:rsidRDefault="006561D9" w:rsidP="00054B6F">
      <w:pPr>
        <w:pStyle w:val="ListParagraph"/>
        <w:numPr>
          <w:ilvl w:val="0"/>
          <w:numId w:val="12"/>
        </w:numPr>
        <w:spacing w:after="0" w:line="240" w:lineRule="auto"/>
        <w:ind w:left="990"/>
        <w:contextualSpacing w:val="0"/>
        <w:jc w:val="both"/>
        <w:rPr>
          <w:rFonts w:ascii="Arial" w:hAnsi="Arial" w:cs="Arial"/>
          <w:i/>
          <w:szCs w:val="24"/>
          <w:lang w:val="en-US"/>
        </w:rPr>
      </w:pPr>
      <w:r w:rsidRPr="0078201A">
        <w:rPr>
          <w:rFonts w:ascii="Arial" w:hAnsi="Arial" w:cs="Arial"/>
          <w:i/>
          <w:szCs w:val="24"/>
          <w:lang w:val="en-US"/>
        </w:rPr>
        <w:t>by building upon rural character and leveraging rural amenities and assets.</w:t>
      </w:r>
    </w:p>
    <w:p w14:paraId="6AD4D2A0" w14:textId="77777777" w:rsidR="006561D9" w:rsidRPr="0078201A" w:rsidRDefault="006561D9" w:rsidP="00054B6F">
      <w:pPr>
        <w:pStyle w:val="ListParagraph"/>
        <w:numPr>
          <w:ilvl w:val="0"/>
          <w:numId w:val="11"/>
        </w:numPr>
        <w:spacing w:after="0" w:line="240" w:lineRule="auto"/>
        <w:ind w:left="990"/>
        <w:contextualSpacing w:val="0"/>
        <w:jc w:val="both"/>
        <w:rPr>
          <w:rFonts w:ascii="Arial" w:hAnsi="Arial" w:cs="Arial"/>
          <w:i/>
          <w:szCs w:val="24"/>
          <w:lang w:val="en-US"/>
        </w:rPr>
      </w:pPr>
      <w:r w:rsidRPr="0078201A">
        <w:rPr>
          <w:rFonts w:ascii="Arial" w:hAnsi="Arial" w:cs="Arial"/>
          <w:i/>
          <w:szCs w:val="24"/>
          <w:lang w:val="en-US"/>
        </w:rPr>
        <w:t xml:space="preserve">promoting diversification of the economic base and employment opportunities through goods and services, including value-added products and the sustainable management or use of resources;  </w:t>
      </w:r>
    </w:p>
    <w:p w14:paraId="01A13BF1" w14:textId="107C4084" w:rsidR="006561D9" w:rsidRDefault="006561D9" w:rsidP="00054B6F">
      <w:pPr>
        <w:pStyle w:val="ListParagraph"/>
        <w:numPr>
          <w:ilvl w:val="0"/>
          <w:numId w:val="13"/>
        </w:numPr>
        <w:spacing w:after="0" w:line="240" w:lineRule="auto"/>
        <w:ind w:left="990"/>
        <w:contextualSpacing w:val="0"/>
        <w:jc w:val="both"/>
        <w:rPr>
          <w:rFonts w:ascii="Arial" w:hAnsi="Arial" w:cs="Arial"/>
          <w:i/>
          <w:szCs w:val="24"/>
          <w:lang w:val="en-US"/>
        </w:rPr>
      </w:pPr>
      <w:r w:rsidRPr="0078201A">
        <w:rPr>
          <w:rFonts w:ascii="Arial" w:hAnsi="Arial" w:cs="Arial"/>
          <w:i/>
          <w:szCs w:val="24"/>
          <w:lang w:val="en-US"/>
        </w:rPr>
        <w:t>conserving biodiversity and considering the ecological benefits provided by nature;</w:t>
      </w:r>
    </w:p>
    <w:p w14:paraId="09C3B12B" w14:textId="77777777" w:rsidR="006561D9" w:rsidRPr="0078201A" w:rsidRDefault="006561D9" w:rsidP="006561D9">
      <w:pPr>
        <w:pStyle w:val="ListParagraph"/>
        <w:spacing w:after="0" w:line="240" w:lineRule="auto"/>
        <w:ind w:left="990"/>
        <w:contextualSpacing w:val="0"/>
        <w:jc w:val="both"/>
        <w:rPr>
          <w:rFonts w:ascii="Arial" w:hAnsi="Arial" w:cs="Arial"/>
          <w:i/>
          <w:szCs w:val="24"/>
          <w:lang w:val="en-US"/>
        </w:rPr>
      </w:pPr>
    </w:p>
    <w:p w14:paraId="0CC5C2F3" w14:textId="30D8086C" w:rsidR="006561D9" w:rsidRPr="0078201A" w:rsidRDefault="006561D9" w:rsidP="00915AEA">
      <w:pPr>
        <w:rPr>
          <w:rFonts w:ascii="Arial" w:hAnsi="Arial" w:cs="Arial"/>
          <w:szCs w:val="24"/>
          <w:lang w:val="en-US"/>
        </w:rPr>
      </w:pPr>
      <w:r>
        <w:rPr>
          <w:rFonts w:ascii="Arial" w:hAnsi="Arial" w:cs="Arial"/>
          <w:szCs w:val="24"/>
          <w:lang w:val="en-US"/>
        </w:rPr>
        <w:t>Part</w:t>
      </w:r>
      <w:r w:rsidRPr="0078201A">
        <w:rPr>
          <w:rFonts w:ascii="Arial" w:hAnsi="Arial" w:cs="Arial"/>
          <w:szCs w:val="24"/>
          <w:lang w:val="en-US"/>
        </w:rPr>
        <w:t xml:space="preserve"> 1.2.6 of the PPS provides direction that major facilities and sensitive land uses shall be planned to minimize land use incompatibilities. Where avoidance is not </w:t>
      </w:r>
      <w:r w:rsidRPr="0078201A">
        <w:rPr>
          <w:rFonts w:ascii="Arial" w:hAnsi="Arial" w:cs="Arial"/>
          <w:szCs w:val="24"/>
          <w:lang w:val="en-US"/>
        </w:rPr>
        <w:lastRenderedPageBreak/>
        <w:t xml:space="preserve">possible, uses should be planned and developed to minimize the adverse effects from </w:t>
      </w:r>
      <w:r w:rsidR="008C50C7" w:rsidRPr="0078201A">
        <w:rPr>
          <w:rFonts w:ascii="Arial" w:hAnsi="Arial" w:cs="Arial"/>
          <w:szCs w:val="24"/>
          <w:lang w:val="en-US"/>
        </w:rPr>
        <w:t>odor</w:t>
      </w:r>
      <w:r w:rsidRPr="0078201A">
        <w:rPr>
          <w:rFonts w:ascii="Arial" w:hAnsi="Arial" w:cs="Arial"/>
          <w:szCs w:val="24"/>
          <w:lang w:val="en-US"/>
        </w:rPr>
        <w:t>, noise and other contaminants, minimize the risk to public health and safety, and ensure the long-term operational and economic viability of major facilities in accordance with provincial guidelines. The current application will be reviewed to understand if the applicant has properly avoided land use incompatibilities, or that the proposed mitigation measures are appropriate to minimize any adverse impact</w:t>
      </w:r>
      <w:r w:rsidR="00E811C6">
        <w:rPr>
          <w:rFonts w:ascii="Arial" w:hAnsi="Arial" w:cs="Arial"/>
          <w:szCs w:val="24"/>
          <w:lang w:val="en-US"/>
        </w:rPr>
        <w:t>s</w:t>
      </w:r>
      <w:r w:rsidRPr="0078201A">
        <w:rPr>
          <w:rFonts w:ascii="Arial" w:hAnsi="Arial" w:cs="Arial"/>
          <w:szCs w:val="24"/>
          <w:lang w:val="en-US"/>
        </w:rPr>
        <w:t xml:space="preserve">. </w:t>
      </w:r>
    </w:p>
    <w:p w14:paraId="6CCDD62E" w14:textId="7BD8378D" w:rsidR="006561D9" w:rsidRPr="0078201A" w:rsidRDefault="006074F3" w:rsidP="00915AEA">
      <w:pPr>
        <w:rPr>
          <w:rFonts w:ascii="Arial" w:hAnsi="Arial" w:cs="Arial"/>
          <w:szCs w:val="24"/>
          <w:lang w:val="en-US"/>
        </w:rPr>
      </w:pPr>
      <w:r>
        <w:rPr>
          <w:rFonts w:ascii="Arial" w:hAnsi="Arial" w:cs="Arial"/>
          <w:szCs w:val="24"/>
          <w:lang w:val="en-US"/>
        </w:rPr>
        <w:t>Part</w:t>
      </w:r>
      <w:r w:rsidR="006561D9" w:rsidRPr="0078201A">
        <w:rPr>
          <w:rFonts w:ascii="Arial" w:hAnsi="Arial" w:cs="Arial"/>
          <w:szCs w:val="24"/>
          <w:lang w:val="en-US"/>
        </w:rPr>
        <w:t xml:space="preserve"> 1.6.7.2 requires that efficient use be made of existing and planned transportation infrastructure</w:t>
      </w:r>
      <w:r w:rsidR="006561D9" w:rsidRPr="00642B31">
        <w:rPr>
          <w:rFonts w:ascii="Arial" w:hAnsi="Arial" w:cs="Arial"/>
          <w:szCs w:val="24"/>
          <w:lang w:val="en-US"/>
        </w:rPr>
        <w:t xml:space="preserve">. The applicants have submitted a Traffic Impact Study </w:t>
      </w:r>
      <w:r w:rsidR="00642B31" w:rsidRPr="00642B31">
        <w:rPr>
          <w:rFonts w:ascii="Arial" w:hAnsi="Arial" w:cs="Arial"/>
          <w:szCs w:val="24"/>
          <w:lang w:val="en-US"/>
        </w:rPr>
        <w:t>and Haul Route Assessment</w:t>
      </w:r>
      <w:r w:rsidR="006561D9" w:rsidRPr="00642B31">
        <w:rPr>
          <w:rFonts w:ascii="Arial" w:hAnsi="Arial" w:cs="Arial"/>
          <w:szCs w:val="24"/>
          <w:lang w:val="en-US"/>
        </w:rPr>
        <w:t xml:space="preserve"> </w:t>
      </w:r>
      <w:r w:rsidR="00E811C6">
        <w:rPr>
          <w:rFonts w:ascii="Arial" w:hAnsi="Arial" w:cs="Arial"/>
          <w:szCs w:val="24"/>
          <w:lang w:val="en-US"/>
        </w:rPr>
        <w:t xml:space="preserve">which will be required to </w:t>
      </w:r>
      <w:r w:rsidR="00642B31">
        <w:rPr>
          <w:rFonts w:ascii="Arial" w:hAnsi="Arial" w:cs="Arial"/>
          <w:szCs w:val="24"/>
          <w:lang w:val="en-US"/>
        </w:rPr>
        <w:t>evaluate traffic operations under existing and future conditions.</w:t>
      </w:r>
    </w:p>
    <w:p w14:paraId="734FE32A" w14:textId="53B42793" w:rsidR="006561D9" w:rsidRPr="0078201A" w:rsidRDefault="006074F3" w:rsidP="00915AEA">
      <w:pPr>
        <w:rPr>
          <w:rFonts w:ascii="Arial" w:hAnsi="Arial" w:cs="Arial"/>
          <w:szCs w:val="24"/>
          <w:lang w:val="en-US"/>
        </w:rPr>
      </w:pPr>
      <w:r>
        <w:rPr>
          <w:rFonts w:ascii="Arial" w:hAnsi="Arial" w:cs="Arial"/>
          <w:szCs w:val="24"/>
          <w:lang w:val="en-US"/>
        </w:rPr>
        <w:t>Part</w:t>
      </w:r>
      <w:r w:rsidR="006561D9" w:rsidRPr="0078201A">
        <w:rPr>
          <w:rFonts w:ascii="Arial" w:hAnsi="Arial" w:cs="Arial"/>
          <w:szCs w:val="24"/>
          <w:lang w:val="en-US"/>
        </w:rPr>
        <w:t xml:space="preserve"> 1.8 encourages planning authorities to consider the impacts of a changing climate and energy conservation and efficiency when addressing land use matters. NEC staff will be looking for information from the applicant as to how the future use of </w:t>
      </w:r>
      <w:r w:rsidR="00915AEA">
        <w:rPr>
          <w:rFonts w:ascii="Arial" w:hAnsi="Arial" w:cs="Arial"/>
          <w:szCs w:val="24"/>
          <w:lang w:val="en-US"/>
        </w:rPr>
        <w:t>lands post-extraction may</w:t>
      </w:r>
      <w:r w:rsidR="006561D9" w:rsidRPr="0078201A">
        <w:rPr>
          <w:rFonts w:ascii="Arial" w:hAnsi="Arial" w:cs="Arial"/>
          <w:szCs w:val="24"/>
          <w:lang w:val="en-US"/>
        </w:rPr>
        <w:t xml:space="preserve"> </w:t>
      </w:r>
      <w:r w:rsidR="00915AEA">
        <w:rPr>
          <w:rFonts w:ascii="Arial" w:hAnsi="Arial" w:cs="Arial"/>
          <w:szCs w:val="24"/>
          <w:lang w:val="en-US"/>
        </w:rPr>
        <w:t>address the</w:t>
      </w:r>
      <w:r w:rsidR="006561D9" w:rsidRPr="0078201A">
        <w:rPr>
          <w:rFonts w:ascii="Arial" w:hAnsi="Arial" w:cs="Arial"/>
          <w:szCs w:val="24"/>
          <w:lang w:val="en-US"/>
        </w:rPr>
        <w:t xml:space="preserve"> </w:t>
      </w:r>
      <w:r w:rsidR="00915AEA">
        <w:rPr>
          <w:rFonts w:ascii="Arial" w:hAnsi="Arial" w:cs="Arial"/>
          <w:szCs w:val="24"/>
          <w:lang w:val="en-US"/>
        </w:rPr>
        <w:t>objectives</w:t>
      </w:r>
      <w:r w:rsidR="006561D9" w:rsidRPr="0078201A">
        <w:rPr>
          <w:rFonts w:ascii="Arial" w:hAnsi="Arial" w:cs="Arial"/>
          <w:szCs w:val="24"/>
          <w:lang w:val="en-US"/>
        </w:rPr>
        <w:t xml:space="preserve"> related to climate change. </w:t>
      </w:r>
    </w:p>
    <w:p w14:paraId="0E7B8E45" w14:textId="7DDBF8F0" w:rsidR="006561D9" w:rsidRPr="00E811C6" w:rsidRDefault="006074F3" w:rsidP="00915AEA">
      <w:pPr>
        <w:rPr>
          <w:rFonts w:cstheme="minorHAnsi"/>
          <w:szCs w:val="24"/>
          <w:lang w:val="en-US"/>
        </w:rPr>
      </w:pPr>
      <w:r w:rsidRPr="00E811C6">
        <w:rPr>
          <w:rFonts w:cstheme="minorHAnsi"/>
          <w:szCs w:val="24"/>
          <w:lang w:val="en-US"/>
        </w:rPr>
        <w:t>Part</w:t>
      </w:r>
      <w:r w:rsidR="006561D9" w:rsidRPr="00E811C6">
        <w:rPr>
          <w:rFonts w:cstheme="minorHAnsi"/>
          <w:szCs w:val="24"/>
          <w:lang w:val="en-US"/>
        </w:rPr>
        <w:t xml:space="preserve"> 2.0 of the PPS identifies the Province’s objectives respecting the long-term protection of natural heritage and water resources for their economic, environmental</w:t>
      </w:r>
      <w:r w:rsidR="00915AEA" w:rsidRPr="00E811C6">
        <w:rPr>
          <w:rFonts w:cstheme="minorHAnsi"/>
          <w:szCs w:val="24"/>
          <w:lang w:val="en-US"/>
        </w:rPr>
        <w:t xml:space="preserve"> </w:t>
      </w:r>
      <w:r w:rsidR="006561D9" w:rsidRPr="00E811C6">
        <w:rPr>
          <w:rFonts w:cstheme="minorHAnsi"/>
          <w:szCs w:val="24"/>
          <w:lang w:val="en-US"/>
        </w:rPr>
        <w:t xml:space="preserve">and social benefits. </w:t>
      </w:r>
      <w:r w:rsidRPr="00E811C6">
        <w:rPr>
          <w:rFonts w:cstheme="minorHAnsi"/>
          <w:szCs w:val="24"/>
          <w:lang w:val="en-US"/>
        </w:rPr>
        <w:t>Part</w:t>
      </w:r>
      <w:r w:rsidR="006561D9" w:rsidRPr="00E811C6">
        <w:rPr>
          <w:rFonts w:cstheme="minorHAnsi"/>
          <w:szCs w:val="24"/>
          <w:lang w:val="en-US"/>
        </w:rPr>
        <w:t xml:space="preserve"> 2.1 requires that natural features and areas shall be protected for the long-term and </w:t>
      </w:r>
      <w:r w:rsidRPr="00E811C6">
        <w:rPr>
          <w:rFonts w:cstheme="minorHAnsi"/>
          <w:szCs w:val="24"/>
          <w:lang w:val="en-US"/>
        </w:rPr>
        <w:t>Part</w:t>
      </w:r>
      <w:r w:rsidR="006561D9" w:rsidRPr="00E811C6">
        <w:rPr>
          <w:rFonts w:cstheme="minorHAnsi"/>
          <w:szCs w:val="24"/>
          <w:lang w:val="en-US"/>
        </w:rPr>
        <w:t xml:space="preserve"> 2.1.2 identifies that the diversity and connectivity of natural features in an area, and the long-term ecological function and biodiversity of natural heritage systems, should be maintained, restored or, where possible, improved, recognizing linkages between and among natural heritage features and areas, surface water features and ground water features.</w:t>
      </w:r>
    </w:p>
    <w:p w14:paraId="0681AC7C" w14:textId="111DCDF7" w:rsidR="006561D9" w:rsidRPr="0078201A" w:rsidRDefault="006074F3" w:rsidP="00915AEA">
      <w:pPr>
        <w:rPr>
          <w:rFonts w:ascii="Arial" w:hAnsi="Arial" w:cs="Arial"/>
          <w:szCs w:val="24"/>
          <w:lang w:val="en-US"/>
        </w:rPr>
      </w:pPr>
      <w:r>
        <w:rPr>
          <w:rFonts w:cstheme="minorHAnsi"/>
          <w:szCs w:val="24"/>
          <w:lang w:val="en-US"/>
        </w:rPr>
        <w:t>Part</w:t>
      </w:r>
      <w:r w:rsidR="006561D9" w:rsidRPr="00915AEA">
        <w:rPr>
          <w:rFonts w:cstheme="minorHAnsi"/>
          <w:szCs w:val="24"/>
          <w:lang w:val="en-US"/>
        </w:rPr>
        <w:t xml:space="preserve"> 2.1.8 states that development and site alteration shall not be permitted on adjacent lands to natural heritage features unless the ecological function of the adjacent lands has been evaluated and it has been demonstrated that there will be no negative impacts on the natural features or on their ecological functions. </w:t>
      </w:r>
      <w:r w:rsidR="006561D9" w:rsidRPr="0078201A">
        <w:rPr>
          <w:rFonts w:ascii="Arial" w:hAnsi="Arial" w:cs="Arial"/>
          <w:szCs w:val="24"/>
          <w:lang w:val="en-US"/>
        </w:rPr>
        <w:t>Development has been proposed</w:t>
      </w:r>
      <w:r w:rsidR="00915AEA">
        <w:rPr>
          <w:rFonts w:ascii="Arial" w:hAnsi="Arial" w:cs="Arial"/>
          <w:szCs w:val="24"/>
          <w:lang w:val="en-US"/>
        </w:rPr>
        <w:t xml:space="preserve"> within and</w:t>
      </w:r>
      <w:r w:rsidR="006561D9" w:rsidRPr="0078201A">
        <w:rPr>
          <w:rFonts w:ascii="Arial" w:hAnsi="Arial" w:cs="Arial"/>
          <w:szCs w:val="24"/>
          <w:lang w:val="en-US"/>
        </w:rPr>
        <w:t xml:space="preserve"> in proximity to </w:t>
      </w:r>
      <w:r w:rsidR="00915AEA">
        <w:rPr>
          <w:rFonts w:ascii="Arial" w:hAnsi="Arial" w:cs="Arial"/>
          <w:szCs w:val="24"/>
          <w:lang w:val="en-US"/>
        </w:rPr>
        <w:t xml:space="preserve">key </w:t>
      </w:r>
      <w:r w:rsidR="006561D9" w:rsidRPr="0078201A">
        <w:rPr>
          <w:rFonts w:ascii="Arial" w:hAnsi="Arial" w:cs="Arial"/>
          <w:szCs w:val="24"/>
          <w:lang w:val="en-US"/>
        </w:rPr>
        <w:t xml:space="preserve">natural heritage features </w:t>
      </w:r>
      <w:r w:rsidR="00915AEA">
        <w:rPr>
          <w:rFonts w:ascii="Arial" w:hAnsi="Arial" w:cs="Arial"/>
          <w:szCs w:val="24"/>
          <w:lang w:val="en-US"/>
        </w:rPr>
        <w:t xml:space="preserve">including habitat of an </w:t>
      </w:r>
      <w:r w:rsidR="00A673AB">
        <w:rPr>
          <w:rFonts w:ascii="Arial" w:hAnsi="Arial" w:cs="Arial"/>
          <w:szCs w:val="24"/>
          <w:lang w:val="en-US"/>
        </w:rPr>
        <w:t>E</w:t>
      </w:r>
      <w:r w:rsidR="006561D9" w:rsidRPr="0078201A">
        <w:rPr>
          <w:rFonts w:ascii="Arial" w:hAnsi="Arial" w:cs="Arial"/>
          <w:szCs w:val="24"/>
          <w:lang w:val="en-US"/>
        </w:rPr>
        <w:t xml:space="preserve">ndangered </w:t>
      </w:r>
      <w:r w:rsidR="00A673AB">
        <w:rPr>
          <w:rFonts w:ascii="Arial" w:hAnsi="Arial" w:cs="Arial"/>
          <w:szCs w:val="24"/>
          <w:lang w:val="en-US"/>
        </w:rPr>
        <w:t>S</w:t>
      </w:r>
      <w:r w:rsidR="006561D9" w:rsidRPr="0078201A">
        <w:rPr>
          <w:rFonts w:ascii="Arial" w:hAnsi="Arial" w:cs="Arial"/>
          <w:szCs w:val="24"/>
          <w:lang w:val="en-US"/>
        </w:rPr>
        <w:t xml:space="preserve">pecies. </w:t>
      </w:r>
      <w:r w:rsidR="00A673AB" w:rsidRPr="00915AEA">
        <w:rPr>
          <w:rFonts w:cstheme="minorHAnsi"/>
          <w:szCs w:val="24"/>
          <w:lang w:val="en-US"/>
        </w:rPr>
        <w:t xml:space="preserve">The applicant has prepared a </w:t>
      </w:r>
      <w:r w:rsidR="00A673AB">
        <w:rPr>
          <w:rFonts w:cstheme="minorHAnsi"/>
          <w:szCs w:val="24"/>
          <w:lang w:val="en-US"/>
        </w:rPr>
        <w:t xml:space="preserve">Level 1 &amp; </w:t>
      </w:r>
      <w:r w:rsidR="00A673AB" w:rsidRPr="00915AEA">
        <w:rPr>
          <w:rFonts w:cstheme="minorHAnsi"/>
          <w:szCs w:val="24"/>
          <w:lang w:val="en-US"/>
        </w:rPr>
        <w:t xml:space="preserve">2 Natural Environment Technical Report </w:t>
      </w:r>
      <w:r w:rsidR="00A673AB">
        <w:rPr>
          <w:rFonts w:cstheme="minorHAnsi"/>
          <w:szCs w:val="24"/>
          <w:lang w:val="en-US"/>
        </w:rPr>
        <w:t xml:space="preserve">and Environmental Impact Study (EIS), </w:t>
      </w:r>
      <w:r w:rsidR="00A673AB" w:rsidRPr="00915AEA">
        <w:rPr>
          <w:rFonts w:cstheme="minorHAnsi"/>
          <w:szCs w:val="24"/>
          <w:lang w:val="en-US"/>
        </w:rPr>
        <w:t>that will be reviewed by NEC staff and the</w:t>
      </w:r>
      <w:r w:rsidR="00A673AB" w:rsidRPr="0078201A">
        <w:rPr>
          <w:rFonts w:ascii="Arial" w:hAnsi="Arial" w:cs="Arial"/>
          <w:szCs w:val="24"/>
          <w:lang w:val="en-US"/>
        </w:rPr>
        <w:t xml:space="preserve"> circulated agencies</w:t>
      </w:r>
      <w:r w:rsidR="00A673AB">
        <w:rPr>
          <w:rFonts w:ascii="Arial" w:hAnsi="Arial" w:cs="Arial"/>
          <w:szCs w:val="24"/>
          <w:lang w:val="en-US"/>
        </w:rPr>
        <w:t xml:space="preserve"> in consideration of the applicable policies respecting avoidance and/or no negative impacts to natural heritage features or their functions</w:t>
      </w:r>
      <w:r w:rsidR="00A673AB" w:rsidRPr="0078201A">
        <w:rPr>
          <w:rFonts w:ascii="Arial" w:hAnsi="Arial" w:cs="Arial"/>
          <w:szCs w:val="24"/>
          <w:lang w:val="en-US"/>
        </w:rPr>
        <w:t xml:space="preserve">. </w:t>
      </w:r>
      <w:r w:rsidR="00915AEA">
        <w:rPr>
          <w:rFonts w:ascii="Arial" w:hAnsi="Arial" w:cs="Arial"/>
          <w:szCs w:val="24"/>
          <w:lang w:val="en-US"/>
        </w:rPr>
        <w:t xml:space="preserve">The application </w:t>
      </w:r>
      <w:r w:rsidR="00DA619B">
        <w:rPr>
          <w:rFonts w:ascii="Arial" w:hAnsi="Arial" w:cs="Arial"/>
          <w:szCs w:val="24"/>
          <w:lang w:val="en-US"/>
        </w:rPr>
        <w:t>will be</w:t>
      </w:r>
      <w:r w:rsidR="00915AEA">
        <w:rPr>
          <w:rFonts w:ascii="Arial" w:hAnsi="Arial" w:cs="Arial"/>
          <w:szCs w:val="24"/>
          <w:lang w:val="en-US"/>
        </w:rPr>
        <w:t xml:space="preserve"> expected to demonstrate the </w:t>
      </w:r>
      <w:r w:rsidR="006561D9" w:rsidRPr="0078201A">
        <w:rPr>
          <w:rFonts w:ascii="Arial" w:hAnsi="Arial" w:cs="Arial"/>
          <w:szCs w:val="24"/>
          <w:lang w:val="en-US"/>
        </w:rPr>
        <w:t>ability to maintain and improve linkages between natural heritage features as well as the movement of wildlife</w:t>
      </w:r>
      <w:r w:rsidR="00915AEA">
        <w:rPr>
          <w:rFonts w:ascii="Arial" w:hAnsi="Arial" w:cs="Arial"/>
          <w:szCs w:val="24"/>
          <w:lang w:val="en-US"/>
        </w:rPr>
        <w:t>, as applicable</w:t>
      </w:r>
      <w:r w:rsidR="006561D9" w:rsidRPr="0078201A">
        <w:rPr>
          <w:rFonts w:ascii="Arial" w:hAnsi="Arial" w:cs="Arial"/>
          <w:szCs w:val="24"/>
          <w:lang w:val="en-US"/>
        </w:rPr>
        <w:t xml:space="preserve">.  </w:t>
      </w:r>
    </w:p>
    <w:p w14:paraId="4339DA09" w14:textId="67FA57B4" w:rsidR="006561D9" w:rsidRPr="0078201A" w:rsidRDefault="00915AEA" w:rsidP="00915AEA">
      <w:pPr>
        <w:rPr>
          <w:rFonts w:ascii="Arial" w:hAnsi="Arial" w:cs="Arial"/>
          <w:szCs w:val="24"/>
          <w:lang w:val="en-US"/>
        </w:rPr>
      </w:pPr>
      <w:r>
        <w:rPr>
          <w:rFonts w:ascii="Arial" w:hAnsi="Arial" w:cs="Arial"/>
          <w:szCs w:val="24"/>
          <w:lang w:val="en-US"/>
        </w:rPr>
        <w:t xml:space="preserve">Part </w:t>
      </w:r>
      <w:r w:rsidR="006561D9" w:rsidRPr="0078201A">
        <w:rPr>
          <w:rFonts w:ascii="Arial" w:hAnsi="Arial" w:cs="Arial"/>
          <w:szCs w:val="24"/>
          <w:lang w:val="en-US"/>
        </w:rPr>
        <w:t xml:space="preserve">2.2. of the PPS relates to </w:t>
      </w:r>
      <w:r w:rsidR="006561D9">
        <w:rPr>
          <w:rFonts w:ascii="Arial" w:hAnsi="Arial" w:cs="Arial"/>
          <w:szCs w:val="24"/>
          <w:lang w:val="en-US"/>
        </w:rPr>
        <w:t>w</w:t>
      </w:r>
      <w:r w:rsidR="006561D9" w:rsidRPr="0078201A">
        <w:rPr>
          <w:rFonts w:ascii="Arial" w:hAnsi="Arial" w:cs="Arial"/>
          <w:szCs w:val="24"/>
          <w:lang w:val="en-US"/>
        </w:rPr>
        <w:t xml:space="preserve">ater </w:t>
      </w:r>
      <w:r w:rsidR="006561D9">
        <w:rPr>
          <w:rFonts w:ascii="Arial" w:hAnsi="Arial" w:cs="Arial"/>
          <w:szCs w:val="24"/>
          <w:lang w:val="en-US"/>
        </w:rPr>
        <w:t>r</w:t>
      </w:r>
      <w:r w:rsidR="006561D9" w:rsidRPr="0078201A">
        <w:rPr>
          <w:rFonts w:ascii="Arial" w:hAnsi="Arial" w:cs="Arial"/>
          <w:szCs w:val="24"/>
          <w:lang w:val="en-US"/>
        </w:rPr>
        <w:t xml:space="preserve">esources and requires that </w:t>
      </w:r>
      <w:r w:rsidR="006561D9">
        <w:rPr>
          <w:rFonts w:ascii="Arial" w:hAnsi="Arial" w:cs="Arial"/>
          <w:szCs w:val="24"/>
          <w:lang w:val="en-US"/>
        </w:rPr>
        <w:t>p</w:t>
      </w:r>
      <w:r w:rsidR="006561D9" w:rsidRPr="0078201A">
        <w:rPr>
          <w:rFonts w:ascii="Arial" w:hAnsi="Arial" w:cs="Arial"/>
          <w:szCs w:val="24"/>
          <w:lang w:val="en-US"/>
        </w:rPr>
        <w:t>lanning authorities shall protect, improve or restore the quality and quantity of water</w:t>
      </w:r>
      <w:r w:rsidR="006561D9">
        <w:rPr>
          <w:rFonts w:ascii="Arial" w:hAnsi="Arial" w:cs="Arial"/>
          <w:szCs w:val="24"/>
          <w:lang w:val="en-US"/>
        </w:rPr>
        <w:t>.</w:t>
      </w:r>
      <w:r w:rsidR="006561D9" w:rsidRPr="0078201A">
        <w:rPr>
          <w:rFonts w:ascii="Arial" w:hAnsi="Arial" w:cs="Arial"/>
          <w:szCs w:val="24"/>
          <w:lang w:val="en-US"/>
        </w:rPr>
        <w:t xml:space="preserve"> The policies under </w:t>
      </w:r>
      <w:r>
        <w:rPr>
          <w:rFonts w:ascii="Arial" w:hAnsi="Arial" w:cs="Arial"/>
          <w:szCs w:val="24"/>
          <w:lang w:val="en-US"/>
        </w:rPr>
        <w:t xml:space="preserve">Part </w:t>
      </w:r>
      <w:r w:rsidR="006561D9" w:rsidRPr="0078201A">
        <w:rPr>
          <w:rFonts w:ascii="Arial" w:hAnsi="Arial" w:cs="Arial"/>
          <w:szCs w:val="24"/>
          <w:lang w:val="en-US"/>
        </w:rPr>
        <w:t xml:space="preserve">2.2.1 requires that the planning authorities should be concerned with the watershed </w:t>
      </w:r>
      <w:r w:rsidR="006561D9" w:rsidRPr="0078201A">
        <w:rPr>
          <w:rFonts w:ascii="Arial" w:hAnsi="Arial" w:cs="Arial"/>
          <w:szCs w:val="24"/>
          <w:lang w:val="en-US"/>
        </w:rPr>
        <w:lastRenderedPageBreak/>
        <w:t xml:space="preserve">as an appropriate ecological scale to assess potential impacts. This section also speaks to protecting water resources in relation to natural heritage, drinking water, climate change, and stormwater management. </w:t>
      </w:r>
      <w:r w:rsidR="006561D9" w:rsidRPr="00DA619B">
        <w:rPr>
          <w:rFonts w:ascii="Arial" w:hAnsi="Arial" w:cs="Arial"/>
          <w:szCs w:val="24"/>
          <w:lang w:val="en-US"/>
        </w:rPr>
        <w:t xml:space="preserve">The </w:t>
      </w:r>
      <w:r w:rsidR="00DA619B">
        <w:rPr>
          <w:rFonts w:ascii="Arial" w:hAnsi="Arial" w:cs="Arial"/>
          <w:szCs w:val="24"/>
          <w:lang w:val="en-US"/>
        </w:rPr>
        <w:t xml:space="preserve">Geology and Water Resources Assessment Report </w:t>
      </w:r>
      <w:r w:rsidR="006561D9" w:rsidRPr="0078201A">
        <w:rPr>
          <w:rFonts w:ascii="Arial" w:hAnsi="Arial" w:cs="Arial"/>
          <w:szCs w:val="24"/>
          <w:lang w:val="en-US"/>
        </w:rPr>
        <w:t xml:space="preserve">submitted by the applicant will be reviewed against these standards. </w:t>
      </w:r>
    </w:p>
    <w:p w14:paraId="30ED008A" w14:textId="1670BBA9" w:rsidR="006561D9" w:rsidRPr="0078201A" w:rsidRDefault="00915AEA" w:rsidP="00915AEA">
      <w:pPr>
        <w:rPr>
          <w:rFonts w:ascii="Arial" w:hAnsi="Arial" w:cs="Arial"/>
          <w:szCs w:val="24"/>
          <w:lang w:val="en-US"/>
        </w:rPr>
      </w:pPr>
      <w:r>
        <w:rPr>
          <w:rFonts w:ascii="Arial" w:hAnsi="Arial" w:cs="Arial"/>
          <w:szCs w:val="24"/>
          <w:lang w:val="en-US"/>
        </w:rPr>
        <w:t>PPS Part</w:t>
      </w:r>
      <w:r w:rsidR="006561D9" w:rsidRPr="0078201A">
        <w:rPr>
          <w:rFonts w:ascii="Arial" w:hAnsi="Arial" w:cs="Arial"/>
          <w:szCs w:val="24"/>
          <w:lang w:val="en-US"/>
        </w:rPr>
        <w:t xml:space="preserve"> 2.3 provides direction to planning authorities in agricultural areas. In general, the PPS provides that, in </w:t>
      </w:r>
      <w:r w:rsidR="006561D9" w:rsidRPr="0078201A">
        <w:rPr>
          <w:rFonts w:ascii="Arial" w:hAnsi="Arial" w:cs="Arial"/>
          <w:i/>
          <w:szCs w:val="24"/>
          <w:lang w:val="en-US"/>
        </w:rPr>
        <w:t>prime agricultural areas</w:t>
      </w:r>
      <w:r w:rsidR="006561D9" w:rsidRPr="0078201A">
        <w:rPr>
          <w:rFonts w:ascii="Arial" w:hAnsi="Arial" w:cs="Arial"/>
          <w:szCs w:val="24"/>
          <w:lang w:val="en-US"/>
        </w:rPr>
        <w:t xml:space="preserve">, permitted uses are to be agricultural uses, agricultural-related uses, and on-farm diversified uses. Additionally, all types, sizes and intensities of agricultural uses and </w:t>
      </w:r>
      <w:r w:rsidR="006561D9" w:rsidRPr="0078201A">
        <w:rPr>
          <w:rFonts w:ascii="Arial" w:hAnsi="Arial" w:cs="Arial"/>
          <w:i/>
          <w:szCs w:val="24"/>
          <w:lang w:val="en-US"/>
        </w:rPr>
        <w:t xml:space="preserve">normal farm practices </w:t>
      </w:r>
      <w:r w:rsidR="006561D9" w:rsidRPr="0078201A">
        <w:rPr>
          <w:rFonts w:ascii="Arial" w:hAnsi="Arial" w:cs="Arial"/>
          <w:szCs w:val="24"/>
          <w:lang w:val="en-US"/>
        </w:rPr>
        <w:t xml:space="preserve">shall be promoted and protected in accordance with provincial standards. Expansions to mineral aggregate extraction operations may be permitted on </w:t>
      </w:r>
      <w:r w:rsidR="006561D9" w:rsidRPr="0078201A">
        <w:rPr>
          <w:rFonts w:ascii="Arial" w:hAnsi="Arial" w:cs="Arial"/>
          <w:i/>
          <w:szCs w:val="24"/>
          <w:lang w:val="en-US"/>
        </w:rPr>
        <w:t>prime agricultural lands</w:t>
      </w:r>
      <w:r w:rsidR="006561D9" w:rsidRPr="0078201A">
        <w:rPr>
          <w:rFonts w:ascii="Arial" w:hAnsi="Arial" w:cs="Arial"/>
          <w:szCs w:val="24"/>
          <w:lang w:val="en-US"/>
        </w:rPr>
        <w:t xml:space="preserve"> if the resource is identified in appropriate planning documents and if impacts to surrounding farm uses are minimized. </w:t>
      </w:r>
      <w:r>
        <w:rPr>
          <w:rFonts w:ascii="Arial" w:hAnsi="Arial" w:cs="Arial"/>
          <w:szCs w:val="24"/>
          <w:lang w:val="en-US"/>
        </w:rPr>
        <w:t xml:space="preserve">Notwithstanding that the subject lands are not identified as </w:t>
      </w:r>
      <w:r w:rsidR="00D3563F">
        <w:rPr>
          <w:rFonts w:ascii="Arial" w:hAnsi="Arial" w:cs="Arial"/>
          <w:szCs w:val="24"/>
          <w:lang w:val="en-US"/>
        </w:rPr>
        <w:t>being within a pr</w:t>
      </w:r>
      <w:r>
        <w:rPr>
          <w:rFonts w:ascii="Arial" w:hAnsi="Arial" w:cs="Arial"/>
          <w:szCs w:val="24"/>
          <w:lang w:val="en-US"/>
        </w:rPr>
        <w:t xml:space="preserve">ime </w:t>
      </w:r>
      <w:r w:rsidR="00D3563F">
        <w:rPr>
          <w:rFonts w:ascii="Arial" w:hAnsi="Arial" w:cs="Arial"/>
          <w:szCs w:val="24"/>
          <w:lang w:val="en-US"/>
        </w:rPr>
        <w:t>a</w:t>
      </w:r>
      <w:r>
        <w:rPr>
          <w:rFonts w:ascii="Arial" w:hAnsi="Arial" w:cs="Arial"/>
          <w:szCs w:val="24"/>
          <w:lang w:val="en-US"/>
        </w:rPr>
        <w:t xml:space="preserve">gricultural </w:t>
      </w:r>
      <w:r w:rsidR="00D3563F">
        <w:rPr>
          <w:rFonts w:ascii="Arial" w:hAnsi="Arial" w:cs="Arial"/>
          <w:szCs w:val="24"/>
          <w:lang w:val="en-US"/>
        </w:rPr>
        <w:t>a</w:t>
      </w:r>
      <w:r>
        <w:rPr>
          <w:rFonts w:ascii="Arial" w:hAnsi="Arial" w:cs="Arial"/>
          <w:szCs w:val="24"/>
          <w:lang w:val="en-US"/>
        </w:rPr>
        <w:t xml:space="preserve">rea, at the request of the NEC </w:t>
      </w:r>
      <w:r w:rsidR="00254240">
        <w:rPr>
          <w:rFonts w:ascii="Arial" w:hAnsi="Arial" w:cs="Arial"/>
          <w:szCs w:val="24"/>
          <w:lang w:val="en-US"/>
        </w:rPr>
        <w:t>and Halton Region</w:t>
      </w:r>
      <w:r>
        <w:rPr>
          <w:rFonts w:ascii="Arial" w:hAnsi="Arial" w:cs="Arial"/>
          <w:szCs w:val="24"/>
          <w:lang w:val="en-US"/>
        </w:rPr>
        <w:t>, t</w:t>
      </w:r>
      <w:r w:rsidR="006561D9" w:rsidRPr="0078201A">
        <w:rPr>
          <w:rFonts w:ascii="Arial" w:hAnsi="Arial" w:cs="Arial"/>
          <w:szCs w:val="24"/>
          <w:lang w:val="en-US"/>
        </w:rPr>
        <w:t xml:space="preserve">he applicant has submitted an Agricultural Impact Assessment </w:t>
      </w:r>
      <w:r>
        <w:rPr>
          <w:rFonts w:ascii="Arial" w:hAnsi="Arial" w:cs="Arial"/>
          <w:szCs w:val="24"/>
          <w:lang w:val="en-US"/>
        </w:rPr>
        <w:t>(AIA</w:t>
      </w:r>
      <w:r w:rsidR="00D3563F">
        <w:rPr>
          <w:rFonts w:ascii="Arial" w:hAnsi="Arial" w:cs="Arial"/>
          <w:szCs w:val="24"/>
          <w:lang w:val="en-US"/>
        </w:rPr>
        <w:t>),</w:t>
      </w:r>
      <w:r>
        <w:rPr>
          <w:rFonts w:ascii="Arial" w:hAnsi="Arial" w:cs="Arial"/>
          <w:szCs w:val="24"/>
          <w:lang w:val="en-US"/>
        </w:rPr>
        <w:t xml:space="preserve"> </w:t>
      </w:r>
      <w:r w:rsidR="006561D9" w:rsidRPr="0078201A">
        <w:rPr>
          <w:rFonts w:ascii="Arial" w:hAnsi="Arial" w:cs="Arial"/>
          <w:szCs w:val="24"/>
          <w:lang w:val="en-US"/>
        </w:rPr>
        <w:t>that will be reviewed</w:t>
      </w:r>
      <w:r w:rsidR="00E811C6">
        <w:rPr>
          <w:rFonts w:ascii="Arial" w:hAnsi="Arial" w:cs="Arial"/>
          <w:szCs w:val="24"/>
          <w:lang w:val="en-US"/>
        </w:rPr>
        <w:t xml:space="preserve"> to ensure consistency with PPS policies</w:t>
      </w:r>
      <w:r w:rsidR="00254240">
        <w:rPr>
          <w:rFonts w:ascii="Arial" w:hAnsi="Arial" w:cs="Arial"/>
          <w:szCs w:val="24"/>
          <w:lang w:val="en-US"/>
        </w:rPr>
        <w:t>.</w:t>
      </w:r>
      <w:r w:rsidR="006561D9" w:rsidRPr="0078201A">
        <w:rPr>
          <w:rFonts w:ascii="Arial" w:hAnsi="Arial" w:cs="Arial"/>
          <w:szCs w:val="24"/>
          <w:lang w:val="en-US"/>
        </w:rPr>
        <w:t xml:space="preserve"> </w:t>
      </w:r>
    </w:p>
    <w:p w14:paraId="543444FB" w14:textId="17598BF4" w:rsidR="006561D9" w:rsidRPr="0078201A" w:rsidRDefault="006561D9" w:rsidP="00D3563F">
      <w:pPr>
        <w:rPr>
          <w:rFonts w:ascii="Arial" w:hAnsi="Arial" w:cs="Arial"/>
          <w:szCs w:val="24"/>
          <w:lang w:val="en-US"/>
        </w:rPr>
      </w:pPr>
      <w:r w:rsidRPr="0078201A">
        <w:rPr>
          <w:rFonts w:ascii="Arial" w:hAnsi="Arial" w:cs="Arial"/>
          <w:szCs w:val="24"/>
          <w:lang w:val="en-US"/>
        </w:rPr>
        <w:t>P</w:t>
      </w:r>
      <w:r>
        <w:rPr>
          <w:rFonts w:ascii="Arial" w:hAnsi="Arial" w:cs="Arial"/>
          <w:szCs w:val="24"/>
          <w:lang w:val="en-US"/>
        </w:rPr>
        <w:t>art</w:t>
      </w:r>
      <w:r w:rsidRPr="0078201A">
        <w:rPr>
          <w:rFonts w:ascii="Arial" w:hAnsi="Arial" w:cs="Arial"/>
          <w:szCs w:val="24"/>
          <w:lang w:val="en-US"/>
        </w:rPr>
        <w:t xml:space="preserve"> 2.5 of the PPS directs planning authorities on matters relating to </w:t>
      </w:r>
      <w:r>
        <w:rPr>
          <w:rFonts w:ascii="Arial" w:hAnsi="Arial" w:cs="Arial"/>
          <w:szCs w:val="24"/>
          <w:lang w:val="en-US"/>
        </w:rPr>
        <w:t>m</w:t>
      </w:r>
      <w:r w:rsidRPr="0078201A">
        <w:rPr>
          <w:rFonts w:ascii="Arial" w:hAnsi="Arial" w:cs="Arial"/>
          <w:szCs w:val="24"/>
          <w:lang w:val="en-US"/>
        </w:rPr>
        <w:t xml:space="preserve">ineral </w:t>
      </w:r>
      <w:r>
        <w:rPr>
          <w:rFonts w:ascii="Arial" w:hAnsi="Arial" w:cs="Arial"/>
          <w:szCs w:val="24"/>
          <w:lang w:val="en-US"/>
        </w:rPr>
        <w:t>a</w:t>
      </w:r>
      <w:r w:rsidRPr="0078201A">
        <w:rPr>
          <w:rFonts w:ascii="Arial" w:hAnsi="Arial" w:cs="Arial"/>
          <w:szCs w:val="24"/>
          <w:lang w:val="en-US"/>
        </w:rPr>
        <w:t xml:space="preserve">ggregate </w:t>
      </w:r>
      <w:r>
        <w:rPr>
          <w:rFonts w:ascii="Arial" w:hAnsi="Arial" w:cs="Arial"/>
          <w:szCs w:val="24"/>
          <w:lang w:val="en-US"/>
        </w:rPr>
        <w:t>r</w:t>
      </w:r>
      <w:r w:rsidRPr="0078201A">
        <w:rPr>
          <w:rFonts w:ascii="Arial" w:hAnsi="Arial" w:cs="Arial"/>
          <w:szCs w:val="24"/>
          <w:lang w:val="en-US"/>
        </w:rPr>
        <w:t xml:space="preserve">esources. Per Policy 2.5.1 </w:t>
      </w:r>
      <w:r w:rsidRPr="0078201A">
        <w:rPr>
          <w:rFonts w:ascii="Arial" w:hAnsi="Arial" w:cs="Arial"/>
          <w:i/>
          <w:szCs w:val="24"/>
          <w:lang w:val="en-US"/>
        </w:rPr>
        <w:t>mineral aggregate resources</w:t>
      </w:r>
      <w:r w:rsidRPr="0078201A">
        <w:rPr>
          <w:rFonts w:ascii="Arial" w:hAnsi="Arial" w:cs="Arial"/>
          <w:szCs w:val="24"/>
          <w:lang w:val="en-US"/>
        </w:rPr>
        <w:t xml:space="preserve"> shall be protected for long-term use and require the identification of deposits subject to appropriate data being available. The lands proposed for expansion are identified </w:t>
      </w:r>
      <w:r w:rsidR="00D3563F">
        <w:rPr>
          <w:rFonts w:ascii="Arial" w:hAnsi="Arial" w:cs="Arial"/>
          <w:szCs w:val="24"/>
          <w:lang w:val="en-US"/>
        </w:rPr>
        <w:t xml:space="preserve">by the applicant </w:t>
      </w:r>
      <w:r w:rsidRPr="0078201A">
        <w:rPr>
          <w:rFonts w:ascii="Arial" w:hAnsi="Arial" w:cs="Arial"/>
          <w:szCs w:val="24"/>
          <w:lang w:val="en-US"/>
        </w:rPr>
        <w:t>as having significant aggregate resource deposits.</w:t>
      </w:r>
    </w:p>
    <w:p w14:paraId="6A8F283C" w14:textId="186A6C09" w:rsidR="006561D9" w:rsidRPr="0078201A" w:rsidRDefault="006561D9" w:rsidP="00D3563F">
      <w:pPr>
        <w:rPr>
          <w:rFonts w:ascii="Arial" w:hAnsi="Arial" w:cs="Arial"/>
          <w:szCs w:val="24"/>
          <w:lang w:val="en-US"/>
        </w:rPr>
      </w:pPr>
      <w:r w:rsidRPr="0078201A">
        <w:rPr>
          <w:rFonts w:ascii="Arial" w:hAnsi="Arial" w:cs="Arial"/>
          <w:szCs w:val="24"/>
          <w:lang w:val="en-US"/>
        </w:rPr>
        <w:t>P</w:t>
      </w:r>
      <w:r>
        <w:rPr>
          <w:rFonts w:ascii="Arial" w:hAnsi="Arial" w:cs="Arial"/>
          <w:szCs w:val="24"/>
          <w:lang w:val="en-US"/>
        </w:rPr>
        <w:t>art</w:t>
      </w:r>
      <w:r w:rsidRPr="0078201A">
        <w:rPr>
          <w:rFonts w:ascii="Arial" w:hAnsi="Arial" w:cs="Arial"/>
          <w:szCs w:val="24"/>
          <w:lang w:val="en-US"/>
        </w:rPr>
        <w:t xml:space="preserve"> 2.5.2.1 provides that as much mineral aggregate resources as realistically possible shall be made available as close to market as possible. Policy 2.5.2.2 states that extraction shall be undertaken in a manner </w:t>
      </w:r>
      <w:r>
        <w:rPr>
          <w:rFonts w:ascii="Arial" w:hAnsi="Arial" w:cs="Arial"/>
          <w:szCs w:val="24"/>
          <w:lang w:val="en-US"/>
        </w:rPr>
        <w:t>that</w:t>
      </w:r>
      <w:r w:rsidRPr="0078201A">
        <w:rPr>
          <w:rFonts w:ascii="Arial" w:hAnsi="Arial" w:cs="Arial"/>
          <w:szCs w:val="24"/>
          <w:lang w:val="en-US"/>
        </w:rPr>
        <w:t xml:space="preserve"> minimizes social, economic, and environmental impacts and encourages </w:t>
      </w:r>
      <w:r w:rsidRPr="0078201A">
        <w:rPr>
          <w:rFonts w:ascii="Arial" w:hAnsi="Arial" w:cs="Arial"/>
          <w:i/>
          <w:szCs w:val="24"/>
          <w:lang w:val="en-US"/>
        </w:rPr>
        <w:t>mineral aggregate resources conservation</w:t>
      </w:r>
      <w:r w:rsidRPr="0078201A">
        <w:rPr>
          <w:rFonts w:ascii="Arial" w:hAnsi="Arial" w:cs="Arial"/>
          <w:szCs w:val="24"/>
          <w:lang w:val="en-US"/>
        </w:rPr>
        <w:t xml:space="preserve"> through accessory recycling facilities where feasible. The current operation at the</w:t>
      </w:r>
      <w:r w:rsidR="00D3563F">
        <w:rPr>
          <w:rFonts w:ascii="Arial" w:hAnsi="Arial" w:cs="Arial"/>
          <w:szCs w:val="24"/>
          <w:lang w:val="en-US"/>
        </w:rPr>
        <w:t xml:space="preserve"> Dufferin Milton Quarry</w:t>
      </w:r>
      <w:r w:rsidRPr="0078201A">
        <w:rPr>
          <w:rFonts w:ascii="Arial" w:hAnsi="Arial" w:cs="Arial"/>
          <w:szCs w:val="24"/>
          <w:lang w:val="en-US"/>
        </w:rPr>
        <w:t xml:space="preserve"> contains an aggregate recycling operation; this operation is </w:t>
      </w:r>
      <w:r w:rsidR="00D3563F">
        <w:rPr>
          <w:rFonts w:ascii="Arial" w:hAnsi="Arial" w:cs="Arial"/>
          <w:szCs w:val="24"/>
          <w:lang w:val="en-US"/>
        </w:rPr>
        <w:t>proposed</w:t>
      </w:r>
      <w:r w:rsidRPr="0078201A">
        <w:rPr>
          <w:rFonts w:ascii="Arial" w:hAnsi="Arial" w:cs="Arial"/>
          <w:szCs w:val="24"/>
          <w:lang w:val="en-US"/>
        </w:rPr>
        <w:t xml:space="preserve"> to remain in place </w:t>
      </w:r>
      <w:r w:rsidR="00D3563F">
        <w:rPr>
          <w:rFonts w:ascii="Arial" w:hAnsi="Arial" w:cs="Arial"/>
          <w:szCs w:val="24"/>
          <w:lang w:val="en-US"/>
        </w:rPr>
        <w:t xml:space="preserve">to support the expansion, </w:t>
      </w:r>
      <w:r w:rsidRPr="0078201A">
        <w:rPr>
          <w:rFonts w:ascii="Arial" w:hAnsi="Arial" w:cs="Arial"/>
          <w:szCs w:val="24"/>
          <w:lang w:val="en-US"/>
        </w:rPr>
        <w:t xml:space="preserve">through the proposed special </w:t>
      </w:r>
      <w:r w:rsidR="00D3563F">
        <w:rPr>
          <w:rFonts w:ascii="Arial" w:hAnsi="Arial" w:cs="Arial"/>
          <w:szCs w:val="24"/>
          <w:lang w:val="en-US"/>
        </w:rPr>
        <w:t>sit-specific policy exception</w:t>
      </w:r>
      <w:r w:rsidRPr="0078201A">
        <w:rPr>
          <w:rFonts w:ascii="Arial" w:hAnsi="Arial" w:cs="Arial"/>
          <w:szCs w:val="24"/>
          <w:lang w:val="en-US"/>
        </w:rPr>
        <w:t xml:space="preserve">. </w:t>
      </w:r>
    </w:p>
    <w:p w14:paraId="488FB9B6" w14:textId="0A038677" w:rsidR="006561D9" w:rsidRPr="0078201A" w:rsidRDefault="006561D9" w:rsidP="00D3563F">
      <w:pPr>
        <w:rPr>
          <w:rFonts w:ascii="Arial" w:hAnsi="Arial" w:cs="Arial"/>
          <w:szCs w:val="24"/>
          <w:lang w:val="en-US"/>
        </w:rPr>
      </w:pPr>
      <w:r>
        <w:rPr>
          <w:rFonts w:ascii="Arial" w:hAnsi="Arial" w:cs="Arial"/>
          <w:szCs w:val="24"/>
          <w:lang w:val="en-US"/>
        </w:rPr>
        <w:t>Part</w:t>
      </w:r>
      <w:r w:rsidRPr="0078201A">
        <w:rPr>
          <w:rFonts w:ascii="Arial" w:hAnsi="Arial" w:cs="Arial"/>
          <w:szCs w:val="24"/>
          <w:lang w:val="en-US"/>
        </w:rPr>
        <w:t xml:space="preserve"> 2.5.3 requires that a progressive and final rehabilitation plan shall be required to accommodate subsequent land uses, to promote land use compatibility, to recognize</w:t>
      </w:r>
      <w:r>
        <w:rPr>
          <w:rFonts w:ascii="Arial" w:hAnsi="Arial" w:cs="Arial"/>
          <w:szCs w:val="24"/>
          <w:lang w:val="en-US"/>
        </w:rPr>
        <w:t xml:space="preserve"> </w:t>
      </w:r>
      <w:r w:rsidRPr="0078201A">
        <w:rPr>
          <w:rFonts w:ascii="Arial" w:hAnsi="Arial" w:cs="Arial"/>
          <w:szCs w:val="24"/>
          <w:lang w:val="en-US"/>
        </w:rPr>
        <w:t xml:space="preserve">interim nature of extraction, and to mitigate negative impacts to the extent possible. Further, </w:t>
      </w:r>
      <w:r w:rsidRPr="0078201A">
        <w:rPr>
          <w:rFonts w:ascii="Arial" w:hAnsi="Arial" w:cs="Arial"/>
          <w:i/>
          <w:szCs w:val="24"/>
          <w:lang w:val="en-US"/>
        </w:rPr>
        <w:t>comprehensive rehabilitation</w:t>
      </w:r>
      <w:r w:rsidRPr="0078201A">
        <w:rPr>
          <w:rFonts w:ascii="Arial" w:hAnsi="Arial" w:cs="Arial"/>
          <w:szCs w:val="24"/>
          <w:lang w:val="en-US"/>
        </w:rPr>
        <w:t xml:space="preserve"> is </w:t>
      </w:r>
      <w:r w:rsidRPr="65A1F59E">
        <w:rPr>
          <w:rFonts w:ascii="Arial" w:hAnsi="Arial" w:cs="Arial"/>
          <w:szCs w:val="24"/>
          <w:lang w:val="en-US"/>
        </w:rPr>
        <w:t>encouraged</w:t>
      </w:r>
      <w:r w:rsidRPr="0078201A">
        <w:rPr>
          <w:rFonts w:ascii="Arial" w:hAnsi="Arial" w:cs="Arial"/>
          <w:szCs w:val="24"/>
          <w:lang w:val="en-US"/>
        </w:rPr>
        <w:t xml:space="preserve"> where there is a concentration of aggregate resources.</w:t>
      </w:r>
      <w:r w:rsidR="00D3563F">
        <w:rPr>
          <w:rFonts w:ascii="Arial" w:hAnsi="Arial" w:cs="Arial"/>
          <w:szCs w:val="24"/>
          <w:lang w:val="en-US"/>
        </w:rPr>
        <w:t xml:space="preserve"> The </w:t>
      </w:r>
      <w:r w:rsidRPr="0078201A">
        <w:rPr>
          <w:rFonts w:ascii="Arial" w:hAnsi="Arial" w:cs="Arial"/>
          <w:szCs w:val="24"/>
          <w:lang w:val="en-US"/>
        </w:rPr>
        <w:t xml:space="preserve">application will be assessed against the criteria set out through </w:t>
      </w:r>
      <w:r w:rsidR="00D3563F">
        <w:rPr>
          <w:rFonts w:ascii="Arial" w:hAnsi="Arial" w:cs="Arial"/>
          <w:szCs w:val="24"/>
          <w:lang w:val="en-US"/>
        </w:rPr>
        <w:t>Part</w:t>
      </w:r>
      <w:r w:rsidRPr="0078201A">
        <w:rPr>
          <w:rFonts w:ascii="Arial" w:hAnsi="Arial" w:cs="Arial"/>
          <w:szCs w:val="24"/>
          <w:lang w:val="en-US"/>
        </w:rPr>
        <w:t xml:space="preserve"> 2.5.4.1. </w:t>
      </w:r>
    </w:p>
    <w:p w14:paraId="06A145A4" w14:textId="4D026B18" w:rsidR="006561D9" w:rsidRPr="0078201A" w:rsidRDefault="006561D9" w:rsidP="00D3563F">
      <w:pPr>
        <w:rPr>
          <w:rFonts w:ascii="Arial" w:hAnsi="Arial" w:cs="Arial"/>
          <w:szCs w:val="24"/>
          <w:lang w:val="en-US"/>
        </w:rPr>
      </w:pPr>
      <w:r>
        <w:rPr>
          <w:rFonts w:ascii="Arial" w:hAnsi="Arial" w:cs="Arial"/>
          <w:szCs w:val="24"/>
          <w:lang w:val="en-US"/>
        </w:rPr>
        <w:t xml:space="preserve">Part </w:t>
      </w:r>
      <w:r w:rsidRPr="0078201A">
        <w:rPr>
          <w:rFonts w:ascii="Arial" w:hAnsi="Arial" w:cs="Arial"/>
          <w:szCs w:val="24"/>
          <w:lang w:val="en-US"/>
        </w:rPr>
        <w:t xml:space="preserve">2.8 of the PPS relates to </w:t>
      </w:r>
      <w:r>
        <w:rPr>
          <w:rFonts w:ascii="Arial" w:hAnsi="Arial" w:cs="Arial"/>
          <w:szCs w:val="24"/>
          <w:lang w:val="en-US"/>
        </w:rPr>
        <w:t>c</w:t>
      </w:r>
      <w:r w:rsidRPr="0078201A">
        <w:rPr>
          <w:rFonts w:ascii="Arial" w:hAnsi="Arial" w:cs="Arial"/>
          <w:szCs w:val="24"/>
          <w:lang w:val="en-US"/>
        </w:rPr>
        <w:t xml:space="preserve">ultural </w:t>
      </w:r>
      <w:r>
        <w:rPr>
          <w:rFonts w:ascii="Arial" w:hAnsi="Arial" w:cs="Arial"/>
          <w:szCs w:val="24"/>
          <w:lang w:val="en-US"/>
        </w:rPr>
        <w:t>h</w:t>
      </w:r>
      <w:r w:rsidRPr="0078201A">
        <w:rPr>
          <w:rFonts w:ascii="Arial" w:hAnsi="Arial" w:cs="Arial"/>
          <w:szCs w:val="24"/>
          <w:lang w:val="en-US"/>
        </w:rPr>
        <w:t xml:space="preserve">eritage and archaeology. </w:t>
      </w:r>
      <w:r w:rsidRPr="0078201A">
        <w:rPr>
          <w:rFonts w:ascii="Arial" w:hAnsi="Arial" w:cs="Arial"/>
          <w:i/>
          <w:szCs w:val="24"/>
          <w:lang w:val="en-US"/>
        </w:rPr>
        <w:t>Significant built heritage and significant cultural heritage landscapes are required to be conserved.</w:t>
      </w:r>
      <w:r w:rsidRPr="0078201A">
        <w:rPr>
          <w:rFonts w:ascii="Arial" w:hAnsi="Arial" w:cs="Arial"/>
          <w:szCs w:val="24"/>
          <w:lang w:val="en-US"/>
        </w:rPr>
        <w:t xml:space="preserve"> </w:t>
      </w:r>
      <w:r w:rsidR="00D3563F">
        <w:rPr>
          <w:rFonts w:ascii="Arial" w:hAnsi="Arial" w:cs="Arial"/>
          <w:szCs w:val="24"/>
          <w:lang w:val="en-US"/>
        </w:rPr>
        <w:t>S</w:t>
      </w:r>
      <w:r w:rsidRPr="0078201A">
        <w:rPr>
          <w:rFonts w:ascii="Arial" w:hAnsi="Arial" w:cs="Arial"/>
          <w:szCs w:val="24"/>
          <w:lang w:val="en-US"/>
        </w:rPr>
        <w:t xml:space="preserve">taff will review the </w:t>
      </w:r>
      <w:r w:rsidR="00D3563F" w:rsidRPr="00B8301E">
        <w:rPr>
          <w:rFonts w:ascii="Arial" w:hAnsi="Arial" w:cs="Arial"/>
          <w:szCs w:val="24"/>
          <w:lang w:val="en-US"/>
        </w:rPr>
        <w:t>Stage</w:t>
      </w:r>
      <w:r w:rsidR="00B8301E">
        <w:rPr>
          <w:rFonts w:ascii="Arial" w:hAnsi="Arial" w:cs="Arial"/>
          <w:szCs w:val="24"/>
          <w:lang w:val="en-US"/>
        </w:rPr>
        <w:t>s</w:t>
      </w:r>
      <w:r w:rsidR="00D3563F" w:rsidRPr="00B8301E">
        <w:rPr>
          <w:rFonts w:ascii="Arial" w:hAnsi="Arial" w:cs="Arial"/>
          <w:szCs w:val="24"/>
          <w:lang w:val="en-US"/>
        </w:rPr>
        <w:t xml:space="preserve"> 1</w:t>
      </w:r>
      <w:r w:rsidR="00E811C6">
        <w:rPr>
          <w:rFonts w:ascii="Arial" w:hAnsi="Arial" w:cs="Arial"/>
          <w:szCs w:val="24"/>
          <w:lang w:val="en-US"/>
        </w:rPr>
        <w:t>-</w:t>
      </w:r>
      <w:r w:rsidR="00D3563F" w:rsidRPr="00B8301E">
        <w:rPr>
          <w:rFonts w:ascii="Arial" w:hAnsi="Arial" w:cs="Arial"/>
          <w:szCs w:val="24"/>
          <w:lang w:val="en-US"/>
        </w:rPr>
        <w:t xml:space="preserve">3 </w:t>
      </w:r>
      <w:r w:rsidRPr="00B8301E">
        <w:rPr>
          <w:rFonts w:ascii="Arial" w:hAnsi="Arial" w:cs="Arial"/>
          <w:szCs w:val="24"/>
          <w:lang w:val="en-US"/>
        </w:rPr>
        <w:t>Archaeological Assessments</w:t>
      </w:r>
      <w:r w:rsidRPr="0078201A">
        <w:rPr>
          <w:rFonts w:ascii="Arial" w:hAnsi="Arial" w:cs="Arial"/>
          <w:szCs w:val="24"/>
          <w:lang w:val="en-US"/>
        </w:rPr>
        <w:t xml:space="preserve"> </w:t>
      </w:r>
      <w:r w:rsidR="00B8301E">
        <w:rPr>
          <w:rFonts w:ascii="Arial" w:hAnsi="Arial" w:cs="Arial"/>
          <w:szCs w:val="24"/>
          <w:lang w:val="en-US"/>
        </w:rPr>
        <w:t xml:space="preserve">and </w:t>
      </w:r>
      <w:r w:rsidR="00B8301E">
        <w:rPr>
          <w:rFonts w:cs="Arial"/>
          <w:szCs w:val="24"/>
        </w:rPr>
        <w:t xml:space="preserve">Cultural Heritage Impact </w:t>
      </w:r>
      <w:r w:rsidR="00B8301E">
        <w:rPr>
          <w:rFonts w:cs="Arial"/>
          <w:szCs w:val="24"/>
        </w:rPr>
        <w:lastRenderedPageBreak/>
        <w:t xml:space="preserve">Assessment Report </w:t>
      </w:r>
      <w:r w:rsidRPr="0078201A">
        <w:rPr>
          <w:rFonts w:ascii="Arial" w:hAnsi="Arial" w:cs="Arial"/>
          <w:szCs w:val="24"/>
          <w:lang w:val="en-US"/>
        </w:rPr>
        <w:t xml:space="preserve">and consult with the appropriate Ministry </w:t>
      </w:r>
      <w:r w:rsidR="00B8301E">
        <w:rPr>
          <w:rFonts w:ascii="Arial" w:hAnsi="Arial" w:cs="Arial"/>
          <w:szCs w:val="24"/>
          <w:lang w:val="en-US"/>
        </w:rPr>
        <w:t xml:space="preserve">staff </w:t>
      </w:r>
      <w:r w:rsidRPr="0078201A">
        <w:rPr>
          <w:rFonts w:ascii="Arial" w:hAnsi="Arial" w:cs="Arial"/>
          <w:szCs w:val="24"/>
          <w:lang w:val="en-US"/>
        </w:rPr>
        <w:t xml:space="preserve">to assess the impact of the quarry expansion and ensure all cultural heritage resources are appropriately conserved. Indigenous communities will also form part of the consultations. </w:t>
      </w:r>
    </w:p>
    <w:p w14:paraId="43B6BDFC" w14:textId="23495DAE" w:rsidR="00367B87" w:rsidRPr="00367B87" w:rsidRDefault="006561D9" w:rsidP="00E811C6">
      <w:pPr>
        <w:autoSpaceDE w:val="0"/>
        <w:autoSpaceDN w:val="0"/>
        <w:adjustRightInd w:val="0"/>
        <w:spacing w:after="0"/>
        <w:rPr>
          <w:rFonts w:ascii="ArialMT" w:hAnsi="ArialMT" w:cs="ArialMT"/>
          <w:sz w:val="20"/>
          <w:szCs w:val="20"/>
        </w:rPr>
      </w:pPr>
      <w:r>
        <w:rPr>
          <w:rFonts w:ascii="Arial" w:hAnsi="Arial" w:cs="Arial"/>
          <w:szCs w:val="24"/>
          <w:lang w:val="en-US"/>
        </w:rPr>
        <w:t xml:space="preserve">Part </w:t>
      </w:r>
      <w:r w:rsidRPr="0078201A">
        <w:rPr>
          <w:rFonts w:ascii="Arial" w:hAnsi="Arial" w:cs="Arial"/>
          <w:szCs w:val="24"/>
          <w:lang w:val="en-US"/>
        </w:rPr>
        <w:t xml:space="preserve">3.0 of the PPS provides direction on </w:t>
      </w:r>
      <w:r>
        <w:rPr>
          <w:rFonts w:ascii="Arial" w:hAnsi="Arial" w:cs="Arial"/>
          <w:szCs w:val="24"/>
          <w:lang w:val="en-US"/>
        </w:rPr>
        <w:t>p</w:t>
      </w:r>
      <w:r w:rsidRPr="0078201A">
        <w:rPr>
          <w:rFonts w:ascii="Arial" w:hAnsi="Arial" w:cs="Arial"/>
          <w:szCs w:val="24"/>
          <w:lang w:val="en-US"/>
        </w:rPr>
        <w:t xml:space="preserve">rotecting </w:t>
      </w:r>
      <w:r>
        <w:rPr>
          <w:rFonts w:ascii="Arial" w:hAnsi="Arial" w:cs="Arial"/>
          <w:szCs w:val="24"/>
          <w:lang w:val="en-US"/>
        </w:rPr>
        <w:t>h</w:t>
      </w:r>
      <w:r w:rsidRPr="0078201A">
        <w:rPr>
          <w:rFonts w:ascii="Arial" w:hAnsi="Arial" w:cs="Arial"/>
          <w:szCs w:val="24"/>
          <w:lang w:val="en-US"/>
        </w:rPr>
        <w:t xml:space="preserve">ealth and </w:t>
      </w:r>
      <w:r>
        <w:rPr>
          <w:rFonts w:ascii="Arial" w:hAnsi="Arial" w:cs="Arial"/>
          <w:szCs w:val="24"/>
          <w:lang w:val="en-US"/>
        </w:rPr>
        <w:t>s</w:t>
      </w:r>
      <w:r w:rsidRPr="0078201A">
        <w:rPr>
          <w:rFonts w:ascii="Arial" w:hAnsi="Arial" w:cs="Arial"/>
          <w:szCs w:val="24"/>
          <w:lang w:val="en-US"/>
        </w:rPr>
        <w:t xml:space="preserve">afety. Broadly, this section seeks to direct development away from natural or human-made hazards where </w:t>
      </w:r>
      <w:r>
        <w:rPr>
          <w:rFonts w:ascii="Arial" w:hAnsi="Arial" w:cs="Arial"/>
          <w:szCs w:val="24"/>
          <w:lang w:val="en-US"/>
        </w:rPr>
        <w:t>t</w:t>
      </w:r>
      <w:r w:rsidRPr="0078201A">
        <w:rPr>
          <w:rFonts w:ascii="Arial" w:hAnsi="Arial" w:cs="Arial"/>
          <w:szCs w:val="24"/>
          <w:lang w:val="en-US"/>
        </w:rPr>
        <w:t>here is an unacceptable risk to public health or safety or of property damage, and not create new or aggravate existing hazards</w:t>
      </w:r>
      <w:r w:rsidRPr="00254E2A">
        <w:rPr>
          <w:rFonts w:ascii="Arial" w:hAnsi="Arial" w:cs="Arial"/>
          <w:szCs w:val="24"/>
          <w:lang w:val="en-US"/>
        </w:rPr>
        <w:t xml:space="preserve">. </w:t>
      </w:r>
      <w:r w:rsidR="00642B31" w:rsidRPr="00254E2A">
        <w:rPr>
          <w:rFonts w:ascii="Arial" w:hAnsi="Arial" w:cs="Arial"/>
          <w:szCs w:val="24"/>
          <w:lang w:val="en-US"/>
        </w:rPr>
        <w:t xml:space="preserve">A </w:t>
      </w:r>
      <w:r w:rsidR="00367B87" w:rsidRPr="00254E2A">
        <w:rPr>
          <w:rFonts w:ascii="Arial" w:hAnsi="Arial" w:cs="Arial"/>
          <w:szCs w:val="24"/>
          <w:lang w:val="en-US"/>
        </w:rPr>
        <w:t>n</w:t>
      </w:r>
      <w:r w:rsidR="00642B31" w:rsidRPr="00254E2A">
        <w:rPr>
          <w:rFonts w:ascii="Arial" w:hAnsi="Arial" w:cs="Arial"/>
          <w:szCs w:val="24"/>
          <w:lang w:val="en-US"/>
        </w:rPr>
        <w:t xml:space="preserve">atural </w:t>
      </w:r>
      <w:r w:rsidR="00367B87" w:rsidRPr="00254E2A">
        <w:rPr>
          <w:rFonts w:ascii="Arial" w:hAnsi="Arial" w:cs="Arial"/>
          <w:szCs w:val="24"/>
          <w:lang w:val="en-US"/>
        </w:rPr>
        <w:t>h</w:t>
      </w:r>
      <w:r w:rsidR="00642B31" w:rsidRPr="00254E2A">
        <w:rPr>
          <w:rFonts w:ascii="Arial" w:hAnsi="Arial" w:cs="Arial"/>
          <w:szCs w:val="24"/>
          <w:lang w:val="en-US"/>
        </w:rPr>
        <w:t xml:space="preserve">azards </w:t>
      </w:r>
      <w:r w:rsidR="00367B87" w:rsidRPr="00254E2A">
        <w:rPr>
          <w:rFonts w:ascii="Arial" w:hAnsi="Arial" w:cs="Arial"/>
          <w:szCs w:val="24"/>
          <w:lang w:val="en-US"/>
        </w:rPr>
        <w:t>a</w:t>
      </w:r>
      <w:r w:rsidR="00642B31" w:rsidRPr="00254E2A">
        <w:rPr>
          <w:rFonts w:ascii="Arial" w:hAnsi="Arial" w:cs="Arial"/>
          <w:szCs w:val="24"/>
          <w:lang w:val="en-US"/>
        </w:rPr>
        <w:t>ssessment</w:t>
      </w:r>
      <w:r w:rsidR="00642B31">
        <w:rPr>
          <w:rFonts w:ascii="Arial" w:hAnsi="Arial" w:cs="Arial"/>
          <w:szCs w:val="24"/>
          <w:lang w:val="en-US"/>
        </w:rPr>
        <w:t xml:space="preserve"> has been submitted</w:t>
      </w:r>
      <w:r w:rsidR="00367B87">
        <w:rPr>
          <w:rFonts w:ascii="Arial" w:hAnsi="Arial" w:cs="Arial"/>
          <w:szCs w:val="24"/>
          <w:lang w:val="en-US"/>
        </w:rPr>
        <w:t xml:space="preserve"> (Geology and Water Resources Assessment Report)</w:t>
      </w:r>
      <w:r w:rsidR="00642B31">
        <w:rPr>
          <w:rFonts w:ascii="Arial" w:hAnsi="Arial" w:cs="Arial"/>
          <w:szCs w:val="24"/>
          <w:lang w:val="en-US"/>
        </w:rPr>
        <w:t xml:space="preserve">. </w:t>
      </w:r>
      <w:r w:rsidR="00367B87">
        <w:rPr>
          <w:rFonts w:ascii="ArialMT" w:hAnsi="ArialMT" w:cs="ArialMT"/>
          <w:sz w:val="20"/>
          <w:szCs w:val="20"/>
        </w:rPr>
        <w:t>T</w:t>
      </w:r>
      <w:r w:rsidR="00367B87" w:rsidRPr="0078201A">
        <w:rPr>
          <w:rFonts w:ascii="Arial" w:hAnsi="Arial" w:cs="Arial"/>
          <w:szCs w:val="24"/>
          <w:lang w:val="en-US"/>
        </w:rPr>
        <w:t>he proposed expansion</w:t>
      </w:r>
      <w:r w:rsidR="00367B87">
        <w:rPr>
          <w:rFonts w:ascii="Arial" w:hAnsi="Arial" w:cs="Arial"/>
          <w:szCs w:val="24"/>
          <w:lang w:val="en-US"/>
        </w:rPr>
        <w:t xml:space="preserve"> lands</w:t>
      </w:r>
      <w:r w:rsidR="00367B87" w:rsidRPr="0078201A">
        <w:rPr>
          <w:rFonts w:ascii="Arial" w:hAnsi="Arial" w:cs="Arial"/>
          <w:szCs w:val="24"/>
          <w:lang w:val="en-US"/>
        </w:rPr>
        <w:t xml:space="preserve"> </w:t>
      </w:r>
      <w:r w:rsidR="00367B87">
        <w:rPr>
          <w:rFonts w:ascii="Arial" w:hAnsi="Arial" w:cs="Arial"/>
          <w:szCs w:val="24"/>
          <w:lang w:val="en-US"/>
        </w:rPr>
        <w:t xml:space="preserve">will require to be evaluated to determine if they contain </w:t>
      </w:r>
      <w:r w:rsidR="00367B87" w:rsidRPr="00A21AE8">
        <w:t xml:space="preserve">and/or </w:t>
      </w:r>
      <w:r w:rsidR="00367B87">
        <w:t xml:space="preserve">are </w:t>
      </w:r>
      <w:r w:rsidR="00367B87" w:rsidRPr="00A21AE8">
        <w:t>adjacent to potentia</w:t>
      </w:r>
      <w:r w:rsidR="00367B87">
        <w:t>l</w:t>
      </w:r>
      <w:r w:rsidR="00367B87" w:rsidRPr="00A21AE8">
        <w:t xml:space="preserve"> hazard lands in the form of karst topography, sensitive groundwater features, sensitive surface water features, designated vulnerable areas</w:t>
      </w:r>
      <w:r w:rsidR="00367B87">
        <w:t>.</w:t>
      </w:r>
      <w:r w:rsidR="00367B87" w:rsidRPr="00F6621F">
        <w:t xml:space="preserve"> </w:t>
      </w:r>
    </w:p>
    <w:p w14:paraId="76C639BB" w14:textId="54A33959" w:rsidR="00642B31" w:rsidRPr="00367B87" w:rsidRDefault="00367B87" w:rsidP="00E811C6">
      <w:pPr>
        <w:autoSpaceDE w:val="0"/>
        <w:autoSpaceDN w:val="0"/>
        <w:adjustRightInd w:val="0"/>
        <w:spacing w:after="0"/>
        <w:rPr>
          <w:rFonts w:cstheme="minorHAnsi"/>
          <w:szCs w:val="24"/>
        </w:rPr>
      </w:pPr>
      <w:r w:rsidRPr="00367B87">
        <w:rPr>
          <w:rFonts w:cstheme="minorHAnsi"/>
          <w:szCs w:val="24"/>
        </w:rPr>
        <w:t xml:space="preserve">The regulatory limits for floodplain, headwater, meander belt, stable top of bank, and wetland hazards in the MQEE vicinity have been provided to the applicant by Conservation Halton. </w:t>
      </w:r>
    </w:p>
    <w:p w14:paraId="55B0B011" w14:textId="77777777" w:rsidR="00367B87" w:rsidRDefault="00367B87" w:rsidP="00367B87">
      <w:pPr>
        <w:spacing w:after="0"/>
        <w:jc w:val="both"/>
        <w:rPr>
          <w:b/>
          <w:bCs/>
          <w:i/>
          <w:iCs/>
          <w:szCs w:val="24"/>
        </w:rPr>
      </w:pPr>
    </w:p>
    <w:p w14:paraId="12508A5B" w14:textId="242C61CD" w:rsidR="00E7367A" w:rsidRPr="00BE5181" w:rsidRDefault="00E7367A" w:rsidP="006561D9">
      <w:pPr>
        <w:jc w:val="both"/>
        <w:rPr>
          <w:b/>
          <w:bCs/>
          <w:i/>
          <w:iCs/>
          <w:szCs w:val="24"/>
        </w:rPr>
      </w:pPr>
      <w:r w:rsidRPr="00BE5181">
        <w:rPr>
          <w:b/>
          <w:bCs/>
          <w:i/>
          <w:iCs/>
          <w:szCs w:val="24"/>
        </w:rPr>
        <w:t>Aggregate Resources Act (ARA)</w:t>
      </w:r>
    </w:p>
    <w:p w14:paraId="5E8371C6" w14:textId="0837EBE3" w:rsidR="005F1F46" w:rsidRDefault="005F1F46" w:rsidP="00136D10">
      <w:pPr>
        <w:spacing w:before="200"/>
      </w:pPr>
      <w:r>
        <w:t>The applicant has made application to the MNDMNRF for a Class A (more than 20,000 tonnes removed annually), Category 2 licence (quarry with below-water extraction)</w:t>
      </w:r>
      <w:r w:rsidR="00E257C2">
        <w:t xml:space="preserve"> under the </w:t>
      </w:r>
      <w:r w:rsidR="00E257C2" w:rsidRPr="00F46CA1">
        <w:rPr>
          <w:i/>
          <w:iCs/>
        </w:rPr>
        <w:t>ARA</w:t>
      </w:r>
      <w:r>
        <w:t xml:space="preserve">.  As stated in the </w:t>
      </w:r>
      <w:r w:rsidR="00691048" w:rsidRPr="00691048">
        <w:rPr>
          <w:i/>
          <w:iCs/>
        </w:rPr>
        <w:t>ARA</w:t>
      </w:r>
      <w:r w:rsidR="00691048">
        <w:t xml:space="preserve"> </w:t>
      </w:r>
      <w:r>
        <w:t>application:</w:t>
      </w:r>
    </w:p>
    <w:p w14:paraId="3434E2F0" w14:textId="1AB5F048" w:rsidR="00691048" w:rsidRPr="00BA751B" w:rsidRDefault="003D4B07" w:rsidP="00691048">
      <w:r w:rsidRPr="00136D10">
        <w:rPr>
          <w:rFonts w:ascii="Arial" w:hAnsi="Arial" w:cs="Arial"/>
          <w:szCs w:val="24"/>
          <w:lang w:val="en-US" w:eastAsia="en-CA"/>
        </w:rPr>
        <w:t xml:space="preserve">The </w:t>
      </w:r>
      <w:r w:rsidRPr="00F46CA1">
        <w:rPr>
          <w:rFonts w:ascii="Arial" w:hAnsi="Arial" w:cs="Arial"/>
          <w:i/>
          <w:iCs/>
          <w:szCs w:val="24"/>
          <w:lang w:val="en-US" w:eastAsia="en-CA"/>
        </w:rPr>
        <w:t>ARA</w:t>
      </w:r>
      <w:r w:rsidRPr="00136D10">
        <w:rPr>
          <w:rFonts w:ascii="Arial" w:hAnsi="Arial" w:cs="Arial"/>
          <w:szCs w:val="24"/>
          <w:lang w:val="en-US" w:eastAsia="en-CA"/>
        </w:rPr>
        <w:t xml:space="preserve"> application process requires public consultation once the application is deemed complete.</w:t>
      </w:r>
      <w:r w:rsidR="00136D10" w:rsidRPr="00136D10">
        <w:rPr>
          <w:rFonts w:ascii="Arial" w:hAnsi="Arial" w:cs="Arial"/>
          <w:szCs w:val="24"/>
          <w:lang w:val="en-US" w:eastAsia="en-CA"/>
        </w:rPr>
        <w:t xml:space="preserve"> </w:t>
      </w:r>
      <w:r w:rsidRPr="00136D10">
        <w:rPr>
          <w:rFonts w:ascii="Arial" w:hAnsi="Arial" w:cs="Arial"/>
          <w:szCs w:val="24"/>
          <w:lang w:val="en-US" w:eastAsia="en-CA"/>
        </w:rPr>
        <w:t xml:space="preserve">The </w:t>
      </w:r>
      <w:r w:rsidRPr="00F46CA1">
        <w:rPr>
          <w:rFonts w:ascii="Arial" w:hAnsi="Arial" w:cs="Arial"/>
          <w:i/>
          <w:iCs/>
          <w:szCs w:val="24"/>
          <w:lang w:val="en-US" w:eastAsia="en-CA"/>
        </w:rPr>
        <w:t>ARA</w:t>
      </w:r>
      <w:r w:rsidRPr="00136D10">
        <w:rPr>
          <w:rFonts w:ascii="Arial" w:hAnsi="Arial" w:cs="Arial"/>
          <w:szCs w:val="24"/>
          <w:lang w:val="en-US" w:eastAsia="en-CA"/>
        </w:rPr>
        <w:t xml:space="preserve"> application was deemed complete </w:t>
      </w:r>
      <w:r w:rsidR="00136D10" w:rsidRPr="00136D10">
        <w:rPr>
          <w:rFonts w:ascii="Arial" w:hAnsi="Arial" w:cs="Arial"/>
          <w:szCs w:val="24"/>
          <w:lang w:val="en-US" w:eastAsia="en-CA"/>
        </w:rPr>
        <w:t xml:space="preserve">on </w:t>
      </w:r>
      <w:r w:rsidR="00E257C2">
        <w:rPr>
          <w:rFonts w:ascii="Arial" w:hAnsi="Arial" w:cs="Arial"/>
          <w:szCs w:val="24"/>
          <w:lang w:val="en-US" w:eastAsia="en-CA"/>
        </w:rPr>
        <w:t>January 28, 2022</w:t>
      </w:r>
      <w:r w:rsidR="00F6621F">
        <w:rPr>
          <w:rFonts w:ascii="Arial" w:hAnsi="Arial" w:cs="Arial"/>
          <w:szCs w:val="24"/>
          <w:lang w:val="en-US" w:eastAsia="en-CA"/>
        </w:rPr>
        <w:t xml:space="preserve">. </w:t>
      </w:r>
      <w:r w:rsidR="00F6621F" w:rsidRPr="00A21AE8">
        <w:t xml:space="preserve">The initial public notification period under the </w:t>
      </w:r>
      <w:r w:rsidR="00F6621F" w:rsidRPr="00F46CA1">
        <w:rPr>
          <w:i/>
          <w:iCs/>
        </w:rPr>
        <w:t>ARA</w:t>
      </w:r>
      <w:r w:rsidR="00F6621F" w:rsidRPr="00A21AE8">
        <w:t xml:space="preserve"> </w:t>
      </w:r>
      <w:r w:rsidR="00F6621F">
        <w:t>commenced on</w:t>
      </w:r>
      <w:r w:rsidR="00F6621F" w:rsidRPr="00A21AE8">
        <w:t xml:space="preserve"> March 10, 2022, </w:t>
      </w:r>
      <w:r w:rsidR="00F6621F">
        <w:t xml:space="preserve">and </w:t>
      </w:r>
      <w:r w:rsidR="00F6621F" w:rsidRPr="00A21AE8">
        <w:t xml:space="preserve">Dufferin Aggregates </w:t>
      </w:r>
      <w:r w:rsidR="00F6621F">
        <w:t>held a</w:t>
      </w:r>
      <w:r w:rsidR="00F6621F" w:rsidRPr="00A21AE8">
        <w:t xml:space="preserve"> Public Information Session </w:t>
      </w:r>
      <w:r w:rsidR="00F6621F">
        <w:t>(virtual) on April 7, 2022</w:t>
      </w:r>
      <w:r w:rsidR="00E811C6">
        <w:t xml:space="preserve">. </w:t>
      </w:r>
      <w:r w:rsidR="00BA751B">
        <w:t xml:space="preserve">NEC Staff attended the meeting as an observer. </w:t>
      </w:r>
    </w:p>
    <w:p w14:paraId="7C509943" w14:textId="0697248B" w:rsidR="00691048" w:rsidRDefault="00F6621F" w:rsidP="00691048">
      <w:pPr>
        <w:rPr>
          <w:sz w:val="22"/>
        </w:rPr>
      </w:pPr>
      <w:r>
        <w:t xml:space="preserve">The </w:t>
      </w:r>
      <w:r w:rsidRPr="00A21AE8">
        <w:t>60-day “notice” period for individuals and agencies to file letters of objection with the proponent and Ministr</w:t>
      </w:r>
      <w:r>
        <w:t>y has been initiated</w:t>
      </w:r>
      <w:r w:rsidR="00691048">
        <w:t xml:space="preserve"> (the 60-day process is scheduled to conclude on May 9, 2022). Notice of the application has been posted on the Environmental Registry. </w:t>
      </w:r>
    </w:p>
    <w:p w14:paraId="3F23E4C6" w14:textId="49C3308E" w:rsidR="003D4B07" w:rsidRPr="00E811C6" w:rsidRDefault="003D4B07" w:rsidP="00136D10">
      <w:pPr>
        <w:autoSpaceDE w:val="0"/>
        <w:autoSpaceDN w:val="0"/>
        <w:adjustRightInd w:val="0"/>
        <w:rPr>
          <w:rFonts w:cstheme="minorHAnsi"/>
          <w:szCs w:val="24"/>
          <w:lang w:val="en-US" w:eastAsia="en-CA"/>
        </w:rPr>
      </w:pPr>
      <w:r w:rsidRPr="00E811C6">
        <w:rPr>
          <w:rFonts w:cstheme="minorHAnsi"/>
          <w:szCs w:val="24"/>
          <w:lang w:val="en-US" w:eastAsia="en-CA"/>
        </w:rPr>
        <w:t xml:space="preserve">Pursuant to S.24(3) of the </w:t>
      </w:r>
      <w:r w:rsidRPr="00E811C6">
        <w:rPr>
          <w:rFonts w:cstheme="minorHAnsi"/>
          <w:i/>
          <w:iCs/>
          <w:szCs w:val="24"/>
          <w:lang w:val="en-US" w:eastAsia="en-CA"/>
        </w:rPr>
        <w:t>NEPDA</w:t>
      </w:r>
      <w:r w:rsidRPr="00E811C6">
        <w:rPr>
          <w:rFonts w:cstheme="minorHAnsi"/>
          <w:szCs w:val="24"/>
          <w:lang w:val="en-US" w:eastAsia="en-CA"/>
        </w:rPr>
        <w:t xml:space="preserve">, no decision or approval under the </w:t>
      </w:r>
      <w:r w:rsidRPr="00E811C6">
        <w:rPr>
          <w:rFonts w:cstheme="minorHAnsi"/>
          <w:i/>
          <w:iCs/>
          <w:szCs w:val="24"/>
          <w:lang w:val="en-US" w:eastAsia="en-CA"/>
        </w:rPr>
        <w:t>ARA</w:t>
      </w:r>
      <w:r w:rsidRPr="00E811C6">
        <w:rPr>
          <w:rFonts w:cstheme="minorHAnsi"/>
          <w:szCs w:val="24"/>
          <w:lang w:val="en-US" w:eastAsia="en-CA"/>
        </w:rPr>
        <w:t xml:space="preserve"> may be made until such time as a </w:t>
      </w:r>
      <w:r w:rsidR="00F6621F" w:rsidRPr="00E811C6">
        <w:rPr>
          <w:rFonts w:cstheme="minorHAnsi"/>
          <w:szCs w:val="24"/>
          <w:lang w:val="en-US" w:eastAsia="en-CA"/>
        </w:rPr>
        <w:t xml:space="preserve">decision on the NEP amendment has been made and a </w:t>
      </w:r>
      <w:r w:rsidRPr="00E811C6">
        <w:rPr>
          <w:rFonts w:cstheme="minorHAnsi"/>
          <w:szCs w:val="24"/>
          <w:lang w:val="en-US" w:eastAsia="en-CA"/>
        </w:rPr>
        <w:t xml:space="preserve">NEC Development Permit has been issued. </w:t>
      </w:r>
    </w:p>
    <w:p w14:paraId="00018859" w14:textId="6A8AED87" w:rsidR="005F1F46" w:rsidRDefault="00ED76C8" w:rsidP="00136D10">
      <w:r w:rsidRPr="00E86250">
        <w:t xml:space="preserve">Subject to decisions on the NEC applications, </w:t>
      </w:r>
      <w:r w:rsidR="003D4B07" w:rsidRPr="00E86250">
        <w:rPr>
          <w:i/>
          <w:iCs/>
        </w:rPr>
        <w:t>ARA</w:t>
      </w:r>
      <w:r w:rsidR="003D4B07" w:rsidRPr="00E86250">
        <w:t xml:space="preserve"> </w:t>
      </w:r>
      <w:r w:rsidR="005F1F46" w:rsidRPr="00E86250">
        <w:t>site plan amendment</w:t>
      </w:r>
      <w:r w:rsidRPr="00E86250">
        <w:t>s</w:t>
      </w:r>
      <w:r w:rsidR="005F1F46" w:rsidRPr="00E86250">
        <w:t xml:space="preserve"> will also be required </w:t>
      </w:r>
      <w:r w:rsidRPr="00E86250">
        <w:t>for</w:t>
      </w:r>
      <w:r w:rsidR="005F1F46" w:rsidRPr="00E86250">
        <w:t xml:space="preserve"> the existing Milton Quarry and Milton Quarry Extension, </w:t>
      </w:r>
      <w:r w:rsidRPr="00E86250">
        <w:t xml:space="preserve">in order </w:t>
      </w:r>
      <w:r w:rsidR="005F1F46" w:rsidRPr="00E86250">
        <w:t>to integrate the proposed Mi</w:t>
      </w:r>
      <w:r w:rsidR="00E257C2" w:rsidRPr="00E86250">
        <w:t>l</w:t>
      </w:r>
      <w:r w:rsidR="005F1F46" w:rsidRPr="00E86250">
        <w:t>ton Quarry East Expansion operation.</w:t>
      </w:r>
      <w:r w:rsidR="005F1F46">
        <w:t xml:space="preserve"> </w:t>
      </w:r>
    </w:p>
    <w:p w14:paraId="76576059" w14:textId="0218F3E0" w:rsidR="008F0145" w:rsidRPr="00E7367A" w:rsidRDefault="008F0145" w:rsidP="00054B6F">
      <w:pPr>
        <w:pStyle w:val="Heading4"/>
        <w:numPr>
          <w:ilvl w:val="0"/>
          <w:numId w:val="3"/>
        </w:numPr>
        <w:ind w:left="426" w:hanging="426"/>
        <w:rPr>
          <w:sz w:val="24"/>
          <w:szCs w:val="24"/>
        </w:rPr>
      </w:pPr>
      <w:r w:rsidRPr="00E7367A">
        <w:rPr>
          <w:sz w:val="24"/>
          <w:szCs w:val="24"/>
        </w:rPr>
        <w:t>Greenbelt Plan (2017)</w:t>
      </w:r>
    </w:p>
    <w:p w14:paraId="1118295A" w14:textId="77777777" w:rsidR="008F0145" w:rsidRPr="005A42FE" w:rsidRDefault="008F0145" w:rsidP="008F0145">
      <w:pPr>
        <w:pStyle w:val="BodyText"/>
        <w:spacing w:line="120" w:lineRule="auto"/>
        <w:rPr>
          <w:rFonts w:cs="Arial"/>
          <w:sz w:val="23"/>
          <w:szCs w:val="23"/>
        </w:rPr>
      </w:pPr>
    </w:p>
    <w:p w14:paraId="14AD7440" w14:textId="77777777" w:rsidR="00136D10" w:rsidRPr="00136D10" w:rsidRDefault="00136D10" w:rsidP="00136D10">
      <w:pPr>
        <w:pStyle w:val="BodyText"/>
        <w:spacing w:after="200" w:line="276" w:lineRule="auto"/>
        <w:rPr>
          <w:rStyle w:val="fontstyle01"/>
          <w:rFonts w:asciiTheme="minorHAnsi" w:hAnsiTheme="minorHAnsi" w:cstheme="minorHAnsi"/>
          <w:lang w:val="en-US"/>
        </w:rPr>
      </w:pPr>
      <w:r w:rsidRPr="00136D10">
        <w:rPr>
          <w:rFonts w:asciiTheme="minorHAnsi" w:hAnsiTheme="minorHAnsi" w:cstheme="minorHAnsi"/>
          <w:szCs w:val="24"/>
          <w:lang w:val="en-US"/>
        </w:rPr>
        <w:t xml:space="preserve">The </w:t>
      </w:r>
      <w:r w:rsidRPr="00136D10">
        <w:rPr>
          <w:rFonts w:asciiTheme="minorHAnsi" w:hAnsiTheme="minorHAnsi" w:cstheme="minorHAnsi"/>
          <w:i/>
          <w:szCs w:val="24"/>
          <w:lang w:val="en-US"/>
        </w:rPr>
        <w:t>Greenbelt Act, 2005</w:t>
      </w:r>
      <w:r w:rsidRPr="00136D10">
        <w:rPr>
          <w:rFonts w:asciiTheme="minorHAnsi" w:hAnsiTheme="minorHAnsi" w:cstheme="minorHAnsi"/>
          <w:szCs w:val="24"/>
          <w:lang w:val="en-US"/>
        </w:rPr>
        <w:t xml:space="preserve"> authorized the preparation of the Greenbelt Plan, which was </w:t>
      </w:r>
      <w:r w:rsidRPr="00136D10">
        <w:rPr>
          <w:rFonts w:asciiTheme="minorHAnsi" w:hAnsiTheme="minorHAnsi" w:cstheme="minorHAnsi"/>
          <w:szCs w:val="24"/>
          <w:lang w:val="en-US"/>
        </w:rPr>
        <w:lastRenderedPageBreak/>
        <w:t xml:space="preserve">approved in February 2005 and updated in 2017 through the 2015 Co-ordinated Land Use Plan Review. The Greenbelt Plan Area includes the NEP Area.  The policies of the NEP are the policies of the Greenbelt Plan for the NEP Area except for Section 1.1 (Context); Section 1.2.1 (Vision); and the Open Space and Trails Policies set out in Section 3.3 of the Greenbelt Plan. </w:t>
      </w:r>
      <w:r w:rsidRPr="00136D10">
        <w:rPr>
          <w:rStyle w:val="fontstyle01"/>
          <w:rFonts w:asciiTheme="minorHAnsi" w:hAnsiTheme="minorHAnsi" w:cstheme="minorHAnsi"/>
          <w:lang w:val="en-US"/>
        </w:rPr>
        <w:t>The planning, construction, and maintenance of parkland, open space,</w:t>
      </w:r>
      <w:r w:rsidRPr="00136D10">
        <w:rPr>
          <w:rFonts w:asciiTheme="minorHAnsi" w:hAnsiTheme="minorHAnsi" w:cstheme="minorHAnsi"/>
          <w:color w:val="000000"/>
          <w:szCs w:val="24"/>
          <w:lang w:val="en-US"/>
        </w:rPr>
        <w:t xml:space="preserve"> </w:t>
      </w:r>
      <w:r w:rsidRPr="00136D10">
        <w:rPr>
          <w:rStyle w:val="fontstyle01"/>
          <w:rFonts w:asciiTheme="minorHAnsi" w:hAnsiTheme="minorHAnsi" w:cstheme="minorHAnsi"/>
          <w:lang w:val="en-US"/>
        </w:rPr>
        <w:t>and trails in the NEP Area must also comply with</w:t>
      </w:r>
      <w:r w:rsidRPr="00136D10">
        <w:rPr>
          <w:rFonts w:asciiTheme="minorHAnsi" w:hAnsiTheme="minorHAnsi" w:cstheme="minorHAnsi"/>
          <w:color w:val="000000"/>
          <w:szCs w:val="24"/>
          <w:lang w:val="en-US"/>
        </w:rPr>
        <w:t xml:space="preserve"> </w:t>
      </w:r>
      <w:r w:rsidRPr="00136D10">
        <w:rPr>
          <w:rStyle w:val="fontstyle01"/>
          <w:rFonts w:asciiTheme="minorHAnsi" w:hAnsiTheme="minorHAnsi" w:cstheme="minorHAnsi"/>
          <w:lang w:val="en-US"/>
        </w:rPr>
        <w:t>the policies in Section 3.3 of the Greenbelt Plan.</w:t>
      </w:r>
    </w:p>
    <w:p w14:paraId="0F2BA7BB" w14:textId="4D2E1A3E" w:rsidR="009B311D" w:rsidRDefault="00136D10" w:rsidP="00136D10">
      <w:pPr>
        <w:pStyle w:val="BodyText"/>
        <w:spacing w:after="200" w:line="276" w:lineRule="auto"/>
        <w:rPr>
          <w:rFonts w:asciiTheme="minorHAnsi" w:hAnsiTheme="minorHAnsi" w:cstheme="minorHAnsi"/>
          <w:szCs w:val="24"/>
          <w:lang w:val="en-US"/>
        </w:rPr>
      </w:pPr>
      <w:r w:rsidRPr="00136D10">
        <w:rPr>
          <w:rFonts w:asciiTheme="minorHAnsi" w:hAnsiTheme="minorHAnsi" w:cstheme="minorHAnsi"/>
          <w:szCs w:val="24"/>
          <w:lang w:val="en-US"/>
        </w:rPr>
        <w:t>NEC staff will evaluate the</w:t>
      </w:r>
      <w:r w:rsidR="00AD3FC3">
        <w:rPr>
          <w:rFonts w:asciiTheme="minorHAnsi" w:hAnsiTheme="minorHAnsi" w:cstheme="minorHAnsi"/>
          <w:szCs w:val="24"/>
          <w:lang w:val="en-US"/>
        </w:rPr>
        <w:t xml:space="preserve"> applicant’s submissions</w:t>
      </w:r>
      <w:r w:rsidRPr="00136D10">
        <w:rPr>
          <w:rFonts w:asciiTheme="minorHAnsi" w:hAnsiTheme="minorHAnsi" w:cstheme="minorHAnsi"/>
          <w:szCs w:val="24"/>
          <w:lang w:val="en-US"/>
        </w:rPr>
        <w:t xml:space="preserve"> as well as the rehabilitation and </w:t>
      </w:r>
      <w:r w:rsidR="00E811C6">
        <w:rPr>
          <w:rFonts w:asciiTheme="minorHAnsi" w:hAnsiTheme="minorHAnsi" w:cstheme="minorHAnsi"/>
          <w:szCs w:val="24"/>
          <w:lang w:val="en-US"/>
        </w:rPr>
        <w:t xml:space="preserve">enhancement </w:t>
      </w:r>
      <w:r w:rsidR="00E257C2">
        <w:rPr>
          <w:rFonts w:asciiTheme="minorHAnsi" w:hAnsiTheme="minorHAnsi" w:cstheme="minorHAnsi"/>
          <w:szCs w:val="24"/>
          <w:lang w:val="en-US"/>
        </w:rPr>
        <w:t xml:space="preserve">plans for </w:t>
      </w:r>
      <w:r w:rsidRPr="00136D10">
        <w:rPr>
          <w:rFonts w:asciiTheme="minorHAnsi" w:hAnsiTheme="minorHAnsi" w:cstheme="minorHAnsi"/>
          <w:szCs w:val="24"/>
          <w:lang w:val="en-US"/>
        </w:rPr>
        <w:t xml:space="preserve">after-use </w:t>
      </w:r>
      <w:r w:rsidR="00E811C6">
        <w:rPr>
          <w:rFonts w:asciiTheme="minorHAnsi" w:hAnsiTheme="minorHAnsi" w:cstheme="minorHAnsi"/>
          <w:szCs w:val="24"/>
          <w:lang w:val="en-US"/>
        </w:rPr>
        <w:t xml:space="preserve">of the lands </w:t>
      </w:r>
      <w:r w:rsidRPr="00136D10">
        <w:rPr>
          <w:rFonts w:asciiTheme="minorHAnsi" w:hAnsiTheme="minorHAnsi" w:cstheme="minorHAnsi"/>
          <w:szCs w:val="24"/>
          <w:lang w:val="en-US"/>
        </w:rPr>
        <w:t xml:space="preserve">to determine whether the proposed </w:t>
      </w:r>
      <w:r w:rsidR="00AD3FC3">
        <w:rPr>
          <w:rFonts w:asciiTheme="minorHAnsi" w:hAnsiTheme="minorHAnsi" w:cstheme="minorHAnsi"/>
          <w:szCs w:val="24"/>
          <w:lang w:val="en-US"/>
        </w:rPr>
        <w:t>a</w:t>
      </w:r>
      <w:r w:rsidRPr="00136D10">
        <w:rPr>
          <w:rFonts w:asciiTheme="minorHAnsi" w:hAnsiTheme="minorHAnsi" w:cstheme="minorHAnsi"/>
          <w:szCs w:val="24"/>
          <w:lang w:val="en-US"/>
        </w:rPr>
        <w:t>mendment is in conformity with the policies of the Greenbelt Plan, as applicable.</w:t>
      </w:r>
    </w:p>
    <w:p w14:paraId="1EFB9A7B" w14:textId="4A2CD091" w:rsidR="008F0145" w:rsidRPr="00E7367A" w:rsidRDefault="008F0145" w:rsidP="006F1959">
      <w:pPr>
        <w:pStyle w:val="Heading4"/>
        <w:rPr>
          <w:sz w:val="24"/>
          <w:szCs w:val="24"/>
        </w:rPr>
      </w:pPr>
      <w:r w:rsidRPr="00E7367A">
        <w:rPr>
          <w:sz w:val="24"/>
          <w:szCs w:val="24"/>
        </w:rPr>
        <w:t>5.</w:t>
      </w:r>
      <w:r>
        <w:t xml:space="preserve">  </w:t>
      </w:r>
      <w:r w:rsidRPr="00E7367A">
        <w:rPr>
          <w:sz w:val="24"/>
          <w:szCs w:val="24"/>
        </w:rPr>
        <w:t>Growth Plan for the Greater Golden Horseshoe</w:t>
      </w:r>
    </w:p>
    <w:p w14:paraId="174B3126" w14:textId="77777777" w:rsidR="00C44C20" w:rsidRDefault="00C44C20" w:rsidP="00C44C20">
      <w:pPr>
        <w:spacing w:after="0" w:line="240" w:lineRule="auto"/>
        <w:rPr>
          <w:rFonts w:cstheme="minorHAnsi"/>
          <w:lang w:val="en-GB"/>
        </w:rPr>
      </w:pPr>
    </w:p>
    <w:p w14:paraId="0275384D" w14:textId="5417A615" w:rsidR="00C44C20" w:rsidRPr="00C44C20" w:rsidRDefault="00C44C20" w:rsidP="00C44C20">
      <w:pPr>
        <w:spacing w:after="0"/>
        <w:rPr>
          <w:rFonts w:eastAsia="Times New Roman" w:cstheme="minorHAnsi"/>
          <w:snapToGrid w:val="0"/>
          <w:szCs w:val="24"/>
          <w:lang w:val="en-US"/>
        </w:rPr>
      </w:pPr>
      <w:r w:rsidRPr="00C44C20">
        <w:rPr>
          <w:rFonts w:eastAsia="Times New Roman" w:cstheme="minorHAnsi"/>
          <w:snapToGrid w:val="0"/>
          <w:szCs w:val="24"/>
          <w:lang w:val="en-US"/>
        </w:rPr>
        <w:t xml:space="preserve">The Growth Plan applies to lands within the Greater Golden Horseshoe (GGH), which includes the </w:t>
      </w:r>
      <w:r>
        <w:rPr>
          <w:rFonts w:eastAsia="Times New Roman" w:cstheme="minorHAnsi"/>
          <w:snapToGrid w:val="0"/>
          <w:szCs w:val="24"/>
          <w:lang w:val="en-US"/>
        </w:rPr>
        <w:t>Region of Halton</w:t>
      </w:r>
      <w:r w:rsidRPr="00C44C20">
        <w:rPr>
          <w:rFonts w:eastAsia="Times New Roman" w:cstheme="minorHAnsi"/>
          <w:snapToGrid w:val="0"/>
          <w:szCs w:val="24"/>
          <w:lang w:val="en-US"/>
        </w:rPr>
        <w:t xml:space="preserve">, and provides direction on how to manage growth.  Emphasis is placed on intensification and redevelopment in existing settlements and built-up areas rather than sprawl or expansion that requires new municipal services (e.g., sewers and water).  The Growth Plan on its Map Schedules also identifies Urban Growth Centres within existing built-up areas.  </w:t>
      </w:r>
    </w:p>
    <w:p w14:paraId="65FD87F6" w14:textId="77777777" w:rsidR="00C44C20" w:rsidRPr="00C44C20" w:rsidRDefault="00C44C20" w:rsidP="00C44C20">
      <w:pPr>
        <w:spacing w:after="0"/>
        <w:rPr>
          <w:rFonts w:eastAsia="Times New Roman" w:cstheme="minorHAnsi"/>
          <w:snapToGrid w:val="0"/>
          <w:szCs w:val="24"/>
          <w:lang w:val="en-US"/>
        </w:rPr>
      </w:pPr>
    </w:p>
    <w:p w14:paraId="356232CE" w14:textId="37111BAC" w:rsidR="008F0145" w:rsidRDefault="00C44C20" w:rsidP="00C44C20">
      <w:pPr>
        <w:pStyle w:val="BodyText"/>
        <w:tabs>
          <w:tab w:val="clear" w:pos="1152"/>
          <w:tab w:val="left" w:pos="720"/>
        </w:tabs>
        <w:spacing w:line="276" w:lineRule="auto"/>
        <w:rPr>
          <w:rFonts w:asciiTheme="minorHAnsi" w:hAnsiTheme="minorHAnsi" w:cstheme="minorHAnsi"/>
          <w:szCs w:val="24"/>
          <w:lang w:val="en-US"/>
        </w:rPr>
      </w:pPr>
      <w:r w:rsidRPr="00C44C20">
        <w:rPr>
          <w:rFonts w:asciiTheme="minorHAnsi" w:hAnsiTheme="minorHAnsi" w:cstheme="minorHAnsi"/>
          <w:szCs w:val="24"/>
          <w:lang w:val="en-US"/>
        </w:rPr>
        <w:t xml:space="preserve">The Growth Plan and Greenbelt Plan are intended to work together.  Areas to be protected in the GGH were established first (in the Greenbelt Plan) and then areas where development could be considered were identified second (the Growth Plan).  </w:t>
      </w:r>
    </w:p>
    <w:p w14:paraId="347E2900" w14:textId="0DB32AE3" w:rsidR="00C44C20" w:rsidRDefault="00C44C20" w:rsidP="00C44C20">
      <w:pPr>
        <w:spacing w:after="0"/>
        <w:rPr>
          <w:rFonts w:cstheme="minorHAnsi"/>
          <w:lang w:val="en-GB"/>
        </w:rPr>
      </w:pPr>
      <w:r w:rsidRPr="005A0128">
        <w:rPr>
          <w:rFonts w:cstheme="minorHAnsi"/>
          <w:lang w:val="en-GB"/>
        </w:rPr>
        <w:t>Both the Growth Plan (Section 1.4) and its enabling legislation (Places to Grow Act, 2005), indicate that in considering the Growth Plan in relation to other Provincial Plans and Policies (e.g., the NEP), the planning direction to be followed is the one that “provides more protection to the natural environment or human health”.  In considering the hierarchy of Provincial Plans and Policies governing this area and the provisions within those documents, the greatest protection to the natural environment and human health (particularly the natural environment), is accomplished most effectively through the policies and appropriate land use designations of the NEP.</w:t>
      </w:r>
    </w:p>
    <w:p w14:paraId="2D80F30C" w14:textId="77777777" w:rsidR="00A71AF9" w:rsidRDefault="00A71AF9" w:rsidP="00C44C20">
      <w:pPr>
        <w:spacing w:after="0"/>
        <w:rPr>
          <w:rFonts w:cstheme="minorHAnsi"/>
          <w:lang w:val="en-GB"/>
        </w:rPr>
      </w:pPr>
    </w:p>
    <w:p w14:paraId="62A73323" w14:textId="66D0E4B0" w:rsidR="008F0145" w:rsidRPr="00E7367A" w:rsidRDefault="008F0145" w:rsidP="00E257C2">
      <w:pPr>
        <w:pStyle w:val="Heading4"/>
        <w:spacing w:before="0" w:line="240" w:lineRule="auto"/>
        <w:rPr>
          <w:sz w:val="24"/>
          <w:szCs w:val="24"/>
        </w:rPr>
      </w:pPr>
      <w:r w:rsidRPr="00E7367A">
        <w:rPr>
          <w:sz w:val="24"/>
          <w:szCs w:val="24"/>
        </w:rPr>
        <w:t>6.</w:t>
      </w:r>
      <w:r w:rsidR="006F1959" w:rsidRPr="00E7367A">
        <w:rPr>
          <w:sz w:val="24"/>
          <w:szCs w:val="24"/>
        </w:rPr>
        <w:t xml:space="preserve">  </w:t>
      </w:r>
      <w:r w:rsidRPr="00E7367A">
        <w:rPr>
          <w:sz w:val="24"/>
          <w:szCs w:val="24"/>
        </w:rPr>
        <w:t>Regional and Local Planning Context</w:t>
      </w:r>
    </w:p>
    <w:p w14:paraId="10E42986" w14:textId="77777777" w:rsidR="00D0658D" w:rsidRDefault="00D0658D" w:rsidP="00E257C2">
      <w:pPr>
        <w:pStyle w:val="BodyText"/>
        <w:rPr>
          <w:rFonts w:cs="Myriad Pro"/>
          <w:color w:val="000000"/>
          <w:szCs w:val="24"/>
        </w:rPr>
      </w:pPr>
    </w:p>
    <w:p w14:paraId="7527AC3C" w14:textId="5EBB646D" w:rsidR="00D0658D" w:rsidRPr="00E811C6" w:rsidRDefault="00D0658D" w:rsidP="002F12C8">
      <w:pPr>
        <w:pStyle w:val="BodyText"/>
        <w:spacing w:line="276" w:lineRule="auto"/>
        <w:rPr>
          <w:rFonts w:asciiTheme="minorHAnsi" w:hAnsiTheme="minorHAnsi" w:cstheme="minorHAnsi"/>
          <w:color w:val="000000"/>
          <w:szCs w:val="24"/>
        </w:rPr>
      </w:pPr>
      <w:r w:rsidRPr="00A4775B">
        <w:rPr>
          <w:rFonts w:cs="Myriad Pro"/>
          <w:color w:val="000000"/>
          <w:szCs w:val="24"/>
        </w:rPr>
        <w:t xml:space="preserve">The </w:t>
      </w:r>
      <w:r>
        <w:rPr>
          <w:rFonts w:cs="Myriad Pro"/>
          <w:color w:val="000000"/>
          <w:szCs w:val="24"/>
        </w:rPr>
        <w:t>NEP D</w:t>
      </w:r>
      <w:r w:rsidRPr="00A4775B">
        <w:rPr>
          <w:rFonts w:cs="Myriad Pro"/>
          <w:color w:val="000000"/>
          <w:szCs w:val="24"/>
        </w:rPr>
        <w:t xml:space="preserve">evelopment </w:t>
      </w:r>
      <w:r>
        <w:rPr>
          <w:rFonts w:cs="Myriad Pro"/>
          <w:color w:val="000000"/>
          <w:szCs w:val="24"/>
        </w:rPr>
        <w:t>C</w:t>
      </w:r>
      <w:r w:rsidRPr="00A4775B">
        <w:rPr>
          <w:rFonts w:cs="Myriad Pro"/>
          <w:color w:val="000000"/>
          <w:szCs w:val="24"/>
        </w:rPr>
        <w:t xml:space="preserve">riteria </w:t>
      </w:r>
      <w:r>
        <w:rPr>
          <w:rFonts w:cs="Myriad Pro"/>
          <w:color w:val="000000"/>
          <w:szCs w:val="24"/>
        </w:rPr>
        <w:t>are</w:t>
      </w:r>
      <w:r w:rsidRPr="00A4775B">
        <w:rPr>
          <w:rFonts w:cs="Myriad Pro"/>
          <w:color w:val="000000"/>
          <w:szCs w:val="24"/>
        </w:rPr>
        <w:t xml:space="preserve"> used as minimum standards for assessing the </w:t>
      </w:r>
      <w:r w:rsidRPr="00E811C6">
        <w:rPr>
          <w:rFonts w:asciiTheme="minorHAnsi" w:hAnsiTheme="minorHAnsi" w:cstheme="minorHAnsi"/>
          <w:color w:val="000000"/>
          <w:szCs w:val="24"/>
        </w:rPr>
        <w:t>conformity of local O</w:t>
      </w:r>
      <w:r w:rsidRPr="00E811C6">
        <w:rPr>
          <w:rFonts w:asciiTheme="minorHAnsi" w:hAnsiTheme="minorHAnsi" w:cstheme="minorHAnsi"/>
          <w:iCs/>
          <w:color w:val="000000"/>
          <w:szCs w:val="24"/>
        </w:rPr>
        <w:t>fficial Plans</w:t>
      </w:r>
      <w:r w:rsidRPr="00E811C6">
        <w:rPr>
          <w:rFonts w:asciiTheme="minorHAnsi" w:hAnsiTheme="minorHAnsi" w:cstheme="minorHAnsi"/>
          <w:color w:val="000000"/>
          <w:szCs w:val="24"/>
        </w:rPr>
        <w:t xml:space="preserve">, </w:t>
      </w:r>
      <w:r w:rsidRPr="00E811C6">
        <w:rPr>
          <w:rFonts w:asciiTheme="minorHAnsi" w:hAnsiTheme="minorHAnsi" w:cstheme="minorHAnsi"/>
          <w:iCs/>
          <w:color w:val="000000"/>
          <w:szCs w:val="24"/>
        </w:rPr>
        <w:t>secondary plans</w:t>
      </w:r>
      <w:r w:rsidRPr="00E811C6">
        <w:rPr>
          <w:rFonts w:asciiTheme="minorHAnsi" w:hAnsiTheme="minorHAnsi" w:cstheme="minorHAnsi"/>
          <w:i/>
          <w:iCs/>
          <w:color w:val="000000"/>
          <w:szCs w:val="24"/>
        </w:rPr>
        <w:t xml:space="preserve"> </w:t>
      </w:r>
      <w:r w:rsidRPr="00E811C6">
        <w:rPr>
          <w:rFonts w:asciiTheme="minorHAnsi" w:hAnsiTheme="minorHAnsi" w:cstheme="minorHAnsi"/>
          <w:color w:val="000000"/>
          <w:szCs w:val="24"/>
        </w:rPr>
        <w:t>and, where applicable, zoning by-laws and for administering site-plan control approvals. If an O</w:t>
      </w:r>
      <w:r w:rsidRPr="00E811C6">
        <w:rPr>
          <w:rFonts w:asciiTheme="minorHAnsi" w:hAnsiTheme="minorHAnsi" w:cstheme="minorHAnsi"/>
          <w:iCs/>
          <w:color w:val="000000"/>
          <w:szCs w:val="24"/>
        </w:rPr>
        <w:t>fficial Plan</w:t>
      </w:r>
      <w:r w:rsidRPr="00E811C6">
        <w:rPr>
          <w:rFonts w:asciiTheme="minorHAnsi" w:hAnsiTheme="minorHAnsi" w:cstheme="minorHAnsi"/>
          <w:color w:val="000000"/>
          <w:szCs w:val="24"/>
        </w:rPr>
        <w:t xml:space="preserve">, </w:t>
      </w:r>
      <w:r w:rsidRPr="00E811C6">
        <w:rPr>
          <w:rFonts w:asciiTheme="minorHAnsi" w:hAnsiTheme="minorHAnsi" w:cstheme="minorHAnsi"/>
          <w:iCs/>
          <w:color w:val="000000"/>
          <w:szCs w:val="24"/>
        </w:rPr>
        <w:t>secondary plan</w:t>
      </w:r>
      <w:r w:rsidRPr="00E811C6">
        <w:rPr>
          <w:rFonts w:asciiTheme="minorHAnsi" w:hAnsiTheme="minorHAnsi" w:cstheme="minorHAnsi"/>
          <w:color w:val="000000"/>
          <w:szCs w:val="24"/>
        </w:rPr>
        <w:t>, zoning by-law or other planning approval is silent on one or more Development Criteria included in the NEP, the Development Criteria of the NEP still apply.</w:t>
      </w:r>
    </w:p>
    <w:p w14:paraId="56088C94" w14:textId="2105E195" w:rsidR="0000580D" w:rsidRDefault="0000580D" w:rsidP="002F12C8">
      <w:pPr>
        <w:pStyle w:val="BodyText"/>
        <w:spacing w:line="276" w:lineRule="auto"/>
        <w:rPr>
          <w:rFonts w:cs="Myriad Pro"/>
          <w:color w:val="000000"/>
          <w:szCs w:val="24"/>
        </w:rPr>
      </w:pPr>
    </w:p>
    <w:p w14:paraId="18E760EA" w14:textId="17F2003C" w:rsidR="008F0145" w:rsidRDefault="008F0145" w:rsidP="006F1959">
      <w:pPr>
        <w:pStyle w:val="Heading5"/>
      </w:pPr>
      <w:r w:rsidRPr="006F1959">
        <w:t xml:space="preserve">Region of </w:t>
      </w:r>
      <w:r w:rsidR="00064B4E">
        <w:t>Halton</w:t>
      </w:r>
      <w:r w:rsidRPr="006F1959">
        <w:t xml:space="preserve"> Official Plan</w:t>
      </w:r>
    </w:p>
    <w:p w14:paraId="05707526" w14:textId="7D438E9D" w:rsidR="00064B4E" w:rsidRPr="00F6621F" w:rsidRDefault="00064B4E" w:rsidP="00F6621F">
      <w:pPr>
        <w:pStyle w:val="Heading4"/>
        <w:spacing w:before="100" w:beforeAutospacing="1" w:after="100" w:afterAutospacing="1"/>
        <w:rPr>
          <w:rFonts w:cstheme="majorHAnsi"/>
          <w:b w:val="0"/>
          <w:bCs w:val="0"/>
          <w:sz w:val="24"/>
          <w:szCs w:val="24"/>
        </w:rPr>
      </w:pPr>
      <w:r>
        <w:rPr>
          <w:b w:val="0"/>
          <w:bCs w:val="0"/>
          <w:sz w:val="24"/>
          <w:szCs w:val="24"/>
        </w:rPr>
        <w:lastRenderedPageBreak/>
        <w:t xml:space="preserve">An amendment to the Region of Halton Official Plan </w:t>
      </w:r>
      <w:r w:rsidR="0000580D">
        <w:rPr>
          <w:b w:val="0"/>
          <w:bCs w:val="0"/>
          <w:sz w:val="24"/>
          <w:szCs w:val="24"/>
        </w:rPr>
        <w:t xml:space="preserve">(OP) </w:t>
      </w:r>
      <w:r w:rsidR="00D0658D">
        <w:rPr>
          <w:b w:val="0"/>
          <w:bCs w:val="0"/>
          <w:sz w:val="24"/>
          <w:szCs w:val="24"/>
        </w:rPr>
        <w:t>is</w:t>
      </w:r>
      <w:r>
        <w:rPr>
          <w:b w:val="0"/>
          <w:bCs w:val="0"/>
          <w:sz w:val="24"/>
          <w:szCs w:val="24"/>
        </w:rPr>
        <w:t xml:space="preserve"> required to permit the expansion of the mineral aggregate operation. </w:t>
      </w:r>
      <w:r w:rsidR="00F6621F" w:rsidRPr="00F6621F">
        <w:rPr>
          <w:rFonts w:cstheme="majorHAnsi"/>
          <w:b w:val="0"/>
          <w:bCs w:val="0"/>
          <w:sz w:val="24"/>
          <w:szCs w:val="24"/>
        </w:rPr>
        <w:t>On January 18, 2022, the Region deemed the application to amend the Regional OP complete</w:t>
      </w:r>
      <w:r w:rsidR="00F6621F">
        <w:rPr>
          <w:rFonts w:cstheme="majorHAnsi"/>
          <w:b w:val="0"/>
          <w:bCs w:val="0"/>
          <w:sz w:val="24"/>
          <w:szCs w:val="24"/>
        </w:rPr>
        <w:t xml:space="preserve"> (under the requirements of the </w:t>
      </w:r>
      <w:r w:rsidR="00F6621F" w:rsidRPr="00F6621F">
        <w:rPr>
          <w:rFonts w:cstheme="majorHAnsi"/>
          <w:b w:val="0"/>
          <w:bCs w:val="0"/>
          <w:i/>
          <w:iCs w:val="0"/>
          <w:sz w:val="24"/>
          <w:szCs w:val="24"/>
        </w:rPr>
        <w:t>Planning Act</w:t>
      </w:r>
      <w:r w:rsidR="00F6621F">
        <w:rPr>
          <w:rFonts w:cstheme="majorHAnsi"/>
          <w:b w:val="0"/>
          <w:bCs w:val="0"/>
          <w:sz w:val="24"/>
          <w:szCs w:val="24"/>
        </w:rPr>
        <w:t>).</w:t>
      </w:r>
    </w:p>
    <w:p w14:paraId="74FCFF1E" w14:textId="4B2294D2" w:rsidR="00064B4E" w:rsidRDefault="00DF16EA" w:rsidP="00B8615D">
      <w:pPr>
        <w:spacing w:after="0"/>
      </w:pPr>
      <w:r>
        <w:t>Map 1 Regional Structure</w:t>
      </w:r>
      <w:r w:rsidRPr="00DF16EA">
        <w:t xml:space="preserve"> </w:t>
      </w:r>
      <w:r>
        <w:t>of the Region of Halton OP identifies the subject lands (proposed for re-designation) as Agricultural Area</w:t>
      </w:r>
      <w:r w:rsidR="0025398E">
        <w:t xml:space="preserve"> and</w:t>
      </w:r>
      <w:r w:rsidR="009604FE">
        <w:t xml:space="preserve"> within the</w:t>
      </w:r>
      <w:r w:rsidR="0025398E">
        <w:t xml:space="preserve"> Regional Natural Heritage System</w:t>
      </w:r>
      <w:r w:rsidR="009604FE">
        <w:t xml:space="preserve"> (a small portion in the northwest corner of the proposed extraction area)</w:t>
      </w:r>
      <w:r w:rsidR="0025398E">
        <w:t>.</w:t>
      </w:r>
      <w:r>
        <w:t xml:space="preserve"> </w:t>
      </w:r>
      <w:r w:rsidR="00064B4E">
        <w:t xml:space="preserve">Map 1E </w:t>
      </w:r>
      <w:r>
        <w:t xml:space="preserve">Agricultural System and Settlement Areas </w:t>
      </w:r>
      <w:r w:rsidR="00064B4E">
        <w:t xml:space="preserve">identifies the subject lands as being in the Agricultural System, outside of Prime Agricultural Areas. The goal of the Agricultural System as stated, is to maintain a permanently secure, economically viable agricultural industry and to preserve the open space character and landscape of Halton’s non-urbanized areas. </w:t>
      </w:r>
    </w:p>
    <w:p w14:paraId="6CBF0181" w14:textId="77777777" w:rsidR="00B8615D" w:rsidRDefault="00B8615D" w:rsidP="00B8615D">
      <w:pPr>
        <w:spacing w:after="0"/>
      </w:pPr>
    </w:p>
    <w:p w14:paraId="53D421B4" w14:textId="72F44511" w:rsidR="00DF16EA" w:rsidRDefault="00DF16EA" w:rsidP="00184631">
      <w:pPr>
        <w:spacing w:after="0"/>
      </w:pPr>
      <w:r>
        <w:t>Section 99 (17) of the OP</w:t>
      </w:r>
      <w:r w:rsidR="0025398E">
        <w:t xml:space="preserve"> identifies that the objectives of the Agricultural </w:t>
      </w:r>
      <w:r w:rsidR="00F6621F">
        <w:t>S</w:t>
      </w:r>
      <w:r w:rsidR="0025398E">
        <w:t>ystem include provid</w:t>
      </w:r>
      <w:r w:rsidR="00C60EB6">
        <w:t>ing</w:t>
      </w:r>
      <w:r w:rsidR="0025398E">
        <w:t xml:space="preserve"> for the designation of new Mineral Resource Extraction Areas</w:t>
      </w:r>
      <w:r w:rsidR="00C60EB6">
        <w:t>,</w:t>
      </w:r>
      <w:r w:rsidR="0025398E">
        <w:t xml:space="preserve"> which can be accommodated in accordance with goals, objectives and policies of, and by amendment to, the </w:t>
      </w:r>
      <w:r w:rsidR="00BA751B">
        <w:t>Official</w:t>
      </w:r>
      <w:r w:rsidR="0025398E">
        <w:t xml:space="preserve"> Plan, and where applicable, the </w:t>
      </w:r>
      <w:r w:rsidR="00254E2A">
        <w:t>NEP</w:t>
      </w:r>
      <w:r w:rsidR="0025398E">
        <w:t xml:space="preserve"> and Greenbelt Plan. </w:t>
      </w:r>
    </w:p>
    <w:p w14:paraId="70255FA2" w14:textId="618B2FE2" w:rsidR="0025398E" w:rsidRDefault="0025398E" w:rsidP="00D0658D">
      <w:pPr>
        <w:spacing w:before="200"/>
        <w:rPr>
          <w:b/>
          <w:bCs/>
        </w:rPr>
      </w:pPr>
      <w:r w:rsidRPr="0025398E">
        <w:rPr>
          <w:b/>
          <w:bCs/>
        </w:rPr>
        <w:t xml:space="preserve">Town of Halton Hills </w:t>
      </w:r>
    </w:p>
    <w:p w14:paraId="33B8D655" w14:textId="675D1F78" w:rsidR="0025398E" w:rsidRDefault="0025398E" w:rsidP="00D0658D">
      <w:pPr>
        <w:spacing w:before="200"/>
      </w:pPr>
      <w:r>
        <w:t xml:space="preserve">An amendment to the Town of the Halton Hills Official Plan </w:t>
      </w:r>
      <w:r w:rsidR="00D0658D">
        <w:t>is</w:t>
      </w:r>
      <w:r>
        <w:t xml:space="preserve"> required to permit new or expanded mineral aggregate operations. </w:t>
      </w:r>
      <w:r w:rsidR="00F6621F">
        <w:t xml:space="preserve">Concurrent with the Region, the Town deemed the application to amend the local OP as complete on January 18, 2022. </w:t>
      </w:r>
    </w:p>
    <w:p w14:paraId="622E255C" w14:textId="4ADE2F74" w:rsidR="00BA03C9" w:rsidRDefault="00371584" w:rsidP="00D0658D">
      <w:pPr>
        <w:spacing w:before="200"/>
      </w:pPr>
      <w:r w:rsidRPr="00F6621F">
        <w:t>In regard</w:t>
      </w:r>
      <w:r>
        <w:t xml:space="preserve"> to</w:t>
      </w:r>
      <w:r w:rsidR="00BA03C9" w:rsidRPr="00F6621F">
        <w:t xml:space="preserve"> mineral aggregate extraction</w:t>
      </w:r>
      <w:r w:rsidR="0000580D">
        <w:t>,</w:t>
      </w:r>
      <w:r w:rsidR="00BA03C9" w:rsidRPr="00F6621F">
        <w:t xml:space="preserve"> the Halton Hills OP states that:</w:t>
      </w:r>
    </w:p>
    <w:p w14:paraId="50E2080B" w14:textId="18AC6DDC" w:rsidR="00BA03C9" w:rsidRDefault="00BA03C9" w:rsidP="00D0658D">
      <w:pPr>
        <w:spacing w:before="200"/>
      </w:pPr>
      <w:r>
        <w:t>The Town recognizes that mineral aggregate extraction is a rural</w:t>
      </w:r>
      <w:r w:rsidR="00C60EB6">
        <w:t>-</w:t>
      </w:r>
      <w:r>
        <w:t>based activity and an important component of the local economy. Mineral aggregate extraction must be undertaken in a manner that minimizes social and environmental impacts. In keeping with the “environment-first” philosophy, this Plan requires that where mineral aggregate extraction impacts the G</w:t>
      </w:r>
      <w:r w:rsidR="00243FE0">
        <w:t>r</w:t>
      </w:r>
      <w:r>
        <w:t xml:space="preserve">eenlands System, the application will result in a net environmental gain for the features or functions of the Greenlands System through a combination of compensation and enhancements that are initiated prior to and/or during extraction, and the proposed progressive and final rehabilitation of the site to uses that benefit the community. </w:t>
      </w:r>
    </w:p>
    <w:p w14:paraId="50B8D624" w14:textId="03146894" w:rsidR="00ED4934" w:rsidRDefault="00ED4934" w:rsidP="00D0658D">
      <w:pPr>
        <w:spacing w:before="200"/>
      </w:pPr>
      <w:r>
        <w:t>S. A2.10 Mineral Aggregate Resources identifies the goal to protect mineral aggregate resource areas for long term use while ensuring that extraction occurs in a manner that minimizes environmental and social i</w:t>
      </w:r>
      <w:r w:rsidR="0000580D">
        <w:t>m</w:t>
      </w:r>
      <w:r>
        <w:t xml:space="preserve">pacts. </w:t>
      </w:r>
    </w:p>
    <w:p w14:paraId="40FCB023" w14:textId="1584DF0C" w:rsidR="00F2189D" w:rsidRDefault="00F2189D" w:rsidP="00D0658D">
      <w:pPr>
        <w:spacing w:before="200"/>
      </w:pPr>
      <w:r>
        <w:t>S. A.10.2 Strategic Objectives</w:t>
      </w:r>
      <w:r w:rsidR="000D4EB9">
        <w:t xml:space="preserve"> identifies a number of objectives respecting mineral aggregate resources including;</w:t>
      </w:r>
      <w:r>
        <w:t xml:space="preserve"> i) to ensure that as much of the mineral aggregate </w:t>
      </w:r>
      <w:r>
        <w:lastRenderedPageBreak/>
        <w:t>resources in the Town and is realistically possible shall be made available to supply mineral aggregate needs as close to markets as possible provided the extraction can occur in a manner that minimizes environmental and social impacts</w:t>
      </w:r>
      <w:r w:rsidR="000D4EB9">
        <w:t>, and</w:t>
      </w:r>
      <w:r>
        <w:t xml:space="preserve">; j) to ensure the proper management of mineral aggregate operations to minimize potential negative environmental and social impacts. </w:t>
      </w:r>
    </w:p>
    <w:p w14:paraId="256D9C63" w14:textId="4D6A0721" w:rsidR="000D4EB9" w:rsidRPr="0025398E" w:rsidRDefault="000D4EB9" w:rsidP="00D0658D">
      <w:pPr>
        <w:spacing w:before="200"/>
      </w:pPr>
      <w:r>
        <w:t>Section E6.4.4</w:t>
      </w:r>
      <w:r w:rsidR="00C5538D">
        <w:t xml:space="preserve"> of the OP</w:t>
      </w:r>
      <w:r>
        <w:t xml:space="preserve"> identifies Criteria for Approval of an Official Plan Amendment and/or Zoning By-Law for new or expanded mineral aggregate operation. The applicant is required to demonstrate</w:t>
      </w:r>
      <w:r w:rsidR="00C5538D">
        <w:t>: the</w:t>
      </w:r>
      <w:r>
        <w:t xml:space="preserve"> protection of quality of sensitive groundwater and surface water features, taking into account any mitigative measures initiated by the proponent prior to and/or during extraction and the proposed rehabilitation plan; the quality of water available for other uses in the area and as base flow for sensitive sur</w:t>
      </w:r>
      <w:r w:rsidR="00C5538D">
        <w:t>fa</w:t>
      </w:r>
      <w:r>
        <w:t>ce water features is to be protected, improved or restored; no negative impacts on significant natural heritage features or related ecological functions (in accordance with the principles of net gain, and taking into account any compensation and enhancements recommended</w:t>
      </w:r>
      <w:r w:rsidR="00C5538D">
        <w:t xml:space="preserve">); as much of the site as possible to be rehabilitated by establishing or restoring natural self-sustaining vegetation; and, consideration of other environmental impacts and social impacts (such as noise, dust, odour and visual impacts are minimized). </w:t>
      </w:r>
    </w:p>
    <w:p w14:paraId="4637CAC2" w14:textId="41E4E6A1" w:rsidR="008F0145" w:rsidRPr="00E7367A" w:rsidRDefault="008F0145" w:rsidP="006F1959">
      <w:pPr>
        <w:pStyle w:val="Heading4"/>
        <w:rPr>
          <w:sz w:val="24"/>
          <w:szCs w:val="24"/>
        </w:rPr>
      </w:pPr>
      <w:r w:rsidRPr="00E7367A">
        <w:rPr>
          <w:sz w:val="24"/>
          <w:szCs w:val="24"/>
        </w:rPr>
        <w:t>7.</w:t>
      </w:r>
      <w:r w:rsidR="006F1959" w:rsidRPr="00E7367A">
        <w:rPr>
          <w:sz w:val="24"/>
          <w:szCs w:val="24"/>
        </w:rPr>
        <w:t xml:space="preserve">  </w:t>
      </w:r>
      <w:r w:rsidRPr="00E7367A">
        <w:rPr>
          <w:sz w:val="24"/>
          <w:szCs w:val="24"/>
        </w:rPr>
        <w:t>Conservation Authority Regulation</w:t>
      </w:r>
    </w:p>
    <w:p w14:paraId="656A47DF" w14:textId="77777777" w:rsidR="008F0145" w:rsidRDefault="008F0145" w:rsidP="008F0145">
      <w:pPr>
        <w:pStyle w:val="BodyText"/>
        <w:rPr>
          <w:rFonts w:cs="Arial"/>
          <w:b/>
          <w:szCs w:val="24"/>
        </w:rPr>
      </w:pPr>
    </w:p>
    <w:p w14:paraId="07C15B55" w14:textId="77777777" w:rsidR="00F6621F" w:rsidRDefault="002F12C8" w:rsidP="00F6621F">
      <w:pPr>
        <w:ind w:right="43"/>
      </w:pPr>
      <w:r w:rsidRPr="00A21AE8">
        <w:t xml:space="preserve">The existing Milton Quarry and proposed expansion area are entirely located within the Sixteen Mile Creek Watershed. The expansion lands contain and/or are adjacent to features regulated by Conservation Halton, including wetlands </w:t>
      </w:r>
      <w:r>
        <w:t xml:space="preserve">that are </w:t>
      </w:r>
      <w:r w:rsidRPr="00A21AE8">
        <w:t xml:space="preserve">part of the Halton Escarpment Wetland Complex, and tributaries of Sixteen Mile Creek, and the flooding and erosion hazards associated with these watercourses. The </w:t>
      </w:r>
      <w:r>
        <w:t>subject lands</w:t>
      </w:r>
      <w:r w:rsidRPr="00A21AE8">
        <w:t xml:space="preserve"> also contain and/or </w:t>
      </w:r>
      <w:r>
        <w:t xml:space="preserve">are </w:t>
      </w:r>
      <w:r w:rsidRPr="00A21AE8">
        <w:t>adjacent to potentia</w:t>
      </w:r>
      <w:r>
        <w:t>l</w:t>
      </w:r>
      <w:r w:rsidRPr="00A21AE8">
        <w:t xml:space="preserve"> hazard lands in the form of karst topography, sensitive groundwater features, sensitive surface water features, designated vulnerable areas</w:t>
      </w:r>
      <w:r>
        <w:t>.</w:t>
      </w:r>
      <w:r w:rsidR="00F6621F" w:rsidRPr="00F6621F">
        <w:t xml:space="preserve"> </w:t>
      </w:r>
    </w:p>
    <w:p w14:paraId="109469A1" w14:textId="4EFEE369" w:rsidR="00F6621F" w:rsidRDefault="00F6621F" w:rsidP="00F6621F">
      <w:pPr>
        <w:ind w:right="43"/>
      </w:pPr>
      <w:r>
        <w:t xml:space="preserve">Conservation Halton </w:t>
      </w:r>
      <w:r w:rsidRPr="00A21AE8">
        <w:t>will review the applications based on its delegated responsibility to represent the Province on the natural hazard policies of the PPS (</w:t>
      </w:r>
      <w:r>
        <w:t xml:space="preserve">Parts </w:t>
      </w:r>
      <w:r w:rsidRPr="00A21AE8">
        <w:t>3.1.1-</w:t>
      </w:r>
      <w:r>
        <w:t xml:space="preserve"> </w:t>
      </w:r>
      <w:r w:rsidRPr="00A21AE8">
        <w:t>3.1.7)</w:t>
      </w:r>
      <w:r>
        <w:t>,</w:t>
      </w:r>
      <w:r w:rsidRPr="00A21AE8">
        <w:t xml:space="preserve"> and as a technical advisor, providing advice on natural heritage and groundwater matters through the JART technical review process. CH staff will also review the applications to ensure that the proposed works meet the intent of CH’s regulatory policies and requirements.</w:t>
      </w:r>
    </w:p>
    <w:p w14:paraId="3D4B7A3F" w14:textId="5A7AE1D2" w:rsidR="00F46CA1" w:rsidRDefault="00F46CA1" w:rsidP="00F6621F">
      <w:pPr>
        <w:ind w:right="43"/>
        <w:rPr>
          <w:b/>
          <w:bCs/>
          <w:i/>
          <w:iCs/>
        </w:rPr>
      </w:pPr>
      <w:r w:rsidRPr="00F46CA1">
        <w:rPr>
          <w:b/>
          <w:bCs/>
        </w:rPr>
        <w:t xml:space="preserve">8. </w:t>
      </w:r>
      <w:r w:rsidRPr="00F46CA1">
        <w:rPr>
          <w:b/>
          <w:bCs/>
          <w:i/>
          <w:iCs/>
        </w:rPr>
        <w:t>Endangered Species Act</w:t>
      </w:r>
      <w:r w:rsidR="005C4A4B">
        <w:rPr>
          <w:b/>
          <w:bCs/>
          <w:i/>
          <w:iCs/>
        </w:rPr>
        <w:t xml:space="preserve"> (ESA)</w:t>
      </w:r>
    </w:p>
    <w:p w14:paraId="28F837D7" w14:textId="3B923056" w:rsidR="00F46CA1" w:rsidRDefault="005C4A4B" w:rsidP="00F6621F">
      <w:pPr>
        <w:ind w:right="43"/>
      </w:pPr>
      <w:r>
        <w:t xml:space="preserve">The habitat of a number of </w:t>
      </w:r>
      <w:r w:rsidR="009403C1">
        <w:t>E</w:t>
      </w:r>
      <w:r>
        <w:t xml:space="preserve">ndangered and </w:t>
      </w:r>
      <w:r w:rsidR="009403C1">
        <w:t>T</w:t>
      </w:r>
      <w:r>
        <w:t>hreatened species w</w:t>
      </w:r>
      <w:r w:rsidR="009403C1">
        <w:t>ere</w:t>
      </w:r>
      <w:r>
        <w:t xml:space="preserve"> confirmed as being </w:t>
      </w:r>
      <w:r w:rsidR="009403C1">
        <w:t xml:space="preserve">present </w:t>
      </w:r>
      <w:r>
        <w:t xml:space="preserve">within the Dufferin MQEE study area, including the habitat of Jefferson </w:t>
      </w:r>
      <w:r>
        <w:lastRenderedPageBreak/>
        <w:t>Salamander and Unisexual Ambystoma (Jefferson Salamander dependent population). It is anticipated that a</w:t>
      </w:r>
      <w:r w:rsidR="009403C1">
        <w:t>n</w:t>
      </w:r>
      <w:r>
        <w:t xml:space="preserve"> Overall Benefit Permit under the </w:t>
      </w:r>
      <w:r w:rsidRPr="005C4A4B">
        <w:rPr>
          <w:i/>
          <w:iCs/>
        </w:rPr>
        <w:t>ESA</w:t>
      </w:r>
      <w:r>
        <w:t xml:space="preserve"> will be required </w:t>
      </w:r>
      <w:r w:rsidR="00DA619B">
        <w:t xml:space="preserve">by the </w:t>
      </w:r>
      <w:r w:rsidR="006816EA">
        <w:t>MECP</w:t>
      </w:r>
      <w:r w:rsidR="009403C1">
        <w:t xml:space="preserve"> (to address a portion of the proposed extraction area within the habitat of Jefferson Salamander and Unisexual Ambystoma)</w:t>
      </w:r>
      <w:r w:rsidR="006816EA">
        <w:t xml:space="preserve">. </w:t>
      </w:r>
      <w:r w:rsidR="00896415">
        <w:t xml:space="preserve"> The Ecological Enhancement Plan (EEP) </w:t>
      </w:r>
      <w:r w:rsidR="00DA619B">
        <w:t xml:space="preserve">submitted by the applicant </w:t>
      </w:r>
      <w:r w:rsidR="00896415">
        <w:t xml:space="preserve">includes a proposal to improve both terrestrial and breeding habitat for Jefferson Salamander. </w:t>
      </w:r>
      <w:r w:rsidR="009403C1">
        <w:t xml:space="preserve">The potential impacts of the proposed Dufferin MQEE to Species at Risk and their habitats will be required to be assessed in consultation with MECP staff. </w:t>
      </w:r>
    </w:p>
    <w:p w14:paraId="72553698" w14:textId="52949CB8" w:rsidR="00184631" w:rsidRDefault="00184631" w:rsidP="00F6621F">
      <w:pPr>
        <w:ind w:right="43"/>
      </w:pPr>
      <w:r>
        <w:t xml:space="preserve">In addition to the above, an amendment to the Environmental Compliance Approval and Permit to Take Water from the MECP will also be necessary. </w:t>
      </w:r>
    </w:p>
    <w:p w14:paraId="699A44E3" w14:textId="77777777" w:rsidR="008F0145" w:rsidRPr="00E7367A" w:rsidRDefault="008F0145" w:rsidP="00BE5181">
      <w:pPr>
        <w:pStyle w:val="Heading3"/>
        <w:pBdr>
          <w:bottom w:val="single" w:sz="4" w:space="1" w:color="auto"/>
        </w:pBdr>
        <w:rPr>
          <w:b/>
          <w:bCs/>
          <w:sz w:val="24"/>
          <w:szCs w:val="24"/>
        </w:rPr>
      </w:pPr>
      <w:r w:rsidRPr="00E7367A">
        <w:rPr>
          <w:b/>
          <w:bCs/>
          <w:sz w:val="24"/>
          <w:szCs w:val="24"/>
        </w:rPr>
        <w:t>C.   SITE DESCRIPTION AND SURROUNDING LAND USES</w:t>
      </w:r>
    </w:p>
    <w:p w14:paraId="056827BB" w14:textId="77777777" w:rsidR="00517DC6" w:rsidRDefault="008F0145" w:rsidP="00517DC6">
      <w:pPr>
        <w:autoSpaceDE w:val="0"/>
        <w:autoSpaceDN w:val="0"/>
        <w:adjustRightInd w:val="0"/>
        <w:spacing w:after="0"/>
        <w:rPr>
          <w:rFonts w:ascii="ArialMT" w:hAnsi="ArialMT" w:cs="ArialMT"/>
          <w:szCs w:val="24"/>
        </w:rPr>
      </w:pPr>
      <w:r w:rsidRPr="008030D3">
        <w:rPr>
          <w:rFonts w:cs="Arial"/>
          <w:szCs w:val="24"/>
        </w:rPr>
        <w:br/>
      </w:r>
      <w:r w:rsidR="00C1554F" w:rsidRPr="00D15CE8">
        <w:rPr>
          <w:rFonts w:cstheme="minorHAnsi"/>
          <w:szCs w:val="24"/>
        </w:rPr>
        <w:t xml:space="preserve">The proposed </w:t>
      </w:r>
      <w:r w:rsidR="0000580D">
        <w:rPr>
          <w:rFonts w:cstheme="minorHAnsi"/>
          <w:szCs w:val="24"/>
        </w:rPr>
        <w:t xml:space="preserve">Dufferin </w:t>
      </w:r>
      <w:r w:rsidR="00F246E0" w:rsidRPr="00D15CE8">
        <w:rPr>
          <w:rFonts w:cstheme="minorHAnsi"/>
          <w:szCs w:val="24"/>
        </w:rPr>
        <w:t>MQEE</w:t>
      </w:r>
      <w:r w:rsidR="00C1554F" w:rsidRPr="00D15CE8">
        <w:rPr>
          <w:rFonts w:cstheme="minorHAnsi"/>
          <w:szCs w:val="24"/>
        </w:rPr>
        <w:t xml:space="preserve"> lands are characterized by open fields </w:t>
      </w:r>
      <w:r w:rsidR="00F246E0" w:rsidRPr="00D15CE8">
        <w:rPr>
          <w:rFonts w:cstheme="minorHAnsi"/>
          <w:szCs w:val="24"/>
        </w:rPr>
        <w:t xml:space="preserve">that were formerly in agricultural use. </w:t>
      </w:r>
      <w:r w:rsidR="009403C1" w:rsidRPr="00A21AE8">
        <w:t xml:space="preserve">The </w:t>
      </w:r>
      <w:r w:rsidR="009403C1">
        <w:t>subject lan</w:t>
      </w:r>
      <w:r w:rsidR="00517DC6">
        <w:t xml:space="preserve">ds </w:t>
      </w:r>
      <w:r w:rsidR="009403C1" w:rsidRPr="00A21AE8">
        <w:t xml:space="preserve">also </w:t>
      </w:r>
      <w:r w:rsidR="00517DC6" w:rsidRPr="00A21AE8">
        <w:t>contain</w:t>
      </w:r>
      <w:r w:rsidR="009403C1" w:rsidRPr="00A21AE8">
        <w:t xml:space="preserve"> </w:t>
      </w:r>
      <w:r w:rsidR="00517DC6">
        <w:t>or are</w:t>
      </w:r>
      <w:r w:rsidR="009403C1">
        <w:t xml:space="preserve"> </w:t>
      </w:r>
      <w:r w:rsidR="009403C1" w:rsidRPr="00A21AE8">
        <w:t>adjacent to potentially hazardous lands in the form of karst topography, sensitive groundwater features, sensitive surface water features</w:t>
      </w:r>
      <w:r w:rsidR="009403C1">
        <w:t xml:space="preserve"> (including Provincially Significant and unevaluated wetlands)</w:t>
      </w:r>
      <w:r w:rsidR="009403C1" w:rsidRPr="00A21AE8">
        <w:t xml:space="preserve">, </w:t>
      </w:r>
      <w:r w:rsidR="009403C1">
        <w:t>a</w:t>
      </w:r>
      <w:r w:rsidR="00A71AF9">
        <w:t xml:space="preserve"> Provincially Significant</w:t>
      </w:r>
      <w:r w:rsidR="009403C1" w:rsidRPr="00A21AE8">
        <w:t xml:space="preserve"> </w:t>
      </w:r>
      <w:r w:rsidR="009403C1">
        <w:t>L</w:t>
      </w:r>
      <w:r w:rsidR="009403C1" w:rsidRPr="00A21AE8">
        <w:t xml:space="preserve">ife </w:t>
      </w:r>
      <w:r w:rsidR="009403C1">
        <w:t>S</w:t>
      </w:r>
      <w:r w:rsidR="009403C1" w:rsidRPr="00A21AE8">
        <w:t>cience</w:t>
      </w:r>
      <w:r w:rsidR="009403C1">
        <w:t xml:space="preserve"> A</w:t>
      </w:r>
      <w:r w:rsidR="009403C1" w:rsidRPr="00A21AE8">
        <w:t xml:space="preserve">rea of </w:t>
      </w:r>
      <w:r w:rsidR="009403C1">
        <w:t>N</w:t>
      </w:r>
      <w:r w:rsidR="009403C1" w:rsidRPr="00A21AE8">
        <w:t xml:space="preserve">atural and </w:t>
      </w:r>
      <w:r w:rsidR="009403C1">
        <w:t>S</w:t>
      </w:r>
      <w:r w:rsidR="009403C1" w:rsidRPr="00A21AE8">
        <w:t xml:space="preserve">cientific </w:t>
      </w:r>
      <w:r w:rsidR="009403C1">
        <w:t>I</w:t>
      </w:r>
      <w:r w:rsidR="009403C1" w:rsidRPr="00A21AE8">
        <w:t xml:space="preserve">nterest (ANSI), habitat of </w:t>
      </w:r>
      <w:r w:rsidR="009403C1">
        <w:t>E</w:t>
      </w:r>
      <w:r w:rsidR="009403C1" w:rsidRPr="00A21AE8">
        <w:t xml:space="preserve">ndangered and </w:t>
      </w:r>
      <w:r w:rsidR="009403C1">
        <w:t>T</w:t>
      </w:r>
      <w:r w:rsidR="009403C1" w:rsidRPr="00A21AE8">
        <w:t xml:space="preserve">hreatened species, fish habitat, </w:t>
      </w:r>
      <w:r w:rsidR="009403C1">
        <w:t>S</w:t>
      </w:r>
      <w:r w:rsidR="009403C1" w:rsidRPr="00A21AE8">
        <w:t xml:space="preserve">ignificant </w:t>
      </w:r>
      <w:r w:rsidR="009403C1">
        <w:t>W</w:t>
      </w:r>
      <w:r w:rsidR="009403C1" w:rsidRPr="00A21AE8">
        <w:t xml:space="preserve">oodlands, and </w:t>
      </w:r>
      <w:r w:rsidR="009403C1">
        <w:t>S</w:t>
      </w:r>
      <w:r w:rsidR="009403C1" w:rsidRPr="00A21AE8">
        <w:t xml:space="preserve">ignificant </w:t>
      </w:r>
      <w:r w:rsidR="009403C1">
        <w:t>W</w:t>
      </w:r>
      <w:r w:rsidR="009403C1" w:rsidRPr="00A21AE8">
        <w:t xml:space="preserve">ildlife </w:t>
      </w:r>
      <w:r w:rsidR="009403C1">
        <w:t>H</w:t>
      </w:r>
      <w:r w:rsidR="009403C1" w:rsidRPr="00A21AE8">
        <w:t>abitat</w:t>
      </w:r>
      <w:r w:rsidR="009403C1">
        <w:t xml:space="preserve">. </w:t>
      </w:r>
      <w:r w:rsidR="00517DC6">
        <w:rPr>
          <w:rFonts w:ascii="ArialMT" w:hAnsi="ArialMT" w:cs="ArialMT"/>
          <w:szCs w:val="24"/>
        </w:rPr>
        <w:t>Portions of the study area are mapped as part of the Provincial, Regional and Local Greenlands Systems.</w:t>
      </w:r>
      <w:r w:rsidR="00517DC6" w:rsidRPr="00517DC6">
        <w:rPr>
          <w:rFonts w:ascii="ArialMT" w:hAnsi="ArialMT" w:cs="ArialMT"/>
          <w:szCs w:val="24"/>
        </w:rPr>
        <w:t xml:space="preserve"> </w:t>
      </w:r>
    </w:p>
    <w:p w14:paraId="40E3E255" w14:textId="77777777" w:rsidR="00517DC6" w:rsidRDefault="00517DC6" w:rsidP="00517DC6">
      <w:pPr>
        <w:autoSpaceDE w:val="0"/>
        <w:autoSpaceDN w:val="0"/>
        <w:adjustRightInd w:val="0"/>
        <w:spacing w:after="0"/>
        <w:rPr>
          <w:rFonts w:ascii="ArialMT" w:hAnsi="ArialMT" w:cs="ArialMT"/>
          <w:szCs w:val="24"/>
        </w:rPr>
      </w:pPr>
    </w:p>
    <w:p w14:paraId="60D98616" w14:textId="77777777" w:rsidR="00517DC6" w:rsidRPr="00E811C6" w:rsidRDefault="00517DC6" w:rsidP="00517DC6">
      <w:pPr>
        <w:autoSpaceDE w:val="0"/>
        <w:autoSpaceDN w:val="0"/>
        <w:adjustRightInd w:val="0"/>
        <w:spacing w:after="0"/>
        <w:rPr>
          <w:rFonts w:cstheme="minorHAnsi"/>
          <w:szCs w:val="24"/>
        </w:rPr>
      </w:pPr>
      <w:r w:rsidRPr="00E811C6">
        <w:rPr>
          <w:rFonts w:cstheme="minorHAnsi"/>
          <w:szCs w:val="24"/>
        </w:rPr>
        <w:t>The proposed MQEE is located within the Sixteen Mile Creek watershed. The</w:t>
      </w:r>
    </w:p>
    <w:p w14:paraId="13F9E1FF" w14:textId="4CEC8364" w:rsidR="00517DC6" w:rsidRPr="00E811C6" w:rsidRDefault="00517DC6" w:rsidP="00517DC6">
      <w:pPr>
        <w:autoSpaceDE w:val="0"/>
        <w:autoSpaceDN w:val="0"/>
        <w:adjustRightInd w:val="0"/>
        <w:spacing w:after="0"/>
        <w:rPr>
          <w:rFonts w:cstheme="minorHAnsi"/>
          <w:szCs w:val="24"/>
        </w:rPr>
      </w:pPr>
      <w:r w:rsidRPr="00E811C6">
        <w:rPr>
          <w:rFonts w:cstheme="minorHAnsi"/>
          <w:szCs w:val="24"/>
        </w:rPr>
        <w:t>watershed is situated primarily within the Region of Halton, with a small portion in the</w:t>
      </w:r>
    </w:p>
    <w:p w14:paraId="43C9DA0E" w14:textId="121A8913" w:rsidR="009403C1" w:rsidRPr="00E811C6" w:rsidRDefault="00517DC6" w:rsidP="00517DC6">
      <w:pPr>
        <w:autoSpaceDE w:val="0"/>
        <w:autoSpaceDN w:val="0"/>
        <w:adjustRightInd w:val="0"/>
        <w:spacing w:after="0"/>
        <w:rPr>
          <w:rFonts w:cstheme="minorHAnsi"/>
          <w:szCs w:val="24"/>
        </w:rPr>
      </w:pPr>
      <w:r w:rsidRPr="00E811C6">
        <w:rPr>
          <w:rFonts w:cstheme="minorHAnsi"/>
          <w:szCs w:val="24"/>
        </w:rPr>
        <w:t xml:space="preserve">Region of Peel. </w:t>
      </w:r>
      <w:r w:rsidR="00B47531" w:rsidRPr="00E811C6">
        <w:rPr>
          <w:rFonts w:cstheme="minorHAnsi"/>
          <w:szCs w:val="24"/>
        </w:rPr>
        <w:t xml:space="preserve">The proposed MQEE is situated within the headwaters of the West Sixteen Mile Creek branch of the system. </w:t>
      </w:r>
      <w:r w:rsidRPr="00E811C6">
        <w:rPr>
          <w:rFonts w:cstheme="minorHAnsi"/>
          <w:szCs w:val="24"/>
        </w:rPr>
        <w:t>There is potential indirect fish habitat within the study area, but it is located outside of the proposed extraction area.</w:t>
      </w:r>
    </w:p>
    <w:p w14:paraId="0DF55E64" w14:textId="77777777" w:rsidR="009403C1" w:rsidRDefault="009403C1" w:rsidP="00DA619B">
      <w:pPr>
        <w:pStyle w:val="BodyText"/>
        <w:spacing w:line="276" w:lineRule="auto"/>
      </w:pPr>
    </w:p>
    <w:p w14:paraId="7E9E03DE" w14:textId="185C4EDC" w:rsidR="00E60870" w:rsidRPr="00B47531" w:rsidRDefault="00F246E0" w:rsidP="00B47531">
      <w:pPr>
        <w:autoSpaceDE w:val="0"/>
        <w:autoSpaceDN w:val="0"/>
        <w:adjustRightInd w:val="0"/>
        <w:spacing w:after="0"/>
        <w:rPr>
          <w:rFonts w:ascii="ArialMT" w:hAnsi="ArialMT" w:cs="ArialMT"/>
          <w:szCs w:val="24"/>
        </w:rPr>
      </w:pPr>
      <w:r w:rsidRPr="00D15CE8">
        <w:rPr>
          <w:rFonts w:cstheme="minorHAnsi"/>
          <w:szCs w:val="24"/>
        </w:rPr>
        <w:t xml:space="preserve">The </w:t>
      </w:r>
      <w:r w:rsidR="00517DC6">
        <w:rPr>
          <w:rFonts w:cstheme="minorHAnsi"/>
          <w:szCs w:val="24"/>
        </w:rPr>
        <w:t xml:space="preserve">lands </w:t>
      </w:r>
      <w:r w:rsidRPr="00D15CE8">
        <w:rPr>
          <w:rFonts w:cstheme="minorHAnsi"/>
          <w:szCs w:val="24"/>
        </w:rPr>
        <w:t xml:space="preserve">surrounding </w:t>
      </w:r>
      <w:r w:rsidR="00517DC6">
        <w:rPr>
          <w:rFonts w:cstheme="minorHAnsi"/>
          <w:szCs w:val="24"/>
        </w:rPr>
        <w:t xml:space="preserve">(the proposed licenced area) </w:t>
      </w:r>
      <w:r w:rsidRPr="00D15CE8">
        <w:rPr>
          <w:rFonts w:cstheme="minorHAnsi"/>
          <w:szCs w:val="24"/>
        </w:rPr>
        <w:t xml:space="preserve">include forested areas </w:t>
      </w:r>
      <w:r w:rsidR="00ED38DC">
        <w:rPr>
          <w:rFonts w:cstheme="minorHAnsi"/>
          <w:szCs w:val="24"/>
        </w:rPr>
        <w:t>that</w:t>
      </w:r>
      <w:r w:rsidR="00ED38DC" w:rsidRPr="00D15CE8">
        <w:rPr>
          <w:rFonts w:cstheme="minorHAnsi"/>
          <w:szCs w:val="24"/>
        </w:rPr>
        <w:t xml:space="preserve"> </w:t>
      </w:r>
      <w:r w:rsidRPr="00D15CE8">
        <w:rPr>
          <w:rFonts w:cstheme="minorHAnsi"/>
          <w:szCs w:val="24"/>
        </w:rPr>
        <w:t xml:space="preserve">form part of the </w:t>
      </w:r>
      <w:r w:rsidRPr="00E60870">
        <w:rPr>
          <w:rFonts w:cstheme="minorHAnsi"/>
          <w:szCs w:val="24"/>
        </w:rPr>
        <w:t>Halton Forest</w:t>
      </w:r>
      <w:r w:rsidR="00DA619B" w:rsidRPr="00E60870">
        <w:rPr>
          <w:rFonts w:cstheme="minorHAnsi"/>
          <w:szCs w:val="24"/>
        </w:rPr>
        <w:t xml:space="preserve">, </w:t>
      </w:r>
      <w:r w:rsidRPr="00E60870">
        <w:rPr>
          <w:rFonts w:cstheme="minorHAnsi"/>
          <w:szCs w:val="24"/>
        </w:rPr>
        <w:t>which includes the Halton Forest South, Halton Forest North and Speyside Life Science Area</w:t>
      </w:r>
      <w:r w:rsidR="00673537">
        <w:rPr>
          <w:rFonts w:cstheme="minorHAnsi"/>
          <w:szCs w:val="24"/>
        </w:rPr>
        <w:t>s</w:t>
      </w:r>
      <w:r w:rsidRPr="00E60870">
        <w:rPr>
          <w:rFonts w:cstheme="minorHAnsi"/>
          <w:szCs w:val="24"/>
        </w:rPr>
        <w:t xml:space="preserve"> of Natural and Scientific Interest (ANSI).</w:t>
      </w:r>
      <w:r w:rsidRPr="00D15CE8">
        <w:rPr>
          <w:rFonts w:cstheme="minorHAnsi"/>
          <w:b/>
          <w:bCs/>
          <w:szCs w:val="24"/>
        </w:rPr>
        <w:t xml:space="preserve"> </w:t>
      </w:r>
      <w:r w:rsidR="00E60870">
        <w:rPr>
          <w:rFonts w:cstheme="minorHAnsi"/>
          <w:szCs w:val="24"/>
        </w:rPr>
        <w:t xml:space="preserve"> </w:t>
      </w:r>
      <w:r w:rsidR="00E60C95" w:rsidRPr="00D15CE8">
        <w:rPr>
          <w:rFonts w:cstheme="minorHAnsi"/>
          <w:szCs w:val="24"/>
        </w:rPr>
        <w:t xml:space="preserve">The main forest block within the </w:t>
      </w:r>
      <w:r w:rsidR="00DA619B">
        <w:rPr>
          <w:rFonts w:cstheme="minorHAnsi"/>
          <w:szCs w:val="24"/>
        </w:rPr>
        <w:t xml:space="preserve">Dufferin </w:t>
      </w:r>
      <w:r w:rsidR="00E60C95" w:rsidRPr="00D15CE8">
        <w:rPr>
          <w:rFonts w:cstheme="minorHAnsi"/>
          <w:szCs w:val="24"/>
        </w:rPr>
        <w:t xml:space="preserve">MQEE study area is part of the Halton Forest North </w:t>
      </w:r>
      <w:r w:rsidR="00243FE0">
        <w:rPr>
          <w:rFonts w:cstheme="minorHAnsi"/>
          <w:szCs w:val="24"/>
        </w:rPr>
        <w:t xml:space="preserve">Provincially Significant Life Science </w:t>
      </w:r>
      <w:r w:rsidR="00E60C95" w:rsidRPr="00D15CE8">
        <w:rPr>
          <w:rFonts w:cstheme="minorHAnsi"/>
          <w:szCs w:val="24"/>
        </w:rPr>
        <w:t xml:space="preserve">ANSI. </w:t>
      </w:r>
      <w:r w:rsidR="000A56E9" w:rsidRPr="00D15CE8">
        <w:rPr>
          <w:rFonts w:cstheme="minorHAnsi"/>
          <w:szCs w:val="24"/>
        </w:rPr>
        <w:t xml:space="preserve">The Halton Forest North ANSI </w:t>
      </w:r>
      <w:r w:rsidR="00243FE0">
        <w:rPr>
          <w:rFonts w:cstheme="minorHAnsi"/>
          <w:szCs w:val="24"/>
        </w:rPr>
        <w:t xml:space="preserve">is </w:t>
      </w:r>
      <w:r w:rsidR="0056000B" w:rsidRPr="00D15CE8">
        <w:rPr>
          <w:rFonts w:cstheme="minorHAnsi"/>
          <w:szCs w:val="24"/>
        </w:rPr>
        <w:t>part of the largest continuous tract of forest and wetlands along the Niagara Escarpment south of Grey County and is the largest natural area in Halton Region. It is part of a 14 km naturally vegetated corridor. The ANSI</w:t>
      </w:r>
      <w:r w:rsidR="00E60C95" w:rsidRPr="00D15CE8">
        <w:rPr>
          <w:rFonts w:cstheme="minorHAnsi"/>
          <w:szCs w:val="24"/>
        </w:rPr>
        <w:t xml:space="preserve">s </w:t>
      </w:r>
      <w:r w:rsidR="00B8615D" w:rsidRPr="00D15CE8">
        <w:rPr>
          <w:rFonts w:cstheme="minorHAnsi"/>
          <w:szCs w:val="24"/>
        </w:rPr>
        <w:t>are highly</w:t>
      </w:r>
      <w:r w:rsidR="000A56E9" w:rsidRPr="00D15CE8">
        <w:rPr>
          <w:rFonts w:cstheme="minorHAnsi"/>
          <w:szCs w:val="24"/>
        </w:rPr>
        <w:t xml:space="preserve"> diverse, including nationally and provincially threatened and regionally and locally rare species.  </w:t>
      </w:r>
      <w:r w:rsidR="00E60C95" w:rsidRPr="00D15CE8">
        <w:rPr>
          <w:rFonts w:cstheme="minorHAnsi"/>
          <w:szCs w:val="24"/>
        </w:rPr>
        <w:t xml:space="preserve">The forest is Sugar Maple </w:t>
      </w:r>
      <w:r w:rsidR="00B47531">
        <w:rPr>
          <w:rFonts w:cstheme="minorHAnsi"/>
          <w:szCs w:val="24"/>
        </w:rPr>
        <w:t>(</w:t>
      </w:r>
      <w:r w:rsidR="00B47531">
        <w:rPr>
          <w:rFonts w:cstheme="minorHAnsi"/>
          <w:i/>
          <w:iCs/>
          <w:szCs w:val="24"/>
        </w:rPr>
        <w:t xml:space="preserve">Acer saccharum) </w:t>
      </w:r>
      <w:r w:rsidR="00E60C95" w:rsidRPr="00D15CE8">
        <w:rPr>
          <w:rFonts w:cstheme="minorHAnsi"/>
          <w:szCs w:val="24"/>
        </w:rPr>
        <w:t>dominated</w:t>
      </w:r>
      <w:r w:rsidR="00B47531">
        <w:rPr>
          <w:rFonts w:cstheme="minorHAnsi"/>
          <w:szCs w:val="24"/>
        </w:rPr>
        <w:t>, with</w:t>
      </w:r>
      <w:r w:rsidR="00B47531" w:rsidRPr="00B47531">
        <w:rPr>
          <w:rFonts w:ascii="ArialMT" w:hAnsi="ArialMT" w:cs="ArialMT"/>
          <w:szCs w:val="24"/>
        </w:rPr>
        <w:t xml:space="preserve"> </w:t>
      </w:r>
      <w:r w:rsidR="00B47531">
        <w:rPr>
          <w:rFonts w:ascii="ArialMT" w:hAnsi="ArialMT" w:cs="ArialMT"/>
          <w:szCs w:val="24"/>
        </w:rPr>
        <w:t>White Ash (</w:t>
      </w:r>
      <w:r w:rsidR="00B47531">
        <w:rPr>
          <w:rFonts w:ascii="Arial-ItalicMT" w:hAnsi="Arial-ItalicMT" w:cs="Arial-ItalicMT"/>
          <w:i/>
          <w:iCs/>
          <w:szCs w:val="24"/>
        </w:rPr>
        <w:t>Fraxinus americana</w:t>
      </w:r>
      <w:r w:rsidR="00B47531">
        <w:rPr>
          <w:rFonts w:ascii="ArialMT" w:hAnsi="ArialMT" w:cs="ArialMT"/>
          <w:szCs w:val="24"/>
        </w:rPr>
        <w:t>) as the former codominant species with Sugar Maple, but the remaining ash trees are in severe decline due to the Emerald Ash Borer resulting in dead standing trees</w:t>
      </w:r>
      <w:r w:rsidR="00E60C95" w:rsidRPr="00D15CE8">
        <w:rPr>
          <w:rFonts w:cstheme="minorHAnsi"/>
          <w:szCs w:val="24"/>
        </w:rPr>
        <w:t>.</w:t>
      </w:r>
      <w:r w:rsidR="00673537">
        <w:rPr>
          <w:rFonts w:cstheme="minorHAnsi"/>
          <w:szCs w:val="24"/>
        </w:rPr>
        <w:t xml:space="preserve"> The ANSI is </w:t>
      </w:r>
      <w:r w:rsidR="00673537">
        <w:rPr>
          <w:rFonts w:cstheme="minorHAnsi"/>
          <w:szCs w:val="24"/>
        </w:rPr>
        <w:lastRenderedPageBreak/>
        <w:t xml:space="preserve">largely coincident with the Hilton Falls Environmentally Significant Area (ESA). </w:t>
      </w:r>
      <w:r w:rsidR="00E60C95" w:rsidRPr="00D15CE8">
        <w:rPr>
          <w:rFonts w:cstheme="minorHAnsi"/>
          <w:szCs w:val="24"/>
        </w:rPr>
        <w:t xml:space="preserve"> </w:t>
      </w:r>
      <w:r w:rsidR="00E60870" w:rsidRPr="00D15CE8">
        <w:rPr>
          <w:rFonts w:cstheme="minorHAnsi"/>
          <w:szCs w:val="24"/>
        </w:rPr>
        <w:t xml:space="preserve">There are </w:t>
      </w:r>
      <w:r w:rsidR="00673537">
        <w:rPr>
          <w:rFonts w:cstheme="minorHAnsi"/>
          <w:szCs w:val="24"/>
        </w:rPr>
        <w:t xml:space="preserve">also </w:t>
      </w:r>
      <w:r w:rsidR="00517DC6">
        <w:rPr>
          <w:rFonts w:cstheme="minorHAnsi"/>
          <w:szCs w:val="24"/>
        </w:rPr>
        <w:t>several</w:t>
      </w:r>
      <w:r w:rsidR="00E60870" w:rsidRPr="00D15CE8">
        <w:rPr>
          <w:rFonts w:cstheme="minorHAnsi"/>
          <w:szCs w:val="24"/>
        </w:rPr>
        <w:t xml:space="preserve"> wetlands situated within the forest that form part of the Provincially Significant Halton Escarpment Wetland Complex</w:t>
      </w:r>
      <w:r w:rsidR="00E60870">
        <w:rPr>
          <w:rFonts w:cstheme="minorHAnsi"/>
          <w:szCs w:val="24"/>
        </w:rPr>
        <w:t xml:space="preserve"> (PSW)</w:t>
      </w:r>
      <w:r w:rsidR="00E60870" w:rsidRPr="00D15CE8">
        <w:rPr>
          <w:rFonts w:cstheme="minorHAnsi"/>
          <w:szCs w:val="24"/>
        </w:rPr>
        <w:t>, and a small unevaluated wetland within the open field area</w:t>
      </w:r>
      <w:r w:rsidR="00517DC6">
        <w:rPr>
          <w:rFonts w:cstheme="minorHAnsi"/>
          <w:szCs w:val="24"/>
        </w:rPr>
        <w:t xml:space="preserve"> (within the subject lands</w:t>
      </w:r>
      <w:r w:rsidR="00F75CCE">
        <w:rPr>
          <w:rFonts w:cstheme="minorHAnsi"/>
          <w:szCs w:val="24"/>
        </w:rPr>
        <w:t>, but all wetlands are situated outside the proposed extraction area</w:t>
      </w:r>
      <w:r w:rsidR="00517DC6">
        <w:rPr>
          <w:rFonts w:cstheme="minorHAnsi"/>
          <w:szCs w:val="24"/>
        </w:rPr>
        <w:t>)</w:t>
      </w:r>
      <w:r w:rsidR="00E60870" w:rsidRPr="00D15CE8">
        <w:rPr>
          <w:rFonts w:cstheme="minorHAnsi"/>
          <w:szCs w:val="24"/>
        </w:rPr>
        <w:t xml:space="preserve">. </w:t>
      </w:r>
    </w:p>
    <w:p w14:paraId="43AE3E89" w14:textId="0F074E4B" w:rsidR="000A56E9" w:rsidRPr="00E60870" w:rsidRDefault="000A56E9" w:rsidP="0056000B">
      <w:pPr>
        <w:pStyle w:val="BodyText"/>
        <w:spacing w:line="276" w:lineRule="auto"/>
        <w:rPr>
          <w:rFonts w:cstheme="minorHAnsi"/>
          <w:szCs w:val="24"/>
        </w:rPr>
      </w:pPr>
    </w:p>
    <w:p w14:paraId="4ECF37BD" w14:textId="37178CDA" w:rsidR="00E8195F" w:rsidRDefault="008F0145" w:rsidP="00BE5181">
      <w:pPr>
        <w:pStyle w:val="Heading3"/>
        <w:pBdr>
          <w:bottom w:val="single" w:sz="4" w:space="1" w:color="auto"/>
        </w:pBdr>
        <w:ind w:left="426" w:hanging="426"/>
        <w:jc w:val="left"/>
        <w:rPr>
          <w:rFonts w:asciiTheme="majorHAnsi" w:hAnsiTheme="majorHAnsi" w:cstheme="majorHAnsi"/>
          <w:b/>
          <w:bCs/>
          <w:sz w:val="24"/>
          <w:szCs w:val="24"/>
        </w:rPr>
      </w:pPr>
      <w:r w:rsidRPr="00E7367A">
        <w:rPr>
          <w:b/>
          <w:bCs/>
          <w:sz w:val="24"/>
          <w:szCs w:val="24"/>
        </w:rPr>
        <w:t>D.</w:t>
      </w:r>
      <w:r w:rsidR="00E7367A">
        <w:rPr>
          <w:b/>
          <w:bCs/>
          <w:sz w:val="24"/>
          <w:szCs w:val="24"/>
        </w:rPr>
        <w:t xml:space="preserve"> </w:t>
      </w:r>
      <w:r w:rsidR="00AD3FC3">
        <w:rPr>
          <w:b/>
          <w:bCs/>
          <w:sz w:val="24"/>
          <w:szCs w:val="24"/>
        </w:rPr>
        <w:tab/>
      </w:r>
      <w:r w:rsidRPr="00AD3FC3">
        <w:rPr>
          <w:rFonts w:asciiTheme="majorHAnsi" w:hAnsiTheme="majorHAnsi" w:cstheme="majorHAnsi"/>
          <w:b/>
          <w:bCs/>
          <w:sz w:val="24"/>
          <w:szCs w:val="24"/>
        </w:rPr>
        <w:t xml:space="preserve">RELATED NIAGARA ESCARPMENT PLAN AMENDMENT </w:t>
      </w:r>
      <w:r w:rsidR="00817E9A" w:rsidRPr="00AD3FC3">
        <w:rPr>
          <w:rFonts w:asciiTheme="majorHAnsi" w:hAnsiTheme="majorHAnsi" w:cstheme="majorHAnsi"/>
          <w:b/>
          <w:bCs/>
          <w:sz w:val="24"/>
          <w:szCs w:val="24"/>
        </w:rPr>
        <w:t xml:space="preserve">/ DEVELOPMENT </w:t>
      </w:r>
      <w:r w:rsidR="003A5736" w:rsidRPr="00AD3FC3">
        <w:rPr>
          <w:rFonts w:asciiTheme="majorHAnsi" w:hAnsiTheme="majorHAnsi" w:cstheme="majorHAnsi"/>
          <w:b/>
          <w:bCs/>
          <w:sz w:val="24"/>
          <w:szCs w:val="24"/>
        </w:rPr>
        <w:t>PERMIT APPLICATIONS</w:t>
      </w:r>
    </w:p>
    <w:p w14:paraId="11CB07A2" w14:textId="77777777" w:rsidR="001E3EF7" w:rsidRDefault="001E3EF7" w:rsidP="001E3EF7">
      <w:pPr>
        <w:spacing w:after="0" w:line="240" w:lineRule="auto"/>
      </w:pPr>
    </w:p>
    <w:p w14:paraId="798CB334" w14:textId="75E7CB3A" w:rsidR="00BD2AAF" w:rsidRDefault="00BD2AAF" w:rsidP="00AD3FC3">
      <w:pPr>
        <w:spacing w:line="240" w:lineRule="auto"/>
      </w:pPr>
      <w:r>
        <w:t xml:space="preserve">There have been a number of NEP amendment applications for </w:t>
      </w:r>
      <w:r w:rsidR="0000580D">
        <w:t xml:space="preserve">new and expanded </w:t>
      </w:r>
      <w:r>
        <w:t>MREA designations</w:t>
      </w:r>
      <w:r w:rsidR="00FB078B">
        <w:t xml:space="preserve"> over the years. A</w:t>
      </w:r>
      <w:r>
        <w:t xml:space="preserve"> list </w:t>
      </w:r>
      <w:r w:rsidR="00FB078B">
        <w:t xml:space="preserve">of these applications </w:t>
      </w:r>
      <w:r>
        <w:t xml:space="preserve">is provided in </w:t>
      </w:r>
      <w:r w:rsidR="00E60870">
        <w:t>Appendix</w:t>
      </w:r>
      <w:r w:rsidRPr="00E60870">
        <w:t xml:space="preserve"> 1</w:t>
      </w:r>
      <w:r>
        <w:t xml:space="preserve"> attached. </w:t>
      </w:r>
    </w:p>
    <w:p w14:paraId="4D634253" w14:textId="231BCFBE" w:rsidR="0000580D" w:rsidRDefault="0000580D" w:rsidP="00AD3FC3">
      <w:pPr>
        <w:spacing w:line="240" w:lineRule="auto"/>
      </w:pPr>
      <w:r>
        <w:t>The following NEC applications are directly related to the subject application:</w:t>
      </w:r>
    </w:p>
    <w:p w14:paraId="790D5CD7" w14:textId="18494EFF" w:rsidR="00BF63D1" w:rsidRPr="00E811C6" w:rsidRDefault="00BF63D1" w:rsidP="00C120AC">
      <w:pPr>
        <w:rPr>
          <w:rFonts w:cstheme="minorHAnsi"/>
        </w:rPr>
      </w:pPr>
      <w:r w:rsidRPr="00E811C6">
        <w:rPr>
          <w:rFonts w:cstheme="minorHAnsi"/>
          <w:b/>
          <w:bCs/>
        </w:rPr>
        <w:t>NEP Amendment PH 135 01</w:t>
      </w:r>
      <w:r w:rsidR="00C120AC" w:rsidRPr="00E811C6">
        <w:rPr>
          <w:rFonts w:cstheme="minorHAnsi"/>
          <w:b/>
          <w:bCs/>
        </w:rPr>
        <w:t>:</w:t>
      </w:r>
      <w:r w:rsidRPr="00E811C6">
        <w:rPr>
          <w:rFonts w:cstheme="minorHAnsi"/>
          <w:b/>
          <w:bCs/>
        </w:rPr>
        <w:t xml:space="preserve"> </w:t>
      </w:r>
      <w:r w:rsidR="00C120AC" w:rsidRPr="00E811C6">
        <w:rPr>
          <w:rFonts w:cstheme="minorHAnsi"/>
        </w:rPr>
        <w:t xml:space="preserve">On December 1, 2006, the Provincial Cabinet decided to confirm a Joint Board Decision on the expansion of the existing Dufferin </w:t>
      </w:r>
      <w:r w:rsidR="004F15DB" w:rsidRPr="00E811C6">
        <w:rPr>
          <w:rFonts w:cstheme="minorHAnsi"/>
        </w:rPr>
        <w:t xml:space="preserve">Milton </w:t>
      </w:r>
      <w:r w:rsidR="00C120AC" w:rsidRPr="00E811C6">
        <w:rPr>
          <w:rFonts w:cstheme="minorHAnsi"/>
        </w:rPr>
        <w:t>Quarry.</w:t>
      </w:r>
      <w:r w:rsidR="00C120AC" w:rsidRPr="00E811C6">
        <w:rPr>
          <w:rFonts w:cstheme="minorHAnsi"/>
          <w:b/>
        </w:rPr>
        <w:t xml:space="preserve">  </w:t>
      </w:r>
      <w:r w:rsidR="00C120AC" w:rsidRPr="00E811C6">
        <w:rPr>
          <w:rFonts w:cstheme="minorHAnsi"/>
        </w:rPr>
        <w:t xml:space="preserve">The undertaking before the Provincial Cabinet involved an expansion of Dufferin Aggregate’s existing Milton Quarry, an operation that existed prior to the approval of the NEP in 1985.  The matters before the Cabinet included an application to amend the NEP, and the issuance of a Development Permit. The application was </w:t>
      </w:r>
      <w:r w:rsidRPr="00E811C6">
        <w:rPr>
          <w:rFonts w:cstheme="minorHAnsi"/>
        </w:rPr>
        <w:t>t</w:t>
      </w:r>
      <w:r w:rsidRPr="00E811C6">
        <w:rPr>
          <w:rFonts w:cstheme="minorHAnsi"/>
          <w:bCs/>
        </w:rPr>
        <w:t>o amend the NEP de</w:t>
      </w:r>
      <w:r w:rsidRPr="00E811C6">
        <w:rPr>
          <w:rFonts w:cstheme="minorHAnsi"/>
        </w:rPr>
        <w:t xml:space="preserve">signation from Escarpment Rural Area to Mineral Resource Extraction Area to permit the establishment of a licensed quarry on Part Lots 12 &amp; 13, Concession 7, Town of Milton, and Part Lots 13 &amp; 14, Concession 1, Town of Halton Hills, Halton Region. </w:t>
      </w:r>
    </w:p>
    <w:p w14:paraId="65A3145D" w14:textId="334A6585" w:rsidR="00732960" w:rsidRPr="00E811C6" w:rsidRDefault="00732960" w:rsidP="00C120AC">
      <w:pPr>
        <w:rPr>
          <w:rFonts w:cstheme="minorHAnsi"/>
        </w:rPr>
      </w:pPr>
      <w:r w:rsidRPr="00E811C6">
        <w:rPr>
          <w:rFonts w:cstheme="minorHAnsi"/>
          <w:b/>
          <w:bCs/>
        </w:rPr>
        <w:t>Development Permit #8784 H/E/2000-2001/314</w:t>
      </w:r>
      <w:r w:rsidRPr="00E811C6">
        <w:rPr>
          <w:rFonts w:cstheme="minorHAnsi"/>
        </w:rPr>
        <w:t xml:space="preserve"> was issued </w:t>
      </w:r>
      <w:r w:rsidR="005C2A40" w:rsidRPr="00E811C6">
        <w:rPr>
          <w:rFonts w:cstheme="minorHAnsi"/>
        </w:rPr>
        <w:t>in December 2006 to expand the existing quarry operation (known as the “East Expansion”), subject of NEP Amendment 135 01 to re-designate the lands to MREA.</w:t>
      </w:r>
    </w:p>
    <w:p w14:paraId="761C2FD9" w14:textId="36CB470F" w:rsidR="00C120AC" w:rsidRPr="004F15DB" w:rsidRDefault="00C120AC" w:rsidP="00C120AC">
      <w:r w:rsidRPr="00C120AC">
        <w:rPr>
          <w:b/>
          <w:bCs/>
        </w:rPr>
        <w:t>NEP Amendment PH 169 07</w:t>
      </w:r>
      <w:r>
        <w:t xml:space="preserve"> (Dufferin Quarry Addition to the NEP): As part of the above noted Cabinet approval of the expansion to the Milton Quarry, the Cabinet Order contained a condition for the inclusion and designation of approximately 70 ha of lands adjacent to the expansion area to be added to the N</w:t>
      </w:r>
      <w:r w:rsidR="00E578EA">
        <w:t>iagara Escarpment</w:t>
      </w:r>
      <w:r>
        <w:t xml:space="preserve"> Planning Area (by amendment to Ontario Regulation 827), in order to maximize the natural landscape corridor in the vicinity of the expanded MREA and</w:t>
      </w:r>
      <w:r w:rsidRPr="00C120AC">
        <w:rPr>
          <w:rFonts w:ascii="Arial" w:hAnsi="Arial" w:cs="Arial"/>
          <w:i/>
        </w:rPr>
        <w:t xml:space="preserve"> </w:t>
      </w:r>
      <w:r w:rsidRPr="003854C1">
        <w:rPr>
          <w:rFonts w:ascii="Arial" w:hAnsi="Arial" w:cs="Arial"/>
          <w:i/>
        </w:rPr>
        <w:t xml:space="preserve">to </w:t>
      </w:r>
      <w:r w:rsidRPr="00C120AC">
        <w:rPr>
          <w:rFonts w:ascii="Arial" w:hAnsi="Arial" w:cs="Arial"/>
          <w:iCs/>
        </w:rPr>
        <w:t>provide linkages between ecologically sensitive areas</w:t>
      </w:r>
      <w:r w:rsidRPr="004F15DB">
        <w:rPr>
          <w:b/>
          <w:bCs/>
        </w:rPr>
        <w:t xml:space="preserve">. </w:t>
      </w:r>
      <w:r w:rsidR="004F15DB">
        <w:t xml:space="preserve">The Minister of Natural Resources and Forestry approved the NEP amendment in December 2011. </w:t>
      </w:r>
    </w:p>
    <w:p w14:paraId="5F00C3EE" w14:textId="6F319327" w:rsidR="008F0145" w:rsidRDefault="008F0145" w:rsidP="00BE5181">
      <w:pPr>
        <w:pBdr>
          <w:bottom w:val="single" w:sz="4" w:space="1" w:color="auto"/>
        </w:pBdr>
        <w:rPr>
          <w:rFonts w:asciiTheme="majorHAnsi" w:hAnsiTheme="majorHAnsi" w:cstheme="majorHAnsi"/>
          <w:b/>
          <w:bCs/>
          <w:szCs w:val="24"/>
        </w:rPr>
      </w:pPr>
      <w:r w:rsidRPr="00C44C20">
        <w:rPr>
          <w:b/>
          <w:bCs/>
          <w:szCs w:val="24"/>
        </w:rPr>
        <w:t>E</w:t>
      </w:r>
      <w:r w:rsidRPr="00AD3FC3">
        <w:rPr>
          <w:rFonts w:asciiTheme="majorHAnsi" w:hAnsiTheme="majorHAnsi" w:cstheme="majorHAnsi"/>
          <w:b/>
          <w:bCs/>
          <w:szCs w:val="24"/>
        </w:rPr>
        <w:t>.   AMENDMENT CONSIDERATIONS</w:t>
      </w:r>
    </w:p>
    <w:p w14:paraId="4C976963" w14:textId="045CABFB" w:rsidR="00407698" w:rsidRDefault="00407698" w:rsidP="00407698">
      <w:pPr>
        <w:rPr>
          <w:rFonts w:ascii="Arial" w:hAnsi="Arial"/>
          <w:szCs w:val="24"/>
        </w:rPr>
      </w:pPr>
      <w:r w:rsidRPr="002D58A8">
        <w:t>Matters raised</w:t>
      </w:r>
      <w:r w:rsidRPr="00135FF7">
        <w:rPr>
          <w:rFonts w:ascii="Arial" w:hAnsi="Arial"/>
          <w:lang w:val="en-US" w:eastAsia="en-CA"/>
        </w:rPr>
        <w:t xml:space="preserve"> in this preliminary review of the application are noted to assist in coming to a determination</w:t>
      </w:r>
      <w:r>
        <w:rPr>
          <w:rFonts w:ascii="Arial" w:hAnsi="Arial"/>
          <w:szCs w:val="24"/>
        </w:rPr>
        <w:t xml:space="preserve"> if the application should be initiated under S. 6.1(2) of the </w:t>
      </w:r>
      <w:r w:rsidRPr="00F46CA1">
        <w:rPr>
          <w:rFonts w:ascii="Arial" w:hAnsi="Arial"/>
          <w:i/>
          <w:iCs/>
          <w:szCs w:val="24"/>
        </w:rPr>
        <w:t>NEPDA</w:t>
      </w:r>
      <w:r>
        <w:rPr>
          <w:rFonts w:ascii="Arial" w:hAnsi="Arial"/>
          <w:szCs w:val="24"/>
        </w:rPr>
        <w:t xml:space="preserve">, and if so, to also </w:t>
      </w:r>
      <w:r w:rsidRPr="008231B0">
        <w:rPr>
          <w:rFonts w:ascii="Arial" w:hAnsi="Arial"/>
          <w:szCs w:val="24"/>
        </w:rPr>
        <w:t xml:space="preserve">provide the </w:t>
      </w:r>
      <w:r>
        <w:rPr>
          <w:rFonts w:ascii="Arial" w:hAnsi="Arial"/>
          <w:szCs w:val="24"/>
        </w:rPr>
        <w:t>commenting agencies</w:t>
      </w:r>
      <w:r w:rsidRPr="008231B0">
        <w:rPr>
          <w:rFonts w:ascii="Arial" w:hAnsi="Arial"/>
          <w:szCs w:val="24"/>
        </w:rPr>
        <w:t xml:space="preserve"> and the public with an initial </w:t>
      </w:r>
      <w:r>
        <w:rPr>
          <w:rFonts w:ascii="Arial" w:hAnsi="Arial"/>
          <w:szCs w:val="24"/>
        </w:rPr>
        <w:lastRenderedPageBreak/>
        <w:t>understanding</w:t>
      </w:r>
      <w:r w:rsidRPr="008231B0">
        <w:rPr>
          <w:rFonts w:ascii="Arial" w:hAnsi="Arial"/>
          <w:szCs w:val="24"/>
        </w:rPr>
        <w:t xml:space="preserve"> of the application.  </w:t>
      </w:r>
      <w:r w:rsidRPr="00E8195F">
        <w:rPr>
          <w:rFonts w:ascii="Arial" w:hAnsi="Arial"/>
          <w:szCs w:val="24"/>
        </w:rPr>
        <w:t xml:space="preserve">The planning considerations </w:t>
      </w:r>
      <w:r>
        <w:rPr>
          <w:rFonts w:ascii="Arial" w:hAnsi="Arial"/>
          <w:szCs w:val="24"/>
        </w:rPr>
        <w:t xml:space="preserve">and technical information </w:t>
      </w:r>
      <w:r w:rsidRPr="00E8195F">
        <w:rPr>
          <w:rFonts w:ascii="Arial" w:hAnsi="Arial"/>
          <w:szCs w:val="24"/>
        </w:rPr>
        <w:t xml:space="preserve">as presented are </w:t>
      </w:r>
      <w:r w:rsidRPr="00E8195F">
        <w:rPr>
          <w:rFonts w:ascii="Arial" w:hAnsi="Arial"/>
          <w:szCs w:val="24"/>
          <w:u w:val="single"/>
        </w:rPr>
        <w:t>not</w:t>
      </w:r>
      <w:r w:rsidRPr="00E8195F">
        <w:rPr>
          <w:rFonts w:ascii="Arial" w:hAnsi="Arial"/>
          <w:szCs w:val="24"/>
        </w:rPr>
        <w:t xml:space="preserve"> a complete review or analysis of the final merits of the application either in terms of the NEP or any other relevant legislation or regulation.</w:t>
      </w:r>
      <w:r>
        <w:rPr>
          <w:rFonts w:ascii="Arial" w:hAnsi="Arial"/>
          <w:szCs w:val="24"/>
        </w:rPr>
        <w:t xml:space="preserve"> In reviewing the amendment there are several key issues that must be considered and addressed by the applicant, including consideration of the proposal against the Purpose and Objectives of the </w:t>
      </w:r>
      <w:r w:rsidRPr="00407698">
        <w:rPr>
          <w:rFonts w:ascii="Arial" w:hAnsi="Arial"/>
          <w:i/>
          <w:iCs/>
          <w:szCs w:val="24"/>
        </w:rPr>
        <w:t>NEPDA</w:t>
      </w:r>
      <w:r>
        <w:rPr>
          <w:rFonts w:ascii="Arial" w:hAnsi="Arial"/>
          <w:szCs w:val="24"/>
        </w:rPr>
        <w:t xml:space="preserve"> and the NEP.</w:t>
      </w:r>
    </w:p>
    <w:p w14:paraId="7C5E67E5" w14:textId="625F6045" w:rsidR="009109F5" w:rsidRPr="00407698" w:rsidRDefault="009109F5" w:rsidP="00E7367A">
      <w:pPr>
        <w:rPr>
          <w:rFonts w:asciiTheme="majorHAnsi" w:hAnsiTheme="majorHAnsi" w:cstheme="majorHAnsi"/>
          <w:b/>
          <w:bCs/>
          <w:szCs w:val="24"/>
        </w:rPr>
      </w:pPr>
      <w:r w:rsidRPr="00407698">
        <w:rPr>
          <w:rFonts w:asciiTheme="majorHAnsi" w:hAnsiTheme="majorHAnsi" w:cstheme="majorHAnsi"/>
          <w:b/>
          <w:bCs/>
          <w:i/>
          <w:iCs/>
          <w:szCs w:val="24"/>
        </w:rPr>
        <w:t>Niagara Escarpment Planning and Development Act</w:t>
      </w:r>
      <w:r w:rsidRPr="00407698">
        <w:rPr>
          <w:rFonts w:asciiTheme="majorHAnsi" w:hAnsiTheme="majorHAnsi" w:cstheme="majorHAnsi"/>
          <w:b/>
          <w:bCs/>
          <w:szCs w:val="24"/>
        </w:rPr>
        <w:t xml:space="preserve"> &amp; Niagara Escarpment Plan </w:t>
      </w:r>
    </w:p>
    <w:p w14:paraId="07C2F7CF" w14:textId="77777777" w:rsidR="009109F5" w:rsidRDefault="009109F5" w:rsidP="009109F5">
      <w:pPr>
        <w:spacing w:before="200"/>
        <w:ind w:right="-159"/>
        <w:rPr>
          <w:rFonts w:ascii="Arial" w:hAnsi="Arial" w:cs="Arial"/>
          <w:szCs w:val="24"/>
          <w:u w:val="single"/>
        </w:rPr>
      </w:pPr>
      <w:r w:rsidRPr="00DC3B8B">
        <w:rPr>
          <w:rFonts w:ascii="Arial" w:hAnsi="Arial" w:cs="Arial"/>
          <w:szCs w:val="24"/>
          <w:u w:val="single"/>
        </w:rPr>
        <w:t>Urban Uses</w:t>
      </w:r>
      <w:r>
        <w:rPr>
          <w:rFonts w:ascii="Arial" w:hAnsi="Arial" w:cs="Arial"/>
          <w:szCs w:val="24"/>
          <w:u w:val="single"/>
        </w:rPr>
        <w:t xml:space="preserve"> Assessment</w:t>
      </w:r>
    </w:p>
    <w:p w14:paraId="5DA97326" w14:textId="6D83028E" w:rsidR="009109F5" w:rsidRDefault="009109F5" w:rsidP="009109F5">
      <w:pPr>
        <w:spacing w:before="200"/>
        <w:ind w:right="-159"/>
        <w:rPr>
          <w:rFonts w:ascii="Arial" w:hAnsi="Arial" w:cs="Arial"/>
          <w:szCs w:val="24"/>
        </w:rPr>
      </w:pPr>
      <w:r w:rsidRPr="00407698">
        <w:rPr>
          <w:rFonts w:ascii="Arial" w:hAnsi="Arial" w:cs="Arial"/>
          <w:szCs w:val="24"/>
        </w:rPr>
        <w:t>Section 6.1(2.</w:t>
      </w:r>
      <w:r w:rsidR="004C084E">
        <w:rPr>
          <w:rFonts w:ascii="Arial" w:hAnsi="Arial" w:cs="Arial"/>
          <w:szCs w:val="24"/>
        </w:rPr>
        <w:t>2</w:t>
      </w:r>
      <w:r w:rsidRPr="00407698">
        <w:rPr>
          <w:rFonts w:ascii="Arial" w:hAnsi="Arial" w:cs="Arial"/>
          <w:szCs w:val="24"/>
        </w:rPr>
        <w:t>)</w:t>
      </w:r>
      <w:r w:rsidR="004C084E">
        <w:rPr>
          <w:rFonts w:ascii="Arial" w:hAnsi="Arial" w:cs="Arial"/>
          <w:szCs w:val="24"/>
        </w:rPr>
        <w:t xml:space="preserve"> &amp; (2.3)</w:t>
      </w:r>
      <w:r w:rsidRPr="00656EAF">
        <w:rPr>
          <w:rFonts w:ascii="Arial" w:hAnsi="Arial" w:cs="Arial"/>
          <w:szCs w:val="24"/>
        </w:rPr>
        <w:t xml:space="preserve"> of the </w:t>
      </w:r>
      <w:r w:rsidRPr="004C084E">
        <w:rPr>
          <w:rFonts w:ascii="Arial" w:hAnsi="Arial" w:cs="Arial"/>
          <w:i/>
          <w:iCs/>
          <w:szCs w:val="24"/>
        </w:rPr>
        <w:t>NEPDA</w:t>
      </w:r>
      <w:r w:rsidRPr="00656EAF">
        <w:rPr>
          <w:rFonts w:ascii="Arial" w:hAnsi="Arial" w:cs="Arial"/>
          <w:szCs w:val="24"/>
        </w:rPr>
        <w:t xml:space="preserve"> identifies that no person or public body shall make an application or request to amend the NEP if the application or request relates to land that is within the land use designation of Escarpment Natural Area, Escarpment Protection Area, Mineral Resource Extraction Area or Escarpment Rural Area of the NEP and the application or request seeks to</w:t>
      </w:r>
      <w:r w:rsidR="0044165D">
        <w:rPr>
          <w:rFonts w:ascii="Arial" w:hAnsi="Arial" w:cs="Arial"/>
          <w:szCs w:val="24"/>
        </w:rPr>
        <w:t>:</w:t>
      </w:r>
      <w:r w:rsidRPr="00656EAF">
        <w:rPr>
          <w:rFonts w:ascii="Arial" w:hAnsi="Arial" w:cs="Arial"/>
          <w:szCs w:val="24"/>
        </w:rPr>
        <w:t xml:space="preserve"> a) re-designate the land to the land use designation of Minor Urban Centre, Urban Area or Escarpment Recreation Area of the Niagara Escarpment Plan; or b) make any other amendment to permit urban uses, unless it is during the time of a Plan Review.  </w:t>
      </w:r>
    </w:p>
    <w:p w14:paraId="48B3666D" w14:textId="77777777" w:rsidR="009109F5" w:rsidRDefault="009109F5" w:rsidP="009109F5">
      <w:pPr>
        <w:spacing w:before="200"/>
        <w:ind w:right="-159"/>
        <w:rPr>
          <w:rFonts w:ascii="Arial" w:hAnsi="Arial" w:cs="Arial"/>
          <w:szCs w:val="24"/>
        </w:rPr>
      </w:pPr>
      <w:r w:rsidRPr="00656EAF">
        <w:rPr>
          <w:rFonts w:ascii="Arial" w:hAnsi="Arial" w:cs="Arial"/>
          <w:szCs w:val="24"/>
        </w:rPr>
        <w:t xml:space="preserve">The proposal to re-designate lands </w:t>
      </w:r>
      <w:r>
        <w:rPr>
          <w:rFonts w:ascii="Arial" w:hAnsi="Arial" w:cs="Arial"/>
          <w:szCs w:val="24"/>
        </w:rPr>
        <w:t xml:space="preserve">from Escarpment Rural Area to Mineral Resource Extraction Area </w:t>
      </w:r>
      <w:r w:rsidRPr="00656EAF">
        <w:rPr>
          <w:rFonts w:ascii="Arial" w:hAnsi="Arial" w:cs="Arial"/>
          <w:szCs w:val="24"/>
        </w:rPr>
        <w:t xml:space="preserve">does not meet the prohibition of urban uses and urban designations under the NEPDA, since the lands are not being proposed for designation as Escarpment Urban Area, Escarpment Recreation Area or Minor Urban Centre (the NEPDA specifies these designations to be “urban designations”), </w:t>
      </w:r>
      <w:r w:rsidRPr="008D19DF">
        <w:rPr>
          <w:rFonts w:ascii="Arial" w:hAnsi="Arial" w:cs="Arial"/>
          <w:szCs w:val="24"/>
        </w:rPr>
        <w:t>nor is the proposal seeking an urban use.</w:t>
      </w:r>
      <w:r w:rsidRPr="00656EAF">
        <w:rPr>
          <w:rFonts w:ascii="Arial" w:hAnsi="Arial" w:cs="Arial"/>
          <w:szCs w:val="24"/>
        </w:rPr>
        <w:t xml:space="preserve">  </w:t>
      </w:r>
    </w:p>
    <w:p w14:paraId="256D3379" w14:textId="77777777" w:rsidR="009109F5" w:rsidRPr="00E811C6" w:rsidRDefault="009109F5" w:rsidP="009109F5">
      <w:pPr>
        <w:spacing w:before="200"/>
        <w:ind w:right="-159"/>
        <w:rPr>
          <w:rFonts w:ascii="Arial" w:hAnsi="Arial" w:cs="Arial"/>
          <w:color w:val="000000"/>
          <w:szCs w:val="24"/>
        </w:rPr>
      </w:pPr>
      <w:r w:rsidRPr="00E811C6">
        <w:rPr>
          <w:rFonts w:ascii="Arial" w:hAnsi="Arial" w:cs="Arial"/>
          <w:szCs w:val="24"/>
        </w:rPr>
        <w:t>Additionally, the NEC Policy for Urban Uses (2005) identifies that mineral extraction</w:t>
      </w:r>
      <w:r w:rsidRPr="00E811C6">
        <w:rPr>
          <w:rFonts w:ascii="Arial" w:hAnsi="Arial" w:cs="Arial"/>
          <w:color w:val="000000"/>
          <w:szCs w:val="24"/>
        </w:rPr>
        <w:t xml:space="preserve"> operations and associated accessory uses, including processing, manufacturing and recycling and reprocessing facilities as provided for by amendment from the Escarpment Rural Area designation to the Mineral Resource Extraction Area designation in the NEP are not considered urban uses. </w:t>
      </w:r>
      <w:r w:rsidRPr="00E811C6">
        <w:rPr>
          <w:szCs w:val="24"/>
        </w:rPr>
        <w:t>Notwithstanding the exclusions above, all accessory uses associated with a mineral aggregate operation will only be considered on the basis that they are proposed as temporary and will remain in place only for the duration of the mineral extraction operation</w:t>
      </w:r>
      <w:r w:rsidRPr="00E811C6">
        <w:rPr>
          <w:rFonts w:ascii="Arial" w:hAnsi="Arial" w:cs="Arial"/>
          <w:color w:val="000000"/>
          <w:szCs w:val="24"/>
        </w:rPr>
        <w:t>.</w:t>
      </w:r>
    </w:p>
    <w:p w14:paraId="695C748F" w14:textId="51F9D708" w:rsidR="009109F5" w:rsidRDefault="009109F5" w:rsidP="009109F5">
      <w:pPr>
        <w:rPr>
          <w:rFonts w:ascii="Arial" w:hAnsi="Arial" w:cs="Arial"/>
          <w:szCs w:val="24"/>
        </w:rPr>
      </w:pPr>
      <w:r w:rsidRPr="004C084E">
        <w:rPr>
          <w:rFonts w:ascii="Arial" w:hAnsi="Arial" w:cs="Arial"/>
          <w:szCs w:val="24"/>
        </w:rPr>
        <w:t xml:space="preserve">Therefore, </w:t>
      </w:r>
      <w:r w:rsidRPr="00656EAF">
        <w:rPr>
          <w:rFonts w:ascii="Arial" w:hAnsi="Arial" w:cs="Arial"/>
          <w:szCs w:val="24"/>
        </w:rPr>
        <w:t xml:space="preserve">the Commission </w:t>
      </w:r>
      <w:r w:rsidR="004C084E">
        <w:rPr>
          <w:rFonts w:ascii="Arial" w:hAnsi="Arial" w:cs="Arial"/>
          <w:szCs w:val="24"/>
        </w:rPr>
        <w:t>may</w:t>
      </w:r>
      <w:r w:rsidRPr="00656EAF">
        <w:rPr>
          <w:rFonts w:ascii="Arial" w:hAnsi="Arial" w:cs="Arial"/>
          <w:szCs w:val="24"/>
        </w:rPr>
        <w:t xml:space="preserve"> consider and initiate </w:t>
      </w:r>
      <w:r w:rsidR="004C084E">
        <w:rPr>
          <w:rFonts w:ascii="Arial" w:hAnsi="Arial" w:cs="Arial"/>
          <w:szCs w:val="24"/>
        </w:rPr>
        <w:t>proposed</w:t>
      </w:r>
      <w:r w:rsidRPr="00656EAF">
        <w:rPr>
          <w:rFonts w:ascii="Arial" w:hAnsi="Arial" w:cs="Arial"/>
          <w:szCs w:val="24"/>
        </w:rPr>
        <w:t xml:space="preserve"> amendment </w:t>
      </w:r>
      <w:r w:rsidR="004C084E">
        <w:rPr>
          <w:rFonts w:ascii="Arial" w:hAnsi="Arial" w:cs="Arial"/>
          <w:szCs w:val="24"/>
        </w:rPr>
        <w:t xml:space="preserve">PH 224 21 </w:t>
      </w:r>
      <w:r w:rsidRPr="00656EAF">
        <w:rPr>
          <w:rFonts w:ascii="Arial" w:hAnsi="Arial" w:cs="Arial"/>
          <w:szCs w:val="24"/>
        </w:rPr>
        <w:t xml:space="preserve">to the NEP outside the time of a Plan Review. </w:t>
      </w:r>
    </w:p>
    <w:p w14:paraId="0E58FA12" w14:textId="00830F23" w:rsidR="004C084E" w:rsidRPr="004C084E" w:rsidRDefault="004C084E" w:rsidP="004C084E">
      <w:pPr>
        <w:pStyle w:val="BodyText"/>
        <w:rPr>
          <w:rFonts w:cs="Arial"/>
          <w:b/>
          <w:i/>
          <w:iCs/>
          <w:szCs w:val="24"/>
          <w:lang w:val="en-US"/>
        </w:rPr>
      </w:pPr>
      <w:r w:rsidRPr="004C084E">
        <w:rPr>
          <w:rFonts w:cs="Arial"/>
          <w:b/>
          <w:i/>
          <w:iCs/>
          <w:szCs w:val="24"/>
          <w:lang w:val="en-US"/>
        </w:rPr>
        <w:t>Does the proposed amendment satisfy the Purpose and Objectives of the Niagara Escarpment Planning and Development Act and the Niagara Escarpment Plan?</w:t>
      </w:r>
    </w:p>
    <w:p w14:paraId="758870B6" w14:textId="77777777" w:rsidR="004C084E" w:rsidRDefault="004C084E" w:rsidP="004C084E">
      <w:pPr>
        <w:pStyle w:val="BodyText"/>
        <w:jc w:val="both"/>
        <w:rPr>
          <w:rFonts w:cs="Arial"/>
          <w:szCs w:val="24"/>
          <w:lang w:val="en-US"/>
        </w:rPr>
      </w:pPr>
    </w:p>
    <w:p w14:paraId="427A1352" w14:textId="5B7368CD" w:rsidR="004C084E" w:rsidRPr="004C084E" w:rsidRDefault="004C084E" w:rsidP="004C084E">
      <w:pPr>
        <w:pStyle w:val="BodyText"/>
        <w:jc w:val="both"/>
        <w:rPr>
          <w:rFonts w:cs="Arial"/>
          <w:i/>
          <w:szCs w:val="24"/>
          <w:lang w:val="en-US"/>
        </w:rPr>
      </w:pPr>
      <w:r w:rsidRPr="004C084E">
        <w:rPr>
          <w:rFonts w:cs="Arial"/>
          <w:szCs w:val="24"/>
          <w:lang w:val="en-US"/>
        </w:rPr>
        <w:t xml:space="preserve">The </w:t>
      </w:r>
      <w:r w:rsidRPr="004C084E">
        <w:rPr>
          <w:rFonts w:cs="Arial"/>
          <w:b/>
          <w:szCs w:val="24"/>
          <w:lang w:val="en-US"/>
        </w:rPr>
        <w:t>Purpose</w:t>
      </w:r>
      <w:r w:rsidRPr="004C084E">
        <w:rPr>
          <w:rFonts w:cs="Arial"/>
          <w:szCs w:val="24"/>
          <w:lang w:val="en-US"/>
        </w:rPr>
        <w:t xml:space="preserve"> of the Act and the Plan is: “to </w:t>
      </w:r>
      <w:r w:rsidRPr="004C084E">
        <w:rPr>
          <w:rFonts w:cs="Arial"/>
          <w:i/>
          <w:szCs w:val="24"/>
          <w:lang w:val="en-US"/>
        </w:rPr>
        <w:t>provide for the maintenance of the Niagara Escarpment and land in its vicinity as a continuous natural environment, and to ensure only such development occurs as is compatible with that natural environment”.</w:t>
      </w:r>
    </w:p>
    <w:p w14:paraId="60441079" w14:textId="77777777" w:rsidR="004C084E" w:rsidRPr="004C084E" w:rsidRDefault="004C084E" w:rsidP="004C084E">
      <w:pPr>
        <w:pStyle w:val="BodyText"/>
        <w:jc w:val="both"/>
        <w:rPr>
          <w:rFonts w:cs="Arial"/>
          <w:i/>
          <w:szCs w:val="24"/>
          <w:lang w:val="en-US"/>
        </w:rPr>
      </w:pPr>
    </w:p>
    <w:p w14:paraId="2E38CA13" w14:textId="6CDA6D96" w:rsidR="004C084E" w:rsidRDefault="004C084E" w:rsidP="004C084E">
      <w:pPr>
        <w:pStyle w:val="BodyText"/>
        <w:jc w:val="both"/>
        <w:rPr>
          <w:rFonts w:cs="Arial"/>
          <w:szCs w:val="24"/>
          <w:lang w:val="en-US"/>
        </w:rPr>
      </w:pPr>
      <w:r w:rsidRPr="004C084E">
        <w:rPr>
          <w:rFonts w:cs="Arial"/>
          <w:szCs w:val="24"/>
          <w:lang w:val="en-US"/>
        </w:rPr>
        <w:t xml:space="preserve">The </w:t>
      </w:r>
      <w:r w:rsidRPr="004C084E">
        <w:rPr>
          <w:rFonts w:cs="Arial"/>
          <w:b/>
          <w:szCs w:val="24"/>
          <w:lang w:val="en-US"/>
        </w:rPr>
        <w:t>Objectives</w:t>
      </w:r>
      <w:r w:rsidRPr="004C084E">
        <w:rPr>
          <w:rFonts w:cs="Arial"/>
          <w:szCs w:val="24"/>
          <w:lang w:val="en-US"/>
        </w:rPr>
        <w:t xml:space="preserve"> of the NEPDA and the NEP are:</w:t>
      </w:r>
    </w:p>
    <w:p w14:paraId="12AB180B" w14:textId="77777777" w:rsidR="00BE5181" w:rsidRPr="004C084E" w:rsidRDefault="00BE5181" w:rsidP="004C084E">
      <w:pPr>
        <w:pStyle w:val="BodyText"/>
        <w:jc w:val="both"/>
        <w:rPr>
          <w:rFonts w:cs="Arial"/>
          <w:szCs w:val="24"/>
          <w:lang w:val="en-US"/>
        </w:rPr>
      </w:pPr>
    </w:p>
    <w:p w14:paraId="2FC2A890" w14:textId="77777777" w:rsidR="004C084E" w:rsidRPr="004C084E" w:rsidRDefault="004C084E" w:rsidP="004C084E">
      <w:pPr>
        <w:pStyle w:val="BodyText"/>
        <w:numPr>
          <w:ilvl w:val="0"/>
          <w:numId w:val="16"/>
        </w:numPr>
        <w:jc w:val="both"/>
        <w:rPr>
          <w:rFonts w:cs="Arial"/>
          <w:i/>
          <w:szCs w:val="24"/>
          <w:lang w:val="en-US"/>
        </w:rPr>
      </w:pPr>
      <w:r w:rsidRPr="004C084E">
        <w:rPr>
          <w:rFonts w:cs="Arial"/>
          <w:i/>
          <w:szCs w:val="24"/>
          <w:lang w:val="en-US"/>
        </w:rPr>
        <w:t>To protect unique ecologic and historic areas;</w:t>
      </w:r>
    </w:p>
    <w:p w14:paraId="59C961EB" w14:textId="77777777" w:rsidR="004C084E" w:rsidRPr="004C084E" w:rsidRDefault="004C084E" w:rsidP="004C084E">
      <w:pPr>
        <w:pStyle w:val="BodyText"/>
        <w:numPr>
          <w:ilvl w:val="0"/>
          <w:numId w:val="16"/>
        </w:numPr>
        <w:jc w:val="both"/>
        <w:rPr>
          <w:rFonts w:cs="Arial"/>
          <w:i/>
          <w:szCs w:val="24"/>
          <w:lang w:val="en-US"/>
        </w:rPr>
      </w:pPr>
      <w:r w:rsidRPr="004C084E">
        <w:rPr>
          <w:rFonts w:cs="Arial"/>
          <w:i/>
          <w:szCs w:val="24"/>
          <w:lang w:val="en-US"/>
        </w:rPr>
        <w:t>To maintain and enhance the quality and character of natural streams and water supplies;</w:t>
      </w:r>
    </w:p>
    <w:p w14:paraId="1DBE6AC3" w14:textId="77777777" w:rsidR="004C084E" w:rsidRPr="004C084E" w:rsidRDefault="004C084E" w:rsidP="004C084E">
      <w:pPr>
        <w:pStyle w:val="BodyText"/>
        <w:numPr>
          <w:ilvl w:val="0"/>
          <w:numId w:val="16"/>
        </w:numPr>
        <w:jc w:val="both"/>
        <w:rPr>
          <w:rFonts w:cs="Arial"/>
          <w:i/>
          <w:szCs w:val="24"/>
          <w:lang w:val="en-US"/>
        </w:rPr>
      </w:pPr>
      <w:r w:rsidRPr="004C084E">
        <w:rPr>
          <w:rFonts w:cs="Arial"/>
          <w:i/>
          <w:szCs w:val="24"/>
          <w:lang w:val="en-US"/>
        </w:rPr>
        <w:t>To provide adequate opportunities for outdoor recreation;</w:t>
      </w:r>
    </w:p>
    <w:p w14:paraId="2D126E04" w14:textId="77777777" w:rsidR="004C084E" w:rsidRPr="004C084E" w:rsidRDefault="004C084E" w:rsidP="004C084E">
      <w:pPr>
        <w:pStyle w:val="BodyText"/>
        <w:numPr>
          <w:ilvl w:val="0"/>
          <w:numId w:val="16"/>
        </w:numPr>
        <w:jc w:val="both"/>
        <w:rPr>
          <w:rFonts w:cs="Arial"/>
          <w:i/>
          <w:szCs w:val="24"/>
          <w:lang w:val="en-US"/>
        </w:rPr>
      </w:pPr>
      <w:r w:rsidRPr="004C084E">
        <w:rPr>
          <w:rFonts w:cs="Arial"/>
          <w:i/>
          <w:szCs w:val="24"/>
          <w:lang w:val="en-US"/>
        </w:rPr>
        <w:t>To maintain and enhance the open landscape character of the Niagara Escarpment, in so far as possible, by such means as compatible farming or forestry and by preserving the natural scenery;</w:t>
      </w:r>
    </w:p>
    <w:p w14:paraId="37136B9E" w14:textId="77777777" w:rsidR="004C084E" w:rsidRPr="004C084E" w:rsidRDefault="004C084E" w:rsidP="004C084E">
      <w:pPr>
        <w:pStyle w:val="BodyText"/>
        <w:numPr>
          <w:ilvl w:val="0"/>
          <w:numId w:val="16"/>
        </w:numPr>
        <w:jc w:val="both"/>
        <w:rPr>
          <w:rFonts w:cs="Arial"/>
          <w:i/>
          <w:szCs w:val="24"/>
          <w:lang w:val="en-US"/>
        </w:rPr>
      </w:pPr>
      <w:r w:rsidRPr="004C084E">
        <w:rPr>
          <w:rFonts w:cs="Arial"/>
          <w:i/>
          <w:szCs w:val="24"/>
          <w:lang w:val="en-US"/>
        </w:rPr>
        <w:t>To ensure that all new development is compatible with the purpose of the Plan;</w:t>
      </w:r>
    </w:p>
    <w:p w14:paraId="7F144FE8" w14:textId="77777777" w:rsidR="004C084E" w:rsidRPr="004C084E" w:rsidRDefault="004C084E" w:rsidP="004C084E">
      <w:pPr>
        <w:pStyle w:val="BodyText"/>
        <w:numPr>
          <w:ilvl w:val="0"/>
          <w:numId w:val="16"/>
        </w:numPr>
        <w:jc w:val="both"/>
        <w:rPr>
          <w:rFonts w:cs="Arial"/>
          <w:i/>
          <w:szCs w:val="24"/>
          <w:lang w:val="en-US"/>
        </w:rPr>
      </w:pPr>
      <w:r w:rsidRPr="004C084E">
        <w:rPr>
          <w:rFonts w:cs="Arial"/>
          <w:i/>
          <w:szCs w:val="24"/>
          <w:lang w:val="en-US"/>
        </w:rPr>
        <w:t>To provide for adequate public access to the Niagara Escarpment; and,</w:t>
      </w:r>
    </w:p>
    <w:p w14:paraId="494A6A5F" w14:textId="77777777" w:rsidR="004C084E" w:rsidRPr="004C084E" w:rsidRDefault="004C084E" w:rsidP="004C084E">
      <w:pPr>
        <w:pStyle w:val="BodyText"/>
        <w:numPr>
          <w:ilvl w:val="0"/>
          <w:numId w:val="16"/>
        </w:numPr>
        <w:jc w:val="both"/>
        <w:rPr>
          <w:rFonts w:cs="Arial"/>
          <w:i/>
          <w:szCs w:val="24"/>
          <w:lang w:val="en-US"/>
        </w:rPr>
      </w:pPr>
      <w:r w:rsidRPr="004C084E">
        <w:rPr>
          <w:rFonts w:cs="Arial"/>
          <w:i/>
          <w:szCs w:val="24"/>
          <w:lang w:val="en-US"/>
        </w:rPr>
        <w:t>To support municipalities within the Niagara Escarpment Plan Area in their exercise of the planning functions conferred upon them by the Planning Act.</w:t>
      </w:r>
    </w:p>
    <w:p w14:paraId="46DF985A" w14:textId="77777777" w:rsidR="004C084E" w:rsidRPr="004C084E" w:rsidRDefault="004C084E" w:rsidP="004C084E">
      <w:pPr>
        <w:pStyle w:val="BodyText"/>
        <w:jc w:val="both"/>
        <w:rPr>
          <w:rFonts w:cs="Arial"/>
          <w:szCs w:val="24"/>
          <w:lang w:val="en-US"/>
        </w:rPr>
      </w:pPr>
    </w:p>
    <w:p w14:paraId="0AE4865F" w14:textId="2334B869" w:rsidR="004C084E" w:rsidRPr="004C084E" w:rsidRDefault="004C084E" w:rsidP="00B8301E">
      <w:pPr>
        <w:pStyle w:val="BodyText"/>
        <w:spacing w:line="276" w:lineRule="auto"/>
        <w:rPr>
          <w:rFonts w:cs="Arial"/>
          <w:color w:val="000000" w:themeColor="text1"/>
          <w:lang w:val="en-US"/>
        </w:rPr>
      </w:pPr>
      <w:r>
        <w:rPr>
          <w:rFonts w:cs="Arial"/>
          <w:b/>
          <w:i/>
          <w:lang w:val="en-US"/>
        </w:rPr>
        <w:t xml:space="preserve">NEC Staff </w:t>
      </w:r>
      <w:r w:rsidRPr="004C084E">
        <w:rPr>
          <w:rFonts w:cs="Arial"/>
          <w:b/>
          <w:i/>
          <w:lang w:val="en-US"/>
        </w:rPr>
        <w:t xml:space="preserve">Comment: </w:t>
      </w:r>
      <w:r w:rsidRPr="004C084E">
        <w:rPr>
          <w:rFonts w:cs="Arial"/>
          <w:color w:val="000000" w:themeColor="text1"/>
          <w:lang w:val="en-US"/>
        </w:rPr>
        <w:t xml:space="preserve">The </w:t>
      </w:r>
      <w:r>
        <w:rPr>
          <w:rFonts w:cs="Arial"/>
          <w:color w:val="000000" w:themeColor="text1"/>
          <w:lang w:val="en-US"/>
        </w:rPr>
        <w:t>Dufferin MQEE proposal</w:t>
      </w:r>
      <w:r w:rsidRPr="004C084E">
        <w:rPr>
          <w:rFonts w:cs="Arial"/>
          <w:color w:val="000000" w:themeColor="text1"/>
          <w:lang w:val="en-US"/>
        </w:rPr>
        <w:t xml:space="preserve"> must be evaluated with respect to all relevant Objectives. The applicant has submitted a detailed application accompanied with technical studies. Broadly, these studies suggest that through appropriate operational management and mitigation measures, alongside a </w:t>
      </w:r>
      <w:r>
        <w:rPr>
          <w:rFonts w:cs="Arial"/>
          <w:color w:val="000000" w:themeColor="text1"/>
          <w:lang w:val="en-US"/>
        </w:rPr>
        <w:t xml:space="preserve">comprehensive </w:t>
      </w:r>
      <w:r w:rsidRPr="004C084E">
        <w:rPr>
          <w:rFonts w:cs="Arial"/>
          <w:color w:val="000000" w:themeColor="text1"/>
          <w:lang w:val="en-US"/>
        </w:rPr>
        <w:t xml:space="preserve">rehabilitation </w:t>
      </w:r>
      <w:r>
        <w:rPr>
          <w:rFonts w:cs="Arial"/>
          <w:color w:val="000000" w:themeColor="text1"/>
          <w:lang w:val="en-US"/>
        </w:rPr>
        <w:t xml:space="preserve">and enhancement </w:t>
      </w:r>
      <w:r w:rsidRPr="004C084E">
        <w:rPr>
          <w:rFonts w:cs="Arial"/>
          <w:color w:val="000000" w:themeColor="text1"/>
          <w:lang w:val="en-US"/>
        </w:rPr>
        <w:t xml:space="preserve">plan, that the Purpose and Objectives of the </w:t>
      </w:r>
      <w:r w:rsidRPr="004C084E">
        <w:rPr>
          <w:rFonts w:cs="Arial"/>
          <w:i/>
          <w:iCs/>
          <w:color w:val="000000" w:themeColor="text1"/>
          <w:lang w:val="en-US"/>
        </w:rPr>
        <w:t xml:space="preserve">NEPDA </w:t>
      </w:r>
      <w:r w:rsidRPr="004C084E">
        <w:rPr>
          <w:rFonts w:cs="Arial"/>
          <w:color w:val="000000" w:themeColor="text1"/>
          <w:lang w:val="en-US"/>
        </w:rPr>
        <w:t xml:space="preserve">and the NEP </w:t>
      </w:r>
      <w:r>
        <w:rPr>
          <w:rFonts w:cs="Arial"/>
          <w:color w:val="000000" w:themeColor="text1"/>
          <w:lang w:val="en-US"/>
        </w:rPr>
        <w:t>will be supported</w:t>
      </w:r>
      <w:r w:rsidRPr="004C084E">
        <w:rPr>
          <w:rFonts w:cs="Arial"/>
          <w:color w:val="000000" w:themeColor="text1"/>
          <w:lang w:val="en-US"/>
        </w:rPr>
        <w:t xml:space="preserve">. </w:t>
      </w:r>
      <w:r w:rsidR="00A71AF9">
        <w:rPr>
          <w:rFonts w:cs="Arial"/>
          <w:color w:val="000000" w:themeColor="text1"/>
          <w:lang w:val="en-US"/>
        </w:rPr>
        <w:t>Through c</w:t>
      </w:r>
      <w:r w:rsidRPr="004C084E">
        <w:rPr>
          <w:rFonts w:cs="Arial"/>
          <w:color w:val="000000" w:themeColor="text1"/>
          <w:lang w:val="en-US"/>
        </w:rPr>
        <w:t xml:space="preserve">onsultation with other agencies through the circulation of the application, as well as participation </w:t>
      </w:r>
      <w:r>
        <w:rPr>
          <w:rFonts w:cs="Arial"/>
          <w:color w:val="000000" w:themeColor="text1"/>
          <w:lang w:val="en-US"/>
        </w:rPr>
        <w:t xml:space="preserve">on the </w:t>
      </w:r>
      <w:r w:rsidRPr="004C084E">
        <w:rPr>
          <w:rFonts w:cs="Arial"/>
          <w:color w:val="000000" w:themeColor="text1"/>
          <w:lang w:val="en-US"/>
        </w:rPr>
        <w:t xml:space="preserve">JART, NEC staff will </w:t>
      </w:r>
      <w:r>
        <w:rPr>
          <w:rFonts w:cs="Arial"/>
          <w:color w:val="000000" w:themeColor="text1"/>
          <w:lang w:val="en-US"/>
        </w:rPr>
        <w:t>undertake a comprehensive assessment with respect to</w:t>
      </w:r>
      <w:r w:rsidRPr="004C084E">
        <w:rPr>
          <w:rFonts w:cs="Arial"/>
          <w:color w:val="000000" w:themeColor="text1"/>
          <w:lang w:val="en-US"/>
        </w:rPr>
        <w:t xml:space="preserve"> whether the proposed amendment </w:t>
      </w:r>
      <w:r>
        <w:rPr>
          <w:rFonts w:cs="Arial"/>
          <w:color w:val="000000" w:themeColor="text1"/>
          <w:lang w:val="en-US"/>
        </w:rPr>
        <w:t xml:space="preserve">can </w:t>
      </w:r>
      <w:r w:rsidRPr="004C084E">
        <w:rPr>
          <w:rFonts w:cs="Arial"/>
          <w:color w:val="000000" w:themeColor="text1"/>
          <w:lang w:val="en-US"/>
        </w:rPr>
        <w:t xml:space="preserve">achieve </w:t>
      </w:r>
      <w:r>
        <w:rPr>
          <w:rFonts w:cs="Arial"/>
          <w:color w:val="000000" w:themeColor="text1"/>
          <w:lang w:val="en-US"/>
        </w:rPr>
        <w:t xml:space="preserve">conformity with </w:t>
      </w:r>
      <w:r w:rsidRPr="004C084E">
        <w:rPr>
          <w:rFonts w:cs="Arial"/>
          <w:color w:val="000000" w:themeColor="text1"/>
          <w:lang w:val="en-US"/>
        </w:rPr>
        <w:t xml:space="preserve">the </w:t>
      </w:r>
      <w:r w:rsidR="00A71AF9">
        <w:rPr>
          <w:rFonts w:cs="Arial"/>
          <w:color w:val="000000" w:themeColor="text1"/>
          <w:lang w:val="en-US"/>
        </w:rPr>
        <w:t xml:space="preserve">Purpose and </w:t>
      </w:r>
      <w:r w:rsidRPr="004C084E">
        <w:rPr>
          <w:rFonts w:cs="Arial"/>
          <w:color w:val="000000" w:themeColor="text1"/>
          <w:lang w:val="en-US"/>
        </w:rPr>
        <w:t xml:space="preserve">Objectives of the </w:t>
      </w:r>
      <w:r w:rsidRPr="004C084E">
        <w:rPr>
          <w:rFonts w:cs="Arial"/>
          <w:i/>
          <w:iCs/>
          <w:color w:val="000000" w:themeColor="text1"/>
          <w:lang w:val="en-US"/>
        </w:rPr>
        <w:t>NEPDA</w:t>
      </w:r>
      <w:r>
        <w:rPr>
          <w:rFonts w:cs="Arial"/>
          <w:color w:val="000000" w:themeColor="text1"/>
          <w:lang w:val="en-US"/>
        </w:rPr>
        <w:t xml:space="preserve"> and the </w:t>
      </w:r>
      <w:r w:rsidRPr="004C084E">
        <w:rPr>
          <w:rFonts w:cs="Arial"/>
          <w:color w:val="000000" w:themeColor="text1"/>
          <w:lang w:val="en-US"/>
        </w:rPr>
        <w:t xml:space="preserve">NEP. </w:t>
      </w:r>
    </w:p>
    <w:p w14:paraId="15F943D3" w14:textId="77777777" w:rsidR="009109F5" w:rsidRPr="007A2E1C" w:rsidRDefault="009109F5" w:rsidP="009109F5">
      <w:pPr>
        <w:pStyle w:val="Heading4"/>
        <w:rPr>
          <w:b w:val="0"/>
          <w:bCs w:val="0"/>
          <w:i/>
          <w:iCs w:val="0"/>
          <w:u w:val="single"/>
        </w:rPr>
      </w:pPr>
      <w:r w:rsidRPr="007A2E1C">
        <w:rPr>
          <w:b w:val="0"/>
          <w:bCs w:val="0"/>
          <w:i/>
          <w:iCs w:val="0"/>
          <w:u w:val="single"/>
        </w:rPr>
        <w:t>Land Use Designation and Designation Criteria</w:t>
      </w:r>
    </w:p>
    <w:p w14:paraId="16ABA310" w14:textId="77777777" w:rsidR="009109F5" w:rsidRDefault="009109F5" w:rsidP="009109F5">
      <w:pPr>
        <w:autoSpaceDE w:val="0"/>
        <w:autoSpaceDN w:val="0"/>
        <w:adjustRightInd w:val="0"/>
        <w:spacing w:after="0"/>
        <w:rPr>
          <w:rFonts w:ascii="Arial" w:hAnsi="Arial" w:cs="Arial"/>
          <w:b/>
          <w:bCs/>
          <w:szCs w:val="24"/>
        </w:rPr>
      </w:pPr>
    </w:p>
    <w:p w14:paraId="519B5323" w14:textId="77777777" w:rsidR="009109F5" w:rsidRPr="004C084E" w:rsidRDefault="009109F5" w:rsidP="009109F5">
      <w:pPr>
        <w:autoSpaceDE w:val="0"/>
        <w:autoSpaceDN w:val="0"/>
        <w:adjustRightInd w:val="0"/>
        <w:spacing w:after="0"/>
        <w:rPr>
          <w:rFonts w:ascii="Arial" w:hAnsi="Arial" w:cs="Arial"/>
          <w:b/>
          <w:bCs/>
          <w:i/>
          <w:iCs/>
          <w:szCs w:val="24"/>
        </w:rPr>
      </w:pPr>
      <w:r w:rsidRPr="004C084E">
        <w:rPr>
          <w:rFonts w:ascii="Arial" w:hAnsi="Arial" w:cs="Arial"/>
          <w:b/>
          <w:bCs/>
          <w:i/>
          <w:iCs/>
          <w:szCs w:val="24"/>
        </w:rPr>
        <w:t>Is the proposed amendment consistent with the Objectives of the Designation and the Designation Criteria in the NEP?</w:t>
      </w:r>
    </w:p>
    <w:p w14:paraId="4ED133A4" w14:textId="77777777" w:rsidR="009109F5" w:rsidRPr="009B311D" w:rsidRDefault="009109F5" w:rsidP="009109F5">
      <w:pPr>
        <w:pStyle w:val="BodyText"/>
        <w:spacing w:line="276" w:lineRule="auto"/>
        <w:jc w:val="both"/>
      </w:pPr>
    </w:p>
    <w:p w14:paraId="4AB6F0D2" w14:textId="54D749A9" w:rsidR="009109F5" w:rsidRDefault="009109F5" w:rsidP="004C084E">
      <w:pPr>
        <w:pStyle w:val="BodyText"/>
        <w:spacing w:line="276" w:lineRule="auto"/>
        <w:rPr>
          <w:rFonts w:cs="Arial"/>
          <w:lang w:val="en-US"/>
        </w:rPr>
      </w:pPr>
      <w:r w:rsidRPr="004C084E">
        <w:rPr>
          <w:b/>
          <w:bCs/>
        </w:rPr>
        <w:t>Part 1.</w:t>
      </w:r>
      <w:r w:rsidRPr="004C084E">
        <w:rPr>
          <w:rFonts w:cs="Arial"/>
          <w:b/>
          <w:bCs/>
          <w:lang w:val="en-US"/>
        </w:rPr>
        <w:t>2.2.1</w:t>
      </w:r>
      <w:r w:rsidRPr="65A1F59E">
        <w:rPr>
          <w:rFonts w:cs="Arial"/>
          <w:lang w:val="en-US"/>
        </w:rPr>
        <w:t xml:space="preserve"> of the NEP as it relates to Plan </w:t>
      </w:r>
      <w:r w:rsidR="004C084E">
        <w:rPr>
          <w:rFonts w:cs="Arial"/>
          <w:lang w:val="en-US"/>
        </w:rPr>
        <w:t>a</w:t>
      </w:r>
      <w:r w:rsidRPr="65A1F59E">
        <w:rPr>
          <w:rFonts w:cs="Arial"/>
          <w:lang w:val="en-US"/>
        </w:rPr>
        <w:t xml:space="preserve">mendments for MREAs, </w:t>
      </w:r>
      <w:r>
        <w:rPr>
          <w:rFonts w:cs="Arial"/>
          <w:lang w:val="en-US"/>
        </w:rPr>
        <w:t xml:space="preserve">identifies that </w:t>
      </w:r>
      <w:r w:rsidRPr="65A1F59E">
        <w:rPr>
          <w:rFonts w:cs="Arial"/>
          <w:lang w:val="en-US"/>
        </w:rPr>
        <w:t xml:space="preserve">only lands designated Escarpment Rural Area can be considered as candidate sites. </w:t>
      </w:r>
    </w:p>
    <w:p w14:paraId="6231BB5F" w14:textId="77777777" w:rsidR="007529AF" w:rsidRPr="0078201A" w:rsidRDefault="007529AF" w:rsidP="004C084E">
      <w:pPr>
        <w:pStyle w:val="BodyText"/>
        <w:spacing w:line="276" w:lineRule="auto"/>
        <w:rPr>
          <w:rFonts w:cs="Arial"/>
          <w:lang w:val="en-US"/>
        </w:rPr>
      </w:pPr>
    </w:p>
    <w:p w14:paraId="7C8A7B00" w14:textId="77777777" w:rsidR="004C084E" w:rsidRDefault="004C084E" w:rsidP="009109F5">
      <w:pPr>
        <w:pStyle w:val="BodyText"/>
        <w:ind w:left="360" w:hanging="360"/>
        <w:jc w:val="both"/>
        <w:rPr>
          <w:rFonts w:cs="Arial"/>
          <w:iCs/>
          <w:szCs w:val="24"/>
          <w:u w:val="single"/>
        </w:rPr>
      </w:pPr>
    </w:p>
    <w:p w14:paraId="674184C0" w14:textId="25BA70EA" w:rsidR="009109F5" w:rsidRPr="006E3BCE" w:rsidRDefault="009109F5" w:rsidP="009109F5">
      <w:pPr>
        <w:pStyle w:val="BodyText"/>
        <w:ind w:left="360" w:hanging="360"/>
        <w:jc w:val="both"/>
        <w:rPr>
          <w:rFonts w:cs="Arial"/>
          <w:iCs/>
          <w:szCs w:val="24"/>
          <w:u w:val="single"/>
        </w:rPr>
      </w:pPr>
      <w:r w:rsidRPr="006E3BCE">
        <w:rPr>
          <w:rFonts w:cs="Arial"/>
          <w:iCs/>
          <w:szCs w:val="24"/>
          <w:u w:val="single"/>
        </w:rPr>
        <w:t xml:space="preserve">Escarpment Rural Area </w:t>
      </w:r>
    </w:p>
    <w:p w14:paraId="578E9922" w14:textId="77777777" w:rsidR="009109F5" w:rsidRDefault="009109F5" w:rsidP="009109F5">
      <w:pPr>
        <w:pStyle w:val="BodyText"/>
        <w:ind w:left="360" w:hanging="360"/>
        <w:jc w:val="both"/>
        <w:rPr>
          <w:rFonts w:cs="Arial"/>
          <w:b/>
          <w:bCs/>
          <w:iCs/>
          <w:szCs w:val="24"/>
        </w:rPr>
      </w:pPr>
    </w:p>
    <w:p w14:paraId="14958FF6" w14:textId="77777777" w:rsidR="009109F5" w:rsidRDefault="009109F5" w:rsidP="004C084E">
      <w:pPr>
        <w:pStyle w:val="BodyText"/>
        <w:spacing w:line="276" w:lineRule="auto"/>
      </w:pPr>
      <w:r>
        <w:t xml:space="preserve">Escarpment Rural Areas are an essential component of the Escarpment corridor, including portions of the Escarpment and lands in its vicinity. They provide a buffer to the more ecologically sensitive areas of the Escarpment. </w:t>
      </w:r>
    </w:p>
    <w:p w14:paraId="48C08557" w14:textId="77777777" w:rsidR="009109F5" w:rsidRDefault="009109F5" w:rsidP="009109F5">
      <w:pPr>
        <w:pStyle w:val="BodyText"/>
        <w:ind w:left="360" w:hanging="360"/>
        <w:jc w:val="both"/>
      </w:pPr>
    </w:p>
    <w:p w14:paraId="1CC8448E" w14:textId="77777777" w:rsidR="009109F5" w:rsidRDefault="009109F5" w:rsidP="009109F5">
      <w:pPr>
        <w:pStyle w:val="BodyText"/>
        <w:ind w:left="360" w:hanging="360"/>
        <w:jc w:val="both"/>
      </w:pPr>
      <w:r>
        <w:t xml:space="preserve">The </w:t>
      </w:r>
      <w:r w:rsidRPr="004C084E">
        <w:rPr>
          <w:b/>
          <w:bCs/>
        </w:rPr>
        <w:t>Objectives</w:t>
      </w:r>
      <w:r w:rsidRPr="00EA0485">
        <w:t xml:space="preserve"> of the Escarpment Rural Area</w:t>
      </w:r>
      <w:r>
        <w:t xml:space="preserve"> are as follows:</w:t>
      </w:r>
    </w:p>
    <w:p w14:paraId="49FACF48" w14:textId="77777777" w:rsidR="009109F5" w:rsidRDefault="009109F5" w:rsidP="009109F5">
      <w:pPr>
        <w:pStyle w:val="BodyText"/>
        <w:ind w:left="-142" w:hanging="360"/>
        <w:jc w:val="both"/>
      </w:pPr>
    </w:p>
    <w:p w14:paraId="35EED2E0" w14:textId="77777777" w:rsidR="009109F5" w:rsidRPr="00F24CA3" w:rsidRDefault="009109F5" w:rsidP="009109F5">
      <w:pPr>
        <w:pStyle w:val="BodyText"/>
        <w:numPr>
          <w:ilvl w:val="0"/>
          <w:numId w:val="8"/>
        </w:numPr>
        <w:spacing w:line="276" w:lineRule="auto"/>
        <w:ind w:left="714" w:hanging="357"/>
        <w:rPr>
          <w:rFonts w:cs="Arial"/>
          <w:b/>
          <w:bCs/>
          <w:iCs/>
          <w:szCs w:val="24"/>
        </w:rPr>
      </w:pPr>
      <w:r>
        <w:lastRenderedPageBreak/>
        <w:t xml:space="preserve">To maintain the scenic resources of lands in the vicinity of the Escarpment and the open landscape character of the Escarpment. </w:t>
      </w:r>
    </w:p>
    <w:p w14:paraId="261CAD6C" w14:textId="77777777" w:rsidR="009109F5" w:rsidRPr="00F24CA3" w:rsidRDefault="009109F5" w:rsidP="009109F5">
      <w:pPr>
        <w:pStyle w:val="BodyText"/>
        <w:numPr>
          <w:ilvl w:val="0"/>
          <w:numId w:val="8"/>
        </w:numPr>
        <w:spacing w:line="276" w:lineRule="auto"/>
        <w:ind w:left="714" w:hanging="357"/>
        <w:rPr>
          <w:rFonts w:cs="Arial"/>
          <w:b/>
          <w:bCs/>
          <w:iCs/>
          <w:szCs w:val="24"/>
        </w:rPr>
      </w:pPr>
      <w:r>
        <w:t xml:space="preserve">To conserve cultural heritage resources, including features of interest to First Nation and Métis communities. </w:t>
      </w:r>
    </w:p>
    <w:p w14:paraId="3535DE1A" w14:textId="77777777" w:rsidR="009109F5" w:rsidRPr="00F24CA3" w:rsidRDefault="009109F5" w:rsidP="009109F5">
      <w:pPr>
        <w:pStyle w:val="BodyText"/>
        <w:numPr>
          <w:ilvl w:val="0"/>
          <w:numId w:val="8"/>
        </w:numPr>
        <w:spacing w:line="276" w:lineRule="auto"/>
        <w:ind w:left="714" w:hanging="357"/>
        <w:rPr>
          <w:rFonts w:cs="Arial"/>
          <w:b/>
          <w:bCs/>
          <w:iCs/>
          <w:szCs w:val="24"/>
        </w:rPr>
      </w:pPr>
      <w:r>
        <w:t xml:space="preserve">To encourage forest management and recreation. </w:t>
      </w:r>
    </w:p>
    <w:p w14:paraId="6E966B6D" w14:textId="77777777" w:rsidR="009109F5" w:rsidRPr="00F24CA3" w:rsidRDefault="009109F5" w:rsidP="009109F5">
      <w:pPr>
        <w:pStyle w:val="BodyText"/>
        <w:numPr>
          <w:ilvl w:val="0"/>
          <w:numId w:val="8"/>
        </w:numPr>
        <w:spacing w:line="276" w:lineRule="auto"/>
        <w:ind w:left="714" w:hanging="357"/>
        <w:rPr>
          <w:rFonts w:cs="Arial"/>
          <w:b/>
          <w:bCs/>
          <w:iCs/>
          <w:szCs w:val="24"/>
        </w:rPr>
      </w:pPr>
      <w:r>
        <w:t xml:space="preserve">To provide for compatible rural land uses. </w:t>
      </w:r>
    </w:p>
    <w:p w14:paraId="1BA42897" w14:textId="77777777" w:rsidR="009109F5" w:rsidRDefault="009109F5" w:rsidP="009109F5">
      <w:pPr>
        <w:pStyle w:val="BodyText"/>
        <w:numPr>
          <w:ilvl w:val="0"/>
          <w:numId w:val="8"/>
        </w:numPr>
        <w:spacing w:line="276" w:lineRule="auto"/>
        <w:ind w:left="714" w:hanging="357"/>
        <w:rPr>
          <w:rFonts w:cs="Arial"/>
          <w:b/>
          <w:bCs/>
          <w:iCs/>
          <w:szCs w:val="24"/>
        </w:rPr>
      </w:pPr>
      <w:r>
        <w:t xml:space="preserve">To encourage agriculture and protect agricultural lands and prime agricultural areas. </w:t>
      </w:r>
    </w:p>
    <w:p w14:paraId="03B5E33B" w14:textId="77777777" w:rsidR="009109F5" w:rsidRPr="00FF4826" w:rsidRDefault="009109F5" w:rsidP="009109F5">
      <w:pPr>
        <w:pStyle w:val="BodyText"/>
        <w:numPr>
          <w:ilvl w:val="0"/>
          <w:numId w:val="8"/>
        </w:numPr>
        <w:spacing w:line="276" w:lineRule="auto"/>
        <w:ind w:left="714" w:hanging="357"/>
        <w:rPr>
          <w:rFonts w:cs="Arial"/>
          <w:b/>
          <w:bCs/>
          <w:iCs/>
          <w:szCs w:val="24"/>
        </w:rPr>
      </w:pPr>
      <w:r>
        <w:t>To provide a buffer for ecologically sensitive areas of the Escarpment.</w:t>
      </w:r>
    </w:p>
    <w:p w14:paraId="73DAEEA6" w14:textId="77777777" w:rsidR="009109F5" w:rsidRPr="00F24CA3" w:rsidRDefault="009109F5" w:rsidP="009109F5">
      <w:pPr>
        <w:pStyle w:val="BodyText"/>
        <w:numPr>
          <w:ilvl w:val="0"/>
          <w:numId w:val="8"/>
        </w:numPr>
        <w:spacing w:line="276" w:lineRule="auto"/>
        <w:ind w:left="714" w:hanging="357"/>
        <w:rPr>
          <w:rFonts w:cs="Arial"/>
          <w:b/>
          <w:bCs/>
          <w:iCs/>
          <w:szCs w:val="24"/>
        </w:rPr>
      </w:pPr>
      <w:r>
        <w:t>To provide for the consideration of new Mineral Resource Extraction Areas which can be accommodated by an amendment to this Plan.</w:t>
      </w:r>
    </w:p>
    <w:p w14:paraId="31025A8E" w14:textId="77777777" w:rsidR="009109F5" w:rsidRDefault="009109F5" w:rsidP="009109F5">
      <w:pPr>
        <w:autoSpaceDE w:val="0"/>
        <w:autoSpaceDN w:val="0"/>
        <w:adjustRightInd w:val="0"/>
        <w:spacing w:after="0"/>
        <w:rPr>
          <w:rFonts w:ascii="Arial" w:hAnsi="Arial" w:cs="Arial"/>
          <w:szCs w:val="24"/>
        </w:rPr>
      </w:pPr>
    </w:p>
    <w:p w14:paraId="4258C3FD" w14:textId="4D386841" w:rsidR="009109F5" w:rsidRDefault="009109F5" w:rsidP="004C084E">
      <w:pPr>
        <w:pStyle w:val="BodyText"/>
        <w:spacing w:line="276" w:lineRule="auto"/>
        <w:rPr>
          <w:rFonts w:cs="Arial"/>
          <w:lang w:val="en-US"/>
        </w:rPr>
      </w:pPr>
      <w:r w:rsidRPr="004C084E">
        <w:rPr>
          <w:rFonts w:cs="Arial"/>
          <w:b/>
          <w:bCs/>
          <w:i/>
          <w:iCs/>
          <w:szCs w:val="24"/>
        </w:rPr>
        <w:t xml:space="preserve">NEC </w:t>
      </w:r>
      <w:r w:rsidR="004C084E">
        <w:rPr>
          <w:rFonts w:cs="Arial"/>
          <w:b/>
          <w:bCs/>
          <w:i/>
          <w:iCs/>
          <w:szCs w:val="24"/>
        </w:rPr>
        <w:t>S</w:t>
      </w:r>
      <w:r w:rsidRPr="004C084E">
        <w:rPr>
          <w:rFonts w:cs="Arial"/>
          <w:b/>
          <w:bCs/>
          <w:i/>
          <w:iCs/>
          <w:szCs w:val="24"/>
        </w:rPr>
        <w:t>taff comment:</w:t>
      </w:r>
      <w:r w:rsidRPr="00FD7A19">
        <w:rPr>
          <w:rFonts w:cs="Arial"/>
          <w:b/>
          <w:i/>
          <w:lang w:val="en-US"/>
        </w:rPr>
        <w:t xml:space="preserve"> </w:t>
      </w:r>
      <w:r w:rsidRPr="65A1F59E">
        <w:rPr>
          <w:rFonts w:cs="Arial"/>
          <w:lang w:val="en-US"/>
        </w:rPr>
        <w:t xml:space="preserve">Objective 7 </w:t>
      </w:r>
      <w:r w:rsidR="004C084E">
        <w:rPr>
          <w:rFonts w:cs="Arial"/>
          <w:lang w:val="en-US"/>
        </w:rPr>
        <w:t xml:space="preserve">above </w:t>
      </w:r>
      <w:r>
        <w:rPr>
          <w:rFonts w:cs="Arial"/>
          <w:lang w:val="en-US"/>
        </w:rPr>
        <w:t>supports</w:t>
      </w:r>
      <w:r w:rsidRPr="65A1F59E">
        <w:rPr>
          <w:rFonts w:cs="Arial"/>
          <w:lang w:val="en-US"/>
        </w:rPr>
        <w:t xml:space="preserve"> the initiation of the </w:t>
      </w:r>
      <w:r>
        <w:rPr>
          <w:rFonts w:cs="Arial"/>
          <w:lang w:val="en-US"/>
        </w:rPr>
        <w:t xml:space="preserve">proposed </w:t>
      </w:r>
      <w:r w:rsidRPr="65A1F59E">
        <w:rPr>
          <w:rFonts w:cs="Arial"/>
          <w:lang w:val="en-US"/>
        </w:rPr>
        <w:t xml:space="preserve">amendment. Technical studies have been submitted </w:t>
      </w:r>
      <w:r>
        <w:rPr>
          <w:rFonts w:cs="Arial"/>
          <w:lang w:val="en-US"/>
        </w:rPr>
        <w:t xml:space="preserve">in support of the application, </w:t>
      </w:r>
      <w:r w:rsidRPr="65A1F59E">
        <w:rPr>
          <w:rFonts w:cs="Arial"/>
          <w:lang w:val="en-US"/>
        </w:rPr>
        <w:t xml:space="preserve">which NEC </w:t>
      </w:r>
      <w:r>
        <w:rPr>
          <w:rFonts w:cs="Arial"/>
          <w:szCs w:val="24"/>
          <w:lang w:val="en-US"/>
        </w:rPr>
        <w:t>s</w:t>
      </w:r>
      <w:r w:rsidRPr="65A1F59E">
        <w:rPr>
          <w:rFonts w:cs="Arial"/>
          <w:lang w:val="en-US"/>
        </w:rPr>
        <w:t xml:space="preserve">taff and partner agencies will review </w:t>
      </w:r>
      <w:r w:rsidR="004C084E">
        <w:rPr>
          <w:rFonts w:cs="Arial"/>
          <w:lang w:val="en-US"/>
        </w:rPr>
        <w:t xml:space="preserve">in making a </w:t>
      </w:r>
      <w:r w:rsidRPr="65A1F59E">
        <w:rPr>
          <w:rFonts w:cs="Arial"/>
          <w:lang w:val="en-US"/>
        </w:rPr>
        <w:t xml:space="preserve">determination </w:t>
      </w:r>
      <w:r>
        <w:rPr>
          <w:rFonts w:cs="Arial"/>
          <w:lang w:val="en-US"/>
        </w:rPr>
        <w:t>as to whether the proposal</w:t>
      </w:r>
      <w:r w:rsidRPr="65A1F59E">
        <w:rPr>
          <w:rFonts w:cs="Arial"/>
          <w:lang w:val="en-US"/>
        </w:rPr>
        <w:t xml:space="preserve"> </w:t>
      </w:r>
      <w:r w:rsidR="004C084E">
        <w:rPr>
          <w:rFonts w:cs="Arial"/>
          <w:lang w:val="en-US"/>
        </w:rPr>
        <w:t xml:space="preserve">upholds </w:t>
      </w:r>
      <w:r w:rsidRPr="65A1F59E">
        <w:rPr>
          <w:rFonts w:cs="Arial"/>
          <w:lang w:val="en-US"/>
        </w:rPr>
        <w:t xml:space="preserve">the </w:t>
      </w:r>
      <w:r>
        <w:rPr>
          <w:rFonts w:cs="Arial"/>
          <w:lang w:val="en-US"/>
        </w:rPr>
        <w:t>O</w:t>
      </w:r>
      <w:r w:rsidRPr="65A1F59E">
        <w:rPr>
          <w:rFonts w:cs="Arial"/>
          <w:lang w:val="en-US"/>
        </w:rPr>
        <w:t xml:space="preserve">bjectives of the Escarpment Rural Area designation. </w:t>
      </w:r>
    </w:p>
    <w:p w14:paraId="080457E3" w14:textId="77777777" w:rsidR="00A71AF9" w:rsidRPr="0078201A" w:rsidRDefault="00A71AF9" w:rsidP="004C084E">
      <w:pPr>
        <w:pStyle w:val="BodyText"/>
        <w:spacing w:line="276" w:lineRule="auto"/>
        <w:rPr>
          <w:rFonts w:cs="Arial"/>
          <w:lang w:val="en-US"/>
        </w:rPr>
      </w:pPr>
    </w:p>
    <w:p w14:paraId="2453D0FB" w14:textId="77777777" w:rsidR="009109F5" w:rsidRPr="00EA0485" w:rsidRDefault="009109F5" w:rsidP="009109F5">
      <w:pPr>
        <w:autoSpaceDE w:val="0"/>
        <w:autoSpaceDN w:val="0"/>
        <w:adjustRightInd w:val="0"/>
        <w:spacing w:after="0"/>
        <w:rPr>
          <w:rFonts w:ascii="Arial" w:hAnsi="Arial" w:cs="Arial"/>
          <w:szCs w:val="24"/>
          <w:u w:val="single"/>
        </w:rPr>
      </w:pPr>
      <w:r w:rsidRPr="00EA0485">
        <w:rPr>
          <w:rFonts w:ascii="Arial" w:hAnsi="Arial" w:cs="Arial"/>
          <w:szCs w:val="24"/>
          <w:u w:val="single"/>
        </w:rPr>
        <w:t>Mineral Resource Extraction Area</w:t>
      </w:r>
    </w:p>
    <w:p w14:paraId="3E84FAF6" w14:textId="77777777" w:rsidR="009109F5" w:rsidRDefault="009109F5" w:rsidP="009109F5">
      <w:pPr>
        <w:autoSpaceDE w:val="0"/>
        <w:autoSpaceDN w:val="0"/>
        <w:adjustRightInd w:val="0"/>
        <w:spacing w:after="0"/>
        <w:rPr>
          <w:rFonts w:ascii="Arial" w:hAnsi="Arial" w:cs="Arial"/>
          <w:szCs w:val="24"/>
        </w:rPr>
      </w:pPr>
    </w:p>
    <w:p w14:paraId="0E9C77AD" w14:textId="5E6BF8AD" w:rsidR="009109F5" w:rsidRDefault="00C96A6A" w:rsidP="009109F5">
      <w:pPr>
        <w:autoSpaceDE w:val="0"/>
        <w:autoSpaceDN w:val="0"/>
        <w:adjustRightInd w:val="0"/>
        <w:spacing w:after="0"/>
        <w:rPr>
          <w:rFonts w:ascii="Arial" w:hAnsi="Arial" w:cs="Arial"/>
          <w:szCs w:val="24"/>
        </w:rPr>
      </w:pPr>
      <w:r w:rsidRPr="00C96A6A">
        <w:rPr>
          <w:rFonts w:ascii="Arial" w:hAnsi="Arial" w:cs="Arial"/>
          <w:b/>
          <w:bCs/>
          <w:szCs w:val="24"/>
        </w:rPr>
        <w:t xml:space="preserve">NEP </w:t>
      </w:r>
      <w:r w:rsidR="009109F5" w:rsidRPr="00C96A6A">
        <w:rPr>
          <w:rFonts w:ascii="Arial" w:hAnsi="Arial" w:cs="Arial"/>
          <w:b/>
          <w:bCs/>
          <w:szCs w:val="24"/>
        </w:rPr>
        <w:t>Part 1.9</w:t>
      </w:r>
      <w:r w:rsidR="009109F5">
        <w:rPr>
          <w:rFonts w:ascii="Arial" w:hAnsi="Arial" w:cs="Arial"/>
          <w:szCs w:val="24"/>
        </w:rPr>
        <w:t xml:space="preserve"> outlines the </w:t>
      </w:r>
      <w:r>
        <w:rPr>
          <w:rFonts w:ascii="Arial" w:hAnsi="Arial" w:cs="Arial"/>
          <w:szCs w:val="24"/>
        </w:rPr>
        <w:t>C</w:t>
      </w:r>
      <w:r w:rsidR="009109F5">
        <w:rPr>
          <w:rFonts w:ascii="Arial" w:hAnsi="Arial" w:cs="Arial"/>
          <w:szCs w:val="24"/>
        </w:rPr>
        <w:t>riterion and Objectives for designation of Mineral</w:t>
      </w:r>
    </w:p>
    <w:p w14:paraId="23A7E631" w14:textId="69060F2C" w:rsidR="009109F5" w:rsidRDefault="009109F5" w:rsidP="009109F5">
      <w:pPr>
        <w:autoSpaceDE w:val="0"/>
        <w:autoSpaceDN w:val="0"/>
        <w:adjustRightInd w:val="0"/>
        <w:spacing w:after="0"/>
        <w:rPr>
          <w:rFonts w:ascii="Arial" w:hAnsi="Arial" w:cs="Arial"/>
          <w:szCs w:val="24"/>
        </w:rPr>
      </w:pPr>
      <w:r>
        <w:rPr>
          <w:rFonts w:ascii="Arial" w:hAnsi="Arial" w:cs="Arial"/>
          <w:szCs w:val="24"/>
        </w:rPr>
        <w:t xml:space="preserve">Resource Extraction Areas (MREAs). The MREA designation includes pits and quarries licensed pursuant to the </w:t>
      </w:r>
      <w:r w:rsidR="00C96A6A">
        <w:rPr>
          <w:rFonts w:ascii="Arial" w:hAnsi="Arial" w:cs="Arial"/>
          <w:i/>
          <w:iCs/>
          <w:szCs w:val="24"/>
        </w:rPr>
        <w:t>ARA</w:t>
      </w:r>
      <w:r w:rsidRPr="00F80419">
        <w:rPr>
          <w:rFonts w:ascii="Arial" w:hAnsi="Arial" w:cs="Arial"/>
          <w:szCs w:val="24"/>
        </w:rPr>
        <w:t xml:space="preserve"> </w:t>
      </w:r>
      <w:r>
        <w:rPr>
          <w:rFonts w:ascii="Arial" w:hAnsi="Arial" w:cs="Arial"/>
          <w:szCs w:val="24"/>
        </w:rPr>
        <w:t>and areas where mineral resource extraction may be permitted subject to the policies of the NEP.</w:t>
      </w:r>
    </w:p>
    <w:p w14:paraId="7B369E12" w14:textId="77777777" w:rsidR="009109F5" w:rsidRDefault="009109F5" w:rsidP="009109F5">
      <w:pPr>
        <w:autoSpaceDE w:val="0"/>
        <w:autoSpaceDN w:val="0"/>
        <w:adjustRightInd w:val="0"/>
        <w:spacing w:after="0"/>
        <w:rPr>
          <w:rFonts w:ascii="Arial" w:hAnsi="Arial" w:cs="Arial"/>
          <w:szCs w:val="24"/>
        </w:rPr>
      </w:pPr>
    </w:p>
    <w:p w14:paraId="795B022F" w14:textId="77777777" w:rsidR="009109F5" w:rsidRDefault="009109F5" w:rsidP="009109F5">
      <w:pPr>
        <w:autoSpaceDE w:val="0"/>
        <w:autoSpaceDN w:val="0"/>
        <w:adjustRightInd w:val="0"/>
        <w:spacing w:after="0"/>
        <w:rPr>
          <w:rFonts w:ascii="Arial" w:hAnsi="Arial" w:cs="Arial"/>
          <w:szCs w:val="24"/>
        </w:rPr>
      </w:pPr>
      <w:r>
        <w:rPr>
          <w:rFonts w:ascii="Arial" w:hAnsi="Arial" w:cs="Arial"/>
          <w:szCs w:val="24"/>
        </w:rPr>
        <w:t>The Criterion for Designation of a Mineral Resource Extraction Area is:</w:t>
      </w:r>
    </w:p>
    <w:p w14:paraId="336FC9C6" w14:textId="77777777" w:rsidR="009109F5" w:rsidRPr="00A97E15" w:rsidRDefault="009109F5" w:rsidP="009109F5">
      <w:pPr>
        <w:pStyle w:val="Header"/>
        <w:numPr>
          <w:ilvl w:val="0"/>
          <w:numId w:val="10"/>
        </w:numPr>
        <w:rPr>
          <w:rFonts w:ascii="Arial" w:hAnsi="Arial" w:cs="Arial"/>
          <w:i/>
          <w:iCs/>
          <w:szCs w:val="24"/>
        </w:rPr>
      </w:pPr>
      <w:r w:rsidRPr="00A97E15">
        <w:rPr>
          <w:i/>
          <w:iCs/>
        </w:rPr>
        <w:t>Licensed pits and quarries producing more than 20,000 tonnes annually.</w:t>
      </w:r>
    </w:p>
    <w:p w14:paraId="629C7EC7" w14:textId="77777777" w:rsidR="009109F5" w:rsidRDefault="009109F5" w:rsidP="009109F5">
      <w:pPr>
        <w:autoSpaceDE w:val="0"/>
        <w:autoSpaceDN w:val="0"/>
        <w:adjustRightInd w:val="0"/>
        <w:spacing w:after="0"/>
        <w:rPr>
          <w:rFonts w:ascii="Arial" w:hAnsi="Arial" w:cs="Arial"/>
          <w:szCs w:val="24"/>
        </w:rPr>
      </w:pPr>
    </w:p>
    <w:p w14:paraId="28B88DEF" w14:textId="77777777" w:rsidR="009109F5" w:rsidRDefault="009109F5" w:rsidP="009109F5">
      <w:pPr>
        <w:autoSpaceDE w:val="0"/>
        <w:autoSpaceDN w:val="0"/>
        <w:adjustRightInd w:val="0"/>
        <w:spacing w:after="0"/>
        <w:rPr>
          <w:rFonts w:ascii="Arial" w:hAnsi="Arial" w:cs="Arial"/>
          <w:szCs w:val="24"/>
        </w:rPr>
      </w:pPr>
      <w:r>
        <w:rPr>
          <w:rFonts w:ascii="Arial" w:hAnsi="Arial" w:cs="Arial"/>
          <w:szCs w:val="24"/>
        </w:rPr>
        <w:t>Areas designated Mineral Resource Extraction are intended to be interim in nature and</w:t>
      </w:r>
    </w:p>
    <w:p w14:paraId="4B29C40B" w14:textId="77777777" w:rsidR="009109F5" w:rsidRDefault="009109F5" w:rsidP="009109F5">
      <w:pPr>
        <w:autoSpaceDE w:val="0"/>
        <w:autoSpaceDN w:val="0"/>
        <w:adjustRightInd w:val="0"/>
        <w:spacing w:after="0"/>
        <w:rPr>
          <w:rFonts w:ascii="Arial" w:hAnsi="Arial" w:cs="Arial"/>
          <w:szCs w:val="24"/>
        </w:rPr>
      </w:pPr>
      <w:r>
        <w:rPr>
          <w:rFonts w:ascii="Arial" w:hAnsi="Arial" w:cs="Arial"/>
          <w:szCs w:val="24"/>
        </w:rPr>
        <w:t>once the aggregate resource has been exhausted, the lands are to be re-evaluated for</w:t>
      </w:r>
    </w:p>
    <w:p w14:paraId="1C52B902" w14:textId="77777777" w:rsidR="009109F5" w:rsidRDefault="009109F5" w:rsidP="009109F5">
      <w:pPr>
        <w:pStyle w:val="Header"/>
        <w:spacing w:line="276" w:lineRule="auto"/>
        <w:rPr>
          <w:rFonts w:ascii="Arial" w:hAnsi="Arial" w:cs="Arial"/>
          <w:szCs w:val="24"/>
        </w:rPr>
      </w:pPr>
      <w:r>
        <w:rPr>
          <w:rFonts w:ascii="Arial" w:hAnsi="Arial" w:cs="Arial"/>
          <w:szCs w:val="24"/>
        </w:rPr>
        <w:t xml:space="preserve">more appropriate land use designation. </w:t>
      </w:r>
    </w:p>
    <w:p w14:paraId="2C90417E" w14:textId="77777777" w:rsidR="009109F5" w:rsidRPr="00F80419" w:rsidRDefault="009109F5" w:rsidP="009109F5">
      <w:pPr>
        <w:spacing w:after="0" w:line="240" w:lineRule="auto"/>
        <w:rPr>
          <w:rFonts w:ascii="Arial" w:eastAsia="Times New Roman" w:hAnsi="Arial" w:cs="Arial"/>
          <w:szCs w:val="24"/>
          <w:lang w:val="en-US"/>
        </w:rPr>
      </w:pPr>
    </w:p>
    <w:p w14:paraId="216ED008" w14:textId="77777777" w:rsidR="00364B9F" w:rsidRDefault="00364B9F">
      <w:pPr>
        <w:rPr>
          <w:rFonts w:ascii="Arial" w:hAnsi="Arial" w:cs="Arial"/>
          <w:szCs w:val="24"/>
        </w:rPr>
      </w:pPr>
      <w:r>
        <w:rPr>
          <w:rFonts w:ascii="Arial" w:hAnsi="Arial" w:cs="Arial"/>
          <w:szCs w:val="24"/>
        </w:rPr>
        <w:br w:type="page"/>
      </w:r>
    </w:p>
    <w:p w14:paraId="2194460D" w14:textId="4A1EFA22" w:rsidR="00C96A6A" w:rsidRDefault="009109F5" w:rsidP="00C96A6A">
      <w:pPr>
        <w:rPr>
          <w:rFonts w:ascii="Arial" w:hAnsi="Arial" w:cs="Arial"/>
          <w:szCs w:val="24"/>
        </w:rPr>
      </w:pPr>
      <w:r w:rsidRPr="00F80419">
        <w:rPr>
          <w:rFonts w:ascii="Arial" w:hAnsi="Arial" w:cs="Arial"/>
          <w:szCs w:val="24"/>
        </w:rPr>
        <w:lastRenderedPageBreak/>
        <w:t xml:space="preserve">The </w:t>
      </w:r>
      <w:r w:rsidRPr="00C96A6A">
        <w:rPr>
          <w:rFonts w:ascii="Arial" w:hAnsi="Arial" w:cs="Arial"/>
          <w:b/>
          <w:bCs/>
          <w:szCs w:val="24"/>
        </w:rPr>
        <w:t>Objectives o</w:t>
      </w:r>
      <w:r w:rsidRPr="00F80419">
        <w:rPr>
          <w:rFonts w:ascii="Arial" w:hAnsi="Arial" w:cs="Arial"/>
          <w:szCs w:val="24"/>
        </w:rPr>
        <w:t xml:space="preserve">f </w:t>
      </w:r>
      <w:r w:rsidRPr="00585EA3">
        <w:rPr>
          <w:rFonts w:ascii="Arial" w:hAnsi="Arial" w:cs="Arial"/>
          <w:b/>
          <w:bCs/>
          <w:szCs w:val="24"/>
        </w:rPr>
        <w:t>NEP Part 1.9</w:t>
      </w:r>
      <w:r w:rsidRPr="00F80419">
        <w:rPr>
          <w:rFonts w:ascii="Arial" w:hAnsi="Arial" w:cs="Arial"/>
          <w:szCs w:val="24"/>
        </w:rPr>
        <w:t xml:space="preserve"> Mineral Resource Extraction Area designation </w:t>
      </w:r>
      <w:r w:rsidR="00C96A6A">
        <w:rPr>
          <w:rFonts w:ascii="Arial" w:hAnsi="Arial" w:cs="Arial"/>
          <w:szCs w:val="24"/>
        </w:rPr>
        <w:t>are:</w:t>
      </w:r>
    </w:p>
    <w:p w14:paraId="1C278311" w14:textId="77777777" w:rsidR="00C96A6A" w:rsidRPr="00C96A6A" w:rsidRDefault="00C96A6A" w:rsidP="00C96A6A">
      <w:pPr>
        <w:pStyle w:val="BodyText"/>
        <w:numPr>
          <w:ilvl w:val="0"/>
          <w:numId w:val="17"/>
        </w:numPr>
        <w:tabs>
          <w:tab w:val="clear" w:pos="720"/>
          <w:tab w:val="clear" w:pos="1152"/>
          <w:tab w:val="num" w:pos="426"/>
        </w:tabs>
        <w:spacing w:line="276" w:lineRule="auto"/>
        <w:ind w:left="426" w:right="720" w:hanging="426"/>
        <w:rPr>
          <w:rFonts w:cs="Arial"/>
          <w:i/>
          <w:szCs w:val="24"/>
          <w:lang w:val="en-US"/>
        </w:rPr>
      </w:pPr>
      <w:r w:rsidRPr="00C96A6A">
        <w:rPr>
          <w:i/>
          <w:lang w:val="en-US"/>
        </w:rPr>
        <w:t>To designate Mineral Resource Extraction Areas where licensed mineral aggregate operations are permitted.</w:t>
      </w:r>
    </w:p>
    <w:p w14:paraId="32DBF2FA" w14:textId="77777777" w:rsidR="00C96A6A" w:rsidRPr="00C96A6A" w:rsidRDefault="00C96A6A" w:rsidP="00C96A6A">
      <w:pPr>
        <w:pStyle w:val="BodyText"/>
        <w:numPr>
          <w:ilvl w:val="0"/>
          <w:numId w:val="17"/>
        </w:numPr>
        <w:tabs>
          <w:tab w:val="clear" w:pos="720"/>
          <w:tab w:val="clear" w:pos="1152"/>
          <w:tab w:val="num" w:pos="426"/>
        </w:tabs>
        <w:spacing w:line="276" w:lineRule="auto"/>
        <w:ind w:left="426" w:right="720" w:hanging="426"/>
        <w:rPr>
          <w:rFonts w:cs="Arial"/>
          <w:i/>
          <w:szCs w:val="24"/>
          <w:lang w:val="en-US"/>
        </w:rPr>
      </w:pPr>
      <w:r w:rsidRPr="00C96A6A">
        <w:rPr>
          <w:i/>
          <w:lang w:val="en-US"/>
        </w:rPr>
        <w:t>To minimize the impact of mineral aggregate operations on the Escarpment environment.</w:t>
      </w:r>
    </w:p>
    <w:p w14:paraId="3B052575" w14:textId="77777777" w:rsidR="00C96A6A" w:rsidRPr="00C96A6A" w:rsidRDefault="00C96A6A" w:rsidP="00C96A6A">
      <w:pPr>
        <w:pStyle w:val="BodyText"/>
        <w:numPr>
          <w:ilvl w:val="0"/>
          <w:numId w:val="17"/>
        </w:numPr>
        <w:tabs>
          <w:tab w:val="clear" w:pos="720"/>
          <w:tab w:val="clear" w:pos="1152"/>
          <w:tab w:val="num" w:pos="426"/>
        </w:tabs>
        <w:spacing w:line="276" w:lineRule="auto"/>
        <w:ind w:right="720" w:hanging="720"/>
        <w:rPr>
          <w:rFonts w:cs="Arial"/>
          <w:i/>
          <w:szCs w:val="24"/>
          <w:lang w:val="en-US"/>
        </w:rPr>
      </w:pPr>
      <w:r w:rsidRPr="00C96A6A">
        <w:rPr>
          <w:i/>
          <w:lang w:val="en-US"/>
        </w:rPr>
        <w:t xml:space="preserve">To encourage progressive rehabilitation of mineral aggregate operations. </w:t>
      </w:r>
    </w:p>
    <w:p w14:paraId="4F7ABBAA" w14:textId="77777777" w:rsidR="00C96A6A" w:rsidRPr="00C96A6A" w:rsidRDefault="00C96A6A" w:rsidP="00C96A6A">
      <w:pPr>
        <w:pStyle w:val="BodyText"/>
        <w:numPr>
          <w:ilvl w:val="0"/>
          <w:numId w:val="17"/>
        </w:numPr>
        <w:tabs>
          <w:tab w:val="clear" w:pos="720"/>
          <w:tab w:val="clear" w:pos="1152"/>
          <w:tab w:val="num" w:pos="426"/>
        </w:tabs>
        <w:spacing w:line="276" w:lineRule="auto"/>
        <w:ind w:left="426" w:right="720" w:hanging="426"/>
        <w:rPr>
          <w:rFonts w:cs="Arial"/>
          <w:i/>
          <w:szCs w:val="24"/>
          <w:lang w:val="en-US"/>
        </w:rPr>
      </w:pPr>
      <w:r w:rsidRPr="00C96A6A">
        <w:rPr>
          <w:i/>
          <w:lang w:val="en-US"/>
        </w:rPr>
        <w:t>To encourage rehabilitated mineral aggregate operations to be restored to a state that is of equal or greater ecological or agricultural value than the original characteristics of the site.</w:t>
      </w:r>
    </w:p>
    <w:p w14:paraId="327E5182" w14:textId="17F4B72D" w:rsidR="00C96A6A" w:rsidRPr="00C96A6A" w:rsidRDefault="00C96A6A" w:rsidP="00C96A6A">
      <w:pPr>
        <w:pStyle w:val="BodyText"/>
        <w:numPr>
          <w:ilvl w:val="0"/>
          <w:numId w:val="17"/>
        </w:numPr>
        <w:tabs>
          <w:tab w:val="clear" w:pos="720"/>
          <w:tab w:val="clear" w:pos="1152"/>
          <w:tab w:val="num" w:pos="426"/>
        </w:tabs>
        <w:spacing w:line="276" w:lineRule="auto"/>
        <w:ind w:left="426" w:right="720" w:hanging="426"/>
        <w:rPr>
          <w:rFonts w:cs="Arial"/>
          <w:i/>
          <w:szCs w:val="24"/>
          <w:lang w:val="en-US"/>
        </w:rPr>
      </w:pPr>
      <w:r w:rsidRPr="00C96A6A">
        <w:rPr>
          <w:i/>
          <w:lang w:val="en-US"/>
        </w:rPr>
        <w:t>To ensure that, after a licence is surrendered, the land is re-designated to a land use designation that is compatible with the rehabilitation of the site, the designation criteria of adjacent lands, the surrounding Escarpment</w:t>
      </w:r>
      <w:r w:rsidR="0044165D">
        <w:rPr>
          <w:i/>
          <w:lang w:val="en-US"/>
        </w:rPr>
        <w:t xml:space="preserve"> </w:t>
      </w:r>
      <w:r w:rsidRPr="00C96A6A">
        <w:rPr>
          <w:i/>
          <w:lang w:val="en-US"/>
        </w:rPr>
        <w:t>environment and existing land uses in the area.</w:t>
      </w:r>
    </w:p>
    <w:p w14:paraId="3309BF85" w14:textId="77777777" w:rsidR="00C96A6A" w:rsidRPr="00C96A6A" w:rsidRDefault="00C96A6A" w:rsidP="00C96A6A">
      <w:pPr>
        <w:pStyle w:val="BodyText"/>
        <w:numPr>
          <w:ilvl w:val="0"/>
          <w:numId w:val="17"/>
        </w:numPr>
        <w:tabs>
          <w:tab w:val="clear" w:pos="720"/>
          <w:tab w:val="clear" w:pos="1152"/>
          <w:tab w:val="num" w:pos="426"/>
        </w:tabs>
        <w:spacing w:line="276" w:lineRule="auto"/>
        <w:ind w:left="426" w:right="720" w:hanging="426"/>
        <w:rPr>
          <w:rFonts w:cs="Arial"/>
          <w:szCs w:val="24"/>
          <w:lang w:val="en-US"/>
        </w:rPr>
      </w:pPr>
      <w:r w:rsidRPr="00C96A6A">
        <w:rPr>
          <w:i/>
          <w:lang w:val="en-US"/>
        </w:rPr>
        <w:t>To encourage, where possible, the integration of rehabilitated lands into the Niagara Escarpment Parks and Open Space System</w:t>
      </w:r>
      <w:r w:rsidRPr="00C96A6A">
        <w:rPr>
          <w:lang w:val="en-US"/>
        </w:rPr>
        <w:t>.</w:t>
      </w:r>
    </w:p>
    <w:p w14:paraId="1FF556F2" w14:textId="77777777" w:rsidR="00C96A6A" w:rsidRDefault="00C96A6A" w:rsidP="00C96A6A">
      <w:pPr>
        <w:spacing w:after="0"/>
        <w:rPr>
          <w:rFonts w:ascii="Arial" w:hAnsi="Arial" w:cs="Arial"/>
          <w:szCs w:val="24"/>
        </w:rPr>
      </w:pPr>
    </w:p>
    <w:p w14:paraId="7DDBF783" w14:textId="06B95F8D" w:rsidR="009604FE" w:rsidRDefault="009604FE" w:rsidP="00B70882">
      <w:pPr>
        <w:autoSpaceDE w:val="0"/>
        <w:autoSpaceDN w:val="0"/>
        <w:adjustRightInd w:val="0"/>
        <w:spacing w:after="0"/>
        <w:rPr>
          <w:rFonts w:ascii="Arial" w:hAnsi="Arial" w:cs="Arial"/>
          <w:szCs w:val="24"/>
        </w:rPr>
      </w:pPr>
      <w:r w:rsidRPr="00E60870">
        <w:rPr>
          <w:rFonts w:ascii="Arial" w:hAnsi="Arial" w:cs="Arial"/>
          <w:i/>
          <w:iCs/>
          <w:szCs w:val="24"/>
        </w:rPr>
        <w:t>NEC Staff comment:</w:t>
      </w:r>
      <w:r w:rsidRPr="009604FE">
        <w:rPr>
          <w:rFonts w:ascii="Arial" w:hAnsi="Arial" w:cs="Arial"/>
          <w:szCs w:val="24"/>
        </w:rPr>
        <w:t xml:space="preserve"> </w:t>
      </w:r>
      <w:r>
        <w:rPr>
          <w:rFonts w:ascii="Arial" w:hAnsi="Arial" w:cs="Arial"/>
          <w:szCs w:val="24"/>
        </w:rPr>
        <w:t xml:space="preserve">Dufferin has submitted an Ecological Restoration and Enhancement Plan for the extraction lands and beyond, which proposes that the lands be rehabilitated to include a </w:t>
      </w:r>
      <w:r w:rsidR="00B70882">
        <w:rPr>
          <w:rFonts w:ascii="Arial" w:hAnsi="Arial" w:cs="Arial"/>
          <w:szCs w:val="24"/>
        </w:rPr>
        <w:t xml:space="preserve">deep-water </w:t>
      </w:r>
      <w:r>
        <w:rPr>
          <w:rFonts w:ascii="Arial" w:hAnsi="Arial" w:cs="Arial"/>
          <w:szCs w:val="24"/>
        </w:rPr>
        <w:t>lake, forested areas, shoreline wetlands and shoal and cliff face features</w:t>
      </w:r>
      <w:r w:rsidR="00B70882" w:rsidRPr="00B70882">
        <w:rPr>
          <w:rFonts w:cs="Arial"/>
          <w:szCs w:val="24"/>
        </w:rPr>
        <w:t xml:space="preserve"> </w:t>
      </w:r>
      <w:r w:rsidR="00B70882">
        <w:rPr>
          <w:rFonts w:cs="Arial"/>
          <w:szCs w:val="24"/>
        </w:rPr>
        <w:t xml:space="preserve">(in place of the current landscape that includes meadow, thicket and woodland), </w:t>
      </w:r>
      <w:r>
        <w:rPr>
          <w:rFonts w:ascii="Arial" w:hAnsi="Arial" w:cs="Arial"/>
          <w:szCs w:val="24"/>
        </w:rPr>
        <w:t>and proposes enhancements to adjacent natural key natural heritage and hydrologic features. The rehabilitation plan will require the importation of soil to create the proposed landform. The NEP requires that progressive rehabilitation may include the use of off-site material (where on-site is not available), however off-site material shall be minimal in nature, and only be used where required to stabilize and revegetate disturbed areas. Staff notes that the existing approved rehabilitated landform for the Dufferin Milton Quarry and Milton Quarry Expansion permits the importation of off-site materials for rehab</w:t>
      </w:r>
      <w:r w:rsidR="0044165D">
        <w:rPr>
          <w:rFonts w:ascii="Arial" w:hAnsi="Arial" w:cs="Arial"/>
          <w:szCs w:val="24"/>
        </w:rPr>
        <w:t>ilitation</w:t>
      </w:r>
      <w:r>
        <w:rPr>
          <w:rFonts w:ascii="Arial" w:hAnsi="Arial" w:cs="Arial"/>
          <w:szCs w:val="24"/>
        </w:rPr>
        <w:t xml:space="preserve"> of the site. </w:t>
      </w:r>
    </w:p>
    <w:p w14:paraId="6A10FB9D" w14:textId="77777777" w:rsidR="00C96A6A" w:rsidRDefault="00C96A6A" w:rsidP="00E60870">
      <w:pPr>
        <w:spacing w:after="0"/>
        <w:rPr>
          <w:rFonts w:ascii="Arial" w:hAnsi="Arial" w:cs="Arial"/>
          <w:szCs w:val="24"/>
        </w:rPr>
      </w:pPr>
    </w:p>
    <w:p w14:paraId="2B2C9BA1" w14:textId="695B2E6D" w:rsidR="00C96A6A" w:rsidRDefault="00C96A6A" w:rsidP="00C96A6A">
      <w:pPr>
        <w:rPr>
          <w:rFonts w:ascii="Arial" w:hAnsi="Arial" w:cs="Arial"/>
          <w:szCs w:val="24"/>
        </w:rPr>
      </w:pPr>
      <w:r w:rsidRPr="00F80419">
        <w:rPr>
          <w:rFonts w:ascii="Arial" w:hAnsi="Arial" w:cs="Arial"/>
          <w:szCs w:val="24"/>
        </w:rPr>
        <w:t>The Permitted Uses within MREAs are limited and</w:t>
      </w:r>
      <w:r>
        <w:rPr>
          <w:rFonts w:ascii="Arial" w:hAnsi="Arial" w:cs="Arial"/>
          <w:szCs w:val="24"/>
        </w:rPr>
        <w:t xml:space="preserve"> include</w:t>
      </w:r>
      <w:r w:rsidRPr="00F80419">
        <w:rPr>
          <w:rFonts w:ascii="Arial" w:hAnsi="Arial" w:cs="Arial"/>
          <w:szCs w:val="24"/>
        </w:rPr>
        <w:t xml:space="preserve"> those</w:t>
      </w:r>
      <w:r>
        <w:rPr>
          <w:rFonts w:ascii="Arial" w:hAnsi="Arial" w:cs="Arial"/>
          <w:szCs w:val="24"/>
        </w:rPr>
        <w:t xml:space="preserve"> uses</w:t>
      </w:r>
      <w:r w:rsidRPr="00F80419">
        <w:rPr>
          <w:rFonts w:ascii="Arial" w:hAnsi="Arial" w:cs="Arial"/>
          <w:szCs w:val="24"/>
        </w:rPr>
        <w:t xml:space="preserve"> directly related to aggregate extraction and subsequent rehabilitation, and generally reflect the interim nature of pits and quarries. </w:t>
      </w:r>
    </w:p>
    <w:p w14:paraId="063A5E10" w14:textId="29E4AA7E" w:rsidR="009109F5" w:rsidRPr="001E3EF7" w:rsidRDefault="009109F5" w:rsidP="009109F5">
      <w:pPr>
        <w:rPr>
          <w:rFonts w:ascii="Arial" w:hAnsi="Arial" w:cs="Arial"/>
          <w:i/>
          <w:iCs/>
          <w:szCs w:val="24"/>
        </w:rPr>
      </w:pPr>
      <w:r w:rsidRPr="00585EA3">
        <w:rPr>
          <w:rFonts w:ascii="Arial" w:hAnsi="Arial" w:cs="Arial"/>
          <w:b/>
          <w:bCs/>
          <w:szCs w:val="24"/>
        </w:rPr>
        <w:t>NEP Part 1.9.3.10</w:t>
      </w:r>
      <w:r w:rsidR="00E60870">
        <w:rPr>
          <w:rFonts w:ascii="Arial" w:hAnsi="Arial" w:cs="Arial"/>
          <w:szCs w:val="24"/>
        </w:rPr>
        <w:t xml:space="preserve"> </w:t>
      </w:r>
      <w:r>
        <w:rPr>
          <w:rFonts w:ascii="Arial" w:hAnsi="Arial" w:cs="Arial"/>
          <w:szCs w:val="24"/>
        </w:rPr>
        <w:t>identifies a</w:t>
      </w:r>
      <w:r w:rsidRPr="00822683">
        <w:rPr>
          <w:rFonts w:ascii="Arial" w:hAnsi="Arial" w:cs="Arial"/>
          <w:szCs w:val="24"/>
        </w:rPr>
        <w:t>ccessory uses normally associated with the mineral aggregate operation, such as temporary offices serving the subject site, signage, crushing and washing facilities, or facilities for recycling and re-processing of mineral aggregate resources</w:t>
      </w:r>
      <w:r w:rsidR="001A3891">
        <w:rPr>
          <w:rFonts w:ascii="Arial" w:hAnsi="Arial" w:cs="Arial"/>
          <w:szCs w:val="24"/>
        </w:rPr>
        <w:t xml:space="preserve"> as Permitted Uses</w:t>
      </w:r>
      <w:r w:rsidRPr="00822683">
        <w:rPr>
          <w:rFonts w:ascii="Arial" w:hAnsi="Arial" w:cs="Arial"/>
          <w:szCs w:val="24"/>
        </w:rPr>
        <w:t xml:space="preserve">. </w:t>
      </w:r>
      <w:r>
        <w:rPr>
          <w:rFonts w:ascii="Arial" w:hAnsi="Arial" w:cs="Arial"/>
          <w:szCs w:val="24"/>
        </w:rPr>
        <w:t>However, a</w:t>
      </w:r>
      <w:r w:rsidRPr="00822683">
        <w:rPr>
          <w:rFonts w:ascii="Arial" w:hAnsi="Arial" w:cs="Arial"/>
          <w:szCs w:val="24"/>
        </w:rPr>
        <w:t xml:space="preserve">sphalt plants, concrete plants, brick manufacturing plants and other similar manufacturing uses </w:t>
      </w:r>
      <w:r>
        <w:rPr>
          <w:rFonts w:ascii="Arial" w:hAnsi="Arial" w:cs="Arial"/>
          <w:szCs w:val="24"/>
        </w:rPr>
        <w:t xml:space="preserve">are </w:t>
      </w:r>
      <w:r w:rsidRPr="00A874EB">
        <w:rPr>
          <w:rFonts w:ascii="Arial" w:hAnsi="Arial" w:cs="Arial"/>
          <w:i/>
          <w:iCs/>
          <w:szCs w:val="24"/>
        </w:rPr>
        <w:t xml:space="preserve">not </w:t>
      </w:r>
      <w:r w:rsidRPr="00822683">
        <w:rPr>
          <w:rFonts w:ascii="Arial" w:hAnsi="Arial" w:cs="Arial"/>
          <w:szCs w:val="24"/>
        </w:rPr>
        <w:t>permitted.</w:t>
      </w:r>
      <w:r w:rsidRPr="001E3EF7">
        <w:rPr>
          <w:rFonts w:ascii="Arial" w:hAnsi="Arial" w:cs="Arial"/>
          <w:i/>
          <w:iCs/>
          <w:szCs w:val="24"/>
        </w:rPr>
        <w:t xml:space="preserve"> </w:t>
      </w:r>
    </w:p>
    <w:p w14:paraId="2350534B" w14:textId="6EC1438C" w:rsidR="00843FBD" w:rsidRDefault="004D6D3D" w:rsidP="009109F5">
      <w:pPr>
        <w:rPr>
          <w:rFonts w:ascii="Arial" w:hAnsi="Arial" w:cs="Arial"/>
          <w:szCs w:val="24"/>
        </w:rPr>
      </w:pPr>
      <w:r>
        <w:rPr>
          <w:rFonts w:ascii="Arial" w:hAnsi="Arial" w:cs="Arial"/>
          <w:szCs w:val="24"/>
        </w:rPr>
        <w:t xml:space="preserve">There is no processing of aggregate material proposed within the proposed Dufferin MQEE. </w:t>
      </w:r>
      <w:r w:rsidR="009109F5">
        <w:rPr>
          <w:rFonts w:ascii="Arial" w:hAnsi="Arial" w:cs="Arial"/>
          <w:szCs w:val="24"/>
        </w:rPr>
        <w:t xml:space="preserve">The </w:t>
      </w:r>
      <w:r>
        <w:rPr>
          <w:rFonts w:ascii="Arial" w:hAnsi="Arial" w:cs="Arial"/>
          <w:szCs w:val="24"/>
        </w:rPr>
        <w:t>expansion, if approved, proposes</w:t>
      </w:r>
      <w:r w:rsidR="009109F5">
        <w:rPr>
          <w:rFonts w:ascii="Arial" w:hAnsi="Arial" w:cs="Arial"/>
          <w:szCs w:val="24"/>
        </w:rPr>
        <w:t xml:space="preserve"> to utilize existing accessory uses</w:t>
      </w:r>
      <w:r>
        <w:rPr>
          <w:rFonts w:ascii="Arial" w:hAnsi="Arial" w:cs="Arial"/>
          <w:szCs w:val="24"/>
        </w:rPr>
        <w:t xml:space="preserve">, </w:t>
      </w:r>
      <w:r>
        <w:rPr>
          <w:rFonts w:ascii="Arial" w:hAnsi="Arial" w:cs="Arial"/>
          <w:szCs w:val="24"/>
        </w:rPr>
        <w:lastRenderedPageBreak/>
        <w:t>including the main processing plant</w:t>
      </w:r>
      <w:r w:rsidR="009109F5">
        <w:rPr>
          <w:rFonts w:ascii="Arial" w:hAnsi="Arial" w:cs="Arial"/>
          <w:szCs w:val="24"/>
        </w:rPr>
        <w:t xml:space="preserve"> within the </w:t>
      </w:r>
      <w:r>
        <w:rPr>
          <w:rFonts w:ascii="Arial" w:hAnsi="Arial" w:cs="Arial"/>
          <w:szCs w:val="24"/>
        </w:rPr>
        <w:t xml:space="preserve">main Milton quarry </w:t>
      </w:r>
      <w:r w:rsidR="001A3891">
        <w:rPr>
          <w:rFonts w:ascii="Arial" w:hAnsi="Arial" w:cs="Arial"/>
          <w:szCs w:val="24"/>
        </w:rPr>
        <w:t>for processing of material from the MQEE</w:t>
      </w:r>
      <w:r w:rsidR="009109F5">
        <w:rPr>
          <w:rFonts w:ascii="Arial" w:hAnsi="Arial" w:cs="Arial"/>
          <w:szCs w:val="24"/>
        </w:rPr>
        <w:t>.</w:t>
      </w:r>
      <w:r w:rsidR="001A3891">
        <w:rPr>
          <w:rFonts w:ascii="Arial" w:hAnsi="Arial" w:cs="Arial"/>
          <w:szCs w:val="24"/>
        </w:rPr>
        <w:t xml:space="preserve"> </w:t>
      </w:r>
      <w:r w:rsidR="00843FBD">
        <w:rPr>
          <w:rFonts w:ascii="Arial" w:hAnsi="Arial" w:cs="Arial"/>
          <w:szCs w:val="24"/>
        </w:rPr>
        <w:t xml:space="preserve">This extraction scenario assumes approximately 5.5 million tonnes of aggregate shipped/year. </w:t>
      </w:r>
    </w:p>
    <w:p w14:paraId="083750FA" w14:textId="52E86A6C" w:rsidR="009109F5" w:rsidRDefault="00843FBD" w:rsidP="009109F5">
      <w:pPr>
        <w:rPr>
          <w:rFonts w:ascii="Arial" w:hAnsi="Arial" w:cs="Arial"/>
          <w:szCs w:val="24"/>
        </w:rPr>
      </w:pPr>
      <w:r>
        <w:rPr>
          <w:rFonts w:ascii="Arial" w:hAnsi="Arial" w:cs="Arial"/>
          <w:szCs w:val="24"/>
        </w:rPr>
        <w:t>I</w:t>
      </w:r>
      <w:r w:rsidR="009109F5">
        <w:rPr>
          <w:rFonts w:ascii="Arial" w:hAnsi="Arial" w:cs="Arial"/>
          <w:szCs w:val="24"/>
        </w:rPr>
        <w:t xml:space="preserve">f the </w:t>
      </w:r>
      <w:r w:rsidR="001A3891">
        <w:rPr>
          <w:rFonts w:ascii="Arial" w:hAnsi="Arial" w:cs="Arial"/>
          <w:szCs w:val="24"/>
        </w:rPr>
        <w:t>primary</w:t>
      </w:r>
      <w:r w:rsidR="009109F5">
        <w:rPr>
          <w:rFonts w:ascii="Arial" w:hAnsi="Arial" w:cs="Arial"/>
          <w:szCs w:val="24"/>
        </w:rPr>
        <w:t xml:space="preserve"> processing plan</w:t>
      </w:r>
      <w:r w:rsidR="001A3891">
        <w:rPr>
          <w:rFonts w:ascii="Arial" w:hAnsi="Arial" w:cs="Arial"/>
          <w:szCs w:val="24"/>
        </w:rPr>
        <w:t>t</w:t>
      </w:r>
      <w:r w:rsidR="009109F5">
        <w:rPr>
          <w:rFonts w:ascii="Arial" w:hAnsi="Arial" w:cs="Arial"/>
          <w:szCs w:val="24"/>
        </w:rPr>
        <w:t xml:space="preserve"> in the main </w:t>
      </w:r>
      <w:r>
        <w:rPr>
          <w:rFonts w:ascii="Arial" w:hAnsi="Arial" w:cs="Arial"/>
          <w:szCs w:val="24"/>
        </w:rPr>
        <w:t>Milton Q</w:t>
      </w:r>
      <w:r w:rsidR="009109F5">
        <w:rPr>
          <w:rFonts w:ascii="Arial" w:hAnsi="Arial" w:cs="Arial"/>
          <w:szCs w:val="24"/>
        </w:rPr>
        <w:t>uarry is decommissioned when extraction commence</w:t>
      </w:r>
      <w:r w:rsidR="001A3891">
        <w:rPr>
          <w:rFonts w:ascii="Arial" w:hAnsi="Arial" w:cs="Arial"/>
          <w:szCs w:val="24"/>
        </w:rPr>
        <w:t>s</w:t>
      </w:r>
      <w:r w:rsidR="009109F5">
        <w:rPr>
          <w:rFonts w:ascii="Arial" w:hAnsi="Arial" w:cs="Arial"/>
          <w:szCs w:val="24"/>
        </w:rPr>
        <w:t xml:space="preserve"> at the proposed MQEE (under an approval scenario), </w:t>
      </w:r>
      <w:r>
        <w:rPr>
          <w:rFonts w:ascii="Arial" w:hAnsi="Arial" w:cs="Arial"/>
          <w:szCs w:val="24"/>
        </w:rPr>
        <w:t xml:space="preserve">Dufferin is proposing </w:t>
      </w:r>
      <w:r w:rsidR="001A3891">
        <w:rPr>
          <w:rFonts w:ascii="Arial" w:hAnsi="Arial" w:cs="Arial"/>
          <w:szCs w:val="24"/>
        </w:rPr>
        <w:t xml:space="preserve">that </w:t>
      </w:r>
      <w:r w:rsidR="009109F5">
        <w:rPr>
          <w:rFonts w:ascii="Arial" w:hAnsi="Arial" w:cs="Arial"/>
          <w:szCs w:val="24"/>
        </w:rPr>
        <w:t xml:space="preserve">aggregate material would </w:t>
      </w:r>
      <w:r w:rsidR="004D6D3D">
        <w:rPr>
          <w:rFonts w:ascii="Arial" w:hAnsi="Arial" w:cs="Arial"/>
          <w:szCs w:val="24"/>
        </w:rPr>
        <w:t xml:space="preserve">then </w:t>
      </w:r>
      <w:r w:rsidR="009109F5">
        <w:rPr>
          <w:rFonts w:ascii="Arial" w:hAnsi="Arial" w:cs="Arial"/>
          <w:szCs w:val="24"/>
        </w:rPr>
        <w:t xml:space="preserve">be transported to the Milton Quarry Extension East Cell for processing and shipping using existing internal haul routes. </w:t>
      </w:r>
      <w:r>
        <w:rPr>
          <w:rFonts w:ascii="Arial" w:hAnsi="Arial" w:cs="Arial"/>
          <w:szCs w:val="24"/>
        </w:rPr>
        <w:t xml:space="preserve">This extraction scenario assumes 2 million tonnes of aggregate shipped/year (due to a smaller plant size in the East Cell, resulting in reduced </w:t>
      </w:r>
      <w:r w:rsidR="00EF5C5E">
        <w:rPr>
          <w:rFonts w:ascii="Arial" w:hAnsi="Arial" w:cs="Arial"/>
          <w:szCs w:val="24"/>
        </w:rPr>
        <w:t xml:space="preserve">capacity). </w:t>
      </w:r>
    </w:p>
    <w:p w14:paraId="4D2A2D09" w14:textId="38002C7F" w:rsidR="009109F5" w:rsidRPr="004D6D3D" w:rsidRDefault="009109F5" w:rsidP="009109F5">
      <w:pPr>
        <w:rPr>
          <w:rFonts w:ascii="Arial" w:hAnsi="Arial" w:cs="Arial"/>
          <w:color w:val="FFFF00"/>
          <w:szCs w:val="24"/>
        </w:rPr>
      </w:pPr>
      <w:r>
        <w:rPr>
          <w:rFonts w:ascii="Arial" w:hAnsi="Arial" w:cs="Arial"/>
          <w:szCs w:val="24"/>
        </w:rPr>
        <w:t xml:space="preserve">Dufferin currently uses a portable processing plant to recycle concrete and asphalt at the existing Milton Quarry and blends this material with aggregate resources to conserve mineral aggregate resources. This use is proposed to continue at the existing quarry in conjunction with the proposed </w:t>
      </w:r>
      <w:r w:rsidR="001A3891">
        <w:rPr>
          <w:rFonts w:ascii="Arial" w:hAnsi="Arial" w:cs="Arial"/>
          <w:szCs w:val="24"/>
        </w:rPr>
        <w:t>MQEE</w:t>
      </w:r>
      <w:r>
        <w:rPr>
          <w:rFonts w:ascii="Arial" w:hAnsi="Arial" w:cs="Arial"/>
          <w:szCs w:val="24"/>
        </w:rPr>
        <w:t xml:space="preserve"> </w:t>
      </w:r>
      <w:r w:rsidRPr="004D6D3D">
        <w:rPr>
          <w:rFonts w:ascii="Arial" w:hAnsi="Arial" w:cs="Arial"/>
          <w:color w:val="000000" w:themeColor="text2"/>
          <w:szCs w:val="24"/>
        </w:rPr>
        <w:t>under both scenarios</w:t>
      </w:r>
      <w:r w:rsidR="004D6D3D">
        <w:rPr>
          <w:rFonts w:ascii="Arial" w:hAnsi="Arial" w:cs="Arial"/>
          <w:color w:val="000000" w:themeColor="text2"/>
          <w:szCs w:val="24"/>
        </w:rPr>
        <w:t xml:space="preserve"> described above</w:t>
      </w:r>
      <w:r w:rsidRPr="004D6D3D">
        <w:rPr>
          <w:rFonts w:ascii="Arial" w:hAnsi="Arial" w:cs="Arial"/>
          <w:color w:val="000000" w:themeColor="text2"/>
          <w:szCs w:val="24"/>
        </w:rPr>
        <w:t>.</w:t>
      </w:r>
      <w:r w:rsidRPr="009109F5">
        <w:rPr>
          <w:rFonts w:ascii="Arial" w:hAnsi="Arial" w:cs="Arial"/>
          <w:b/>
          <w:bCs/>
          <w:color w:val="000000" w:themeColor="text2"/>
          <w:szCs w:val="24"/>
        </w:rPr>
        <w:t xml:space="preserve"> </w:t>
      </w:r>
      <w:r w:rsidR="004D6D3D">
        <w:rPr>
          <w:rFonts w:ascii="Arial" w:hAnsi="Arial" w:cs="Arial"/>
          <w:b/>
          <w:bCs/>
          <w:color w:val="000000" w:themeColor="text2"/>
          <w:szCs w:val="24"/>
        </w:rPr>
        <w:t xml:space="preserve"> </w:t>
      </w:r>
      <w:r w:rsidR="004D6D3D" w:rsidRPr="004D6D3D">
        <w:rPr>
          <w:rFonts w:ascii="Arial" w:hAnsi="Arial" w:cs="Arial"/>
          <w:color w:val="000000" w:themeColor="text2"/>
          <w:szCs w:val="24"/>
        </w:rPr>
        <w:t xml:space="preserve">In addition to the processing and recycling areas, Dufferin proposes to utilize additional accessory and associated uses situated in the Milton Quarry and Milton Quarry Extension in conjunction with the proposed MQEE, including internal haul routes, entrance/exits, office, maintenance buildings and facilities for washing and truck wash facility. </w:t>
      </w:r>
      <w:r w:rsidR="00843FBD">
        <w:rPr>
          <w:rFonts w:ascii="Arial" w:hAnsi="Arial" w:cs="Arial"/>
          <w:color w:val="000000" w:themeColor="text2"/>
          <w:szCs w:val="24"/>
        </w:rPr>
        <w:t xml:space="preserve">The extraction life of the MQEE is anticipated to be anywhere between 3 and 8 years, depending upon the scenarios for processing. </w:t>
      </w:r>
    </w:p>
    <w:p w14:paraId="20E7C339" w14:textId="402AFB99" w:rsidR="009109F5" w:rsidRPr="00FB219D" w:rsidRDefault="009109F5" w:rsidP="00FB219D">
      <w:pPr>
        <w:autoSpaceDE w:val="0"/>
        <w:autoSpaceDN w:val="0"/>
        <w:adjustRightInd w:val="0"/>
        <w:spacing w:after="0"/>
        <w:rPr>
          <w:rFonts w:cs="Arial"/>
          <w:bCs/>
          <w:szCs w:val="24"/>
          <w:highlight w:val="yellow"/>
        </w:rPr>
      </w:pPr>
      <w:r w:rsidRPr="00E60870">
        <w:rPr>
          <w:rFonts w:cs="Arial"/>
          <w:bCs/>
          <w:i/>
          <w:iCs/>
          <w:szCs w:val="24"/>
        </w:rPr>
        <w:t xml:space="preserve">NEC </w:t>
      </w:r>
      <w:r w:rsidR="009604FE" w:rsidRPr="00E60870">
        <w:rPr>
          <w:rFonts w:cs="Arial"/>
          <w:bCs/>
          <w:i/>
          <w:iCs/>
          <w:szCs w:val="24"/>
        </w:rPr>
        <w:t>S</w:t>
      </w:r>
      <w:r w:rsidRPr="00E60870">
        <w:rPr>
          <w:rFonts w:cs="Arial"/>
          <w:bCs/>
          <w:i/>
          <w:iCs/>
          <w:szCs w:val="24"/>
        </w:rPr>
        <w:t xml:space="preserve">taff comment: </w:t>
      </w:r>
      <w:r w:rsidRPr="00E60870">
        <w:rPr>
          <w:rFonts w:cs="Arial"/>
          <w:bCs/>
          <w:szCs w:val="24"/>
        </w:rPr>
        <w:t xml:space="preserve"> </w:t>
      </w:r>
      <w:r w:rsidRPr="00DA76EE">
        <w:rPr>
          <w:rFonts w:ascii="Arial" w:hAnsi="Arial" w:cs="Arial"/>
          <w:szCs w:val="24"/>
        </w:rPr>
        <w:t xml:space="preserve">The </w:t>
      </w:r>
      <w:r w:rsidR="00FB219D">
        <w:rPr>
          <w:rFonts w:ascii="Arial" w:hAnsi="Arial" w:cs="Arial"/>
          <w:szCs w:val="24"/>
        </w:rPr>
        <w:t>P</w:t>
      </w:r>
      <w:r w:rsidRPr="00DA76EE">
        <w:rPr>
          <w:rFonts w:ascii="Arial" w:hAnsi="Arial" w:cs="Arial"/>
          <w:szCs w:val="24"/>
        </w:rPr>
        <w:t xml:space="preserve">ermitted </w:t>
      </w:r>
      <w:r w:rsidR="00FB219D">
        <w:rPr>
          <w:rFonts w:ascii="Arial" w:hAnsi="Arial" w:cs="Arial"/>
          <w:szCs w:val="24"/>
        </w:rPr>
        <w:t>U</w:t>
      </w:r>
      <w:r w:rsidRPr="00DA76EE">
        <w:rPr>
          <w:rFonts w:ascii="Arial" w:hAnsi="Arial" w:cs="Arial"/>
          <w:szCs w:val="24"/>
        </w:rPr>
        <w:t xml:space="preserve">ses of the MREA designation limit </w:t>
      </w:r>
      <w:r w:rsidR="00FB219D">
        <w:rPr>
          <w:rFonts w:ascii="Arial" w:hAnsi="Arial" w:cs="Arial"/>
          <w:szCs w:val="24"/>
        </w:rPr>
        <w:t xml:space="preserve">the accessory </w:t>
      </w:r>
      <w:r w:rsidRPr="00DA76EE">
        <w:rPr>
          <w:rFonts w:ascii="Arial" w:hAnsi="Arial" w:cs="Arial"/>
          <w:szCs w:val="24"/>
        </w:rPr>
        <w:t xml:space="preserve">processing </w:t>
      </w:r>
      <w:r>
        <w:rPr>
          <w:rFonts w:ascii="Arial" w:hAnsi="Arial" w:cs="Arial"/>
          <w:szCs w:val="24"/>
        </w:rPr>
        <w:t xml:space="preserve">activities normally associated with </w:t>
      </w:r>
      <w:r w:rsidR="00FB219D">
        <w:rPr>
          <w:rFonts w:ascii="Arial" w:hAnsi="Arial" w:cs="Arial"/>
          <w:szCs w:val="24"/>
        </w:rPr>
        <w:t xml:space="preserve">a </w:t>
      </w:r>
      <w:r>
        <w:rPr>
          <w:rFonts w:ascii="Arial" w:hAnsi="Arial" w:cs="Arial"/>
          <w:szCs w:val="24"/>
        </w:rPr>
        <w:t xml:space="preserve">mineral </w:t>
      </w:r>
      <w:r w:rsidR="00FB219D">
        <w:rPr>
          <w:rFonts w:ascii="Arial" w:hAnsi="Arial" w:cs="Arial"/>
          <w:szCs w:val="24"/>
        </w:rPr>
        <w:t xml:space="preserve">resource </w:t>
      </w:r>
      <w:r>
        <w:rPr>
          <w:rFonts w:ascii="Arial" w:hAnsi="Arial" w:cs="Arial"/>
          <w:szCs w:val="24"/>
        </w:rPr>
        <w:t xml:space="preserve">extraction operation, </w:t>
      </w:r>
      <w:r w:rsidRPr="00FB219D">
        <w:rPr>
          <w:rFonts w:ascii="Arial" w:hAnsi="Arial" w:cs="Arial"/>
          <w:szCs w:val="24"/>
        </w:rPr>
        <w:t>to the site on which the aggregate is extracted in order to be accepted as an accessory use.</w:t>
      </w:r>
      <w:r w:rsidRPr="00FB219D">
        <w:rPr>
          <w:rFonts w:ascii="Arial" w:hAnsi="Arial" w:cs="Arial"/>
          <w:szCs w:val="24"/>
          <w:u w:val="single"/>
        </w:rPr>
        <w:t xml:space="preserve">  </w:t>
      </w:r>
    </w:p>
    <w:p w14:paraId="2B7E207E" w14:textId="77777777" w:rsidR="00FB219D" w:rsidRDefault="00FB219D" w:rsidP="00E60870">
      <w:pPr>
        <w:spacing w:after="0"/>
        <w:rPr>
          <w:rFonts w:ascii="Arial" w:hAnsi="Arial" w:cs="Arial"/>
          <w:szCs w:val="24"/>
          <w:u w:val="single"/>
        </w:rPr>
      </w:pPr>
    </w:p>
    <w:p w14:paraId="069E015F" w14:textId="42D2C937" w:rsidR="009109F5" w:rsidRDefault="009109F5" w:rsidP="004D6D3D">
      <w:pPr>
        <w:spacing w:after="0"/>
        <w:rPr>
          <w:rFonts w:ascii="Arial" w:hAnsi="Arial" w:cs="Arial"/>
          <w:szCs w:val="24"/>
        </w:rPr>
      </w:pPr>
      <w:r w:rsidRPr="00337C14">
        <w:rPr>
          <w:rFonts w:ascii="Arial" w:hAnsi="Arial" w:cs="Arial"/>
          <w:szCs w:val="24"/>
          <w:u w:val="single"/>
        </w:rPr>
        <w:t>Accessory Use</w:t>
      </w:r>
      <w:r>
        <w:rPr>
          <w:rFonts w:ascii="Arial" w:hAnsi="Arial" w:cs="Arial"/>
          <w:szCs w:val="24"/>
        </w:rPr>
        <w:t xml:space="preserve"> is defined in the NEP as </w:t>
      </w:r>
      <w:r w:rsidRPr="00337C14">
        <w:rPr>
          <w:rFonts w:ascii="Arial" w:hAnsi="Arial" w:cs="Arial"/>
          <w:i/>
          <w:szCs w:val="24"/>
        </w:rPr>
        <w:t xml:space="preserve">the use of any land, building or structure which is subordinate to and exclusively devoted to the principal use located </w:t>
      </w:r>
      <w:r w:rsidRPr="004E34C1">
        <w:rPr>
          <w:rFonts w:ascii="Arial" w:hAnsi="Arial" w:cs="Arial"/>
          <w:i/>
          <w:szCs w:val="24"/>
          <w:u w:val="single"/>
        </w:rPr>
        <w:t>on the same lot</w:t>
      </w:r>
      <w:r>
        <w:rPr>
          <w:rFonts w:ascii="Arial" w:hAnsi="Arial" w:cs="Arial"/>
          <w:szCs w:val="24"/>
        </w:rPr>
        <w:t>.</w:t>
      </w:r>
    </w:p>
    <w:p w14:paraId="200C7331" w14:textId="77777777" w:rsidR="004D6D3D" w:rsidRDefault="004D6D3D" w:rsidP="004D6D3D">
      <w:pPr>
        <w:autoSpaceDE w:val="0"/>
        <w:autoSpaceDN w:val="0"/>
        <w:adjustRightInd w:val="0"/>
        <w:spacing w:after="0"/>
        <w:rPr>
          <w:rFonts w:ascii="Arial" w:hAnsi="Arial" w:cs="Arial"/>
          <w:szCs w:val="24"/>
        </w:rPr>
      </w:pPr>
    </w:p>
    <w:p w14:paraId="2C242449" w14:textId="6802C304" w:rsidR="009109F5" w:rsidRPr="00FB219D" w:rsidRDefault="009109F5" w:rsidP="004D6D3D">
      <w:pPr>
        <w:autoSpaceDE w:val="0"/>
        <w:autoSpaceDN w:val="0"/>
        <w:adjustRightInd w:val="0"/>
        <w:spacing w:after="0"/>
        <w:rPr>
          <w:rFonts w:cs="Arial"/>
          <w:bCs/>
          <w:szCs w:val="24"/>
          <w:highlight w:val="yellow"/>
        </w:rPr>
      </w:pPr>
      <w:r w:rsidRPr="00DA76EE">
        <w:rPr>
          <w:rFonts w:ascii="Arial" w:hAnsi="Arial" w:cs="Arial"/>
          <w:szCs w:val="24"/>
        </w:rPr>
        <w:t xml:space="preserve">The use of off-site materials does not meet the </w:t>
      </w:r>
      <w:r w:rsidRPr="00411AA3">
        <w:rPr>
          <w:rFonts w:ascii="Arial" w:hAnsi="Arial" w:cs="Arial"/>
          <w:iCs/>
          <w:szCs w:val="24"/>
        </w:rPr>
        <w:t xml:space="preserve">accessory </w:t>
      </w:r>
      <w:r w:rsidRPr="00DA76EE">
        <w:rPr>
          <w:rFonts w:ascii="Arial" w:hAnsi="Arial" w:cs="Arial"/>
          <w:szCs w:val="24"/>
        </w:rPr>
        <w:t>policies and definitions of the NEP.</w:t>
      </w:r>
      <w:r w:rsidR="00FB219D">
        <w:rPr>
          <w:rFonts w:ascii="Arial" w:hAnsi="Arial" w:cs="Arial"/>
          <w:szCs w:val="24"/>
        </w:rPr>
        <w:t xml:space="preserve"> </w:t>
      </w:r>
      <w:r w:rsidR="001A3891">
        <w:rPr>
          <w:rFonts w:ascii="Arial" w:hAnsi="Arial" w:cs="Arial"/>
          <w:szCs w:val="24"/>
        </w:rPr>
        <w:t>This issue</w:t>
      </w:r>
      <w:r w:rsidRPr="00DA76EE">
        <w:rPr>
          <w:rFonts w:ascii="Arial" w:hAnsi="Arial" w:cs="Arial"/>
          <w:szCs w:val="24"/>
        </w:rPr>
        <w:t xml:space="preserve"> was the subject of a motion at the Nelson</w:t>
      </w:r>
      <w:r w:rsidR="00FB219D">
        <w:rPr>
          <w:rFonts w:ascii="Arial" w:hAnsi="Arial" w:cs="Arial"/>
          <w:szCs w:val="24"/>
        </w:rPr>
        <w:t xml:space="preserve"> </w:t>
      </w:r>
      <w:r w:rsidR="001A3891">
        <w:rPr>
          <w:rFonts w:ascii="Arial" w:hAnsi="Arial" w:cs="Arial"/>
          <w:szCs w:val="24"/>
        </w:rPr>
        <w:t xml:space="preserve">Aggregates Inc. </w:t>
      </w:r>
      <w:r w:rsidRPr="00DA76EE">
        <w:rPr>
          <w:rFonts w:ascii="Arial" w:hAnsi="Arial" w:cs="Arial"/>
          <w:szCs w:val="24"/>
        </w:rPr>
        <w:t>Consolidated Joint Board hearing</w:t>
      </w:r>
      <w:r w:rsidR="00FB219D">
        <w:rPr>
          <w:rFonts w:ascii="Arial" w:hAnsi="Arial" w:cs="Arial"/>
          <w:szCs w:val="24"/>
        </w:rPr>
        <w:t xml:space="preserve"> </w:t>
      </w:r>
      <w:r w:rsidR="00FB219D" w:rsidRPr="00FB219D">
        <w:rPr>
          <w:rFonts w:cs="Arial"/>
          <w:bCs/>
          <w:szCs w:val="24"/>
        </w:rPr>
        <w:t xml:space="preserve">(Case No: 08-030, April 2010).  The finding of the Joint Board on this matter was that </w:t>
      </w:r>
      <w:r w:rsidRPr="00DA76EE">
        <w:rPr>
          <w:rFonts w:ascii="Arial" w:hAnsi="Arial" w:cs="Arial"/>
          <w:szCs w:val="24"/>
        </w:rPr>
        <w:t>accessory uses</w:t>
      </w:r>
      <w:r w:rsidR="00FB219D">
        <w:rPr>
          <w:rFonts w:ascii="Arial" w:hAnsi="Arial" w:cs="Arial"/>
          <w:szCs w:val="24"/>
        </w:rPr>
        <w:t>,</w:t>
      </w:r>
      <w:r w:rsidRPr="00DA76EE">
        <w:rPr>
          <w:rFonts w:ascii="Arial" w:hAnsi="Arial" w:cs="Arial"/>
          <w:szCs w:val="24"/>
        </w:rPr>
        <w:t xml:space="preserve"> including processing facilities are confined to the site on which the aggregate materials b</w:t>
      </w:r>
      <w:r>
        <w:rPr>
          <w:rFonts w:ascii="Arial" w:hAnsi="Arial" w:cs="Arial"/>
          <w:szCs w:val="24"/>
        </w:rPr>
        <w:t>eing processed are extracted</w:t>
      </w:r>
      <w:r w:rsidR="001A3891">
        <w:rPr>
          <w:rFonts w:ascii="Arial" w:hAnsi="Arial" w:cs="Arial"/>
          <w:szCs w:val="24"/>
        </w:rPr>
        <w:t xml:space="preserve">, therefore necessitating </w:t>
      </w:r>
      <w:r w:rsidR="00411AA3">
        <w:rPr>
          <w:rFonts w:ascii="Arial" w:hAnsi="Arial" w:cs="Arial"/>
          <w:szCs w:val="24"/>
        </w:rPr>
        <w:t>the requirement for an</w:t>
      </w:r>
      <w:r w:rsidR="001A3891">
        <w:rPr>
          <w:rFonts w:ascii="Arial" w:hAnsi="Arial" w:cs="Arial"/>
          <w:szCs w:val="24"/>
        </w:rPr>
        <w:t xml:space="preserve"> amendment to the NEP to consider the processing of aggregate from another licenced site</w:t>
      </w:r>
      <w:r>
        <w:rPr>
          <w:rFonts w:ascii="Arial" w:hAnsi="Arial" w:cs="Arial"/>
          <w:szCs w:val="24"/>
        </w:rPr>
        <w:t>.</w:t>
      </w:r>
    </w:p>
    <w:p w14:paraId="550B37E6" w14:textId="77777777" w:rsidR="009109F5" w:rsidRPr="00B845B2" w:rsidRDefault="009109F5" w:rsidP="009109F5">
      <w:pPr>
        <w:pStyle w:val="BodyText"/>
        <w:tabs>
          <w:tab w:val="clear" w:pos="1152"/>
          <w:tab w:val="left" w:pos="0"/>
        </w:tabs>
        <w:spacing w:line="276" w:lineRule="auto"/>
        <w:rPr>
          <w:rFonts w:cs="Arial"/>
          <w:szCs w:val="24"/>
          <w:highlight w:val="yellow"/>
        </w:rPr>
      </w:pPr>
    </w:p>
    <w:p w14:paraId="2A6C4B32" w14:textId="0A8650E3" w:rsidR="009109F5" w:rsidRDefault="009109F5" w:rsidP="009109F5">
      <w:pPr>
        <w:pStyle w:val="BodyText"/>
        <w:tabs>
          <w:tab w:val="clear" w:pos="1152"/>
          <w:tab w:val="left" w:pos="0"/>
        </w:tabs>
        <w:spacing w:line="276" w:lineRule="auto"/>
        <w:rPr>
          <w:rFonts w:cs="Arial"/>
          <w:szCs w:val="24"/>
        </w:rPr>
      </w:pPr>
      <w:r w:rsidRPr="0055061C">
        <w:rPr>
          <w:rFonts w:cs="Arial"/>
          <w:szCs w:val="24"/>
        </w:rPr>
        <w:t xml:space="preserve">Staff </w:t>
      </w:r>
      <w:r w:rsidR="00C96A6A" w:rsidRPr="0055061C">
        <w:rPr>
          <w:rFonts w:cs="Arial"/>
          <w:szCs w:val="24"/>
        </w:rPr>
        <w:t>observes that</w:t>
      </w:r>
      <w:r w:rsidR="00FB219D" w:rsidRPr="0055061C">
        <w:rPr>
          <w:rFonts w:cs="Arial"/>
          <w:szCs w:val="24"/>
        </w:rPr>
        <w:t xml:space="preserve"> NEP amendment applications seeking expansions to existing </w:t>
      </w:r>
      <w:r w:rsidR="00411AA3" w:rsidRPr="0055061C">
        <w:rPr>
          <w:rFonts w:cs="Arial"/>
          <w:szCs w:val="24"/>
        </w:rPr>
        <w:t xml:space="preserve">licenced </w:t>
      </w:r>
      <w:r w:rsidR="00FB219D" w:rsidRPr="0055061C">
        <w:rPr>
          <w:rFonts w:cs="Arial"/>
          <w:szCs w:val="24"/>
        </w:rPr>
        <w:t xml:space="preserve">operations are </w:t>
      </w:r>
      <w:r w:rsidR="00C96A6A" w:rsidRPr="0055061C">
        <w:rPr>
          <w:rFonts w:cs="Arial"/>
          <w:szCs w:val="24"/>
        </w:rPr>
        <w:t xml:space="preserve">consistently </w:t>
      </w:r>
      <w:r w:rsidR="00411AA3" w:rsidRPr="0055061C">
        <w:rPr>
          <w:rFonts w:cs="Arial"/>
          <w:szCs w:val="24"/>
        </w:rPr>
        <w:t>seeking</w:t>
      </w:r>
      <w:r w:rsidR="00FB219D" w:rsidRPr="0055061C">
        <w:rPr>
          <w:rFonts w:cs="Arial"/>
          <w:szCs w:val="24"/>
        </w:rPr>
        <w:t xml:space="preserve"> </w:t>
      </w:r>
      <w:r w:rsidR="003A6722" w:rsidRPr="0055061C">
        <w:rPr>
          <w:rFonts w:cs="Arial"/>
          <w:szCs w:val="24"/>
        </w:rPr>
        <w:t xml:space="preserve">as part of the proposal, </w:t>
      </w:r>
      <w:r w:rsidR="00241F0E" w:rsidRPr="0055061C">
        <w:rPr>
          <w:rFonts w:cs="Arial"/>
          <w:szCs w:val="24"/>
        </w:rPr>
        <w:t xml:space="preserve">site-specific policy exceptions </w:t>
      </w:r>
      <w:r w:rsidR="00FB219D" w:rsidRPr="0055061C">
        <w:rPr>
          <w:rFonts w:cs="Arial"/>
          <w:szCs w:val="24"/>
        </w:rPr>
        <w:t xml:space="preserve">to </w:t>
      </w:r>
      <w:r w:rsidR="00241F0E" w:rsidRPr="0055061C">
        <w:rPr>
          <w:rFonts w:cs="Arial"/>
          <w:szCs w:val="24"/>
        </w:rPr>
        <w:t xml:space="preserve">allow the </w:t>
      </w:r>
      <w:r w:rsidR="00FB219D" w:rsidRPr="0055061C">
        <w:rPr>
          <w:rFonts w:cs="Arial"/>
          <w:szCs w:val="24"/>
        </w:rPr>
        <w:t>process</w:t>
      </w:r>
      <w:r w:rsidR="00241F0E" w:rsidRPr="0055061C">
        <w:rPr>
          <w:rFonts w:cs="Arial"/>
          <w:szCs w:val="24"/>
        </w:rPr>
        <w:t>ing</w:t>
      </w:r>
      <w:r w:rsidR="00FB219D" w:rsidRPr="0055061C">
        <w:rPr>
          <w:rFonts w:cs="Arial"/>
          <w:szCs w:val="24"/>
        </w:rPr>
        <w:t xml:space="preserve"> the materials from the </w:t>
      </w:r>
      <w:r w:rsidR="00241F0E" w:rsidRPr="0055061C">
        <w:rPr>
          <w:rFonts w:cs="Arial"/>
          <w:szCs w:val="24"/>
        </w:rPr>
        <w:t xml:space="preserve">(proposed) </w:t>
      </w:r>
      <w:r w:rsidR="00FB219D" w:rsidRPr="0055061C">
        <w:rPr>
          <w:rFonts w:cs="Arial"/>
          <w:szCs w:val="24"/>
        </w:rPr>
        <w:t xml:space="preserve">expansion area on the site of the existing licenced operation, </w:t>
      </w:r>
      <w:r w:rsidR="00411AA3" w:rsidRPr="0055061C">
        <w:rPr>
          <w:rFonts w:cs="Arial"/>
          <w:szCs w:val="24"/>
        </w:rPr>
        <w:t>as a</w:t>
      </w:r>
      <w:r w:rsidR="00241F0E" w:rsidRPr="0055061C">
        <w:rPr>
          <w:rFonts w:cs="Arial"/>
          <w:szCs w:val="24"/>
        </w:rPr>
        <w:t xml:space="preserve"> matter of</w:t>
      </w:r>
      <w:r w:rsidR="00411AA3" w:rsidRPr="0055061C">
        <w:rPr>
          <w:rFonts w:cs="Arial"/>
          <w:szCs w:val="24"/>
        </w:rPr>
        <w:t xml:space="preserve"> operational efficiency</w:t>
      </w:r>
      <w:r w:rsidR="00AB6139" w:rsidRPr="0055061C">
        <w:rPr>
          <w:rFonts w:cs="Arial"/>
          <w:szCs w:val="24"/>
        </w:rPr>
        <w:t>.</w:t>
      </w:r>
      <w:r w:rsidRPr="0055061C">
        <w:rPr>
          <w:rFonts w:cs="Arial"/>
          <w:szCs w:val="24"/>
        </w:rPr>
        <w:t xml:space="preserve"> The </w:t>
      </w:r>
      <w:r w:rsidRPr="0055061C">
        <w:rPr>
          <w:rFonts w:cs="Arial"/>
          <w:szCs w:val="24"/>
        </w:rPr>
        <w:lastRenderedPageBreak/>
        <w:t xml:space="preserve">Commission will need to consider this aspect of the </w:t>
      </w:r>
      <w:r w:rsidR="00AB6139" w:rsidRPr="0055061C">
        <w:rPr>
          <w:rFonts w:cs="Arial"/>
          <w:szCs w:val="24"/>
        </w:rPr>
        <w:t xml:space="preserve">Dufferin MQEE </w:t>
      </w:r>
      <w:r w:rsidR="00FB219D" w:rsidRPr="0055061C">
        <w:rPr>
          <w:rFonts w:cs="Arial"/>
          <w:szCs w:val="24"/>
        </w:rPr>
        <w:t>proposal</w:t>
      </w:r>
      <w:r w:rsidR="0055061C" w:rsidRPr="0055061C">
        <w:rPr>
          <w:rFonts w:cs="Arial"/>
          <w:szCs w:val="24"/>
        </w:rPr>
        <w:t xml:space="preserve"> with respect </w:t>
      </w:r>
      <w:r w:rsidR="00D93E18" w:rsidRPr="0055061C">
        <w:rPr>
          <w:rFonts w:cs="Arial"/>
          <w:szCs w:val="24"/>
        </w:rPr>
        <w:t>to</w:t>
      </w:r>
      <w:r w:rsidR="00D2492F" w:rsidRPr="0055061C">
        <w:rPr>
          <w:rFonts w:cs="Arial"/>
          <w:szCs w:val="24"/>
        </w:rPr>
        <w:t xml:space="preserve"> any consequences</w:t>
      </w:r>
      <w:r w:rsidR="0055061C" w:rsidRPr="0055061C">
        <w:rPr>
          <w:rFonts w:cs="Arial"/>
          <w:szCs w:val="24"/>
        </w:rPr>
        <w:t xml:space="preserve"> on the final progressive rehabilitation of the existing quarry site</w:t>
      </w:r>
      <w:r w:rsidRPr="0055061C">
        <w:rPr>
          <w:rFonts w:cs="Arial"/>
          <w:szCs w:val="24"/>
        </w:rPr>
        <w:t>, as well as more broadly</w:t>
      </w:r>
      <w:r w:rsidR="0055061C" w:rsidRPr="0055061C">
        <w:rPr>
          <w:rFonts w:cs="Arial"/>
          <w:szCs w:val="24"/>
        </w:rPr>
        <w:t xml:space="preserve"> to the NEP Area when</w:t>
      </w:r>
      <w:r w:rsidRPr="0055061C">
        <w:rPr>
          <w:rFonts w:cs="Arial"/>
          <w:szCs w:val="24"/>
        </w:rPr>
        <w:t xml:space="preserve"> </w:t>
      </w:r>
      <w:r w:rsidR="00D2492F" w:rsidRPr="0055061C">
        <w:rPr>
          <w:rFonts w:cs="Arial"/>
          <w:szCs w:val="24"/>
        </w:rPr>
        <w:t xml:space="preserve">considering </w:t>
      </w:r>
      <w:r w:rsidR="0055061C" w:rsidRPr="0055061C">
        <w:rPr>
          <w:rFonts w:cs="Arial"/>
          <w:szCs w:val="24"/>
        </w:rPr>
        <w:t xml:space="preserve">the </w:t>
      </w:r>
      <w:r w:rsidRPr="0055061C">
        <w:rPr>
          <w:rFonts w:cs="Arial"/>
          <w:szCs w:val="24"/>
        </w:rPr>
        <w:t>cumulative impact</w:t>
      </w:r>
      <w:r w:rsidR="0055061C" w:rsidRPr="0055061C">
        <w:rPr>
          <w:rFonts w:cs="Arial"/>
          <w:szCs w:val="24"/>
        </w:rPr>
        <w:t>s of such proposals</w:t>
      </w:r>
      <w:r w:rsidRPr="0055061C">
        <w:rPr>
          <w:rFonts w:cs="Arial"/>
          <w:szCs w:val="24"/>
        </w:rPr>
        <w:t>.</w:t>
      </w:r>
    </w:p>
    <w:p w14:paraId="178D926F" w14:textId="77777777" w:rsidR="009109F5" w:rsidRDefault="009109F5" w:rsidP="009109F5">
      <w:pPr>
        <w:pStyle w:val="BodyText"/>
        <w:tabs>
          <w:tab w:val="clear" w:pos="1152"/>
          <w:tab w:val="left" w:pos="0"/>
        </w:tabs>
        <w:spacing w:line="276" w:lineRule="auto"/>
        <w:rPr>
          <w:rFonts w:cs="Arial"/>
          <w:szCs w:val="24"/>
        </w:rPr>
      </w:pPr>
    </w:p>
    <w:p w14:paraId="6C924E10" w14:textId="48C61DE9" w:rsidR="009109F5" w:rsidRDefault="009109F5" w:rsidP="009109F5">
      <w:pPr>
        <w:rPr>
          <w:rFonts w:ascii="Arial" w:hAnsi="Arial" w:cs="Arial"/>
          <w:szCs w:val="24"/>
        </w:rPr>
      </w:pPr>
      <w:r w:rsidRPr="00585EA3">
        <w:rPr>
          <w:rFonts w:ascii="Arial" w:hAnsi="Arial" w:cs="Arial"/>
          <w:b/>
          <w:bCs/>
          <w:szCs w:val="24"/>
        </w:rPr>
        <w:t>NEP Part 1.9.5</w:t>
      </w:r>
      <w:r w:rsidRPr="00F80419">
        <w:rPr>
          <w:rFonts w:ascii="Arial" w:hAnsi="Arial" w:cs="Arial"/>
          <w:szCs w:val="24"/>
        </w:rPr>
        <w:t xml:space="preserve"> </w:t>
      </w:r>
      <w:r w:rsidRPr="00A71AF9">
        <w:rPr>
          <w:rFonts w:ascii="Arial" w:hAnsi="Arial" w:cs="Arial"/>
          <w:b/>
          <w:bCs/>
          <w:szCs w:val="24"/>
        </w:rPr>
        <w:t>After Uses</w:t>
      </w:r>
      <w:r w:rsidRPr="00F80419">
        <w:rPr>
          <w:rFonts w:ascii="Arial" w:hAnsi="Arial" w:cs="Arial"/>
          <w:szCs w:val="24"/>
        </w:rPr>
        <w:t xml:space="preserve"> identifies that following the surrender of the licence, an amendment is required to change the land use designation of the lot from MREA to a land use designation that has designation criteria consistent with the rehabilitation completed on the property and be processed in accordance with NEP Part 1.2.1</w:t>
      </w:r>
      <w:r w:rsidR="001A3891">
        <w:rPr>
          <w:rFonts w:ascii="Arial" w:hAnsi="Arial" w:cs="Arial"/>
          <w:szCs w:val="24"/>
        </w:rPr>
        <w:t>.</w:t>
      </w:r>
      <w:r w:rsidR="001A0A4F">
        <w:rPr>
          <w:rFonts w:ascii="Arial" w:hAnsi="Arial" w:cs="Arial"/>
          <w:szCs w:val="24"/>
        </w:rPr>
        <w:t xml:space="preserve"> </w:t>
      </w:r>
      <w:r w:rsidR="001A3891">
        <w:rPr>
          <w:rFonts w:ascii="Arial" w:hAnsi="Arial" w:cs="Arial"/>
          <w:szCs w:val="24"/>
        </w:rPr>
        <w:t>Dufferin has suggested that following the rehabilitation of the proposed MQEE, that some areas of the operation may qualify for redesignation to Escarpment Natural Area and Escarpment Protection Area</w:t>
      </w:r>
      <w:r w:rsidR="0055061C">
        <w:rPr>
          <w:rFonts w:ascii="Arial" w:hAnsi="Arial" w:cs="Arial"/>
          <w:szCs w:val="24"/>
        </w:rPr>
        <w:t>,</w:t>
      </w:r>
      <w:r w:rsidR="001A3891">
        <w:rPr>
          <w:rFonts w:ascii="Arial" w:hAnsi="Arial" w:cs="Arial"/>
          <w:szCs w:val="24"/>
        </w:rPr>
        <w:t xml:space="preserve"> based on the ecological attributes </w:t>
      </w:r>
      <w:r w:rsidR="0055061C">
        <w:rPr>
          <w:rFonts w:ascii="Arial" w:hAnsi="Arial" w:cs="Arial"/>
          <w:szCs w:val="24"/>
        </w:rPr>
        <w:t>of the rehabilitated lands</w:t>
      </w:r>
      <w:r w:rsidR="001A3891">
        <w:rPr>
          <w:rFonts w:ascii="Arial" w:hAnsi="Arial" w:cs="Arial"/>
          <w:szCs w:val="24"/>
        </w:rPr>
        <w:t xml:space="preserve">. A subsequent amendment application would need to be filed to consider the future designations post-extraction. </w:t>
      </w:r>
    </w:p>
    <w:p w14:paraId="5739041B" w14:textId="77777777" w:rsidR="008F0145" w:rsidRPr="00C44C20" w:rsidRDefault="008F0145" w:rsidP="007A7CE6">
      <w:pPr>
        <w:pStyle w:val="Heading4"/>
        <w:rPr>
          <w:sz w:val="24"/>
          <w:szCs w:val="24"/>
        </w:rPr>
      </w:pPr>
      <w:r w:rsidRPr="00C44C20">
        <w:rPr>
          <w:sz w:val="24"/>
          <w:szCs w:val="24"/>
        </w:rPr>
        <w:t>INITIATING THE AMENDMENT</w:t>
      </w:r>
    </w:p>
    <w:p w14:paraId="415F58C0" w14:textId="1D58BB63" w:rsidR="008F0145" w:rsidRDefault="008F0145" w:rsidP="008F0145">
      <w:pPr>
        <w:pStyle w:val="BodyText"/>
        <w:spacing w:line="120" w:lineRule="auto"/>
        <w:rPr>
          <w:rFonts w:cs="Arial"/>
          <w:sz w:val="23"/>
          <w:szCs w:val="23"/>
        </w:rPr>
      </w:pPr>
    </w:p>
    <w:p w14:paraId="04067D28" w14:textId="77777777" w:rsidR="00072395" w:rsidRPr="005A42FE" w:rsidRDefault="00072395" w:rsidP="00072395">
      <w:pPr>
        <w:pStyle w:val="BodyText"/>
        <w:spacing w:line="120" w:lineRule="auto"/>
        <w:rPr>
          <w:rFonts w:cs="Arial"/>
          <w:sz w:val="23"/>
          <w:szCs w:val="23"/>
        </w:rPr>
      </w:pPr>
    </w:p>
    <w:p w14:paraId="07FC194A" w14:textId="0FB973A3" w:rsidR="00072395" w:rsidRDefault="00072395" w:rsidP="00072395">
      <w:pPr>
        <w:rPr>
          <w:rFonts w:ascii="Arial" w:hAnsi="Arial"/>
          <w:lang w:val="en-US" w:eastAsia="en-CA"/>
        </w:rPr>
      </w:pPr>
      <w:r w:rsidRPr="006B6F39">
        <w:rPr>
          <w:rFonts w:ascii="Arial" w:hAnsi="Arial" w:cs="Arial"/>
          <w:szCs w:val="24"/>
        </w:rPr>
        <w:t xml:space="preserve">Section 6.1(3) of the </w:t>
      </w:r>
      <w:r w:rsidRPr="006B6F39">
        <w:rPr>
          <w:rFonts w:ascii="Arial" w:hAnsi="Arial" w:cs="Arial"/>
          <w:i/>
          <w:szCs w:val="24"/>
        </w:rPr>
        <w:t>NEPDA</w:t>
      </w:r>
      <w:r w:rsidRPr="006B6F39">
        <w:rPr>
          <w:rFonts w:ascii="Arial" w:hAnsi="Arial" w:cs="Arial"/>
          <w:szCs w:val="24"/>
        </w:rPr>
        <w:t xml:space="preserve"> provides that: “</w:t>
      </w:r>
      <w:r w:rsidRPr="006B6F39">
        <w:rPr>
          <w:rFonts w:ascii="Arial" w:hAnsi="Arial" w:cs="Arial"/>
          <w:i/>
          <w:szCs w:val="24"/>
        </w:rPr>
        <w:t>Where, in the opinion of the Commission, an application for an amendment does not disclose a planning justification for the amendment, is not in the public interest, is without merit, is frivolous or vexatious or is made only for the purposes of delay, the Commission shall inform the Minister of its opinion and, where the Minister concurs in that opinion, the Minister shall inform the applica</w:t>
      </w:r>
      <w:r>
        <w:rPr>
          <w:rFonts w:ascii="Arial" w:hAnsi="Arial" w:cs="Arial"/>
          <w:i/>
          <w:szCs w:val="24"/>
        </w:rPr>
        <w:t>nt</w:t>
      </w:r>
      <w:r w:rsidRPr="006B6F39">
        <w:rPr>
          <w:rFonts w:ascii="Arial" w:hAnsi="Arial" w:cs="Arial"/>
          <w:i/>
          <w:szCs w:val="24"/>
        </w:rPr>
        <w:t xml:space="preserve"> in writing of his or her opinion and notify the applica</w:t>
      </w:r>
      <w:r>
        <w:rPr>
          <w:rFonts w:ascii="Arial" w:hAnsi="Arial" w:cs="Arial"/>
          <w:i/>
          <w:szCs w:val="24"/>
        </w:rPr>
        <w:t>nt</w:t>
      </w:r>
      <w:r w:rsidRPr="006B6F39">
        <w:rPr>
          <w:rFonts w:ascii="Arial" w:hAnsi="Arial" w:cs="Arial"/>
          <w:i/>
          <w:szCs w:val="24"/>
        </w:rPr>
        <w:t xml:space="preserve"> that unless the applicant makes written representations thereon to the Ministry within such time as the Minister specifies in the notice, not being less than 15 days from the time the notice is given, the provisions of this Act in respect of the considerations of the amendment shall not </w:t>
      </w:r>
      <w:r w:rsidRPr="000E5F64">
        <w:rPr>
          <w:rFonts w:ascii="Arial" w:hAnsi="Arial"/>
          <w:szCs w:val="24"/>
        </w:rPr>
        <w:t xml:space="preserve">apply, </w:t>
      </w:r>
      <w:r w:rsidRPr="00135FF7">
        <w:rPr>
          <w:rFonts w:ascii="Arial" w:hAnsi="Arial"/>
          <w:lang w:val="en-US" w:eastAsia="en-CA"/>
        </w:rPr>
        <w:t>and approval of the amendment shall be deemed to be refused.”</w:t>
      </w:r>
    </w:p>
    <w:p w14:paraId="3327BD12" w14:textId="43F10494" w:rsidR="00D15CE8" w:rsidRPr="00D11CBC" w:rsidRDefault="003A6722" w:rsidP="00D15CE8">
      <w:pPr>
        <w:spacing w:line="240" w:lineRule="auto"/>
        <w:rPr>
          <w:b/>
          <w:bCs/>
          <w:i/>
          <w:iCs/>
        </w:rPr>
      </w:pPr>
      <w:r w:rsidRPr="00D11CBC">
        <w:rPr>
          <w:b/>
          <w:bCs/>
          <w:i/>
          <w:iCs/>
        </w:rPr>
        <w:t xml:space="preserve">Is the proposed </w:t>
      </w:r>
      <w:r w:rsidR="00D15CE8" w:rsidRPr="00D11CBC">
        <w:rPr>
          <w:b/>
          <w:bCs/>
          <w:i/>
          <w:iCs/>
        </w:rPr>
        <w:t xml:space="preserve">Plan </w:t>
      </w:r>
      <w:r w:rsidRPr="00D11CBC">
        <w:rPr>
          <w:b/>
          <w:bCs/>
          <w:i/>
          <w:iCs/>
        </w:rPr>
        <w:t>a</w:t>
      </w:r>
      <w:r w:rsidR="00D15CE8" w:rsidRPr="00D11CBC">
        <w:rPr>
          <w:b/>
          <w:bCs/>
          <w:i/>
          <w:iCs/>
        </w:rPr>
        <w:t xml:space="preserve">mendment </w:t>
      </w:r>
      <w:r w:rsidRPr="00D11CBC">
        <w:rPr>
          <w:b/>
          <w:bCs/>
          <w:i/>
          <w:iCs/>
        </w:rPr>
        <w:t>a</w:t>
      </w:r>
      <w:r w:rsidR="00D15CE8" w:rsidRPr="00D11CBC">
        <w:rPr>
          <w:b/>
          <w:bCs/>
          <w:i/>
          <w:iCs/>
        </w:rPr>
        <w:t>pplication “frivolous or vexatious”</w:t>
      </w:r>
      <w:r w:rsidR="00D11CBC" w:rsidRPr="00D11CBC">
        <w:rPr>
          <w:b/>
          <w:bCs/>
          <w:i/>
          <w:iCs/>
          <w:szCs w:val="24"/>
        </w:rPr>
        <w:t xml:space="preserve"> pursuant to Subsection 6.1(3) of the NEPDA</w:t>
      </w:r>
      <w:r w:rsidRPr="00D11CBC">
        <w:rPr>
          <w:b/>
          <w:bCs/>
          <w:i/>
          <w:iCs/>
        </w:rPr>
        <w:t>?</w:t>
      </w:r>
    </w:p>
    <w:p w14:paraId="168D2618" w14:textId="70BF7588" w:rsidR="00D15CE8" w:rsidRDefault="00D15CE8" w:rsidP="00D15CE8">
      <w:pPr>
        <w:rPr>
          <w:rFonts w:ascii="Arial" w:hAnsi="Arial"/>
        </w:rPr>
      </w:pPr>
      <w:r>
        <w:rPr>
          <w:rFonts w:ascii="Arial" w:hAnsi="Arial"/>
        </w:rPr>
        <w:t xml:space="preserve">The Commission considers frivolous to mean “without merit”.  “Without merit” means that the application constitutes a major conflict with the intent of the Act as expressed through the Purpose (Section 2) or the Objectives (Section 8).  The Commission has considered applications </w:t>
      </w:r>
      <w:r w:rsidR="00E8195F">
        <w:rPr>
          <w:rFonts w:ascii="Arial" w:hAnsi="Arial"/>
        </w:rPr>
        <w:t xml:space="preserve">to be </w:t>
      </w:r>
      <w:r>
        <w:rPr>
          <w:rFonts w:ascii="Arial" w:hAnsi="Arial"/>
        </w:rPr>
        <w:t>frivolous if they were certain to fail, or where there was no reasonable expectation that the application would succeed.</w:t>
      </w:r>
      <w:r w:rsidRPr="00DC3B8B">
        <w:rPr>
          <w:rFonts w:ascii="Arial" w:hAnsi="Arial"/>
        </w:rPr>
        <w:t xml:space="preserve"> </w:t>
      </w:r>
      <w:r w:rsidR="00F46CA1">
        <w:t>The term “frivolous” may include applications made in bad faith or for the purposes of delay.</w:t>
      </w:r>
      <w:r w:rsidR="00D11CBC">
        <w:t xml:space="preserve"> Vexatious may be interpreted to mean that the application is being made for the purposes of delay. </w:t>
      </w:r>
    </w:p>
    <w:p w14:paraId="3715E889" w14:textId="1019D899" w:rsidR="00254E2A" w:rsidRPr="00E811C6" w:rsidRDefault="00D15CE8" w:rsidP="00A71AF9">
      <w:pPr>
        <w:pStyle w:val="BodyText"/>
        <w:spacing w:line="276" w:lineRule="auto"/>
        <w:rPr>
          <w:rFonts w:cs="Arial"/>
          <w:color w:val="3366FF"/>
          <w:szCs w:val="24"/>
        </w:rPr>
      </w:pPr>
      <w:r>
        <w:t xml:space="preserve">There is only one previous NEP amendment </w:t>
      </w:r>
      <w:r w:rsidR="0051314B">
        <w:t>application</w:t>
      </w:r>
      <w:r>
        <w:t xml:space="preserve"> (Duff 5/H/85) seeking a </w:t>
      </w:r>
      <w:r w:rsidR="0055061C">
        <w:t>MREA</w:t>
      </w:r>
      <w:r>
        <w:t xml:space="preserve"> </w:t>
      </w:r>
      <w:r w:rsidR="00E8195F">
        <w:t>designation</w:t>
      </w:r>
      <w:r>
        <w:t xml:space="preserve"> that </w:t>
      </w:r>
      <w:r w:rsidR="0051314B">
        <w:t>was referred to the Minister as</w:t>
      </w:r>
      <w:r>
        <w:t xml:space="preserve"> frivolous by the Commission. This </w:t>
      </w:r>
      <w:r w:rsidR="0055061C">
        <w:t xml:space="preserve">determination </w:t>
      </w:r>
      <w:r>
        <w:t xml:space="preserve">was on the basis that the application included the re-designation of a </w:t>
      </w:r>
      <w:r>
        <w:lastRenderedPageBreak/>
        <w:t xml:space="preserve">portion of Escarpment Natural Area to </w:t>
      </w:r>
      <w:r w:rsidR="0055061C">
        <w:t>MREA</w:t>
      </w:r>
      <w:r w:rsidR="00E8195F">
        <w:t xml:space="preserve"> (Escarpment Rural Area</w:t>
      </w:r>
      <w:r w:rsidR="0055061C">
        <w:t>s are</w:t>
      </w:r>
      <w:r w:rsidR="00E8195F">
        <w:t xml:space="preserve"> the only </w:t>
      </w:r>
      <w:r w:rsidR="00E8195F" w:rsidRPr="00E811C6">
        <w:rPr>
          <w:szCs w:val="24"/>
        </w:rPr>
        <w:t>identified</w:t>
      </w:r>
      <w:r w:rsidR="0055061C" w:rsidRPr="00E811C6">
        <w:rPr>
          <w:szCs w:val="24"/>
        </w:rPr>
        <w:t xml:space="preserve"> NEP l</w:t>
      </w:r>
      <w:r w:rsidR="00E8195F" w:rsidRPr="00E811C6">
        <w:rPr>
          <w:szCs w:val="24"/>
        </w:rPr>
        <w:t xml:space="preserve">and </w:t>
      </w:r>
      <w:r w:rsidR="0055061C" w:rsidRPr="00E811C6">
        <w:rPr>
          <w:szCs w:val="24"/>
        </w:rPr>
        <w:t>u</w:t>
      </w:r>
      <w:r w:rsidR="00E8195F" w:rsidRPr="00E811C6">
        <w:rPr>
          <w:szCs w:val="24"/>
        </w:rPr>
        <w:t xml:space="preserve">se </w:t>
      </w:r>
      <w:r w:rsidR="0055061C" w:rsidRPr="00E811C6">
        <w:rPr>
          <w:szCs w:val="24"/>
        </w:rPr>
        <w:t>d</w:t>
      </w:r>
      <w:r w:rsidR="00E8195F" w:rsidRPr="00E811C6">
        <w:rPr>
          <w:szCs w:val="24"/>
        </w:rPr>
        <w:t xml:space="preserve">esignation for which application </w:t>
      </w:r>
      <w:r w:rsidR="0055061C" w:rsidRPr="00E811C6">
        <w:rPr>
          <w:szCs w:val="24"/>
        </w:rPr>
        <w:t>for amendment to MREA</w:t>
      </w:r>
      <w:r w:rsidR="00E8195F" w:rsidRPr="00E811C6">
        <w:rPr>
          <w:szCs w:val="24"/>
        </w:rPr>
        <w:t xml:space="preserve"> may be made)</w:t>
      </w:r>
      <w:r w:rsidRPr="00E811C6">
        <w:rPr>
          <w:szCs w:val="24"/>
        </w:rPr>
        <w:t xml:space="preserve">. </w:t>
      </w:r>
      <w:r w:rsidR="00E8195F" w:rsidRPr="00E811C6">
        <w:rPr>
          <w:szCs w:val="24"/>
        </w:rPr>
        <w:t>Regardless</w:t>
      </w:r>
      <w:r w:rsidR="0051314B" w:rsidRPr="00E811C6">
        <w:rPr>
          <w:szCs w:val="24"/>
        </w:rPr>
        <w:t xml:space="preserve"> of the Commission’s recommendation on th</w:t>
      </w:r>
      <w:r w:rsidR="0055061C" w:rsidRPr="00E811C6">
        <w:rPr>
          <w:szCs w:val="24"/>
        </w:rPr>
        <w:t xml:space="preserve">e amendment </w:t>
      </w:r>
      <w:r w:rsidR="0051314B" w:rsidRPr="00E811C6">
        <w:rPr>
          <w:szCs w:val="24"/>
        </w:rPr>
        <w:t>proposal</w:t>
      </w:r>
      <w:r w:rsidR="0055061C" w:rsidRPr="00E811C6">
        <w:rPr>
          <w:szCs w:val="24"/>
        </w:rPr>
        <w:t xml:space="preserve"> in that instance</w:t>
      </w:r>
      <w:r w:rsidR="0051314B" w:rsidRPr="00E811C6">
        <w:rPr>
          <w:szCs w:val="24"/>
        </w:rPr>
        <w:t>,</w:t>
      </w:r>
      <w:r w:rsidR="00E8195F" w:rsidRPr="00E811C6">
        <w:rPr>
          <w:szCs w:val="24"/>
        </w:rPr>
        <w:t xml:space="preserve"> t</w:t>
      </w:r>
      <w:r w:rsidRPr="00E811C6">
        <w:rPr>
          <w:szCs w:val="24"/>
        </w:rPr>
        <w:t xml:space="preserve">he Minister recommended circulation of the application. The </w:t>
      </w:r>
      <w:r w:rsidR="00F46CA1" w:rsidRPr="00E811C6">
        <w:rPr>
          <w:szCs w:val="24"/>
        </w:rPr>
        <w:t>a</w:t>
      </w:r>
      <w:r w:rsidRPr="00E811C6">
        <w:rPr>
          <w:szCs w:val="24"/>
        </w:rPr>
        <w:t xml:space="preserve">mendment </w:t>
      </w:r>
      <w:r w:rsidR="00E8195F" w:rsidRPr="00E811C6">
        <w:rPr>
          <w:szCs w:val="24"/>
        </w:rPr>
        <w:t xml:space="preserve">proposal </w:t>
      </w:r>
      <w:r w:rsidRPr="00E811C6">
        <w:rPr>
          <w:szCs w:val="24"/>
        </w:rPr>
        <w:t xml:space="preserve">was eventually modified to exclude the Escarpment Natural Area. </w:t>
      </w:r>
      <w:r w:rsidR="00254E2A" w:rsidRPr="00E811C6">
        <w:rPr>
          <w:szCs w:val="24"/>
        </w:rPr>
        <w:t>There is one additional amendment application (PH 185 10</w:t>
      </w:r>
      <w:r w:rsidR="00A71AF9" w:rsidRPr="00E811C6">
        <w:rPr>
          <w:szCs w:val="24"/>
        </w:rPr>
        <w:t>,</w:t>
      </w:r>
      <w:r w:rsidR="00254E2A" w:rsidRPr="00E811C6">
        <w:rPr>
          <w:szCs w:val="24"/>
        </w:rPr>
        <w:t xml:space="preserve"> </w:t>
      </w:r>
      <w:r w:rsidR="00254E2A" w:rsidRPr="00E811C6">
        <w:rPr>
          <w:rFonts w:cs="Arial"/>
          <w:szCs w:val="24"/>
        </w:rPr>
        <w:t>Protecting Escarpment Rural Land)</w:t>
      </w:r>
      <w:r w:rsidR="00A71AF9" w:rsidRPr="00E811C6">
        <w:rPr>
          <w:rFonts w:cs="Arial"/>
          <w:szCs w:val="24"/>
        </w:rPr>
        <w:t xml:space="preserve">, where </w:t>
      </w:r>
      <w:r w:rsidR="00254E2A" w:rsidRPr="00E811C6">
        <w:rPr>
          <w:szCs w:val="24"/>
        </w:rPr>
        <w:t>NEC Staff recommended</w:t>
      </w:r>
      <w:r w:rsidR="00254E2A" w:rsidRPr="00E811C6">
        <w:rPr>
          <w:rFonts w:cs="Arial"/>
          <w:szCs w:val="24"/>
        </w:rPr>
        <w:t xml:space="preserve"> to the Commission </w:t>
      </w:r>
      <w:r w:rsidR="00A71AF9" w:rsidRPr="00E811C6">
        <w:rPr>
          <w:rFonts w:cs="Arial"/>
          <w:szCs w:val="24"/>
        </w:rPr>
        <w:t>that the Minister be notified tha</w:t>
      </w:r>
      <w:r w:rsidR="00364B9F">
        <w:rPr>
          <w:rFonts w:cs="Arial"/>
          <w:szCs w:val="24"/>
        </w:rPr>
        <w:t xml:space="preserve">t </w:t>
      </w:r>
      <w:r w:rsidR="00A71AF9" w:rsidRPr="00E811C6">
        <w:rPr>
          <w:rFonts w:cs="Arial"/>
          <w:szCs w:val="24"/>
        </w:rPr>
        <w:t xml:space="preserve">the Commission does not support initiating the amendment, finding the proposal to be </w:t>
      </w:r>
      <w:r w:rsidR="00254E2A" w:rsidRPr="00E811C6">
        <w:rPr>
          <w:rFonts w:cs="Arial"/>
          <w:szCs w:val="24"/>
        </w:rPr>
        <w:t xml:space="preserve">vexatious and not in the public interest. </w:t>
      </w:r>
      <w:r w:rsidR="00D11CBC" w:rsidRPr="00E811C6">
        <w:rPr>
          <w:szCs w:val="24"/>
        </w:rPr>
        <w:t xml:space="preserve"> </w:t>
      </w:r>
      <w:r w:rsidR="00254E2A" w:rsidRPr="00E811C6">
        <w:rPr>
          <w:rFonts w:cs="Arial"/>
          <w:szCs w:val="24"/>
        </w:rPr>
        <w:t xml:space="preserve">However, the Commission elected not to accept the staff recommendation and directed that a report be brought to a future Commission meeting recommending </w:t>
      </w:r>
      <w:r w:rsidR="00A71AF9" w:rsidRPr="00E811C6">
        <w:rPr>
          <w:rFonts w:cs="Arial"/>
          <w:szCs w:val="24"/>
        </w:rPr>
        <w:t>initiation</w:t>
      </w:r>
      <w:r w:rsidR="00254E2A" w:rsidRPr="00E811C6">
        <w:rPr>
          <w:rFonts w:cs="Arial"/>
          <w:szCs w:val="24"/>
        </w:rPr>
        <w:t xml:space="preserve"> of the amendment process. </w:t>
      </w:r>
    </w:p>
    <w:p w14:paraId="3FFB364B" w14:textId="5E86A15D" w:rsidR="00D15CE8" w:rsidRPr="00E811C6" w:rsidRDefault="00D15CE8" w:rsidP="00254E2A">
      <w:pPr>
        <w:spacing w:after="0"/>
        <w:rPr>
          <w:szCs w:val="24"/>
        </w:rPr>
      </w:pPr>
    </w:p>
    <w:p w14:paraId="235EB157" w14:textId="10B94FD9" w:rsidR="00D15CE8" w:rsidRDefault="00D15CE8" w:rsidP="00D15CE8">
      <w:pPr>
        <w:rPr>
          <w:rFonts w:ascii="Arial" w:hAnsi="Arial"/>
        </w:rPr>
      </w:pPr>
      <w:r>
        <w:rPr>
          <w:rFonts w:ascii="Arial" w:hAnsi="Arial"/>
        </w:rPr>
        <w:t xml:space="preserve">The NEP provides for the opportunity to apply for amendments to the NEP for new </w:t>
      </w:r>
      <w:r w:rsidR="0055061C">
        <w:rPr>
          <w:rFonts w:ascii="Arial" w:hAnsi="Arial"/>
        </w:rPr>
        <w:t>MREAs</w:t>
      </w:r>
      <w:r>
        <w:rPr>
          <w:rFonts w:ascii="Arial" w:hAnsi="Arial"/>
        </w:rPr>
        <w:t xml:space="preserve">. </w:t>
      </w:r>
      <w:r w:rsidR="00DA1EDD">
        <w:rPr>
          <w:rFonts w:ascii="Arial" w:hAnsi="Arial"/>
        </w:rPr>
        <w:t>Provided that the application is not deemed to be frivolous or vexatious, in order</w:t>
      </w:r>
      <w:r>
        <w:rPr>
          <w:rFonts w:ascii="Arial" w:hAnsi="Arial"/>
        </w:rPr>
        <w:t xml:space="preserve"> to properly consider the merits of </w:t>
      </w:r>
      <w:r w:rsidR="0055061C">
        <w:rPr>
          <w:rFonts w:ascii="Arial" w:hAnsi="Arial"/>
        </w:rPr>
        <w:t xml:space="preserve">such </w:t>
      </w:r>
      <w:r w:rsidR="00DA1EDD">
        <w:rPr>
          <w:rFonts w:ascii="Arial" w:hAnsi="Arial"/>
        </w:rPr>
        <w:t>an</w:t>
      </w:r>
      <w:r>
        <w:rPr>
          <w:rFonts w:ascii="Arial" w:hAnsi="Arial"/>
        </w:rPr>
        <w:t xml:space="preserve"> application</w:t>
      </w:r>
      <w:r w:rsidR="0055061C">
        <w:rPr>
          <w:rFonts w:ascii="Arial" w:hAnsi="Arial"/>
        </w:rPr>
        <w:t>,</w:t>
      </w:r>
      <w:r>
        <w:rPr>
          <w:rFonts w:ascii="Arial" w:hAnsi="Arial"/>
        </w:rPr>
        <w:t xml:space="preserve"> </w:t>
      </w:r>
      <w:r w:rsidR="00DA1EDD">
        <w:rPr>
          <w:rFonts w:ascii="Arial" w:hAnsi="Arial"/>
        </w:rPr>
        <w:t xml:space="preserve">the </w:t>
      </w:r>
      <w:r w:rsidR="00DA1EDD" w:rsidRPr="00BE5181">
        <w:rPr>
          <w:rFonts w:ascii="Arial" w:hAnsi="Arial"/>
        </w:rPr>
        <w:t>application should be processed under</w:t>
      </w:r>
      <w:r w:rsidRPr="00BE5181">
        <w:rPr>
          <w:rFonts w:ascii="Arial" w:hAnsi="Arial"/>
        </w:rPr>
        <w:t xml:space="preserve"> Section 10 (1</w:t>
      </w:r>
      <w:r w:rsidR="0055061C" w:rsidRPr="00BE5181">
        <w:rPr>
          <w:rFonts w:ascii="Arial" w:hAnsi="Arial"/>
        </w:rPr>
        <w:t xml:space="preserve">) </w:t>
      </w:r>
      <w:r w:rsidRPr="00BE5181">
        <w:rPr>
          <w:rFonts w:ascii="Arial" w:hAnsi="Arial"/>
        </w:rPr>
        <w:t xml:space="preserve">of the </w:t>
      </w:r>
      <w:r w:rsidRPr="00BE5181">
        <w:rPr>
          <w:rFonts w:ascii="Arial" w:hAnsi="Arial"/>
          <w:i/>
          <w:iCs/>
        </w:rPr>
        <w:t>NEPDA</w:t>
      </w:r>
      <w:r w:rsidRPr="00BE5181">
        <w:rPr>
          <w:rFonts w:ascii="Arial" w:hAnsi="Arial"/>
        </w:rPr>
        <w:t>.</w:t>
      </w:r>
      <w:r>
        <w:rPr>
          <w:rFonts w:ascii="Arial" w:hAnsi="Arial"/>
        </w:rPr>
        <w:t xml:space="preserve">  </w:t>
      </w:r>
    </w:p>
    <w:p w14:paraId="4DE732C9" w14:textId="41162EB4" w:rsidR="008F0145" w:rsidRPr="00C44C20" w:rsidRDefault="008F0145" w:rsidP="007A7CE6">
      <w:pPr>
        <w:pStyle w:val="Heading4"/>
        <w:rPr>
          <w:sz w:val="24"/>
          <w:szCs w:val="24"/>
        </w:rPr>
      </w:pPr>
      <w:r w:rsidRPr="00C44C20">
        <w:rPr>
          <w:sz w:val="24"/>
          <w:szCs w:val="24"/>
        </w:rPr>
        <w:t>JUSTIFICATION FOR THE AMENDMENT</w:t>
      </w:r>
    </w:p>
    <w:p w14:paraId="39941868" w14:textId="77777777" w:rsidR="008F0145" w:rsidRPr="005A42FE" w:rsidRDefault="008F0145" w:rsidP="008F0145">
      <w:pPr>
        <w:pStyle w:val="BodyText"/>
        <w:spacing w:line="120" w:lineRule="auto"/>
        <w:rPr>
          <w:rFonts w:cs="Arial"/>
          <w:color w:val="3366FF"/>
          <w:sz w:val="23"/>
          <w:szCs w:val="23"/>
        </w:rPr>
      </w:pPr>
    </w:p>
    <w:p w14:paraId="5FA26A20" w14:textId="77777777" w:rsidR="009109F5" w:rsidRPr="00365651" w:rsidRDefault="009109F5" w:rsidP="009109F5">
      <w:pPr>
        <w:rPr>
          <w:rFonts w:ascii="Arial" w:hAnsi="Arial" w:cs="Arial"/>
          <w:szCs w:val="24"/>
        </w:rPr>
      </w:pPr>
      <w:r w:rsidRPr="00B02F0B">
        <w:rPr>
          <w:rStyle w:val="fontstyle01"/>
          <w:rFonts w:ascii="Arial" w:hAnsi="Arial" w:cs="Arial"/>
        </w:rPr>
        <w:t xml:space="preserve">Sections 6.1(2.1) and 10(6) of the </w:t>
      </w:r>
      <w:r w:rsidRPr="00B02F0B">
        <w:rPr>
          <w:rStyle w:val="fontstyle01"/>
          <w:rFonts w:ascii="Arial" w:hAnsi="Arial" w:cs="Arial"/>
          <w:i/>
          <w:iCs/>
        </w:rPr>
        <w:t>NEPDA</w:t>
      </w:r>
      <w:r>
        <w:rPr>
          <w:rStyle w:val="fontstyle01"/>
          <w:rFonts w:ascii="Arial" w:hAnsi="Arial" w:cs="Arial"/>
        </w:rPr>
        <w:t xml:space="preserve"> </w:t>
      </w:r>
      <w:r w:rsidRPr="00365651">
        <w:rPr>
          <w:rStyle w:val="fontstyle01"/>
          <w:rFonts w:ascii="Arial" w:hAnsi="Arial" w:cs="Arial"/>
        </w:rPr>
        <w:t>require that amendments to the N</w:t>
      </w:r>
      <w:r>
        <w:rPr>
          <w:rStyle w:val="fontstyle01"/>
          <w:rFonts w:ascii="Arial" w:hAnsi="Arial" w:cs="Arial"/>
        </w:rPr>
        <w:t>EP</w:t>
      </w:r>
      <w:r w:rsidRPr="00365651">
        <w:rPr>
          <w:rStyle w:val="fontstyle01"/>
          <w:rFonts w:ascii="Arial" w:hAnsi="Arial" w:cs="Arial"/>
        </w:rPr>
        <w:t xml:space="preserve"> be justified. </w:t>
      </w:r>
      <w:r>
        <w:rPr>
          <w:rStyle w:val="fontstyle01"/>
          <w:rFonts w:ascii="Arial" w:hAnsi="Arial" w:cs="Arial"/>
        </w:rPr>
        <w:t>As identified in Part 1.2.1 of the NEP, t</w:t>
      </w:r>
      <w:r w:rsidRPr="00365651">
        <w:rPr>
          <w:rStyle w:val="fontstyle01"/>
          <w:rFonts w:ascii="Arial" w:hAnsi="Arial" w:cs="Arial"/>
        </w:rPr>
        <w:t>he justification for a proposed amendment to the</w:t>
      </w:r>
      <w:r>
        <w:rPr>
          <w:rFonts w:ascii="Arial" w:hAnsi="Arial" w:cs="Arial"/>
          <w:color w:val="000000"/>
        </w:rPr>
        <w:t xml:space="preserve"> </w:t>
      </w:r>
      <w:r w:rsidRPr="00865322">
        <w:rPr>
          <w:rFonts w:ascii="Arial" w:hAnsi="Arial" w:cs="Arial"/>
          <w:color w:val="000000"/>
          <w:szCs w:val="24"/>
        </w:rPr>
        <w:t>NEP</w:t>
      </w:r>
      <w:r w:rsidRPr="00365651">
        <w:rPr>
          <w:rStyle w:val="fontstyle01"/>
          <w:rFonts w:ascii="Arial" w:hAnsi="Arial" w:cs="Arial"/>
        </w:rPr>
        <w:t xml:space="preserve"> means </w:t>
      </w:r>
      <w:r>
        <w:rPr>
          <w:rStyle w:val="fontstyle01"/>
          <w:rFonts w:ascii="Arial" w:hAnsi="Arial" w:cs="Arial"/>
        </w:rPr>
        <w:t xml:space="preserve">that there is a sound and defensible </w:t>
      </w:r>
      <w:r w:rsidRPr="00365651">
        <w:rPr>
          <w:rStyle w:val="fontstyle01"/>
          <w:rFonts w:ascii="Arial" w:hAnsi="Arial" w:cs="Arial"/>
        </w:rPr>
        <w:t>rationale for the amendment, as</w:t>
      </w:r>
      <w:r>
        <w:rPr>
          <w:rFonts w:ascii="Arial" w:hAnsi="Arial" w:cs="Arial"/>
          <w:color w:val="000000"/>
        </w:rPr>
        <w:t xml:space="preserve"> </w:t>
      </w:r>
      <w:r w:rsidRPr="00365651">
        <w:rPr>
          <w:rStyle w:val="fontstyle01"/>
          <w:rFonts w:ascii="Arial" w:hAnsi="Arial" w:cs="Arial"/>
        </w:rPr>
        <w:t>well as reasons, arguments, or evidence in support of the change to</w:t>
      </w:r>
      <w:r>
        <w:rPr>
          <w:rFonts w:ascii="Arial" w:hAnsi="Arial" w:cs="Arial"/>
          <w:color w:val="000000"/>
        </w:rPr>
        <w:t xml:space="preserve"> </w:t>
      </w:r>
      <w:r w:rsidRPr="00365651">
        <w:rPr>
          <w:rStyle w:val="fontstyle01"/>
          <w:rFonts w:ascii="Arial" w:hAnsi="Arial" w:cs="Arial"/>
        </w:rPr>
        <w:t>th</w:t>
      </w:r>
      <w:r>
        <w:rPr>
          <w:rStyle w:val="fontstyle01"/>
          <w:rFonts w:ascii="Arial" w:hAnsi="Arial" w:cs="Arial"/>
        </w:rPr>
        <w:t>e</w:t>
      </w:r>
      <w:r w:rsidRPr="00365651">
        <w:rPr>
          <w:rStyle w:val="fontstyle01"/>
          <w:rFonts w:ascii="Arial" w:hAnsi="Arial" w:cs="Arial"/>
        </w:rPr>
        <w:t xml:space="preserve"> Plan proposed through the amendment.</w:t>
      </w:r>
      <w:r>
        <w:rPr>
          <w:rStyle w:val="fontstyle01"/>
          <w:rFonts w:ascii="Arial" w:hAnsi="Arial" w:cs="Arial"/>
        </w:rPr>
        <w:t xml:space="preserve"> </w:t>
      </w:r>
    </w:p>
    <w:p w14:paraId="74CE3B64" w14:textId="6D5B2A2B" w:rsidR="009109F5" w:rsidRDefault="009109F5" w:rsidP="009109F5">
      <w:pPr>
        <w:rPr>
          <w:rFonts w:ascii="Arial" w:hAnsi="Arial" w:cs="Arial"/>
          <w:i/>
        </w:rPr>
      </w:pPr>
      <w:r w:rsidRPr="008F1D8C">
        <w:rPr>
          <w:rFonts w:ascii="Arial" w:hAnsi="Arial" w:cs="Arial"/>
        </w:rPr>
        <w:t xml:space="preserve">The </w:t>
      </w:r>
      <w:r>
        <w:rPr>
          <w:rFonts w:ascii="Arial" w:hAnsi="Arial" w:cs="Arial"/>
        </w:rPr>
        <w:t>P</w:t>
      </w:r>
      <w:r w:rsidRPr="008F1D8C">
        <w:rPr>
          <w:rFonts w:ascii="Arial" w:hAnsi="Arial" w:cs="Arial"/>
        </w:rPr>
        <w:t xml:space="preserve">urpose of the </w:t>
      </w:r>
      <w:r>
        <w:rPr>
          <w:rFonts w:ascii="Arial" w:hAnsi="Arial" w:cs="Arial"/>
        </w:rPr>
        <w:t xml:space="preserve">Plan and the </w:t>
      </w:r>
      <w:r w:rsidRPr="008F1D8C">
        <w:rPr>
          <w:rFonts w:ascii="Arial" w:hAnsi="Arial" w:cs="Arial"/>
        </w:rPr>
        <w:t>Act is, “</w:t>
      </w:r>
      <w:r w:rsidRPr="007F1FB2">
        <w:rPr>
          <w:rFonts w:ascii="Arial" w:hAnsi="Arial" w:cs="Arial"/>
          <w:i/>
        </w:rPr>
        <w:t>to provide for the maintenance of the Niagara Escarpment and land in its vicinity substantially as a continuous natural environment, and to ensure only such development occurs as is compatible with the natural environment.</w:t>
      </w:r>
      <w:r w:rsidR="0044165D">
        <w:rPr>
          <w:rFonts w:ascii="Arial" w:hAnsi="Arial" w:cs="Arial"/>
          <w:i/>
        </w:rPr>
        <w:t>”</w:t>
      </w:r>
    </w:p>
    <w:p w14:paraId="26C96F81" w14:textId="77777777" w:rsidR="009109F5" w:rsidRDefault="009109F5" w:rsidP="009109F5">
      <w:pPr>
        <w:rPr>
          <w:rFonts w:ascii="Arial" w:hAnsi="Arial" w:cs="Arial"/>
        </w:rPr>
      </w:pPr>
      <w:r w:rsidRPr="008F1D8C">
        <w:rPr>
          <w:rFonts w:ascii="Arial" w:hAnsi="Arial" w:cs="Arial"/>
        </w:rPr>
        <w:t xml:space="preserve">The </w:t>
      </w:r>
      <w:r w:rsidRPr="00C14162">
        <w:rPr>
          <w:rFonts w:ascii="Arial" w:hAnsi="Arial" w:cs="Arial"/>
          <w:b/>
          <w:bCs/>
        </w:rPr>
        <w:t>Objectives</w:t>
      </w:r>
      <w:r w:rsidRPr="008F1D8C">
        <w:rPr>
          <w:rFonts w:ascii="Arial" w:hAnsi="Arial" w:cs="Arial"/>
        </w:rPr>
        <w:t xml:space="preserve"> of the Act and the Plan are:</w:t>
      </w:r>
    </w:p>
    <w:p w14:paraId="18C76B3A" w14:textId="77777777" w:rsidR="009109F5" w:rsidRPr="008F1D8C" w:rsidRDefault="009109F5" w:rsidP="009109F5">
      <w:pPr>
        <w:numPr>
          <w:ilvl w:val="0"/>
          <w:numId w:val="7"/>
        </w:numPr>
        <w:tabs>
          <w:tab w:val="clear" w:pos="1080"/>
          <w:tab w:val="num" w:pos="360"/>
        </w:tabs>
        <w:spacing w:after="0"/>
        <w:ind w:hanging="1080"/>
        <w:rPr>
          <w:rFonts w:ascii="Arial" w:hAnsi="Arial" w:cs="Arial"/>
        </w:rPr>
      </w:pPr>
      <w:r w:rsidRPr="008F1D8C">
        <w:rPr>
          <w:rFonts w:ascii="Arial" w:hAnsi="Arial" w:cs="Arial"/>
        </w:rPr>
        <w:t>To protect unique ecologic and historic areas;</w:t>
      </w:r>
    </w:p>
    <w:p w14:paraId="35694EDC" w14:textId="77777777" w:rsidR="009109F5" w:rsidRPr="008F1D8C" w:rsidRDefault="009109F5" w:rsidP="009109F5">
      <w:pPr>
        <w:numPr>
          <w:ilvl w:val="0"/>
          <w:numId w:val="7"/>
        </w:numPr>
        <w:tabs>
          <w:tab w:val="clear" w:pos="1080"/>
          <w:tab w:val="num" w:pos="360"/>
        </w:tabs>
        <w:spacing w:after="0"/>
        <w:ind w:left="360"/>
        <w:rPr>
          <w:rFonts w:ascii="Arial" w:hAnsi="Arial" w:cs="Arial"/>
        </w:rPr>
      </w:pPr>
      <w:r w:rsidRPr="008F1D8C">
        <w:rPr>
          <w:rFonts w:ascii="Arial" w:hAnsi="Arial" w:cs="Arial"/>
        </w:rPr>
        <w:t>To maintain and enhance the quality and character of natural streams and water supplies;</w:t>
      </w:r>
    </w:p>
    <w:p w14:paraId="24033001" w14:textId="77777777" w:rsidR="009109F5" w:rsidRPr="008F1D8C" w:rsidRDefault="009109F5" w:rsidP="009109F5">
      <w:pPr>
        <w:numPr>
          <w:ilvl w:val="0"/>
          <w:numId w:val="7"/>
        </w:numPr>
        <w:tabs>
          <w:tab w:val="clear" w:pos="1080"/>
          <w:tab w:val="num" w:pos="360"/>
        </w:tabs>
        <w:spacing w:after="0"/>
        <w:ind w:hanging="1080"/>
        <w:rPr>
          <w:rFonts w:ascii="Arial" w:hAnsi="Arial" w:cs="Arial"/>
        </w:rPr>
      </w:pPr>
      <w:r w:rsidRPr="008F1D8C">
        <w:rPr>
          <w:rFonts w:ascii="Arial" w:hAnsi="Arial" w:cs="Arial"/>
        </w:rPr>
        <w:t>To provide adequate opportunities for outdoor recreation;</w:t>
      </w:r>
    </w:p>
    <w:p w14:paraId="2955674A" w14:textId="77777777" w:rsidR="009109F5" w:rsidRPr="008F1D8C" w:rsidRDefault="009109F5" w:rsidP="009109F5">
      <w:pPr>
        <w:numPr>
          <w:ilvl w:val="0"/>
          <w:numId w:val="7"/>
        </w:numPr>
        <w:tabs>
          <w:tab w:val="clear" w:pos="1080"/>
          <w:tab w:val="num" w:pos="360"/>
        </w:tabs>
        <w:spacing w:after="0"/>
        <w:ind w:left="360"/>
        <w:rPr>
          <w:rFonts w:ascii="Arial" w:hAnsi="Arial" w:cs="Arial"/>
        </w:rPr>
      </w:pPr>
      <w:r w:rsidRPr="008F1D8C">
        <w:rPr>
          <w:rFonts w:ascii="Arial" w:hAnsi="Arial" w:cs="Arial"/>
        </w:rPr>
        <w:t>To maintain and enhance the open landscape character of the Niagara Escarpment in so far as possible, by such means as compatible farming or forestry and by preserving the natural scenery;</w:t>
      </w:r>
    </w:p>
    <w:p w14:paraId="4C683BF4" w14:textId="77777777" w:rsidR="009109F5" w:rsidRPr="008F1D8C" w:rsidRDefault="009109F5" w:rsidP="009109F5">
      <w:pPr>
        <w:numPr>
          <w:ilvl w:val="0"/>
          <w:numId w:val="7"/>
        </w:numPr>
        <w:tabs>
          <w:tab w:val="clear" w:pos="1080"/>
          <w:tab w:val="num" w:pos="360"/>
        </w:tabs>
        <w:spacing w:after="0"/>
        <w:ind w:hanging="1080"/>
        <w:rPr>
          <w:rFonts w:ascii="Arial" w:hAnsi="Arial" w:cs="Arial"/>
        </w:rPr>
      </w:pPr>
      <w:r w:rsidRPr="008F1D8C">
        <w:rPr>
          <w:rFonts w:ascii="Arial" w:hAnsi="Arial" w:cs="Arial"/>
        </w:rPr>
        <w:t>To ensure that all new development is compatible with the purpose of the Act;</w:t>
      </w:r>
    </w:p>
    <w:p w14:paraId="55D0D0B6" w14:textId="77777777" w:rsidR="009109F5" w:rsidRPr="008F1D8C" w:rsidRDefault="009109F5" w:rsidP="009109F5">
      <w:pPr>
        <w:numPr>
          <w:ilvl w:val="0"/>
          <w:numId w:val="7"/>
        </w:numPr>
        <w:tabs>
          <w:tab w:val="clear" w:pos="1080"/>
          <w:tab w:val="num" w:pos="360"/>
        </w:tabs>
        <w:spacing w:before="100" w:beforeAutospacing="1" w:after="100" w:afterAutospacing="1" w:line="240" w:lineRule="auto"/>
        <w:ind w:hanging="1080"/>
        <w:rPr>
          <w:rFonts w:ascii="Arial" w:hAnsi="Arial" w:cs="Arial"/>
        </w:rPr>
      </w:pPr>
      <w:r w:rsidRPr="008F1D8C">
        <w:rPr>
          <w:rFonts w:ascii="Arial" w:hAnsi="Arial" w:cs="Arial"/>
        </w:rPr>
        <w:t>To provide for adequate public access to the Niagara Escarpment; and,</w:t>
      </w:r>
    </w:p>
    <w:p w14:paraId="46E3C47D" w14:textId="77777777" w:rsidR="009109F5" w:rsidRDefault="009109F5" w:rsidP="009109F5">
      <w:pPr>
        <w:numPr>
          <w:ilvl w:val="0"/>
          <w:numId w:val="7"/>
        </w:numPr>
        <w:tabs>
          <w:tab w:val="clear" w:pos="1080"/>
          <w:tab w:val="num" w:pos="360"/>
        </w:tabs>
        <w:spacing w:before="100" w:beforeAutospacing="1" w:after="100" w:afterAutospacing="1" w:line="240" w:lineRule="auto"/>
        <w:ind w:left="357" w:hanging="357"/>
        <w:rPr>
          <w:rFonts w:ascii="Arial" w:hAnsi="Arial" w:cs="Arial"/>
        </w:rPr>
      </w:pPr>
      <w:r w:rsidRPr="008F1D8C">
        <w:rPr>
          <w:rFonts w:ascii="Arial" w:hAnsi="Arial" w:cs="Arial"/>
        </w:rPr>
        <w:lastRenderedPageBreak/>
        <w:t xml:space="preserve">To support municipalities, within the Niagara Escarpment Plan Area, in their exercise of the planning functions conferred upon them by the </w:t>
      </w:r>
      <w:r w:rsidRPr="008F1D8C">
        <w:rPr>
          <w:rFonts w:ascii="Arial" w:hAnsi="Arial" w:cs="Arial"/>
          <w:i/>
        </w:rPr>
        <w:t>Planning Act</w:t>
      </w:r>
      <w:r w:rsidRPr="008F1D8C">
        <w:rPr>
          <w:rFonts w:ascii="Arial" w:hAnsi="Arial" w:cs="Arial"/>
        </w:rPr>
        <w:t xml:space="preserve">. </w:t>
      </w:r>
    </w:p>
    <w:p w14:paraId="2AF5B83E" w14:textId="08EA9ECA" w:rsidR="009109F5" w:rsidRPr="00371152" w:rsidRDefault="009109F5" w:rsidP="009109F5">
      <w:pPr>
        <w:spacing w:after="0"/>
        <w:rPr>
          <w:rFonts w:ascii="Arial" w:hAnsi="Arial" w:cs="Arial"/>
          <w:b/>
          <w:bCs/>
          <w:u w:val="single"/>
        </w:rPr>
      </w:pPr>
      <w:r w:rsidRPr="001E3EF7">
        <w:rPr>
          <w:rFonts w:ascii="Arial" w:hAnsi="Arial" w:cs="Arial"/>
          <w:i/>
          <w:iCs/>
        </w:rPr>
        <w:t>NEC Staff Comment:</w:t>
      </w:r>
      <w:r>
        <w:rPr>
          <w:rFonts w:ascii="Arial" w:hAnsi="Arial" w:cs="Arial"/>
          <w:b/>
          <w:bCs/>
        </w:rPr>
        <w:t xml:space="preserve">  </w:t>
      </w:r>
      <w:r w:rsidRPr="00371152">
        <w:rPr>
          <w:rFonts w:ascii="Arial" w:hAnsi="Arial"/>
          <w:lang w:val="en-GB"/>
        </w:rPr>
        <w:t>Satisfactory</w:t>
      </w:r>
      <w:r>
        <w:rPr>
          <w:rFonts w:ascii="Arial" w:hAnsi="Arial"/>
          <w:lang w:val="en-GB"/>
        </w:rPr>
        <w:t xml:space="preserve"> justification of a proposed amendment must be balanced against the potential or identified environmental impacts of the </w:t>
      </w:r>
      <w:r w:rsidR="00DA1EDD">
        <w:rPr>
          <w:rFonts w:ascii="Arial" w:hAnsi="Arial"/>
          <w:lang w:val="en-GB"/>
        </w:rPr>
        <w:t xml:space="preserve">proposal </w:t>
      </w:r>
      <w:r>
        <w:rPr>
          <w:rFonts w:ascii="Arial" w:hAnsi="Arial"/>
          <w:lang w:val="en-GB"/>
        </w:rPr>
        <w:t xml:space="preserve">in the manner directed by the requirements of the NEP and the PPS.  </w:t>
      </w:r>
      <w:r>
        <w:t xml:space="preserve">Although it is argued that </w:t>
      </w:r>
      <w:r w:rsidR="00DA1EDD">
        <w:t>MREAs</w:t>
      </w:r>
      <w:r>
        <w:t xml:space="preserve"> are interim land uses, </w:t>
      </w:r>
      <w:r w:rsidR="00DA1EDD">
        <w:t xml:space="preserve">when below the water table operations, </w:t>
      </w:r>
      <w:r w:rsidRPr="003A6722">
        <w:t xml:space="preserve">these uses continue for </w:t>
      </w:r>
      <w:r w:rsidR="00DA1EDD" w:rsidRPr="003A6722">
        <w:t>protracted periods</w:t>
      </w:r>
      <w:r w:rsidRPr="003A6722">
        <w:t xml:space="preserve"> of time. </w:t>
      </w:r>
      <w:r w:rsidRPr="003A6722">
        <w:rPr>
          <w:rFonts w:ascii="Arial" w:hAnsi="Arial"/>
          <w:lang w:val="en-GB"/>
        </w:rPr>
        <w:t>The acceptability of the application can only be decided once the circulation and comments on the application have been made and considered and the full review of the technical submissions has been undertaken.</w:t>
      </w:r>
      <w:r w:rsidRPr="00AA3949">
        <w:rPr>
          <w:rFonts w:ascii="Arial" w:hAnsi="Arial"/>
          <w:lang w:val="en-GB"/>
        </w:rPr>
        <w:t xml:space="preserve">  </w:t>
      </w:r>
    </w:p>
    <w:p w14:paraId="7216248B" w14:textId="77777777" w:rsidR="009109F5" w:rsidRDefault="009109F5" w:rsidP="009109F5">
      <w:pPr>
        <w:spacing w:after="0"/>
        <w:rPr>
          <w:rFonts w:cstheme="minorHAnsi"/>
          <w:szCs w:val="24"/>
        </w:rPr>
      </w:pPr>
    </w:p>
    <w:p w14:paraId="79808843" w14:textId="2AD2BFD5" w:rsidR="00072395" w:rsidRPr="009109F5" w:rsidRDefault="00072395" w:rsidP="00072395">
      <w:pPr>
        <w:rPr>
          <w:rFonts w:cstheme="minorHAnsi"/>
          <w:szCs w:val="24"/>
        </w:rPr>
      </w:pPr>
      <w:r w:rsidRPr="009109F5">
        <w:rPr>
          <w:rFonts w:cstheme="minorHAnsi"/>
          <w:szCs w:val="24"/>
        </w:rPr>
        <w:t xml:space="preserve">In reviewing the </w:t>
      </w:r>
      <w:r w:rsidR="00C14162" w:rsidRPr="009109F5">
        <w:rPr>
          <w:rFonts w:cstheme="minorHAnsi"/>
          <w:szCs w:val="24"/>
        </w:rPr>
        <w:t>proposed amendment</w:t>
      </w:r>
      <w:r w:rsidRPr="009109F5">
        <w:rPr>
          <w:rFonts w:cstheme="minorHAnsi"/>
          <w:szCs w:val="24"/>
        </w:rPr>
        <w:t xml:space="preserve"> there are several key issues that must be addressed.  All amendments must be considered against the Purpose and Objectives of the </w:t>
      </w:r>
      <w:r w:rsidRPr="009109F5">
        <w:rPr>
          <w:rFonts w:cstheme="minorHAnsi"/>
          <w:i/>
          <w:iCs/>
          <w:szCs w:val="24"/>
        </w:rPr>
        <w:t>NEPDA</w:t>
      </w:r>
      <w:r w:rsidRPr="009109F5">
        <w:rPr>
          <w:rFonts w:cstheme="minorHAnsi"/>
          <w:i/>
          <w:szCs w:val="24"/>
        </w:rPr>
        <w:t xml:space="preserve">, </w:t>
      </w:r>
      <w:r w:rsidRPr="009109F5">
        <w:rPr>
          <w:rFonts w:cstheme="minorHAnsi"/>
          <w:szCs w:val="24"/>
        </w:rPr>
        <w:t>and the Objectives and provisions of the NEP, and be consistent with other provincial policies.</w:t>
      </w:r>
      <w:r w:rsidRPr="009109F5">
        <w:rPr>
          <w:rFonts w:cstheme="minorHAnsi"/>
          <w:szCs w:val="24"/>
          <w:highlight w:val="yellow"/>
        </w:rPr>
        <w:t xml:space="preserve"> </w:t>
      </w:r>
    </w:p>
    <w:p w14:paraId="4FBE096F" w14:textId="2417C804" w:rsidR="00C44C20" w:rsidRPr="00303AB6" w:rsidRDefault="00F46CA1" w:rsidP="00C44C20">
      <w:pPr>
        <w:pStyle w:val="BodyText"/>
        <w:spacing w:line="276" w:lineRule="auto"/>
        <w:rPr>
          <w:rFonts w:cs="Arial"/>
          <w:szCs w:val="24"/>
        </w:rPr>
      </w:pPr>
      <w:r>
        <w:rPr>
          <w:rFonts w:cs="Arial"/>
          <w:szCs w:val="24"/>
        </w:rPr>
        <w:t xml:space="preserve">The </w:t>
      </w:r>
      <w:r w:rsidR="00C1554F">
        <w:rPr>
          <w:rFonts w:cs="Arial"/>
          <w:szCs w:val="24"/>
        </w:rPr>
        <w:t xml:space="preserve">NEP </w:t>
      </w:r>
      <w:r w:rsidR="00C44C20">
        <w:rPr>
          <w:rFonts w:cs="Arial"/>
          <w:szCs w:val="24"/>
        </w:rPr>
        <w:t>Part 1.2.1</w:t>
      </w:r>
      <w:r w:rsidR="00C14162">
        <w:rPr>
          <w:rFonts w:cs="Arial"/>
          <w:szCs w:val="24"/>
        </w:rPr>
        <w:t xml:space="preserve"> (</w:t>
      </w:r>
      <w:r w:rsidR="00C44C20" w:rsidRPr="00303AB6">
        <w:rPr>
          <w:rFonts w:cs="Arial"/>
          <w:szCs w:val="24"/>
        </w:rPr>
        <w:t>Plan</w:t>
      </w:r>
      <w:r w:rsidR="00C44C20">
        <w:rPr>
          <w:rFonts w:cs="Arial"/>
          <w:szCs w:val="24"/>
        </w:rPr>
        <w:t xml:space="preserve"> </w:t>
      </w:r>
      <w:r w:rsidR="00C44C20" w:rsidRPr="00303AB6">
        <w:rPr>
          <w:rFonts w:cs="Arial"/>
          <w:szCs w:val="24"/>
        </w:rPr>
        <w:t>Amendments</w:t>
      </w:r>
      <w:r w:rsidR="00C14162">
        <w:rPr>
          <w:rFonts w:cs="Arial"/>
          <w:szCs w:val="24"/>
        </w:rPr>
        <w:t>)</w:t>
      </w:r>
      <w:r w:rsidR="00C44C20" w:rsidRPr="00303AB6">
        <w:rPr>
          <w:rFonts w:cs="Arial"/>
          <w:szCs w:val="24"/>
        </w:rPr>
        <w:t xml:space="preserve"> of the NEP </w:t>
      </w:r>
      <w:r w:rsidR="00C44C20">
        <w:rPr>
          <w:rFonts w:cs="Arial"/>
          <w:szCs w:val="24"/>
        </w:rPr>
        <w:t>set outs the following provisions that apply to all applications to amend the NEP:</w:t>
      </w:r>
    </w:p>
    <w:p w14:paraId="487CCD4D" w14:textId="77777777" w:rsidR="00C44C20" w:rsidRPr="00303AB6" w:rsidRDefault="00C44C20" w:rsidP="00C44C20">
      <w:pPr>
        <w:pStyle w:val="BodyText"/>
        <w:spacing w:line="276" w:lineRule="auto"/>
        <w:rPr>
          <w:rFonts w:cs="Arial"/>
          <w:szCs w:val="24"/>
        </w:rPr>
      </w:pPr>
    </w:p>
    <w:p w14:paraId="76DCE4FA" w14:textId="77777777" w:rsidR="00C44C20" w:rsidRPr="00303AB6" w:rsidRDefault="00C44C20" w:rsidP="00054B6F">
      <w:pPr>
        <w:pStyle w:val="BodyText"/>
        <w:numPr>
          <w:ilvl w:val="0"/>
          <w:numId w:val="5"/>
        </w:numPr>
        <w:spacing w:line="276" w:lineRule="auto"/>
        <w:rPr>
          <w:rFonts w:cs="Arial"/>
          <w:szCs w:val="24"/>
        </w:rPr>
      </w:pPr>
      <w:r>
        <w:rPr>
          <w:rFonts w:cs="Arial"/>
          <w:szCs w:val="24"/>
        </w:rPr>
        <w:t>NEP policies and land use designations may be changed as long as the Purpose and O</w:t>
      </w:r>
      <w:r w:rsidRPr="00303AB6">
        <w:rPr>
          <w:rFonts w:cs="Arial"/>
          <w:szCs w:val="24"/>
        </w:rPr>
        <w:t xml:space="preserve">bjectives of the </w:t>
      </w:r>
      <w:r w:rsidRPr="00303AB6">
        <w:rPr>
          <w:rFonts w:cs="Arial"/>
          <w:i/>
          <w:szCs w:val="24"/>
        </w:rPr>
        <w:t>Niagara Escarpment Planning and Development Act</w:t>
      </w:r>
      <w:r w:rsidRPr="00303AB6">
        <w:rPr>
          <w:rFonts w:cs="Arial"/>
          <w:szCs w:val="24"/>
        </w:rPr>
        <w:t xml:space="preserve"> and the Niagara Escarpment Plan are met;</w:t>
      </w:r>
    </w:p>
    <w:p w14:paraId="7B6E9257" w14:textId="77777777" w:rsidR="00C44C20" w:rsidRPr="00303AB6" w:rsidRDefault="00C44C20" w:rsidP="00054B6F">
      <w:pPr>
        <w:pStyle w:val="BodyText"/>
        <w:numPr>
          <w:ilvl w:val="0"/>
          <w:numId w:val="5"/>
        </w:numPr>
        <w:spacing w:line="276" w:lineRule="auto"/>
        <w:rPr>
          <w:rFonts w:cs="Arial"/>
          <w:szCs w:val="24"/>
        </w:rPr>
      </w:pPr>
      <w:r>
        <w:rPr>
          <w:rFonts w:cs="Arial"/>
          <w:szCs w:val="24"/>
        </w:rPr>
        <w:t xml:space="preserve">justification for the proposed </w:t>
      </w:r>
      <w:r w:rsidRPr="00303AB6">
        <w:rPr>
          <w:rFonts w:cs="Arial"/>
          <w:szCs w:val="24"/>
        </w:rPr>
        <w:t xml:space="preserve">amendment is </w:t>
      </w:r>
      <w:r>
        <w:rPr>
          <w:rFonts w:cs="Arial"/>
          <w:szCs w:val="24"/>
        </w:rPr>
        <w:t>provided, including the rationale for the amendment, as well as reasons, arguments or evidence in support of the amendment;</w:t>
      </w:r>
    </w:p>
    <w:p w14:paraId="4A3E61C5" w14:textId="77777777" w:rsidR="00C44C20" w:rsidRPr="007C4949" w:rsidRDefault="00C44C20" w:rsidP="00054B6F">
      <w:pPr>
        <w:pStyle w:val="BodyText"/>
        <w:numPr>
          <w:ilvl w:val="0"/>
          <w:numId w:val="5"/>
        </w:numPr>
        <w:spacing w:line="276" w:lineRule="auto"/>
        <w:rPr>
          <w:rFonts w:cs="Arial"/>
          <w:szCs w:val="24"/>
        </w:rPr>
      </w:pPr>
      <w:r>
        <w:rPr>
          <w:rFonts w:cs="Arial"/>
          <w:szCs w:val="24"/>
        </w:rPr>
        <w:t>it must</w:t>
      </w:r>
      <w:r w:rsidRPr="00303AB6">
        <w:rPr>
          <w:rFonts w:cs="Arial"/>
          <w:szCs w:val="24"/>
        </w:rPr>
        <w:t xml:space="preserve"> be demonstrated that the proposed amendment and the expected impacts resulting from the proposed amendment do not adversely affect the purpose and objectives of the </w:t>
      </w:r>
      <w:r w:rsidRPr="00303AB6">
        <w:rPr>
          <w:rFonts w:cs="Arial"/>
          <w:i/>
          <w:szCs w:val="24"/>
        </w:rPr>
        <w:t>NEPDA</w:t>
      </w:r>
      <w:r>
        <w:rPr>
          <w:rFonts w:cs="Arial"/>
          <w:i/>
          <w:szCs w:val="24"/>
        </w:rPr>
        <w:t xml:space="preserve"> </w:t>
      </w:r>
      <w:r w:rsidRPr="007C4949">
        <w:rPr>
          <w:rFonts w:cs="Arial"/>
          <w:szCs w:val="24"/>
        </w:rPr>
        <w:t xml:space="preserve">and NEP, </w:t>
      </w:r>
      <w:r>
        <w:rPr>
          <w:rFonts w:cs="Arial"/>
          <w:szCs w:val="24"/>
        </w:rPr>
        <w:t>and shall be consistent with other provincial policies</w:t>
      </w:r>
      <w:r w:rsidRPr="007C4949">
        <w:rPr>
          <w:rFonts w:cs="Arial"/>
          <w:szCs w:val="24"/>
        </w:rPr>
        <w:t>; and</w:t>
      </w:r>
    </w:p>
    <w:p w14:paraId="7DE1148A" w14:textId="77777777" w:rsidR="00C44C20" w:rsidRDefault="00C44C20" w:rsidP="00054B6F">
      <w:pPr>
        <w:pStyle w:val="BodyText"/>
        <w:numPr>
          <w:ilvl w:val="0"/>
          <w:numId w:val="5"/>
        </w:numPr>
        <w:spacing w:line="276" w:lineRule="auto"/>
        <w:rPr>
          <w:rFonts w:cs="Arial"/>
          <w:szCs w:val="24"/>
        </w:rPr>
      </w:pPr>
      <w:r>
        <w:rPr>
          <w:rFonts w:cs="Arial"/>
          <w:szCs w:val="24"/>
        </w:rPr>
        <w:t>Development Criteria set out in Part 2 of the NEP will be considered in the assessment of a proposed amendment.</w:t>
      </w:r>
    </w:p>
    <w:p w14:paraId="3EDDFE66" w14:textId="77777777" w:rsidR="00C44C20" w:rsidRPr="00303AB6" w:rsidRDefault="00C44C20" w:rsidP="00E60870">
      <w:pPr>
        <w:pStyle w:val="BodyText"/>
        <w:spacing w:line="276" w:lineRule="auto"/>
        <w:ind w:left="720"/>
        <w:rPr>
          <w:rFonts w:cs="Arial"/>
          <w:szCs w:val="24"/>
        </w:rPr>
      </w:pPr>
    </w:p>
    <w:p w14:paraId="65756A17" w14:textId="47AED19C" w:rsidR="00C44C20" w:rsidRDefault="00C44C20" w:rsidP="00C44C20">
      <w:pPr>
        <w:pStyle w:val="BodyText"/>
        <w:spacing w:line="276" w:lineRule="auto"/>
        <w:rPr>
          <w:rFonts w:cs="Arial"/>
          <w:szCs w:val="24"/>
        </w:rPr>
      </w:pPr>
      <w:r w:rsidRPr="00303AB6">
        <w:rPr>
          <w:rFonts w:cs="Arial"/>
          <w:szCs w:val="24"/>
        </w:rPr>
        <w:t>The applicant has provided the follo</w:t>
      </w:r>
      <w:r>
        <w:rPr>
          <w:rFonts w:cs="Arial"/>
          <w:szCs w:val="24"/>
        </w:rPr>
        <w:t xml:space="preserve">wing reports </w:t>
      </w:r>
      <w:r w:rsidR="00C1554F">
        <w:rPr>
          <w:rFonts w:cs="Arial"/>
          <w:szCs w:val="24"/>
        </w:rPr>
        <w:t xml:space="preserve">as justification </w:t>
      </w:r>
      <w:r>
        <w:rPr>
          <w:rFonts w:cs="Arial"/>
          <w:szCs w:val="24"/>
        </w:rPr>
        <w:t>in support of the a</w:t>
      </w:r>
      <w:r w:rsidRPr="00303AB6">
        <w:rPr>
          <w:rFonts w:cs="Arial"/>
          <w:szCs w:val="24"/>
        </w:rPr>
        <w:t>mendment application</w:t>
      </w:r>
      <w:r w:rsidR="005E435E">
        <w:rPr>
          <w:rFonts w:cs="Arial"/>
          <w:szCs w:val="24"/>
        </w:rPr>
        <w:t xml:space="preserve">. NEC staff were involved in the review </w:t>
      </w:r>
      <w:r w:rsidR="0051314B">
        <w:rPr>
          <w:rFonts w:cs="Arial"/>
          <w:szCs w:val="24"/>
        </w:rPr>
        <w:t>of</w:t>
      </w:r>
      <w:r w:rsidR="005E435E">
        <w:rPr>
          <w:rFonts w:cs="Arial"/>
          <w:szCs w:val="24"/>
        </w:rPr>
        <w:t xml:space="preserve"> the Terms of Reference</w:t>
      </w:r>
      <w:r w:rsidR="0051314B">
        <w:rPr>
          <w:rFonts w:cs="Arial"/>
          <w:szCs w:val="24"/>
        </w:rPr>
        <w:t>s</w:t>
      </w:r>
      <w:r w:rsidR="005E435E">
        <w:rPr>
          <w:rFonts w:cs="Arial"/>
          <w:szCs w:val="24"/>
        </w:rPr>
        <w:t xml:space="preserve"> for the following studies through the JART</w:t>
      </w:r>
      <w:r w:rsidRPr="00303AB6">
        <w:rPr>
          <w:rFonts w:cs="Arial"/>
          <w:szCs w:val="24"/>
        </w:rPr>
        <w:t>:</w:t>
      </w:r>
    </w:p>
    <w:p w14:paraId="738CE7EC" w14:textId="77777777" w:rsidR="00C1554F" w:rsidRDefault="00C1554F" w:rsidP="00C44C20">
      <w:pPr>
        <w:pStyle w:val="BodyText"/>
        <w:spacing w:line="276" w:lineRule="auto"/>
        <w:rPr>
          <w:rFonts w:cs="Arial"/>
          <w:szCs w:val="24"/>
        </w:rPr>
      </w:pPr>
    </w:p>
    <w:p w14:paraId="11B6AB58" w14:textId="683649B5" w:rsidR="007D4EAE" w:rsidRDefault="007D4EAE" w:rsidP="00054B6F">
      <w:pPr>
        <w:pStyle w:val="BodyText"/>
        <w:numPr>
          <w:ilvl w:val="0"/>
          <w:numId w:val="6"/>
        </w:numPr>
        <w:spacing w:line="276" w:lineRule="auto"/>
        <w:rPr>
          <w:rFonts w:cs="Arial"/>
          <w:szCs w:val="24"/>
        </w:rPr>
      </w:pPr>
      <w:r>
        <w:rPr>
          <w:rFonts w:cs="Arial"/>
          <w:szCs w:val="24"/>
        </w:rPr>
        <w:t xml:space="preserve">Planning Justification Report and </w:t>
      </w:r>
      <w:r w:rsidRPr="00F46CA1">
        <w:rPr>
          <w:rFonts w:cs="Arial"/>
          <w:i/>
          <w:iCs/>
          <w:szCs w:val="24"/>
        </w:rPr>
        <w:t xml:space="preserve">Aggregate </w:t>
      </w:r>
      <w:r w:rsidR="00C1554F" w:rsidRPr="00F46CA1">
        <w:rPr>
          <w:rFonts w:cs="Arial"/>
          <w:i/>
          <w:iCs/>
          <w:szCs w:val="24"/>
        </w:rPr>
        <w:t>R</w:t>
      </w:r>
      <w:r w:rsidRPr="00F46CA1">
        <w:rPr>
          <w:rFonts w:cs="Arial"/>
          <w:i/>
          <w:iCs/>
          <w:szCs w:val="24"/>
        </w:rPr>
        <w:t>esources Act</w:t>
      </w:r>
      <w:r>
        <w:rPr>
          <w:rFonts w:cs="Arial"/>
          <w:szCs w:val="24"/>
        </w:rPr>
        <w:t xml:space="preserve"> Summary Statement, December 2021 (MHBC Planning) </w:t>
      </w:r>
    </w:p>
    <w:p w14:paraId="0F8CB8A1" w14:textId="5162EC94" w:rsidR="007D4EAE" w:rsidRDefault="007D4EAE" w:rsidP="00054B6F">
      <w:pPr>
        <w:pStyle w:val="BodyText"/>
        <w:numPr>
          <w:ilvl w:val="0"/>
          <w:numId w:val="6"/>
        </w:numPr>
        <w:spacing w:line="276" w:lineRule="auto"/>
        <w:rPr>
          <w:rFonts w:cs="Arial"/>
          <w:szCs w:val="24"/>
        </w:rPr>
      </w:pPr>
      <w:r>
        <w:rPr>
          <w:rFonts w:cs="Arial"/>
          <w:szCs w:val="24"/>
        </w:rPr>
        <w:t>Noise Impact Study, December 7, 2021 (Aerocoustics Engineering Ltd.)</w:t>
      </w:r>
    </w:p>
    <w:p w14:paraId="1F31E121" w14:textId="5B1AD3CA" w:rsidR="007D4EAE" w:rsidRDefault="007D4EAE" w:rsidP="00054B6F">
      <w:pPr>
        <w:pStyle w:val="BodyText"/>
        <w:numPr>
          <w:ilvl w:val="0"/>
          <w:numId w:val="6"/>
        </w:numPr>
        <w:spacing w:line="276" w:lineRule="auto"/>
        <w:rPr>
          <w:rFonts w:cs="Arial"/>
          <w:szCs w:val="24"/>
        </w:rPr>
      </w:pPr>
      <w:r>
        <w:rPr>
          <w:rFonts w:cs="Arial"/>
          <w:szCs w:val="24"/>
        </w:rPr>
        <w:t>Air Quality Assessment, November 16, 2021 (RWDI)</w:t>
      </w:r>
    </w:p>
    <w:p w14:paraId="30825011" w14:textId="0A61C304" w:rsidR="007D4EAE" w:rsidRDefault="007D4EAE" w:rsidP="00054B6F">
      <w:pPr>
        <w:pStyle w:val="BodyText"/>
        <w:numPr>
          <w:ilvl w:val="0"/>
          <w:numId w:val="6"/>
        </w:numPr>
        <w:spacing w:line="276" w:lineRule="auto"/>
        <w:rPr>
          <w:rFonts w:cs="Arial"/>
          <w:szCs w:val="24"/>
        </w:rPr>
      </w:pPr>
      <w:r>
        <w:rPr>
          <w:rFonts w:cs="Arial"/>
          <w:szCs w:val="24"/>
        </w:rPr>
        <w:t xml:space="preserve">Stage 1 and 2 Archaeological Assessment Milton Quarry East Extension, April </w:t>
      </w:r>
      <w:r>
        <w:rPr>
          <w:rFonts w:cs="Arial"/>
          <w:szCs w:val="24"/>
        </w:rPr>
        <w:lastRenderedPageBreak/>
        <w:t>20, 2021(Golder Associates Ltd.)</w:t>
      </w:r>
    </w:p>
    <w:p w14:paraId="347512DF" w14:textId="0DD7C092" w:rsidR="007D4EAE" w:rsidRDefault="007D4EAE" w:rsidP="00054B6F">
      <w:pPr>
        <w:pStyle w:val="BodyText"/>
        <w:numPr>
          <w:ilvl w:val="0"/>
          <w:numId w:val="6"/>
        </w:numPr>
        <w:spacing w:line="276" w:lineRule="auto"/>
        <w:rPr>
          <w:rFonts w:cs="Arial"/>
          <w:szCs w:val="24"/>
        </w:rPr>
      </w:pPr>
      <w:r>
        <w:rPr>
          <w:rFonts w:cs="Arial"/>
          <w:szCs w:val="24"/>
        </w:rPr>
        <w:t>Stage 3 Archaeological Stage 3 Archaeological Assessment Location 2 (AjGx-306), April 30, 2021 (Milton Quarry East Extension, Golder Associates Ltd.)</w:t>
      </w:r>
    </w:p>
    <w:p w14:paraId="4DA84DDA" w14:textId="7B0870AE" w:rsidR="007D4EAE" w:rsidRDefault="007D4EAE" w:rsidP="00054B6F">
      <w:pPr>
        <w:pStyle w:val="BodyText"/>
        <w:numPr>
          <w:ilvl w:val="0"/>
          <w:numId w:val="6"/>
        </w:numPr>
        <w:spacing w:line="276" w:lineRule="auto"/>
        <w:rPr>
          <w:rFonts w:cs="Arial"/>
          <w:szCs w:val="24"/>
        </w:rPr>
      </w:pPr>
      <w:r>
        <w:rPr>
          <w:rFonts w:cs="Arial"/>
          <w:szCs w:val="24"/>
        </w:rPr>
        <w:t>Blast Impact Analysis Milton Quarry East Extension, November 25, 2021 (Explotech)</w:t>
      </w:r>
    </w:p>
    <w:p w14:paraId="1D0F27E1" w14:textId="2F3BC70C" w:rsidR="007D4EAE" w:rsidRDefault="007D4EAE" w:rsidP="00054B6F">
      <w:pPr>
        <w:pStyle w:val="BodyText"/>
        <w:numPr>
          <w:ilvl w:val="0"/>
          <w:numId w:val="6"/>
        </w:numPr>
        <w:spacing w:line="276" w:lineRule="auto"/>
        <w:rPr>
          <w:rFonts w:cs="Arial"/>
          <w:szCs w:val="24"/>
        </w:rPr>
      </w:pPr>
      <w:r>
        <w:rPr>
          <w:rFonts w:cs="Arial"/>
          <w:szCs w:val="24"/>
        </w:rPr>
        <w:t>Cultural Heritage Impact Assessment Report December 2021 (MHBC Planning)</w:t>
      </w:r>
    </w:p>
    <w:p w14:paraId="5DFFC2BC" w14:textId="234FE8F5" w:rsidR="007D4EAE" w:rsidRDefault="007D4EAE" w:rsidP="00054B6F">
      <w:pPr>
        <w:pStyle w:val="BodyText"/>
        <w:numPr>
          <w:ilvl w:val="0"/>
          <w:numId w:val="6"/>
        </w:numPr>
        <w:spacing w:line="276" w:lineRule="auto"/>
        <w:rPr>
          <w:rFonts w:cs="Arial"/>
          <w:szCs w:val="24"/>
        </w:rPr>
      </w:pPr>
      <w:r>
        <w:rPr>
          <w:rFonts w:cs="Arial"/>
          <w:szCs w:val="24"/>
        </w:rPr>
        <w:t>Fiscal Impact Study, November 15, 2021 (Altus Group)</w:t>
      </w:r>
    </w:p>
    <w:p w14:paraId="08891529" w14:textId="5F5C0340" w:rsidR="007D4EAE" w:rsidRDefault="007D4EAE" w:rsidP="00054B6F">
      <w:pPr>
        <w:pStyle w:val="BodyText"/>
        <w:numPr>
          <w:ilvl w:val="0"/>
          <w:numId w:val="6"/>
        </w:numPr>
        <w:spacing w:line="276" w:lineRule="auto"/>
        <w:rPr>
          <w:rFonts w:cs="Arial"/>
          <w:szCs w:val="24"/>
        </w:rPr>
      </w:pPr>
      <w:r>
        <w:rPr>
          <w:rFonts w:cs="Arial"/>
          <w:szCs w:val="24"/>
        </w:rPr>
        <w:t>Geology and Water Resources Assessment Report</w:t>
      </w:r>
      <w:r w:rsidR="00792C8D">
        <w:rPr>
          <w:rFonts w:cs="Arial"/>
          <w:szCs w:val="24"/>
        </w:rPr>
        <w:t>,</w:t>
      </w:r>
      <w:r>
        <w:rPr>
          <w:rFonts w:cs="Arial"/>
          <w:szCs w:val="24"/>
        </w:rPr>
        <w:t xml:space="preserve"> December 2021 (GHD)</w:t>
      </w:r>
    </w:p>
    <w:p w14:paraId="08F01616" w14:textId="67F58C6F" w:rsidR="007D4EAE" w:rsidRDefault="007D4EAE" w:rsidP="00054B6F">
      <w:pPr>
        <w:pStyle w:val="BodyText"/>
        <w:numPr>
          <w:ilvl w:val="0"/>
          <w:numId w:val="6"/>
        </w:numPr>
        <w:spacing w:line="276" w:lineRule="auto"/>
        <w:rPr>
          <w:rFonts w:cs="Arial"/>
          <w:szCs w:val="24"/>
        </w:rPr>
      </w:pPr>
      <w:r>
        <w:rPr>
          <w:rFonts w:cs="Arial"/>
          <w:szCs w:val="24"/>
        </w:rPr>
        <w:t>Addendum to the Updated Adaptive Environmental Management and Protection Plan (AMP), December 2021 (GHD &amp; Goodban Ecological Consulting Inc.)</w:t>
      </w:r>
    </w:p>
    <w:p w14:paraId="07D46B16" w14:textId="52196487" w:rsidR="007D4EAE" w:rsidRDefault="007D4EAE" w:rsidP="00054B6F">
      <w:pPr>
        <w:pStyle w:val="BodyText"/>
        <w:numPr>
          <w:ilvl w:val="0"/>
          <w:numId w:val="6"/>
        </w:numPr>
        <w:spacing w:line="276" w:lineRule="auto"/>
        <w:rPr>
          <w:rFonts w:cs="Arial"/>
          <w:szCs w:val="24"/>
        </w:rPr>
      </w:pPr>
      <w:r>
        <w:rPr>
          <w:rFonts w:cs="Arial"/>
          <w:szCs w:val="24"/>
        </w:rPr>
        <w:t>Level 1 &amp; 2 Natural Environment Technical Report and Environmental Impact Assessment, December 2021 (Goodban Ecological Consulting Inc.)</w:t>
      </w:r>
    </w:p>
    <w:p w14:paraId="1506172A" w14:textId="77777777" w:rsidR="00792C8D" w:rsidRDefault="00792C8D" w:rsidP="00054B6F">
      <w:pPr>
        <w:pStyle w:val="BodyText"/>
        <w:numPr>
          <w:ilvl w:val="0"/>
          <w:numId w:val="6"/>
        </w:numPr>
        <w:spacing w:line="276" w:lineRule="auto"/>
        <w:rPr>
          <w:rFonts w:cs="Arial"/>
          <w:szCs w:val="24"/>
        </w:rPr>
      </w:pPr>
      <w:r>
        <w:rPr>
          <w:rFonts w:cs="Arial"/>
          <w:szCs w:val="24"/>
        </w:rPr>
        <w:t>Ecological Enhancement Plan &amp; Rehabilitation Plan Report, December 2021 (Goodban Ecological Consulting)</w:t>
      </w:r>
    </w:p>
    <w:p w14:paraId="62F97229" w14:textId="77777777" w:rsidR="00792C8D" w:rsidRDefault="00792C8D" w:rsidP="00054B6F">
      <w:pPr>
        <w:pStyle w:val="BodyText"/>
        <w:numPr>
          <w:ilvl w:val="0"/>
          <w:numId w:val="6"/>
        </w:numPr>
        <w:spacing w:line="276" w:lineRule="auto"/>
        <w:rPr>
          <w:rFonts w:cs="Arial"/>
          <w:szCs w:val="24"/>
        </w:rPr>
      </w:pPr>
      <w:r>
        <w:rPr>
          <w:rFonts w:cs="Arial"/>
          <w:szCs w:val="24"/>
        </w:rPr>
        <w:t>Traffic Impact Study/Haul Route Assessment, October 2021 (The Municipal Infrastructure Group Ltd.)</w:t>
      </w:r>
    </w:p>
    <w:p w14:paraId="20273B92" w14:textId="05B686EA" w:rsidR="00792C8D" w:rsidRDefault="00792C8D" w:rsidP="00054B6F">
      <w:pPr>
        <w:pStyle w:val="BodyText"/>
        <w:numPr>
          <w:ilvl w:val="0"/>
          <w:numId w:val="6"/>
        </w:numPr>
        <w:spacing w:line="276" w:lineRule="auto"/>
        <w:rPr>
          <w:rFonts w:cs="Arial"/>
          <w:szCs w:val="24"/>
        </w:rPr>
      </w:pPr>
      <w:r>
        <w:rPr>
          <w:rFonts w:cs="Arial"/>
          <w:szCs w:val="24"/>
        </w:rPr>
        <w:t>Visual Impact Assessment, November 2021 (MHBC)</w:t>
      </w:r>
    </w:p>
    <w:p w14:paraId="46627089" w14:textId="644A5B12" w:rsidR="00C1554F" w:rsidRDefault="00C1554F" w:rsidP="00054B6F">
      <w:pPr>
        <w:pStyle w:val="BodyText"/>
        <w:numPr>
          <w:ilvl w:val="0"/>
          <w:numId w:val="6"/>
        </w:numPr>
        <w:spacing w:line="276" w:lineRule="auto"/>
        <w:rPr>
          <w:rFonts w:cs="Arial"/>
          <w:szCs w:val="24"/>
        </w:rPr>
      </w:pPr>
      <w:r>
        <w:rPr>
          <w:rFonts w:cs="Arial"/>
          <w:szCs w:val="24"/>
        </w:rPr>
        <w:t xml:space="preserve">Agricultural Impact Study, </w:t>
      </w:r>
      <w:r w:rsidR="009A68E8">
        <w:rPr>
          <w:rFonts w:cs="Arial"/>
          <w:szCs w:val="24"/>
        </w:rPr>
        <w:t>November 2021 (DBH Soil Services Inc).</w:t>
      </w:r>
    </w:p>
    <w:p w14:paraId="652A3CEC" w14:textId="77777777" w:rsidR="00792C8D" w:rsidRDefault="00792C8D" w:rsidP="00054B6F">
      <w:pPr>
        <w:pStyle w:val="BodyText"/>
        <w:numPr>
          <w:ilvl w:val="0"/>
          <w:numId w:val="6"/>
        </w:numPr>
        <w:spacing w:line="276" w:lineRule="auto"/>
        <w:rPr>
          <w:rFonts w:cs="Arial"/>
          <w:szCs w:val="24"/>
        </w:rPr>
      </w:pPr>
      <w:r>
        <w:rPr>
          <w:rFonts w:cs="Arial"/>
          <w:szCs w:val="24"/>
        </w:rPr>
        <w:t>Progressive and Final Rehabilitation and Monitoring Study, December 2021 (MHBC)</w:t>
      </w:r>
    </w:p>
    <w:p w14:paraId="180BCF2A" w14:textId="22A913F4" w:rsidR="00792C8D" w:rsidRDefault="00792C8D" w:rsidP="00054B6F">
      <w:pPr>
        <w:pStyle w:val="BodyText"/>
        <w:numPr>
          <w:ilvl w:val="0"/>
          <w:numId w:val="6"/>
        </w:numPr>
        <w:spacing w:line="276" w:lineRule="auto"/>
        <w:rPr>
          <w:rFonts w:cs="Arial"/>
          <w:szCs w:val="24"/>
        </w:rPr>
      </w:pPr>
      <w:r>
        <w:rPr>
          <w:rFonts w:cs="Arial"/>
          <w:szCs w:val="24"/>
        </w:rPr>
        <w:t>Aggregate Resources Act Site Plan, January 2022 (MHBC)</w:t>
      </w:r>
    </w:p>
    <w:p w14:paraId="508FA33F" w14:textId="77777777" w:rsidR="00AD3FC3" w:rsidRDefault="00AD3FC3" w:rsidP="00C1554F">
      <w:pPr>
        <w:pStyle w:val="BodyText"/>
        <w:spacing w:line="276" w:lineRule="auto"/>
        <w:rPr>
          <w:lang w:val="en-GB"/>
        </w:rPr>
      </w:pPr>
    </w:p>
    <w:p w14:paraId="4C68E95E" w14:textId="230C6878" w:rsidR="00C14162" w:rsidRDefault="00C14162" w:rsidP="00C1554F">
      <w:pPr>
        <w:pStyle w:val="BodyText"/>
        <w:spacing w:line="276" w:lineRule="auto"/>
        <w:rPr>
          <w:lang w:val="en-GB"/>
        </w:rPr>
      </w:pPr>
      <w:r w:rsidRPr="00E60870">
        <w:rPr>
          <w:lang w:val="en-GB"/>
        </w:rPr>
        <w:t>The Applicant submits that the proposed amendment is justified on the following basis:</w:t>
      </w:r>
    </w:p>
    <w:p w14:paraId="2E108562" w14:textId="10472FE1" w:rsidR="00A673AB" w:rsidRDefault="00A673AB" w:rsidP="00A673AB">
      <w:pPr>
        <w:pStyle w:val="BodyText"/>
        <w:numPr>
          <w:ilvl w:val="0"/>
          <w:numId w:val="14"/>
        </w:numPr>
        <w:spacing w:line="276" w:lineRule="auto"/>
        <w:rPr>
          <w:lang w:val="en-GB"/>
        </w:rPr>
      </w:pPr>
      <w:r>
        <w:rPr>
          <w:lang w:val="en-GB"/>
        </w:rPr>
        <w:t>Conforms to the NEP</w:t>
      </w:r>
    </w:p>
    <w:p w14:paraId="160488DB" w14:textId="54E5B993" w:rsidR="00A673AB" w:rsidRDefault="00A673AB" w:rsidP="00A673AB">
      <w:pPr>
        <w:pStyle w:val="BodyText"/>
        <w:numPr>
          <w:ilvl w:val="0"/>
          <w:numId w:val="14"/>
        </w:numPr>
        <w:spacing w:line="276" w:lineRule="auto"/>
        <w:rPr>
          <w:lang w:val="en-GB"/>
        </w:rPr>
      </w:pPr>
      <w:r>
        <w:rPr>
          <w:lang w:val="en-GB"/>
        </w:rPr>
        <w:t>Is consistent with the PPS</w:t>
      </w:r>
    </w:p>
    <w:p w14:paraId="6BC86745" w14:textId="1371990B" w:rsidR="00A673AB" w:rsidRDefault="00A673AB" w:rsidP="00A673AB">
      <w:pPr>
        <w:pStyle w:val="BodyText"/>
        <w:numPr>
          <w:ilvl w:val="0"/>
          <w:numId w:val="14"/>
        </w:numPr>
        <w:spacing w:line="276" w:lineRule="auto"/>
        <w:rPr>
          <w:lang w:val="en-GB"/>
        </w:rPr>
      </w:pPr>
      <w:r>
        <w:rPr>
          <w:lang w:val="en-GB"/>
        </w:rPr>
        <w:t xml:space="preserve">Conforms to the Growth Plan </w:t>
      </w:r>
    </w:p>
    <w:p w14:paraId="080903C1" w14:textId="28F16F41" w:rsidR="00A673AB" w:rsidRDefault="00A673AB" w:rsidP="00A673AB">
      <w:pPr>
        <w:pStyle w:val="BodyText"/>
        <w:numPr>
          <w:ilvl w:val="0"/>
          <w:numId w:val="14"/>
        </w:numPr>
        <w:spacing w:line="276" w:lineRule="auto"/>
        <w:rPr>
          <w:lang w:val="en-GB"/>
        </w:rPr>
      </w:pPr>
      <w:r>
        <w:rPr>
          <w:lang w:val="en-GB"/>
        </w:rPr>
        <w:t>Conforms to the Greenbelt Plan</w:t>
      </w:r>
    </w:p>
    <w:p w14:paraId="5145E34C" w14:textId="17F17D43" w:rsidR="00A673AB" w:rsidRDefault="00A673AB" w:rsidP="00A673AB">
      <w:pPr>
        <w:pStyle w:val="BodyText"/>
        <w:numPr>
          <w:ilvl w:val="0"/>
          <w:numId w:val="14"/>
        </w:numPr>
        <w:spacing w:line="276" w:lineRule="auto"/>
        <w:rPr>
          <w:lang w:val="en-GB"/>
        </w:rPr>
      </w:pPr>
      <w:r>
        <w:rPr>
          <w:lang w:val="en-GB"/>
        </w:rPr>
        <w:t>Conforms to the Halton Official Plan</w:t>
      </w:r>
    </w:p>
    <w:p w14:paraId="265F35CE" w14:textId="6672B6A6" w:rsidR="00A673AB" w:rsidRDefault="00A673AB" w:rsidP="00A673AB">
      <w:pPr>
        <w:pStyle w:val="BodyText"/>
        <w:numPr>
          <w:ilvl w:val="0"/>
          <w:numId w:val="14"/>
        </w:numPr>
        <w:spacing w:line="276" w:lineRule="auto"/>
        <w:rPr>
          <w:lang w:val="en-GB"/>
        </w:rPr>
      </w:pPr>
      <w:r>
        <w:rPr>
          <w:lang w:val="en-GB"/>
        </w:rPr>
        <w:t>Conforms to the Town of Halton Hills Official Plan</w:t>
      </w:r>
    </w:p>
    <w:p w14:paraId="59D5E70E" w14:textId="6AD383E5" w:rsidR="00A673AB" w:rsidRDefault="00A673AB" w:rsidP="00A673AB">
      <w:pPr>
        <w:pStyle w:val="BodyText"/>
        <w:numPr>
          <w:ilvl w:val="0"/>
          <w:numId w:val="14"/>
        </w:numPr>
        <w:spacing w:line="276" w:lineRule="auto"/>
        <w:rPr>
          <w:lang w:val="en-GB"/>
        </w:rPr>
      </w:pPr>
      <w:r>
        <w:rPr>
          <w:lang w:val="en-GB"/>
        </w:rPr>
        <w:t>Addresses the requirements of the ARA Provincial Standards</w:t>
      </w:r>
    </w:p>
    <w:p w14:paraId="3B0214CB" w14:textId="77777777" w:rsidR="00C14162" w:rsidRDefault="00C14162" w:rsidP="00C1554F">
      <w:pPr>
        <w:pStyle w:val="BodyText"/>
        <w:spacing w:line="276" w:lineRule="auto"/>
        <w:rPr>
          <w:lang w:val="en-GB"/>
        </w:rPr>
      </w:pPr>
    </w:p>
    <w:p w14:paraId="4B6F47AA" w14:textId="79B23873" w:rsidR="00C1554F" w:rsidRDefault="00A673AB" w:rsidP="00C1554F">
      <w:pPr>
        <w:pStyle w:val="BodyText"/>
        <w:spacing w:line="276" w:lineRule="auto"/>
        <w:rPr>
          <w:lang w:val="en-GB"/>
        </w:rPr>
      </w:pPr>
      <w:r>
        <w:rPr>
          <w:lang w:val="en-GB"/>
        </w:rPr>
        <w:t>As Staff has previously identified, t</w:t>
      </w:r>
      <w:r w:rsidR="00AD3FC3">
        <w:rPr>
          <w:lang w:val="en-GB"/>
        </w:rPr>
        <w:t xml:space="preserve">he </w:t>
      </w:r>
      <w:r w:rsidR="0000580D">
        <w:rPr>
          <w:lang w:val="en-GB"/>
        </w:rPr>
        <w:t xml:space="preserve">technical studies </w:t>
      </w:r>
      <w:r w:rsidR="00AD3FC3">
        <w:rPr>
          <w:lang w:val="en-GB"/>
        </w:rPr>
        <w:t xml:space="preserve">submitted by the applicant will </w:t>
      </w:r>
      <w:r w:rsidR="0000580D">
        <w:rPr>
          <w:lang w:val="en-GB"/>
        </w:rPr>
        <w:t xml:space="preserve">be </w:t>
      </w:r>
      <w:r w:rsidR="00AD3FC3">
        <w:rPr>
          <w:lang w:val="en-GB"/>
        </w:rPr>
        <w:t xml:space="preserve">evaluated </w:t>
      </w:r>
      <w:r w:rsidR="00C14162">
        <w:rPr>
          <w:lang w:val="en-GB"/>
        </w:rPr>
        <w:t>by NEC staff, including through the JART process,</w:t>
      </w:r>
      <w:r>
        <w:rPr>
          <w:lang w:val="en-GB"/>
        </w:rPr>
        <w:t xml:space="preserve"> and consideration of comments received through the circulation, and come to a determination as to </w:t>
      </w:r>
      <w:r w:rsidR="003A6722">
        <w:rPr>
          <w:lang w:val="en-GB"/>
        </w:rPr>
        <w:t>whether the</w:t>
      </w:r>
      <w:r w:rsidR="00AD3FC3">
        <w:rPr>
          <w:lang w:val="en-GB"/>
        </w:rPr>
        <w:t xml:space="preserve"> </w:t>
      </w:r>
      <w:r>
        <w:rPr>
          <w:lang w:val="en-GB"/>
        </w:rPr>
        <w:t xml:space="preserve">applicable </w:t>
      </w:r>
      <w:r w:rsidR="00AD3FC3">
        <w:rPr>
          <w:lang w:val="en-GB"/>
        </w:rPr>
        <w:t xml:space="preserve">policies of the NEP and </w:t>
      </w:r>
      <w:r>
        <w:rPr>
          <w:lang w:val="en-GB"/>
        </w:rPr>
        <w:t xml:space="preserve">other relevant planning documents have been met. </w:t>
      </w:r>
    </w:p>
    <w:p w14:paraId="452C87FE" w14:textId="77777777" w:rsidR="003A6722" w:rsidRDefault="003A6722" w:rsidP="00C1554F">
      <w:pPr>
        <w:pStyle w:val="BodyText"/>
        <w:spacing w:line="276" w:lineRule="auto"/>
        <w:rPr>
          <w:rFonts w:cs="Arial"/>
          <w:szCs w:val="24"/>
        </w:rPr>
      </w:pPr>
    </w:p>
    <w:p w14:paraId="2266DD96" w14:textId="77777777" w:rsidR="00364B9F" w:rsidRDefault="00364B9F">
      <w:pPr>
        <w:rPr>
          <w:rFonts w:ascii="Arial" w:eastAsia="Times New Roman" w:hAnsi="Arial" w:cs="Arial"/>
          <w:b/>
          <w:i/>
          <w:iCs/>
          <w:snapToGrid w:val="0"/>
          <w:szCs w:val="24"/>
        </w:rPr>
      </w:pPr>
      <w:r>
        <w:rPr>
          <w:rFonts w:cs="Arial"/>
          <w:b/>
          <w:i/>
          <w:iCs/>
          <w:szCs w:val="24"/>
        </w:rPr>
        <w:br w:type="page"/>
      </w:r>
    </w:p>
    <w:p w14:paraId="6355098A" w14:textId="4A971E01" w:rsidR="003A6722" w:rsidRPr="00A97E15" w:rsidRDefault="003A6722" w:rsidP="003A6722">
      <w:pPr>
        <w:pStyle w:val="BodyText"/>
        <w:ind w:left="360" w:hanging="360"/>
        <w:jc w:val="both"/>
        <w:rPr>
          <w:rFonts w:cs="Arial"/>
          <w:b/>
          <w:i/>
          <w:iCs/>
          <w:szCs w:val="24"/>
        </w:rPr>
      </w:pPr>
      <w:r w:rsidRPr="00241F0E">
        <w:rPr>
          <w:rFonts w:cs="Arial"/>
          <w:b/>
          <w:i/>
          <w:iCs/>
          <w:szCs w:val="24"/>
        </w:rPr>
        <w:lastRenderedPageBreak/>
        <w:t>Is the proposed amendment in the public interest?</w:t>
      </w:r>
    </w:p>
    <w:p w14:paraId="505BEAF1" w14:textId="77777777" w:rsidR="003A6722" w:rsidRDefault="003A6722" w:rsidP="003A6722">
      <w:pPr>
        <w:pStyle w:val="BodyText"/>
        <w:rPr>
          <w:rFonts w:cs="Arial"/>
          <w:szCs w:val="24"/>
          <w:lang w:val="en-US"/>
        </w:rPr>
      </w:pPr>
    </w:p>
    <w:p w14:paraId="71510A65" w14:textId="7A3B7BD9" w:rsidR="003A6722" w:rsidRPr="00E811C6" w:rsidRDefault="003A6722" w:rsidP="003A6722">
      <w:pPr>
        <w:ind w:right="-360"/>
        <w:rPr>
          <w:rFonts w:cstheme="minorHAnsi"/>
          <w:lang w:val="en-US" w:eastAsia="en-CA"/>
        </w:rPr>
      </w:pPr>
      <w:r>
        <w:rPr>
          <w:rFonts w:cs="Arial"/>
          <w:szCs w:val="24"/>
          <w:lang w:val="en-US"/>
        </w:rPr>
        <w:t xml:space="preserve">Section 6.1(3) of the </w:t>
      </w:r>
      <w:r w:rsidRPr="005E16FA">
        <w:rPr>
          <w:rFonts w:cs="Arial"/>
          <w:i/>
          <w:iCs/>
          <w:szCs w:val="24"/>
          <w:lang w:val="en-US"/>
        </w:rPr>
        <w:t>NEPDA</w:t>
      </w:r>
      <w:r>
        <w:rPr>
          <w:rFonts w:cs="Arial"/>
          <w:szCs w:val="24"/>
          <w:lang w:val="en-US"/>
        </w:rPr>
        <w:t xml:space="preserve"> requires consideration as to whether the application has been justified and is in the public interest. </w:t>
      </w:r>
      <w:r w:rsidRPr="0078201A">
        <w:rPr>
          <w:rFonts w:cs="Arial"/>
          <w:szCs w:val="24"/>
          <w:lang w:val="en-US"/>
        </w:rPr>
        <w:t xml:space="preserve">Public interest is not defined in the NEP but is commonly understood to mean the welfare or well-being of </w:t>
      </w:r>
      <w:r>
        <w:rPr>
          <w:rFonts w:cs="Arial"/>
          <w:szCs w:val="24"/>
          <w:lang w:val="en-US"/>
        </w:rPr>
        <w:t>society as a whole</w:t>
      </w:r>
      <w:r w:rsidRPr="0078201A">
        <w:rPr>
          <w:rFonts w:cs="Arial"/>
          <w:szCs w:val="24"/>
          <w:lang w:val="en-US"/>
        </w:rPr>
        <w:t>.</w:t>
      </w:r>
      <w:r w:rsidRPr="00585EA3">
        <w:rPr>
          <w:rFonts w:ascii="Arial" w:hAnsi="Arial" w:cs="Arial"/>
          <w:szCs w:val="24"/>
        </w:rPr>
        <w:t xml:space="preserve"> </w:t>
      </w:r>
      <w:r>
        <w:rPr>
          <w:rFonts w:ascii="Arial" w:hAnsi="Arial" w:cs="Arial"/>
          <w:szCs w:val="24"/>
        </w:rPr>
        <w:t>A</w:t>
      </w:r>
      <w:r w:rsidRPr="00FF7B00">
        <w:rPr>
          <w:rFonts w:ascii="Arial" w:hAnsi="Arial"/>
          <w:lang w:val="en-US" w:eastAsia="en-CA"/>
        </w:rPr>
        <w:t xml:space="preserve">n application </w:t>
      </w:r>
      <w:r>
        <w:rPr>
          <w:rFonts w:ascii="Arial" w:hAnsi="Arial"/>
          <w:lang w:val="en-US" w:eastAsia="en-CA"/>
        </w:rPr>
        <w:t xml:space="preserve">could </w:t>
      </w:r>
      <w:r w:rsidRPr="00FF7B00">
        <w:rPr>
          <w:rFonts w:ascii="Arial" w:hAnsi="Arial"/>
          <w:lang w:val="en-US" w:eastAsia="en-CA"/>
        </w:rPr>
        <w:t xml:space="preserve">be considered not in the public interest if there was major inherent conflict </w:t>
      </w:r>
      <w:r w:rsidRPr="00E811C6">
        <w:rPr>
          <w:rFonts w:cstheme="minorHAnsi"/>
          <w:lang w:val="en-US" w:eastAsia="en-CA"/>
        </w:rPr>
        <w:t xml:space="preserve">with the underlying Purpose and Objectives of the </w:t>
      </w:r>
      <w:r w:rsidRPr="00E811C6">
        <w:rPr>
          <w:rFonts w:cstheme="minorHAnsi"/>
          <w:i/>
          <w:lang w:val="en-US" w:eastAsia="en-CA"/>
        </w:rPr>
        <w:t>NEPDA</w:t>
      </w:r>
      <w:r w:rsidRPr="00E811C6">
        <w:rPr>
          <w:rFonts w:cstheme="minorHAnsi"/>
          <w:lang w:val="en-US" w:eastAsia="en-CA"/>
        </w:rPr>
        <w:t xml:space="preserve"> and NEP. An additional consideration in assessing public interest is with respect to public confidence in the planning process. If the facts of a proposed amendment are such that to recommend initiation or </w:t>
      </w:r>
      <w:r w:rsidR="005E16FA" w:rsidRPr="00E811C6">
        <w:rPr>
          <w:rFonts w:cstheme="minorHAnsi"/>
          <w:lang w:val="en-US" w:eastAsia="en-CA"/>
        </w:rPr>
        <w:t xml:space="preserve">identify </w:t>
      </w:r>
      <w:r w:rsidRPr="00E811C6">
        <w:rPr>
          <w:rFonts w:cstheme="minorHAnsi"/>
          <w:lang w:val="en-US" w:eastAsia="en-CA"/>
        </w:rPr>
        <w:t xml:space="preserve">support </w:t>
      </w:r>
      <w:r w:rsidR="005E16FA" w:rsidRPr="00E811C6">
        <w:rPr>
          <w:rFonts w:cstheme="minorHAnsi"/>
          <w:lang w:val="en-US" w:eastAsia="en-CA"/>
        </w:rPr>
        <w:t xml:space="preserve">for </w:t>
      </w:r>
      <w:r w:rsidRPr="00E811C6">
        <w:rPr>
          <w:rFonts w:cstheme="minorHAnsi"/>
          <w:lang w:val="en-US" w:eastAsia="en-CA"/>
        </w:rPr>
        <w:t>the proposal (in advance of the proper process) would undermine confidence in the planning approvals process, it could be said that the proposal is not in the public interest.</w:t>
      </w:r>
    </w:p>
    <w:p w14:paraId="7F02B826" w14:textId="705358F1" w:rsidR="005E16FA" w:rsidRPr="00E811C6" w:rsidRDefault="005E16FA" w:rsidP="005E16FA">
      <w:pPr>
        <w:pStyle w:val="Header"/>
        <w:spacing w:line="276" w:lineRule="auto"/>
        <w:rPr>
          <w:rFonts w:cstheme="minorHAnsi"/>
          <w:szCs w:val="24"/>
        </w:rPr>
      </w:pPr>
      <w:r w:rsidRPr="00E811C6">
        <w:rPr>
          <w:rFonts w:cstheme="minorHAnsi"/>
          <w:szCs w:val="24"/>
        </w:rPr>
        <w:t xml:space="preserve">The applicant submits that when all the applicable policies are considered, that the proposed MQEE is in the public interest by making available 15 million tonnes of high-quality aggregate resource from a site that is close to market. The applicant provides that aggregate extraction is an existing and long-standing use in the area and there is existing infrastructure in place to support the continuation of the operation. </w:t>
      </w:r>
    </w:p>
    <w:p w14:paraId="27DF9D0D" w14:textId="77777777" w:rsidR="005E16FA" w:rsidRDefault="005E16FA" w:rsidP="005E16FA">
      <w:pPr>
        <w:spacing w:after="0"/>
        <w:ind w:right="-357"/>
        <w:rPr>
          <w:lang w:val="en-GB"/>
        </w:rPr>
      </w:pPr>
    </w:p>
    <w:p w14:paraId="4D08C5A4" w14:textId="4BF44A59" w:rsidR="003A6722" w:rsidRPr="005C41A4" w:rsidRDefault="003A6722" w:rsidP="003A6722">
      <w:pPr>
        <w:ind w:right="-360"/>
        <w:rPr>
          <w:rFonts w:ascii="Arial" w:hAnsi="Arial"/>
          <w:lang w:val="en-US" w:eastAsia="en-CA"/>
        </w:rPr>
      </w:pPr>
      <w:r>
        <w:rPr>
          <w:lang w:val="en-GB"/>
        </w:rPr>
        <w:t xml:space="preserve">As this Report has </w:t>
      </w:r>
      <w:r w:rsidR="005E16FA">
        <w:rPr>
          <w:lang w:val="en-GB"/>
        </w:rPr>
        <w:t>identified</w:t>
      </w:r>
      <w:r>
        <w:rPr>
          <w:lang w:val="en-GB"/>
        </w:rPr>
        <w:t xml:space="preserve"> (</w:t>
      </w:r>
      <w:r w:rsidR="00E60870">
        <w:rPr>
          <w:lang w:val="en-GB"/>
        </w:rPr>
        <w:t xml:space="preserve">Appendix </w:t>
      </w:r>
      <w:r>
        <w:rPr>
          <w:lang w:val="en-GB"/>
        </w:rPr>
        <w:t xml:space="preserve">1), there have been several NEP amendment applications made </w:t>
      </w:r>
      <w:r w:rsidR="005E16FA">
        <w:rPr>
          <w:lang w:val="en-GB"/>
        </w:rPr>
        <w:t>seeking new or expanded</w:t>
      </w:r>
      <w:r>
        <w:rPr>
          <w:lang w:val="en-GB"/>
        </w:rPr>
        <w:t xml:space="preserve"> mineral aggregate resource extraction </w:t>
      </w:r>
      <w:r w:rsidR="005E16FA">
        <w:rPr>
          <w:lang w:val="en-GB"/>
        </w:rPr>
        <w:t xml:space="preserve">areas </w:t>
      </w:r>
      <w:r>
        <w:rPr>
          <w:lang w:val="en-GB"/>
        </w:rPr>
        <w:t xml:space="preserve">within the NEP </w:t>
      </w:r>
      <w:r w:rsidR="005E16FA">
        <w:rPr>
          <w:lang w:val="en-GB"/>
        </w:rPr>
        <w:t>A</w:t>
      </w:r>
      <w:r>
        <w:rPr>
          <w:lang w:val="en-GB"/>
        </w:rPr>
        <w:t>rea.  It would therefore be unreasonable to argue that this site-specific application is not in the public interest.</w:t>
      </w:r>
      <w:r w:rsidRPr="0094346E">
        <w:rPr>
          <w:rFonts w:ascii="Arial" w:hAnsi="Arial"/>
          <w:lang w:val="en-US" w:eastAsia="en-CA"/>
        </w:rPr>
        <w:t xml:space="preserve"> </w:t>
      </w:r>
      <w:r w:rsidRPr="005C41A4">
        <w:rPr>
          <w:rFonts w:ascii="Arial" w:hAnsi="Arial"/>
          <w:lang w:val="en-US" w:eastAsia="en-CA"/>
        </w:rPr>
        <w:t xml:space="preserve">Circulation of the proposal would allow </w:t>
      </w:r>
      <w:r>
        <w:rPr>
          <w:rFonts w:ascii="Arial" w:hAnsi="Arial"/>
          <w:lang w:val="en-US" w:eastAsia="en-CA"/>
        </w:rPr>
        <w:t>partner agency input and further</w:t>
      </w:r>
      <w:r w:rsidRPr="005C41A4">
        <w:rPr>
          <w:rFonts w:ascii="Arial" w:hAnsi="Arial"/>
          <w:lang w:val="en-US" w:eastAsia="en-CA"/>
        </w:rPr>
        <w:t xml:space="preserve"> opportunity for broader public </w:t>
      </w:r>
      <w:r>
        <w:rPr>
          <w:rFonts w:ascii="Arial" w:hAnsi="Arial"/>
          <w:lang w:val="en-US" w:eastAsia="en-CA"/>
        </w:rPr>
        <w:t>engagement and input</w:t>
      </w:r>
      <w:r w:rsidR="005E16FA">
        <w:rPr>
          <w:rFonts w:ascii="Arial" w:hAnsi="Arial"/>
          <w:lang w:val="en-US" w:eastAsia="en-CA"/>
        </w:rPr>
        <w:t>,</w:t>
      </w:r>
      <w:r w:rsidRPr="005C41A4">
        <w:rPr>
          <w:rFonts w:ascii="Arial" w:hAnsi="Arial"/>
          <w:lang w:val="en-US" w:eastAsia="en-CA"/>
        </w:rPr>
        <w:t xml:space="preserve"> and </w:t>
      </w:r>
      <w:r w:rsidR="005E16FA">
        <w:rPr>
          <w:rFonts w:ascii="Arial" w:hAnsi="Arial"/>
          <w:lang w:val="en-US" w:eastAsia="en-CA"/>
        </w:rPr>
        <w:t xml:space="preserve">to </w:t>
      </w:r>
      <w:r w:rsidR="00791FDF">
        <w:rPr>
          <w:rFonts w:ascii="Arial" w:hAnsi="Arial"/>
          <w:lang w:val="en-US" w:eastAsia="en-CA"/>
        </w:rPr>
        <w:t>obtain a</w:t>
      </w:r>
      <w:r w:rsidR="005E16FA">
        <w:rPr>
          <w:rFonts w:ascii="Arial" w:hAnsi="Arial"/>
          <w:lang w:val="en-US" w:eastAsia="en-CA"/>
        </w:rPr>
        <w:t xml:space="preserve"> </w:t>
      </w:r>
      <w:r w:rsidRPr="005C41A4">
        <w:rPr>
          <w:rFonts w:ascii="Arial" w:hAnsi="Arial"/>
          <w:lang w:val="en-US" w:eastAsia="en-CA"/>
        </w:rPr>
        <w:t xml:space="preserve">recommendation from the NEC Public Interest Advisory Committee (PIAC). </w:t>
      </w:r>
    </w:p>
    <w:p w14:paraId="649315A5" w14:textId="7C0CC36F" w:rsidR="003A6722" w:rsidRDefault="003A6722" w:rsidP="003A6722">
      <w:pPr>
        <w:pStyle w:val="Header"/>
        <w:spacing w:line="276" w:lineRule="auto"/>
        <w:rPr>
          <w:rFonts w:ascii="Arial" w:hAnsi="Arial" w:cs="Arial"/>
          <w:szCs w:val="24"/>
        </w:rPr>
      </w:pPr>
      <w:r>
        <w:rPr>
          <w:rFonts w:ascii="Arial" w:hAnsi="Arial" w:cs="Arial"/>
          <w:szCs w:val="24"/>
        </w:rPr>
        <w:t xml:space="preserve">Even if the </w:t>
      </w:r>
      <w:r w:rsidR="005E16FA">
        <w:rPr>
          <w:rFonts w:ascii="Arial" w:hAnsi="Arial" w:cs="Arial"/>
          <w:szCs w:val="24"/>
        </w:rPr>
        <w:t xml:space="preserve">proposed </w:t>
      </w:r>
      <w:r>
        <w:rPr>
          <w:rFonts w:ascii="Arial" w:hAnsi="Arial" w:cs="Arial"/>
          <w:szCs w:val="24"/>
        </w:rPr>
        <w:t>amendment is found worthy of consideration at this stage, Staff reminds that this is not reflect an endorsement for approval of the application in whole or in part at this stage.</w:t>
      </w:r>
    </w:p>
    <w:p w14:paraId="10B28239" w14:textId="2B3A72CA" w:rsidR="00D11CBC" w:rsidRDefault="00D11CBC" w:rsidP="003A6722">
      <w:pPr>
        <w:pStyle w:val="Header"/>
        <w:spacing w:line="276" w:lineRule="auto"/>
        <w:rPr>
          <w:rFonts w:ascii="Arial" w:hAnsi="Arial" w:cs="Arial"/>
          <w:szCs w:val="24"/>
        </w:rPr>
      </w:pPr>
    </w:p>
    <w:p w14:paraId="78449D4A" w14:textId="4F6EA8AC" w:rsidR="008F0145" w:rsidRPr="007A7CE6" w:rsidRDefault="008F0145" w:rsidP="00BE5181">
      <w:pPr>
        <w:pStyle w:val="Heading3"/>
        <w:pBdr>
          <w:bottom w:val="single" w:sz="4" w:space="1" w:color="auto"/>
        </w:pBdr>
        <w:rPr>
          <w:b/>
          <w:bCs/>
        </w:rPr>
      </w:pPr>
      <w:r w:rsidRPr="007A7CE6">
        <w:rPr>
          <w:b/>
          <w:bCs/>
        </w:rPr>
        <w:t>F.   CONCLUSION</w:t>
      </w:r>
    </w:p>
    <w:p w14:paraId="7B531152" w14:textId="77777777" w:rsidR="008F0145" w:rsidRPr="005A42FE" w:rsidRDefault="008F0145" w:rsidP="008F0145">
      <w:pPr>
        <w:pStyle w:val="BodyText"/>
        <w:jc w:val="both"/>
        <w:rPr>
          <w:rFonts w:cs="Arial"/>
          <w:b/>
          <w:sz w:val="23"/>
          <w:szCs w:val="23"/>
        </w:rPr>
      </w:pPr>
    </w:p>
    <w:p w14:paraId="33E1A56A" w14:textId="01FC8DB7" w:rsidR="002A74D3" w:rsidRDefault="007A2E1C" w:rsidP="008F0145">
      <w:pPr>
        <w:ind w:right="-428"/>
        <w:rPr>
          <w:rFonts w:ascii="Arial" w:hAnsi="Arial" w:cs="Arial"/>
          <w:szCs w:val="24"/>
        </w:rPr>
      </w:pPr>
      <w:r>
        <w:rPr>
          <w:rFonts w:ascii="Arial" w:hAnsi="Arial" w:cs="Arial"/>
          <w:szCs w:val="24"/>
        </w:rPr>
        <w:t xml:space="preserve">In conclusion, </w:t>
      </w:r>
      <w:r w:rsidR="005E16FA">
        <w:rPr>
          <w:rFonts w:ascii="Arial" w:hAnsi="Arial" w:cs="Arial"/>
          <w:szCs w:val="24"/>
        </w:rPr>
        <w:t>S</w:t>
      </w:r>
      <w:r>
        <w:rPr>
          <w:rFonts w:ascii="Arial" w:hAnsi="Arial" w:cs="Arial"/>
          <w:szCs w:val="24"/>
        </w:rPr>
        <w:t>taff finds that there is adequate information and justification provide</w:t>
      </w:r>
      <w:r w:rsidR="00661703">
        <w:rPr>
          <w:rFonts w:ascii="Arial" w:hAnsi="Arial" w:cs="Arial"/>
          <w:szCs w:val="24"/>
        </w:rPr>
        <w:t>d</w:t>
      </w:r>
      <w:r>
        <w:rPr>
          <w:rFonts w:ascii="Arial" w:hAnsi="Arial" w:cs="Arial"/>
          <w:szCs w:val="24"/>
        </w:rPr>
        <w:t xml:space="preserve"> to warrant the circulation of this application and to allow further consideration of the merits of the proposed NEP amendment. </w:t>
      </w:r>
      <w:r w:rsidR="002A74D3">
        <w:rPr>
          <w:rFonts w:ascii="Arial" w:hAnsi="Arial" w:cs="Arial"/>
          <w:szCs w:val="24"/>
        </w:rPr>
        <w:t xml:space="preserve">There is no indication that the application, as filed, is not in the public interest, is without merit, is frivolous or vexatious, or made for the purpose of delay. </w:t>
      </w:r>
    </w:p>
    <w:p w14:paraId="027A05A7" w14:textId="16F9F54B" w:rsidR="008F0145" w:rsidRDefault="009B311D" w:rsidP="008F0145">
      <w:pPr>
        <w:ind w:right="-428"/>
        <w:rPr>
          <w:rFonts w:ascii="Arial" w:hAnsi="Arial" w:cs="Arial"/>
          <w:szCs w:val="24"/>
        </w:rPr>
      </w:pPr>
      <w:r>
        <w:rPr>
          <w:rFonts w:ascii="Arial" w:hAnsi="Arial" w:cs="Arial"/>
          <w:szCs w:val="24"/>
        </w:rPr>
        <w:t xml:space="preserve">Staff notes that the attached </w:t>
      </w:r>
      <w:r w:rsidR="002A74D3">
        <w:rPr>
          <w:rFonts w:ascii="Arial" w:hAnsi="Arial" w:cs="Arial"/>
          <w:szCs w:val="24"/>
        </w:rPr>
        <w:t>Appendix 1 “</w:t>
      </w:r>
      <w:r>
        <w:rPr>
          <w:rFonts w:ascii="Arial" w:hAnsi="Arial" w:cs="Arial"/>
          <w:szCs w:val="24"/>
        </w:rPr>
        <w:t>Schedule A</w:t>
      </w:r>
      <w:r w:rsidR="002A74D3">
        <w:rPr>
          <w:rFonts w:ascii="Arial" w:hAnsi="Arial" w:cs="Arial"/>
          <w:szCs w:val="24"/>
        </w:rPr>
        <w:t>”</w:t>
      </w:r>
      <w:r>
        <w:rPr>
          <w:rFonts w:ascii="Arial" w:hAnsi="Arial" w:cs="Arial"/>
          <w:szCs w:val="24"/>
        </w:rPr>
        <w:t xml:space="preserve"> proposed amendment map and text </w:t>
      </w:r>
      <w:r w:rsidR="002A74D3">
        <w:rPr>
          <w:rFonts w:ascii="Arial" w:hAnsi="Arial" w:cs="Arial"/>
          <w:szCs w:val="24"/>
        </w:rPr>
        <w:t xml:space="preserve">is </w:t>
      </w:r>
      <w:r>
        <w:rPr>
          <w:rFonts w:ascii="Arial" w:hAnsi="Arial" w:cs="Arial"/>
          <w:szCs w:val="24"/>
        </w:rPr>
        <w:t>the submission</w:t>
      </w:r>
      <w:r w:rsidR="002A74D3">
        <w:rPr>
          <w:rFonts w:ascii="Arial" w:hAnsi="Arial" w:cs="Arial"/>
          <w:szCs w:val="24"/>
        </w:rPr>
        <w:t xml:space="preserve"> </w:t>
      </w:r>
      <w:r w:rsidR="005E16FA">
        <w:rPr>
          <w:rFonts w:ascii="Arial" w:hAnsi="Arial" w:cs="Arial"/>
          <w:szCs w:val="24"/>
        </w:rPr>
        <w:t xml:space="preserve">made by the applicant </w:t>
      </w:r>
      <w:r w:rsidR="002A74D3">
        <w:rPr>
          <w:rFonts w:ascii="Arial" w:hAnsi="Arial" w:cs="Arial"/>
          <w:szCs w:val="24"/>
        </w:rPr>
        <w:t xml:space="preserve">and is subject to revisions </w:t>
      </w:r>
      <w:r w:rsidR="005E16FA">
        <w:rPr>
          <w:rFonts w:ascii="Arial" w:hAnsi="Arial" w:cs="Arial"/>
          <w:szCs w:val="24"/>
        </w:rPr>
        <w:t xml:space="preserve">recommended </w:t>
      </w:r>
      <w:r w:rsidR="002A74D3">
        <w:rPr>
          <w:rFonts w:ascii="Arial" w:hAnsi="Arial" w:cs="Arial"/>
          <w:szCs w:val="24"/>
        </w:rPr>
        <w:t xml:space="preserve">by NEC staff pending further review and consideration of the comments received through the circulation. </w:t>
      </w:r>
    </w:p>
    <w:p w14:paraId="1E37994F" w14:textId="77777777" w:rsidR="008F0145" w:rsidRPr="008A5611" w:rsidRDefault="008F0145" w:rsidP="007A7CE6">
      <w:pPr>
        <w:pStyle w:val="Heading2"/>
      </w:pPr>
      <w:bookmarkStart w:id="5" w:name="_Hlk65616458"/>
      <w:r w:rsidRPr="008A5611">
        <w:lastRenderedPageBreak/>
        <w:t>RECOMMENDATION</w:t>
      </w:r>
    </w:p>
    <w:p w14:paraId="560123AC" w14:textId="5F4F996F" w:rsidR="008F0145" w:rsidRPr="005A42FE" w:rsidRDefault="008F0145" w:rsidP="008F0145">
      <w:pPr>
        <w:pStyle w:val="BodyText"/>
        <w:jc w:val="both"/>
        <w:rPr>
          <w:rFonts w:cs="Arial"/>
          <w:sz w:val="23"/>
          <w:szCs w:val="23"/>
        </w:rPr>
      </w:pPr>
    </w:p>
    <w:p w14:paraId="04C26244" w14:textId="059F5112" w:rsidR="008F0145" w:rsidRPr="006B6F39" w:rsidRDefault="001B3E15" w:rsidP="008F0145">
      <w:pPr>
        <w:rPr>
          <w:rFonts w:ascii="Arial" w:hAnsi="Arial" w:cs="Arial"/>
          <w:i/>
          <w:szCs w:val="24"/>
        </w:rPr>
      </w:pPr>
      <w:r>
        <w:rPr>
          <w:rFonts w:ascii="Arial" w:hAnsi="Arial" w:cs="Arial"/>
          <w:szCs w:val="24"/>
        </w:rPr>
        <w:t xml:space="preserve">That the Niagara Escarpment Commission instruct staff to prepare proposed amendment PH 224 21 Dufferin </w:t>
      </w:r>
      <w:r w:rsidR="007A2E1C">
        <w:rPr>
          <w:rFonts w:ascii="Arial" w:hAnsi="Arial" w:cs="Arial"/>
          <w:szCs w:val="24"/>
        </w:rPr>
        <w:t xml:space="preserve">Milton </w:t>
      </w:r>
      <w:r>
        <w:rPr>
          <w:rFonts w:ascii="Arial" w:hAnsi="Arial" w:cs="Arial"/>
          <w:szCs w:val="24"/>
        </w:rPr>
        <w:t xml:space="preserve">East Expansion for circulation and notification </w:t>
      </w:r>
      <w:r w:rsidRPr="006E5350">
        <w:rPr>
          <w:rFonts w:ascii="Arial" w:hAnsi="Arial" w:cs="Arial"/>
          <w:szCs w:val="24"/>
        </w:rPr>
        <w:t xml:space="preserve">pursuant to </w:t>
      </w:r>
      <w:r w:rsidR="006E5350" w:rsidRPr="006E5350">
        <w:rPr>
          <w:rFonts w:ascii="Arial" w:hAnsi="Arial" w:cs="Arial"/>
          <w:szCs w:val="24"/>
        </w:rPr>
        <w:t>Sections 7 and</w:t>
      </w:r>
      <w:r w:rsidRPr="006E5350">
        <w:rPr>
          <w:rFonts w:ascii="Arial" w:hAnsi="Arial" w:cs="Arial"/>
          <w:szCs w:val="24"/>
        </w:rPr>
        <w:t xml:space="preserve"> 10</w:t>
      </w:r>
      <w:r w:rsidR="00E64D9C" w:rsidRPr="006E5350">
        <w:rPr>
          <w:rFonts w:ascii="Arial" w:hAnsi="Arial" w:cs="Arial"/>
          <w:szCs w:val="24"/>
        </w:rPr>
        <w:t xml:space="preserve"> </w:t>
      </w:r>
      <w:r w:rsidRPr="006E5350">
        <w:rPr>
          <w:rFonts w:ascii="Arial" w:hAnsi="Arial" w:cs="Arial"/>
          <w:szCs w:val="24"/>
        </w:rPr>
        <w:t xml:space="preserve">of the </w:t>
      </w:r>
      <w:r w:rsidRPr="006E5350">
        <w:rPr>
          <w:rFonts w:ascii="Arial" w:hAnsi="Arial" w:cs="Arial"/>
          <w:i/>
          <w:iCs/>
          <w:szCs w:val="24"/>
        </w:rPr>
        <w:t>NEPDA</w:t>
      </w:r>
      <w:r w:rsidR="007A2E1C" w:rsidRPr="006E5350">
        <w:rPr>
          <w:rFonts w:ascii="Arial" w:hAnsi="Arial" w:cs="Arial"/>
          <w:szCs w:val="24"/>
        </w:rPr>
        <w:t>, having found that the application is not frivolous, vexatious or for the purposes of delay, and does not constitute an urban use</w:t>
      </w:r>
      <w:r w:rsidRPr="006E5350">
        <w:rPr>
          <w:rFonts w:ascii="Arial" w:hAnsi="Arial" w:cs="Arial"/>
          <w:szCs w:val="24"/>
        </w:rPr>
        <w:t>.</w:t>
      </w:r>
    </w:p>
    <w:bookmarkEnd w:id="5"/>
    <w:p w14:paraId="059D6C2D" w14:textId="77777777" w:rsidR="007529AF" w:rsidRDefault="007529AF" w:rsidP="008F0145">
      <w:pPr>
        <w:pStyle w:val="BodyText"/>
        <w:rPr>
          <w:rFonts w:cs="Arial"/>
          <w:b/>
          <w:szCs w:val="24"/>
        </w:rPr>
      </w:pPr>
    </w:p>
    <w:p w14:paraId="470B3DA6" w14:textId="77777777" w:rsidR="007529AF" w:rsidRDefault="007529AF" w:rsidP="007529AF">
      <w:pPr>
        <w:pStyle w:val="Heading2"/>
      </w:pPr>
      <w:r w:rsidRPr="006B6F39">
        <w:t>Attachments</w:t>
      </w:r>
    </w:p>
    <w:p w14:paraId="1548EEE9" w14:textId="77777777" w:rsidR="007529AF" w:rsidRPr="00FB219D" w:rsidRDefault="007529AF" w:rsidP="007529AF"/>
    <w:p w14:paraId="2A021FD0" w14:textId="77777777" w:rsidR="007529AF" w:rsidRDefault="007529AF" w:rsidP="007529AF">
      <w:pPr>
        <w:spacing w:after="0"/>
        <w:ind w:left="1440" w:hanging="1440"/>
        <w:rPr>
          <w:rFonts w:ascii="Arial" w:hAnsi="Arial" w:cs="Arial"/>
          <w:szCs w:val="24"/>
        </w:rPr>
      </w:pPr>
      <w:bookmarkStart w:id="6" w:name="_Hlk64903845"/>
      <w:r>
        <w:rPr>
          <w:rFonts w:ascii="Arial" w:hAnsi="Arial" w:cs="Arial"/>
          <w:szCs w:val="24"/>
        </w:rPr>
        <w:t>Appendix 1</w:t>
      </w:r>
      <w:r>
        <w:rPr>
          <w:rFonts w:ascii="Arial" w:hAnsi="Arial" w:cs="Arial"/>
          <w:szCs w:val="24"/>
        </w:rPr>
        <w:tab/>
        <w:t xml:space="preserve">File History - NEP MREA amendment applications </w:t>
      </w:r>
    </w:p>
    <w:p w14:paraId="2E8B26C3" w14:textId="77777777" w:rsidR="007529AF" w:rsidRPr="006B6F39" w:rsidRDefault="007529AF" w:rsidP="007529AF">
      <w:pPr>
        <w:spacing w:after="0"/>
        <w:ind w:left="1440" w:hanging="1440"/>
        <w:rPr>
          <w:rFonts w:ascii="Arial" w:hAnsi="Arial" w:cs="Arial"/>
          <w:szCs w:val="24"/>
        </w:rPr>
      </w:pPr>
      <w:r>
        <w:rPr>
          <w:rFonts w:ascii="Arial" w:hAnsi="Arial" w:cs="Arial"/>
          <w:szCs w:val="24"/>
        </w:rPr>
        <w:t>Map 1</w:t>
      </w:r>
      <w:r>
        <w:rPr>
          <w:rFonts w:ascii="Arial" w:hAnsi="Arial" w:cs="Arial"/>
          <w:szCs w:val="24"/>
        </w:rPr>
        <w:tab/>
      </w:r>
      <w:r w:rsidRPr="006B6F39">
        <w:rPr>
          <w:rFonts w:ascii="Arial" w:hAnsi="Arial" w:cs="Arial"/>
          <w:szCs w:val="24"/>
        </w:rPr>
        <w:t>Amendment Location Map/E</w:t>
      </w:r>
      <w:r>
        <w:rPr>
          <w:rFonts w:ascii="Arial" w:hAnsi="Arial" w:cs="Arial"/>
          <w:szCs w:val="24"/>
        </w:rPr>
        <w:t xml:space="preserve">xisting NEP </w:t>
      </w:r>
      <w:r w:rsidRPr="006B6F39">
        <w:rPr>
          <w:rFonts w:ascii="Arial" w:hAnsi="Arial" w:cs="Arial"/>
          <w:szCs w:val="24"/>
        </w:rPr>
        <w:t>Designations</w:t>
      </w:r>
    </w:p>
    <w:p w14:paraId="2B5AC329" w14:textId="77777777" w:rsidR="007529AF" w:rsidRDefault="007529AF" w:rsidP="007529AF">
      <w:pPr>
        <w:spacing w:after="0"/>
        <w:rPr>
          <w:rFonts w:ascii="Arial" w:hAnsi="Arial" w:cs="Arial"/>
          <w:szCs w:val="24"/>
        </w:rPr>
      </w:pPr>
      <w:r w:rsidRPr="006B6F39">
        <w:rPr>
          <w:rFonts w:ascii="Arial" w:hAnsi="Arial" w:cs="Arial"/>
          <w:szCs w:val="24"/>
        </w:rPr>
        <w:t>Map 2</w:t>
      </w:r>
      <w:r w:rsidRPr="006B6F39">
        <w:rPr>
          <w:rFonts w:ascii="Arial" w:hAnsi="Arial" w:cs="Arial"/>
          <w:szCs w:val="24"/>
        </w:rPr>
        <w:tab/>
      </w:r>
      <w:r w:rsidRPr="006B6F39">
        <w:rPr>
          <w:rFonts w:ascii="Arial" w:hAnsi="Arial" w:cs="Arial"/>
          <w:szCs w:val="24"/>
        </w:rPr>
        <w:tab/>
        <w:t>Orthophoto</w:t>
      </w:r>
    </w:p>
    <w:p w14:paraId="53FDB7D6" w14:textId="77777777" w:rsidR="007529AF" w:rsidRDefault="007529AF" w:rsidP="007529AF">
      <w:pPr>
        <w:spacing w:after="0"/>
        <w:rPr>
          <w:rFonts w:ascii="Arial" w:hAnsi="Arial" w:cs="Arial"/>
          <w:szCs w:val="24"/>
        </w:rPr>
      </w:pPr>
      <w:r>
        <w:rPr>
          <w:rFonts w:ascii="Arial" w:hAnsi="Arial" w:cs="Arial"/>
          <w:szCs w:val="24"/>
        </w:rPr>
        <w:t xml:space="preserve">Map 3 </w:t>
      </w:r>
      <w:r>
        <w:rPr>
          <w:rFonts w:ascii="Arial" w:hAnsi="Arial" w:cs="Arial"/>
          <w:szCs w:val="24"/>
        </w:rPr>
        <w:tab/>
        <w:t>Natural Heritage Features</w:t>
      </w:r>
    </w:p>
    <w:p w14:paraId="47827292" w14:textId="77777777" w:rsidR="007529AF" w:rsidRDefault="007529AF" w:rsidP="007529AF">
      <w:pPr>
        <w:spacing w:after="0"/>
        <w:rPr>
          <w:rFonts w:ascii="Arial" w:hAnsi="Arial" w:cs="Arial"/>
          <w:szCs w:val="24"/>
        </w:rPr>
      </w:pPr>
      <w:r>
        <w:rPr>
          <w:rFonts w:ascii="Arial" w:hAnsi="Arial" w:cs="Arial"/>
          <w:szCs w:val="24"/>
        </w:rPr>
        <w:t xml:space="preserve">Map 4 </w:t>
      </w:r>
      <w:r>
        <w:rPr>
          <w:rFonts w:ascii="Arial" w:hAnsi="Arial" w:cs="Arial"/>
          <w:szCs w:val="24"/>
        </w:rPr>
        <w:tab/>
        <w:t>Landscape Evaluation Study</w:t>
      </w:r>
    </w:p>
    <w:p w14:paraId="72721F1B" w14:textId="77777777" w:rsidR="007529AF" w:rsidRDefault="007529AF" w:rsidP="007529AF">
      <w:pPr>
        <w:spacing w:after="0"/>
        <w:rPr>
          <w:rFonts w:ascii="Arial" w:hAnsi="Arial" w:cs="Arial"/>
          <w:szCs w:val="24"/>
        </w:rPr>
      </w:pPr>
      <w:r>
        <w:rPr>
          <w:rFonts w:ascii="Arial" w:hAnsi="Arial" w:cs="Arial"/>
          <w:szCs w:val="24"/>
        </w:rPr>
        <w:t xml:space="preserve">Map 5 </w:t>
      </w:r>
      <w:r>
        <w:rPr>
          <w:rFonts w:ascii="Arial" w:hAnsi="Arial" w:cs="Arial"/>
          <w:szCs w:val="24"/>
        </w:rPr>
        <w:tab/>
        <w:t>Soils</w:t>
      </w:r>
    </w:p>
    <w:p w14:paraId="1F20475F" w14:textId="77777777" w:rsidR="007529AF" w:rsidRDefault="007529AF" w:rsidP="007529AF">
      <w:pPr>
        <w:spacing w:after="0"/>
        <w:rPr>
          <w:rFonts w:ascii="Arial" w:hAnsi="Arial" w:cs="Arial"/>
          <w:szCs w:val="24"/>
        </w:rPr>
      </w:pPr>
      <w:r w:rsidRPr="00661703">
        <w:rPr>
          <w:rFonts w:ascii="Arial" w:hAnsi="Arial" w:cs="Arial"/>
          <w:szCs w:val="24"/>
        </w:rPr>
        <w:t>Map 6</w:t>
      </w:r>
      <w:r w:rsidRPr="00661703">
        <w:rPr>
          <w:rFonts w:ascii="Arial" w:hAnsi="Arial" w:cs="Arial"/>
          <w:szCs w:val="24"/>
        </w:rPr>
        <w:tab/>
      </w:r>
      <w:r w:rsidRPr="00661703">
        <w:rPr>
          <w:rFonts w:ascii="Arial" w:hAnsi="Arial" w:cs="Arial"/>
          <w:szCs w:val="24"/>
        </w:rPr>
        <w:tab/>
        <w:t>Slope / Escarpment Brow</w:t>
      </w:r>
      <w:r>
        <w:rPr>
          <w:rFonts w:ascii="Arial" w:hAnsi="Arial" w:cs="Arial"/>
          <w:szCs w:val="24"/>
        </w:rPr>
        <w:t xml:space="preserve"> </w:t>
      </w:r>
    </w:p>
    <w:bookmarkEnd w:id="6"/>
    <w:p w14:paraId="345EC507" w14:textId="77777777" w:rsidR="007529AF" w:rsidRDefault="007529AF" w:rsidP="007529AF">
      <w:pPr>
        <w:pStyle w:val="BodyText"/>
        <w:ind w:left="1440" w:hanging="1440"/>
        <w:rPr>
          <w:rFonts w:cs="Arial"/>
          <w:szCs w:val="24"/>
          <w:lang w:val="fr-CA"/>
        </w:rPr>
      </w:pPr>
      <w:r>
        <w:rPr>
          <w:rFonts w:cs="Arial"/>
          <w:szCs w:val="24"/>
          <w:lang w:val="fr-CA"/>
        </w:rPr>
        <w:t>Appendix 2</w:t>
      </w:r>
      <w:r>
        <w:rPr>
          <w:rFonts w:cs="Arial"/>
          <w:szCs w:val="24"/>
          <w:lang w:val="fr-CA"/>
        </w:rPr>
        <w:tab/>
        <w:t>Proposed A</w:t>
      </w:r>
      <w:r w:rsidRPr="008F5DE5">
        <w:rPr>
          <w:rFonts w:cs="Arial"/>
          <w:szCs w:val="24"/>
          <w:lang w:val="fr-CA"/>
        </w:rPr>
        <w:t>mendment Document</w:t>
      </w:r>
      <w:r>
        <w:rPr>
          <w:rFonts w:cs="Arial"/>
          <w:szCs w:val="24"/>
          <w:lang w:val="fr-CA"/>
        </w:rPr>
        <w:t xml:space="preserve"> &amp; Schedule A</w:t>
      </w:r>
    </w:p>
    <w:p w14:paraId="32B97C41" w14:textId="65F9641D" w:rsidR="007529AF" w:rsidRDefault="007529AF" w:rsidP="007529AF">
      <w:pPr>
        <w:spacing w:after="0"/>
        <w:rPr>
          <w:rFonts w:ascii="Arial" w:hAnsi="Arial" w:cs="Arial"/>
          <w:szCs w:val="24"/>
        </w:rPr>
      </w:pPr>
    </w:p>
    <w:p w14:paraId="44716347" w14:textId="77777777" w:rsidR="007529AF" w:rsidRDefault="007529AF" w:rsidP="008F0145">
      <w:pPr>
        <w:pStyle w:val="BodyText"/>
        <w:rPr>
          <w:rFonts w:cs="Arial"/>
          <w:b/>
          <w:szCs w:val="24"/>
        </w:rPr>
      </w:pPr>
    </w:p>
    <w:p w14:paraId="3E92FC73" w14:textId="77777777" w:rsidR="007529AF" w:rsidRDefault="007529AF" w:rsidP="008F0145">
      <w:pPr>
        <w:pStyle w:val="BodyText"/>
        <w:rPr>
          <w:rFonts w:cs="Arial"/>
          <w:b/>
          <w:szCs w:val="24"/>
        </w:rPr>
      </w:pPr>
    </w:p>
    <w:p w14:paraId="664F24B7" w14:textId="77777777" w:rsidR="007529AF" w:rsidRDefault="007529AF" w:rsidP="008F0145">
      <w:pPr>
        <w:pStyle w:val="BodyText"/>
        <w:rPr>
          <w:rFonts w:cs="Arial"/>
          <w:b/>
          <w:szCs w:val="24"/>
        </w:rPr>
      </w:pPr>
    </w:p>
    <w:p w14:paraId="1622906C" w14:textId="77777777" w:rsidR="007529AF" w:rsidRDefault="007529AF" w:rsidP="008F0145">
      <w:pPr>
        <w:pStyle w:val="BodyText"/>
        <w:rPr>
          <w:rFonts w:cs="Arial"/>
          <w:b/>
          <w:szCs w:val="24"/>
        </w:rPr>
      </w:pPr>
    </w:p>
    <w:p w14:paraId="1ED52C5B" w14:textId="05407DB1" w:rsidR="008F0145" w:rsidRPr="006B6F39" w:rsidRDefault="008F0145" w:rsidP="008F0145">
      <w:pPr>
        <w:pStyle w:val="BodyText"/>
        <w:rPr>
          <w:rFonts w:cs="Arial"/>
          <w:b/>
          <w:szCs w:val="24"/>
        </w:rPr>
      </w:pPr>
      <w:r w:rsidRPr="006B6F39">
        <w:rPr>
          <w:rFonts w:cs="Arial"/>
          <w:b/>
          <w:szCs w:val="24"/>
        </w:rPr>
        <w:t>Prepared By:</w:t>
      </w:r>
      <w:r w:rsidRPr="006B6F39">
        <w:rPr>
          <w:rFonts w:cs="Arial"/>
          <w:b/>
          <w:szCs w:val="24"/>
        </w:rPr>
        <w:tab/>
      </w:r>
      <w:r w:rsidRPr="006B6F39">
        <w:rPr>
          <w:rFonts w:cs="Arial"/>
          <w:szCs w:val="24"/>
        </w:rPr>
        <w:tab/>
      </w:r>
      <w:r w:rsidRPr="006B6F39">
        <w:rPr>
          <w:rFonts w:cs="Arial"/>
          <w:szCs w:val="24"/>
        </w:rPr>
        <w:tab/>
      </w:r>
      <w:r w:rsidRPr="006B6F39">
        <w:rPr>
          <w:rFonts w:cs="Arial"/>
          <w:szCs w:val="24"/>
        </w:rPr>
        <w:tab/>
      </w:r>
      <w:r w:rsidRPr="006B6F39">
        <w:rPr>
          <w:rFonts w:cs="Arial"/>
          <w:szCs w:val="24"/>
        </w:rPr>
        <w:tab/>
      </w:r>
      <w:r>
        <w:rPr>
          <w:rFonts w:cs="Arial"/>
          <w:szCs w:val="24"/>
        </w:rPr>
        <w:tab/>
      </w:r>
      <w:r w:rsidRPr="006B6F39">
        <w:rPr>
          <w:rFonts w:cs="Arial"/>
          <w:b/>
          <w:szCs w:val="24"/>
        </w:rPr>
        <w:t>Approved by:</w:t>
      </w:r>
    </w:p>
    <w:p w14:paraId="73136BA2" w14:textId="6436D68A" w:rsidR="008F0145" w:rsidRDefault="008F0145" w:rsidP="008F0145">
      <w:pPr>
        <w:pStyle w:val="BodyText"/>
        <w:rPr>
          <w:rFonts w:cs="Arial"/>
          <w:szCs w:val="24"/>
        </w:rPr>
      </w:pPr>
    </w:p>
    <w:p w14:paraId="26D1539C" w14:textId="6534B958" w:rsidR="00D01170" w:rsidRDefault="00C02F1E" w:rsidP="008F0145">
      <w:pPr>
        <w:pStyle w:val="BodyText"/>
        <w:rPr>
          <w:rFonts w:cs="Arial"/>
          <w:szCs w:val="24"/>
        </w:rPr>
      </w:pPr>
      <w:r>
        <w:rPr>
          <w:rFonts w:cs="Arial"/>
          <w:szCs w:val="24"/>
        </w:rPr>
        <w:t>ORIGINAL SIGNED BY:</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ORIGINAL SIGNED BY:</w:t>
      </w:r>
    </w:p>
    <w:p w14:paraId="00376CDC" w14:textId="6F1BACAF" w:rsidR="00E60870" w:rsidRDefault="00E60870" w:rsidP="008F0145">
      <w:pPr>
        <w:pStyle w:val="BodyText"/>
        <w:rPr>
          <w:rFonts w:cs="Arial"/>
          <w:szCs w:val="24"/>
        </w:rPr>
      </w:pPr>
    </w:p>
    <w:p w14:paraId="71D3B412" w14:textId="77777777" w:rsidR="008F0145" w:rsidRPr="006B6F39" w:rsidRDefault="008F0145" w:rsidP="008F0145">
      <w:pPr>
        <w:pStyle w:val="BodyText"/>
        <w:rPr>
          <w:i/>
          <w:szCs w:val="24"/>
        </w:rPr>
      </w:pPr>
      <w:r w:rsidRPr="006B6F39">
        <w:rPr>
          <w:rFonts w:cs="Arial"/>
          <w:szCs w:val="24"/>
          <w:u w:val="single"/>
        </w:rPr>
        <w:tab/>
      </w:r>
      <w:r w:rsidRPr="006B6F39">
        <w:rPr>
          <w:rFonts w:cs="Arial"/>
          <w:szCs w:val="24"/>
          <w:u w:val="single"/>
        </w:rPr>
        <w:tab/>
      </w:r>
      <w:r w:rsidRPr="006B6F39">
        <w:rPr>
          <w:rFonts w:cs="Arial"/>
          <w:szCs w:val="24"/>
          <w:u w:val="single"/>
        </w:rPr>
        <w:tab/>
      </w:r>
      <w:r w:rsidRPr="006B6F39">
        <w:rPr>
          <w:rFonts w:cs="Arial"/>
          <w:szCs w:val="24"/>
        </w:rPr>
        <w:tab/>
      </w:r>
      <w:r w:rsidRPr="006B6F39">
        <w:rPr>
          <w:rFonts w:cs="Arial"/>
          <w:szCs w:val="24"/>
        </w:rPr>
        <w:tab/>
      </w:r>
      <w:r w:rsidRPr="006B6F39">
        <w:rPr>
          <w:rFonts w:cs="Arial"/>
          <w:szCs w:val="24"/>
        </w:rPr>
        <w:tab/>
      </w:r>
      <w:r>
        <w:rPr>
          <w:rFonts w:cs="Arial"/>
          <w:szCs w:val="24"/>
        </w:rPr>
        <w:tab/>
      </w:r>
      <w:r w:rsidRPr="006B6F39">
        <w:rPr>
          <w:rFonts w:cs="Arial"/>
          <w:szCs w:val="24"/>
        </w:rPr>
        <w:t>_______________________</w:t>
      </w:r>
    </w:p>
    <w:p w14:paraId="61B00E0D" w14:textId="7D868F2D" w:rsidR="008F0145" w:rsidRDefault="008F0145" w:rsidP="008F0145">
      <w:pPr>
        <w:pStyle w:val="BodyText"/>
        <w:ind w:left="5760" w:hanging="5760"/>
        <w:rPr>
          <w:szCs w:val="24"/>
        </w:rPr>
      </w:pPr>
      <w:r>
        <w:rPr>
          <w:szCs w:val="24"/>
        </w:rPr>
        <w:t xml:space="preserve">Lisa </w:t>
      </w:r>
      <w:r w:rsidR="002D58A8">
        <w:rPr>
          <w:szCs w:val="24"/>
        </w:rPr>
        <w:t>Grbinicek, RPP</w:t>
      </w:r>
      <w:r>
        <w:rPr>
          <w:szCs w:val="24"/>
        </w:rPr>
        <w:t>,</w:t>
      </w:r>
      <w:r w:rsidR="0000580D">
        <w:rPr>
          <w:szCs w:val="24"/>
        </w:rPr>
        <w:t xml:space="preserve"> </w:t>
      </w:r>
      <w:r>
        <w:rPr>
          <w:szCs w:val="24"/>
        </w:rPr>
        <w:t>MCIP</w:t>
      </w:r>
      <w:r>
        <w:rPr>
          <w:szCs w:val="24"/>
        </w:rPr>
        <w:tab/>
      </w:r>
      <w:r w:rsidR="009B311D">
        <w:rPr>
          <w:szCs w:val="24"/>
        </w:rPr>
        <w:t>John Dungavell</w:t>
      </w:r>
      <w:r>
        <w:rPr>
          <w:szCs w:val="24"/>
        </w:rPr>
        <w:t xml:space="preserve"> </w:t>
      </w:r>
    </w:p>
    <w:p w14:paraId="3A17EEB3" w14:textId="6CC4D1F7" w:rsidR="008F0145" w:rsidRDefault="008F0145" w:rsidP="008F0145">
      <w:pPr>
        <w:pStyle w:val="BodyText"/>
        <w:ind w:left="5760" w:hanging="5760"/>
        <w:rPr>
          <w:szCs w:val="24"/>
        </w:rPr>
      </w:pPr>
      <w:r>
        <w:rPr>
          <w:szCs w:val="24"/>
        </w:rPr>
        <w:t>Senior Strategic Advisor</w:t>
      </w:r>
      <w:r>
        <w:rPr>
          <w:szCs w:val="24"/>
        </w:rPr>
        <w:tab/>
      </w:r>
      <w:r>
        <w:rPr>
          <w:szCs w:val="24"/>
        </w:rPr>
        <w:tab/>
      </w:r>
      <w:r w:rsidR="009B311D">
        <w:rPr>
          <w:szCs w:val="24"/>
        </w:rPr>
        <w:t>A/</w:t>
      </w:r>
      <w:r w:rsidR="00953183">
        <w:rPr>
          <w:szCs w:val="24"/>
        </w:rPr>
        <w:t>Director</w:t>
      </w:r>
    </w:p>
    <w:p w14:paraId="792980B8" w14:textId="5BF281B9" w:rsidR="00FB219D" w:rsidRDefault="008F0145" w:rsidP="008F0145">
      <w:pPr>
        <w:pStyle w:val="BodyText"/>
        <w:rPr>
          <w:szCs w:val="24"/>
        </w:rPr>
      </w:pPr>
      <w:r w:rsidRPr="006B6F39">
        <w:rPr>
          <w:szCs w:val="24"/>
        </w:rPr>
        <w:tab/>
      </w:r>
    </w:p>
    <w:p w14:paraId="5F3297EC" w14:textId="13BCA6A5" w:rsidR="004E5CD8" w:rsidRDefault="00FB219D" w:rsidP="008F0145">
      <w:pPr>
        <w:pStyle w:val="BodyText"/>
        <w:rPr>
          <w:rFonts w:cs="Arial"/>
          <w:szCs w:val="24"/>
        </w:rPr>
      </w:pPr>
      <w:r>
        <w:rPr>
          <w:szCs w:val="24"/>
        </w:rPr>
        <w:tab/>
      </w:r>
      <w:r>
        <w:rPr>
          <w:szCs w:val="24"/>
        </w:rPr>
        <w:tab/>
      </w:r>
      <w:r>
        <w:rPr>
          <w:szCs w:val="24"/>
        </w:rPr>
        <w:tab/>
      </w:r>
      <w:r>
        <w:rPr>
          <w:szCs w:val="24"/>
        </w:rPr>
        <w:tab/>
      </w:r>
      <w:r>
        <w:rPr>
          <w:szCs w:val="24"/>
        </w:rPr>
        <w:tab/>
      </w:r>
      <w:r>
        <w:rPr>
          <w:szCs w:val="24"/>
        </w:rPr>
        <w:tab/>
      </w:r>
      <w:r>
        <w:rPr>
          <w:szCs w:val="24"/>
        </w:rPr>
        <w:tab/>
      </w:r>
    </w:p>
    <w:p w14:paraId="665793D0" w14:textId="517D63ED" w:rsidR="004E5CD8" w:rsidRDefault="004E5CD8" w:rsidP="008F0145">
      <w:pPr>
        <w:pStyle w:val="BodyText"/>
        <w:rPr>
          <w:rFonts w:cs="Arial"/>
          <w:szCs w:val="24"/>
        </w:rPr>
      </w:pPr>
    </w:p>
    <w:p w14:paraId="33ED6866" w14:textId="32F0324A" w:rsidR="004E5CD8" w:rsidRDefault="00C02F1E" w:rsidP="008F0145">
      <w:pPr>
        <w:pStyle w:val="BodyText"/>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ORIGINAL SIGNED BY:</w:t>
      </w:r>
    </w:p>
    <w:p w14:paraId="6A252A80" w14:textId="0DC58102" w:rsidR="00FB219D" w:rsidRDefault="004E5CD8" w:rsidP="008F0145">
      <w:pPr>
        <w:pStyle w:val="BodyText"/>
        <w:rPr>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sidR="00FB219D" w:rsidRPr="006B6F39">
        <w:rPr>
          <w:rFonts w:cs="Arial"/>
          <w:szCs w:val="24"/>
        </w:rPr>
        <w:t>___________________</w:t>
      </w:r>
      <w:r w:rsidR="00FB219D">
        <w:rPr>
          <w:szCs w:val="24"/>
        </w:rPr>
        <w:tab/>
      </w:r>
      <w:r w:rsidR="00FB219D">
        <w:rPr>
          <w:szCs w:val="24"/>
        </w:rPr>
        <w:tab/>
      </w:r>
      <w:r w:rsidR="00FB219D">
        <w:rPr>
          <w:szCs w:val="24"/>
        </w:rPr>
        <w:tab/>
      </w:r>
      <w:r w:rsidR="00FB219D">
        <w:rPr>
          <w:szCs w:val="24"/>
        </w:rPr>
        <w:tab/>
      </w:r>
      <w:r w:rsidR="00FB219D">
        <w:rPr>
          <w:szCs w:val="24"/>
        </w:rPr>
        <w:tab/>
      </w:r>
      <w:r w:rsidR="00FB219D">
        <w:rPr>
          <w:szCs w:val="24"/>
        </w:rPr>
        <w:tab/>
      </w:r>
      <w:r w:rsidR="00FB219D">
        <w:rPr>
          <w:szCs w:val="24"/>
        </w:rPr>
        <w:tab/>
      </w:r>
      <w:r w:rsidR="00FB219D">
        <w:rPr>
          <w:szCs w:val="24"/>
        </w:rPr>
        <w:tab/>
      </w:r>
      <w:r>
        <w:rPr>
          <w:szCs w:val="24"/>
        </w:rPr>
        <w:tab/>
      </w:r>
      <w:r w:rsidR="00FB219D">
        <w:rPr>
          <w:szCs w:val="24"/>
        </w:rPr>
        <w:t>Kim Peters, RPP, MCIP</w:t>
      </w:r>
    </w:p>
    <w:p w14:paraId="43E44FFB" w14:textId="403D9A5D" w:rsidR="00FB219D" w:rsidRDefault="00FB219D" w:rsidP="008F0145">
      <w:pPr>
        <w:pStyle w:val="BodyText"/>
        <w:rPr>
          <w:szCs w:val="24"/>
        </w:rPr>
      </w:pPr>
      <w:r>
        <w:rPr>
          <w:szCs w:val="24"/>
        </w:rPr>
        <w:tab/>
      </w:r>
      <w:r>
        <w:rPr>
          <w:szCs w:val="24"/>
        </w:rPr>
        <w:tab/>
      </w:r>
      <w:r>
        <w:rPr>
          <w:szCs w:val="24"/>
        </w:rPr>
        <w:tab/>
      </w:r>
      <w:r>
        <w:rPr>
          <w:szCs w:val="24"/>
        </w:rPr>
        <w:tab/>
      </w:r>
      <w:r>
        <w:rPr>
          <w:szCs w:val="24"/>
        </w:rPr>
        <w:tab/>
      </w:r>
      <w:r>
        <w:rPr>
          <w:szCs w:val="24"/>
        </w:rPr>
        <w:tab/>
      </w:r>
      <w:r>
        <w:rPr>
          <w:szCs w:val="24"/>
        </w:rPr>
        <w:tab/>
        <w:t>Manager</w:t>
      </w:r>
    </w:p>
    <w:p w14:paraId="580F73F0" w14:textId="169A2510" w:rsidR="004E5CD8" w:rsidRDefault="004E5CD8" w:rsidP="008F0145">
      <w:pPr>
        <w:pStyle w:val="BodyText"/>
        <w:rPr>
          <w:szCs w:val="24"/>
        </w:rPr>
      </w:pPr>
    </w:p>
    <w:p w14:paraId="1E8738A5" w14:textId="0BBE1E47" w:rsidR="00364B9F" w:rsidRDefault="00364B9F">
      <w:pPr>
        <w:rPr>
          <w:rFonts w:ascii="Arial" w:eastAsia="Times New Roman" w:hAnsi="Arial" w:cs="Tahoma"/>
          <w:snapToGrid w:val="0"/>
          <w:szCs w:val="24"/>
        </w:rPr>
      </w:pPr>
      <w:r>
        <w:rPr>
          <w:szCs w:val="24"/>
        </w:rPr>
        <w:br w:type="page"/>
      </w:r>
    </w:p>
    <w:p w14:paraId="52B698CA" w14:textId="76676B87" w:rsidR="00914B23" w:rsidRPr="00610734" w:rsidRDefault="00EC02D4" w:rsidP="00914B23">
      <w:pPr>
        <w:pStyle w:val="Heading1"/>
        <w:rPr>
          <w:sz w:val="28"/>
          <w:lang w:val="en-US"/>
        </w:rPr>
      </w:pPr>
      <w:r>
        <w:rPr>
          <w:sz w:val="28"/>
          <w:lang w:val="en-US"/>
        </w:rPr>
        <w:lastRenderedPageBreak/>
        <w:t>A</w:t>
      </w:r>
      <w:r w:rsidR="00914B23">
        <w:rPr>
          <w:sz w:val="28"/>
          <w:lang w:val="en-US"/>
        </w:rPr>
        <w:t>ppendix 1: List of NEP MREA</w:t>
      </w:r>
      <w:r w:rsidR="00914B23" w:rsidRPr="00610734">
        <w:rPr>
          <w:sz w:val="28"/>
          <w:lang w:val="en-US"/>
        </w:rPr>
        <w:t xml:space="preserve"> </w:t>
      </w:r>
      <w:r w:rsidR="00914B23">
        <w:rPr>
          <w:sz w:val="28"/>
          <w:lang w:val="en-US"/>
        </w:rPr>
        <w:t>(and related) a</w:t>
      </w:r>
      <w:r w:rsidR="00914B23" w:rsidRPr="00610734">
        <w:rPr>
          <w:sz w:val="28"/>
          <w:lang w:val="en-US"/>
        </w:rPr>
        <w:t>mendment</w:t>
      </w:r>
      <w:r w:rsidR="00914B23">
        <w:rPr>
          <w:sz w:val="28"/>
          <w:lang w:val="en-US"/>
        </w:rPr>
        <w:t xml:space="preserve"> applications </w:t>
      </w:r>
    </w:p>
    <w:p w14:paraId="42104E15" w14:textId="77777777" w:rsidR="00914B23" w:rsidRPr="007E3D72" w:rsidRDefault="00914B23" w:rsidP="00914B23">
      <w:pPr>
        <w:rPr>
          <w:lang w:val="en-US"/>
        </w:rPr>
      </w:pPr>
    </w:p>
    <w:tbl>
      <w:tblPr>
        <w:tblStyle w:val="TableGrid"/>
        <w:tblW w:w="9918" w:type="dxa"/>
        <w:jc w:val="center"/>
        <w:tblLook w:val="04A0" w:firstRow="1" w:lastRow="0" w:firstColumn="1" w:lastColumn="0" w:noHBand="0" w:noVBand="1"/>
      </w:tblPr>
      <w:tblGrid>
        <w:gridCol w:w="2805"/>
        <w:gridCol w:w="4561"/>
        <w:gridCol w:w="2552"/>
      </w:tblGrid>
      <w:tr w:rsidR="00914B23" w:rsidRPr="007E3D72" w14:paraId="55BCD037" w14:textId="77777777" w:rsidTr="00B86AC3">
        <w:trPr>
          <w:jc w:val="center"/>
        </w:trPr>
        <w:tc>
          <w:tcPr>
            <w:tcW w:w="2805" w:type="dxa"/>
          </w:tcPr>
          <w:p w14:paraId="06904729" w14:textId="77777777" w:rsidR="00914B23" w:rsidRPr="007E3D72" w:rsidRDefault="00914B23" w:rsidP="00602757">
            <w:pPr>
              <w:rPr>
                <w:b/>
                <w:bCs/>
                <w:lang w:val="en-US"/>
              </w:rPr>
            </w:pPr>
            <w:bookmarkStart w:id="7" w:name="_Hlk100127634"/>
            <w:r w:rsidRPr="007E3D72">
              <w:rPr>
                <w:b/>
                <w:bCs/>
                <w:lang w:val="en-US"/>
              </w:rPr>
              <w:t>File number</w:t>
            </w:r>
          </w:p>
        </w:tc>
        <w:tc>
          <w:tcPr>
            <w:tcW w:w="4561" w:type="dxa"/>
          </w:tcPr>
          <w:p w14:paraId="6806A6F7" w14:textId="77777777" w:rsidR="00914B23" w:rsidRPr="007E3D72" w:rsidRDefault="00914B23" w:rsidP="00602757">
            <w:pPr>
              <w:rPr>
                <w:b/>
                <w:bCs/>
                <w:lang w:val="en-US"/>
              </w:rPr>
            </w:pPr>
            <w:r w:rsidRPr="007E3D72">
              <w:rPr>
                <w:b/>
                <w:bCs/>
                <w:lang w:val="en-US"/>
              </w:rPr>
              <w:t>Type of Amendment</w:t>
            </w:r>
            <w:r>
              <w:rPr>
                <w:b/>
                <w:bCs/>
                <w:lang w:val="en-US"/>
              </w:rPr>
              <w:t xml:space="preserve"> (after use/licence surrendered)</w:t>
            </w:r>
          </w:p>
        </w:tc>
        <w:tc>
          <w:tcPr>
            <w:tcW w:w="2552" w:type="dxa"/>
          </w:tcPr>
          <w:p w14:paraId="62403EF9" w14:textId="77777777" w:rsidR="00914B23" w:rsidRPr="007E3D72" w:rsidRDefault="00914B23" w:rsidP="00602757">
            <w:pPr>
              <w:rPr>
                <w:b/>
                <w:bCs/>
                <w:lang w:val="en-US"/>
              </w:rPr>
            </w:pPr>
            <w:r w:rsidRPr="007E3D72">
              <w:rPr>
                <w:b/>
                <w:bCs/>
                <w:lang w:val="en-US"/>
              </w:rPr>
              <w:t>Status</w:t>
            </w:r>
          </w:p>
        </w:tc>
      </w:tr>
      <w:bookmarkEnd w:id="7"/>
      <w:tr w:rsidR="00914B23" w:rsidRPr="007E3D72" w14:paraId="61753416" w14:textId="77777777" w:rsidTr="00B86AC3">
        <w:trPr>
          <w:jc w:val="center"/>
        </w:trPr>
        <w:tc>
          <w:tcPr>
            <w:tcW w:w="2805" w:type="dxa"/>
          </w:tcPr>
          <w:p w14:paraId="478CAE30" w14:textId="77777777" w:rsidR="00914B23" w:rsidRPr="007E3D72" w:rsidRDefault="00914B23" w:rsidP="00602757">
            <w:pPr>
              <w:rPr>
                <w:bCs/>
                <w:lang w:val="en-US"/>
              </w:rPr>
            </w:pPr>
            <w:r w:rsidRPr="007E3D72">
              <w:rPr>
                <w:rFonts w:ascii="Arial" w:hAnsi="Arial" w:cs="Arial"/>
                <w:bCs/>
                <w:szCs w:val="24"/>
              </w:rPr>
              <w:t>28/H/87 J.C. Duff Ltd</w:t>
            </w:r>
          </w:p>
        </w:tc>
        <w:tc>
          <w:tcPr>
            <w:tcW w:w="4561" w:type="dxa"/>
          </w:tcPr>
          <w:p w14:paraId="7B0349F7" w14:textId="77777777" w:rsidR="00914B23" w:rsidRPr="00340E91" w:rsidRDefault="00914B23" w:rsidP="00602757">
            <w:pPr>
              <w:rPr>
                <w:lang w:val="en-US"/>
              </w:rPr>
            </w:pPr>
            <w:r>
              <w:rPr>
                <w:lang w:val="en-US"/>
              </w:rPr>
              <w:t>Re-designation from MREA to Escarpment Natural and Protection Area after licence surrender</w:t>
            </w:r>
          </w:p>
        </w:tc>
        <w:tc>
          <w:tcPr>
            <w:tcW w:w="2552" w:type="dxa"/>
          </w:tcPr>
          <w:p w14:paraId="48398376" w14:textId="77777777" w:rsidR="00914B23" w:rsidRPr="008B4B16" w:rsidRDefault="00914B23" w:rsidP="00602757">
            <w:pPr>
              <w:rPr>
                <w:lang w:val="en-US"/>
              </w:rPr>
            </w:pPr>
            <w:r w:rsidRPr="008B4B16">
              <w:rPr>
                <w:lang w:val="en-US"/>
              </w:rPr>
              <w:t>app</w:t>
            </w:r>
            <w:r>
              <w:rPr>
                <w:lang w:val="en-US"/>
              </w:rPr>
              <w:t>ro</w:t>
            </w:r>
            <w:r w:rsidRPr="008B4B16">
              <w:rPr>
                <w:lang w:val="en-US"/>
              </w:rPr>
              <w:t>ved</w:t>
            </w:r>
          </w:p>
        </w:tc>
      </w:tr>
      <w:tr w:rsidR="00914B23" w:rsidRPr="007E3D72" w14:paraId="24B9D8D6" w14:textId="77777777" w:rsidTr="00B86AC3">
        <w:trPr>
          <w:jc w:val="center"/>
        </w:trPr>
        <w:tc>
          <w:tcPr>
            <w:tcW w:w="2805" w:type="dxa"/>
          </w:tcPr>
          <w:p w14:paraId="685C113F" w14:textId="77777777" w:rsidR="00914B23" w:rsidRPr="007E3D72" w:rsidRDefault="00914B23" w:rsidP="00602757">
            <w:pPr>
              <w:rPr>
                <w:rFonts w:ascii="Arial" w:hAnsi="Arial" w:cs="Arial"/>
                <w:bCs/>
                <w:szCs w:val="24"/>
              </w:rPr>
            </w:pPr>
            <w:r>
              <w:rPr>
                <w:rFonts w:ascii="Arial" w:hAnsi="Arial" w:cs="Arial"/>
                <w:bCs/>
                <w:szCs w:val="24"/>
              </w:rPr>
              <w:t>29/H/87 Duff</w:t>
            </w:r>
          </w:p>
        </w:tc>
        <w:tc>
          <w:tcPr>
            <w:tcW w:w="4561" w:type="dxa"/>
          </w:tcPr>
          <w:p w14:paraId="2F0E9540" w14:textId="77777777" w:rsidR="00914B23" w:rsidRDefault="00914B23" w:rsidP="00602757">
            <w:pPr>
              <w:rPr>
                <w:lang w:val="en-US"/>
              </w:rPr>
            </w:pPr>
            <w:r>
              <w:rPr>
                <w:lang w:val="en-US"/>
              </w:rPr>
              <w:t>Re-designation from MREA to Escarpment Rural Area after licence surrender</w:t>
            </w:r>
          </w:p>
        </w:tc>
        <w:tc>
          <w:tcPr>
            <w:tcW w:w="2552" w:type="dxa"/>
          </w:tcPr>
          <w:p w14:paraId="5D807949" w14:textId="77777777" w:rsidR="00914B23" w:rsidRPr="008B4B16" w:rsidRDefault="00914B23" w:rsidP="00602757">
            <w:pPr>
              <w:rPr>
                <w:lang w:val="en-US"/>
              </w:rPr>
            </w:pPr>
            <w:r>
              <w:rPr>
                <w:lang w:val="en-US"/>
              </w:rPr>
              <w:t>File closed</w:t>
            </w:r>
          </w:p>
        </w:tc>
      </w:tr>
      <w:tr w:rsidR="00914B23" w:rsidRPr="007E3D72" w14:paraId="5F159644" w14:textId="77777777" w:rsidTr="00B86AC3">
        <w:trPr>
          <w:jc w:val="center"/>
        </w:trPr>
        <w:tc>
          <w:tcPr>
            <w:tcW w:w="2805" w:type="dxa"/>
          </w:tcPr>
          <w:p w14:paraId="08C05220" w14:textId="77777777" w:rsidR="00914B23" w:rsidRDefault="00914B23" w:rsidP="00602757">
            <w:pPr>
              <w:rPr>
                <w:rFonts w:ascii="Arial" w:hAnsi="Arial" w:cs="Arial"/>
                <w:bCs/>
                <w:szCs w:val="24"/>
              </w:rPr>
            </w:pPr>
            <w:r>
              <w:rPr>
                <w:rFonts w:ascii="Arial" w:hAnsi="Arial"/>
                <w:bCs/>
                <w:szCs w:val="24"/>
              </w:rPr>
              <w:t>42/H/88 Taro</w:t>
            </w:r>
          </w:p>
        </w:tc>
        <w:tc>
          <w:tcPr>
            <w:tcW w:w="4561" w:type="dxa"/>
          </w:tcPr>
          <w:p w14:paraId="551B5AEF" w14:textId="77777777" w:rsidR="00914B23" w:rsidRDefault="00914B23" w:rsidP="00602757">
            <w:pPr>
              <w:rPr>
                <w:lang w:val="en-US"/>
              </w:rPr>
            </w:pPr>
            <w:r>
              <w:rPr>
                <w:lang w:val="en-US"/>
              </w:rPr>
              <w:t>Re-designation from MREA to Urban</w:t>
            </w:r>
          </w:p>
        </w:tc>
        <w:tc>
          <w:tcPr>
            <w:tcW w:w="2552" w:type="dxa"/>
          </w:tcPr>
          <w:p w14:paraId="157C5D57" w14:textId="77777777" w:rsidR="00914B23" w:rsidRDefault="00914B23" w:rsidP="00602757">
            <w:pPr>
              <w:rPr>
                <w:lang w:val="en-US"/>
              </w:rPr>
            </w:pPr>
            <w:r>
              <w:rPr>
                <w:lang w:val="en-US"/>
              </w:rPr>
              <w:t>approved</w:t>
            </w:r>
          </w:p>
        </w:tc>
      </w:tr>
      <w:tr w:rsidR="00914B23" w:rsidRPr="007E3D72" w14:paraId="46AEF08C" w14:textId="77777777" w:rsidTr="00B86AC3">
        <w:trPr>
          <w:jc w:val="center"/>
        </w:trPr>
        <w:tc>
          <w:tcPr>
            <w:tcW w:w="2805" w:type="dxa"/>
          </w:tcPr>
          <w:p w14:paraId="5A32895D" w14:textId="77777777" w:rsidR="00914B23" w:rsidRDefault="00914B23" w:rsidP="00602757">
            <w:pPr>
              <w:rPr>
                <w:rFonts w:ascii="Arial" w:hAnsi="Arial"/>
                <w:bCs/>
                <w:szCs w:val="24"/>
              </w:rPr>
            </w:pPr>
            <w:r>
              <w:rPr>
                <w:rFonts w:ascii="Arial" w:hAnsi="Arial"/>
                <w:bCs/>
                <w:szCs w:val="24"/>
              </w:rPr>
              <w:t>60/H/89 Gori</w:t>
            </w:r>
          </w:p>
        </w:tc>
        <w:tc>
          <w:tcPr>
            <w:tcW w:w="4561" w:type="dxa"/>
          </w:tcPr>
          <w:p w14:paraId="5FCCACBE" w14:textId="79E3B229" w:rsidR="00914B23" w:rsidRDefault="00914B23" w:rsidP="00602757">
            <w:pPr>
              <w:rPr>
                <w:lang w:val="en-US"/>
              </w:rPr>
            </w:pPr>
            <w:r>
              <w:rPr>
                <w:lang w:val="en-US"/>
              </w:rPr>
              <w:t>Re-designation from MREA to Escarpment Natural and Protection Area.</w:t>
            </w:r>
          </w:p>
        </w:tc>
        <w:tc>
          <w:tcPr>
            <w:tcW w:w="2552" w:type="dxa"/>
          </w:tcPr>
          <w:p w14:paraId="4A0BEDCF" w14:textId="77777777" w:rsidR="00914B23" w:rsidRDefault="00914B23" w:rsidP="00602757">
            <w:pPr>
              <w:rPr>
                <w:lang w:val="en-US"/>
              </w:rPr>
            </w:pPr>
            <w:r>
              <w:rPr>
                <w:lang w:val="en-US"/>
              </w:rPr>
              <w:t>File closed</w:t>
            </w:r>
          </w:p>
        </w:tc>
      </w:tr>
      <w:tr w:rsidR="00914B23" w:rsidRPr="007E3D72" w14:paraId="1A64B3F7" w14:textId="77777777" w:rsidTr="00B86AC3">
        <w:trPr>
          <w:jc w:val="center"/>
        </w:trPr>
        <w:tc>
          <w:tcPr>
            <w:tcW w:w="2805" w:type="dxa"/>
          </w:tcPr>
          <w:p w14:paraId="404EF63D" w14:textId="77777777" w:rsidR="00914B23" w:rsidRDefault="00914B23" w:rsidP="00602757">
            <w:pPr>
              <w:rPr>
                <w:rFonts w:ascii="Arial" w:hAnsi="Arial"/>
                <w:bCs/>
                <w:szCs w:val="24"/>
              </w:rPr>
            </w:pPr>
            <w:r>
              <w:rPr>
                <w:rFonts w:ascii="Arial" w:hAnsi="Arial"/>
                <w:bCs/>
                <w:szCs w:val="24"/>
              </w:rPr>
              <w:t>73/H/90 Fisher</w:t>
            </w:r>
          </w:p>
        </w:tc>
        <w:tc>
          <w:tcPr>
            <w:tcW w:w="4561" w:type="dxa"/>
          </w:tcPr>
          <w:p w14:paraId="304951A9" w14:textId="41F89E74" w:rsidR="00914B23" w:rsidRDefault="00914B23" w:rsidP="00602757">
            <w:pPr>
              <w:rPr>
                <w:lang w:val="en-US"/>
              </w:rPr>
            </w:pPr>
            <w:r>
              <w:rPr>
                <w:lang w:val="en-US"/>
              </w:rPr>
              <w:t>Re-designation from MREA to MUC, Escarpment Protection and Rural Area.</w:t>
            </w:r>
          </w:p>
        </w:tc>
        <w:tc>
          <w:tcPr>
            <w:tcW w:w="2552" w:type="dxa"/>
          </w:tcPr>
          <w:p w14:paraId="07CE8F86" w14:textId="77777777" w:rsidR="00914B23" w:rsidRDefault="00914B23" w:rsidP="00602757">
            <w:pPr>
              <w:rPr>
                <w:lang w:val="en-US"/>
              </w:rPr>
            </w:pPr>
            <w:r>
              <w:rPr>
                <w:lang w:val="en-US"/>
              </w:rPr>
              <w:t>approved</w:t>
            </w:r>
          </w:p>
        </w:tc>
      </w:tr>
      <w:tr w:rsidR="00914B23" w:rsidRPr="007E3D72" w14:paraId="708D6EEE" w14:textId="77777777" w:rsidTr="00B86AC3">
        <w:trPr>
          <w:jc w:val="center"/>
        </w:trPr>
        <w:tc>
          <w:tcPr>
            <w:tcW w:w="2805" w:type="dxa"/>
          </w:tcPr>
          <w:p w14:paraId="2458CB9F" w14:textId="77777777" w:rsidR="00914B23" w:rsidRPr="007E3D72" w:rsidRDefault="00914B23" w:rsidP="00602757">
            <w:pPr>
              <w:rPr>
                <w:rFonts w:ascii="Arial" w:hAnsi="Arial" w:cs="Arial"/>
                <w:bCs/>
                <w:szCs w:val="24"/>
                <w:lang w:val="en-US"/>
              </w:rPr>
            </w:pPr>
            <w:r w:rsidRPr="007E3D72">
              <w:rPr>
                <w:rFonts w:ascii="Arial" w:hAnsi="Arial" w:cs="Arial"/>
                <w:bCs/>
                <w:szCs w:val="24"/>
                <w:lang w:val="en-US"/>
              </w:rPr>
              <w:t>PH 186 10 – Milton and Hanson Brick Quarries</w:t>
            </w:r>
          </w:p>
        </w:tc>
        <w:tc>
          <w:tcPr>
            <w:tcW w:w="4561" w:type="dxa"/>
          </w:tcPr>
          <w:p w14:paraId="7D8851C6" w14:textId="7E70A1B5" w:rsidR="00914B23" w:rsidRPr="007E3D72" w:rsidRDefault="00914B23" w:rsidP="00602757">
            <w:pPr>
              <w:rPr>
                <w:b/>
                <w:bCs/>
                <w:lang w:val="en-US"/>
              </w:rPr>
            </w:pPr>
            <w:r>
              <w:rPr>
                <w:lang w:val="en-US"/>
              </w:rPr>
              <w:t>Re-designation from MREA to Escarpment Natural and Protection Area after licence surrender, land added to NEPOSS.</w:t>
            </w:r>
          </w:p>
        </w:tc>
        <w:tc>
          <w:tcPr>
            <w:tcW w:w="2552" w:type="dxa"/>
          </w:tcPr>
          <w:p w14:paraId="71B60FEA" w14:textId="77777777" w:rsidR="00914B23" w:rsidRPr="008B4B16" w:rsidRDefault="00914B23" w:rsidP="00602757">
            <w:pPr>
              <w:rPr>
                <w:lang w:val="en-US"/>
              </w:rPr>
            </w:pPr>
            <w:r w:rsidRPr="008B4B16">
              <w:rPr>
                <w:lang w:val="en-US"/>
              </w:rPr>
              <w:t>approved</w:t>
            </w:r>
          </w:p>
        </w:tc>
      </w:tr>
      <w:tr w:rsidR="00914B23" w:rsidRPr="007E3D72" w14:paraId="3CF5A5F4" w14:textId="77777777" w:rsidTr="00B86AC3">
        <w:trPr>
          <w:jc w:val="center"/>
        </w:trPr>
        <w:tc>
          <w:tcPr>
            <w:tcW w:w="2805" w:type="dxa"/>
          </w:tcPr>
          <w:p w14:paraId="7CE58217" w14:textId="77777777" w:rsidR="00914B23" w:rsidRPr="007E3D72" w:rsidRDefault="00914B23" w:rsidP="00602757">
            <w:pPr>
              <w:rPr>
                <w:rFonts w:ascii="Arial" w:hAnsi="Arial" w:cs="Arial"/>
                <w:bCs/>
                <w:szCs w:val="24"/>
              </w:rPr>
            </w:pPr>
            <w:r w:rsidRPr="007E3D72">
              <w:rPr>
                <w:rFonts w:ascii="Arial" w:hAnsi="Arial" w:cs="Arial"/>
                <w:bCs/>
                <w:szCs w:val="24"/>
              </w:rPr>
              <w:t>PH 191 11 Former Lafarge Pit Lands</w:t>
            </w:r>
          </w:p>
        </w:tc>
        <w:tc>
          <w:tcPr>
            <w:tcW w:w="4561" w:type="dxa"/>
          </w:tcPr>
          <w:p w14:paraId="0BBCA046" w14:textId="722B33D7" w:rsidR="00914B23" w:rsidRPr="007E3D72" w:rsidRDefault="00914B23" w:rsidP="00602757">
            <w:pPr>
              <w:rPr>
                <w:b/>
                <w:bCs/>
                <w:lang w:val="en-US"/>
              </w:rPr>
            </w:pPr>
            <w:r>
              <w:rPr>
                <w:lang w:val="en-US"/>
              </w:rPr>
              <w:t>Re-designation from MREA to Escarpment Natural, Protection and Rural Area after licence surrender.</w:t>
            </w:r>
          </w:p>
        </w:tc>
        <w:tc>
          <w:tcPr>
            <w:tcW w:w="2552" w:type="dxa"/>
          </w:tcPr>
          <w:p w14:paraId="5E5D50E7" w14:textId="77777777" w:rsidR="00914B23" w:rsidRPr="00522819" w:rsidRDefault="00914B23" w:rsidP="00602757">
            <w:pPr>
              <w:rPr>
                <w:lang w:val="en-US"/>
              </w:rPr>
            </w:pPr>
            <w:r w:rsidRPr="00522819">
              <w:rPr>
                <w:lang w:val="en-US"/>
              </w:rPr>
              <w:t>approved</w:t>
            </w:r>
          </w:p>
        </w:tc>
      </w:tr>
      <w:tr w:rsidR="00914B23" w:rsidRPr="007E3D72" w14:paraId="26DA3BCA" w14:textId="77777777" w:rsidTr="00B86AC3">
        <w:trPr>
          <w:jc w:val="center"/>
        </w:trPr>
        <w:tc>
          <w:tcPr>
            <w:tcW w:w="2805" w:type="dxa"/>
          </w:tcPr>
          <w:p w14:paraId="36EC5B08" w14:textId="77777777" w:rsidR="00914B23" w:rsidRPr="007E3D72" w:rsidRDefault="00914B23" w:rsidP="00602757">
            <w:pPr>
              <w:rPr>
                <w:rFonts w:ascii="Arial" w:hAnsi="Arial" w:cs="Arial"/>
                <w:bCs/>
                <w:szCs w:val="24"/>
                <w:lang w:val="en-US"/>
              </w:rPr>
            </w:pPr>
            <w:r w:rsidRPr="007E3D72">
              <w:rPr>
                <w:rFonts w:ascii="Arial" w:hAnsi="Arial" w:cs="Arial"/>
                <w:bCs/>
                <w:szCs w:val="24"/>
              </w:rPr>
              <w:t>PH 192 11 JC Duff Pit Lands</w:t>
            </w:r>
          </w:p>
        </w:tc>
        <w:tc>
          <w:tcPr>
            <w:tcW w:w="4561" w:type="dxa"/>
          </w:tcPr>
          <w:p w14:paraId="246D1022" w14:textId="38C4D4F9" w:rsidR="00914B23" w:rsidRPr="007E3D72" w:rsidRDefault="00914B23" w:rsidP="00602757">
            <w:pPr>
              <w:rPr>
                <w:b/>
                <w:bCs/>
                <w:lang w:val="en-US"/>
              </w:rPr>
            </w:pPr>
            <w:r>
              <w:rPr>
                <w:lang w:val="en-US"/>
              </w:rPr>
              <w:t>Re-designation from MREA to Escarpment Natural, Protection and Rural Area after licence surrender.</w:t>
            </w:r>
          </w:p>
        </w:tc>
        <w:tc>
          <w:tcPr>
            <w:tcW w:w="2552" w:type="dxa"/>
          </w:tcPr>
          <w:p w14:paraId="0710B41C" w14:textId="77777777" w:rsidR="00914B23" w:rsidRPr="008B4B16" w:rsidRDefault="00914B23" w:rsidP="00602757">
            <w:pPr>
              <w:rPr>
                <w:lang w:val="en-US"/>
              </w:rPr>
            </w:pPr>
            <w:r>
              <w:rPr>
                <w:lang w:val="en-US"/>
              </w:rPr>
              <w:t>approved</w:t>
            </w:r>
          </w:p>
        </w:tc>
      </w:tr>
      <w:tr w:rsidR="00914B23" w:rsidRPr="007E3D72" w14:paraId="79B09607" w14:textId="77777777" w:rsidTr="00B86AC3">
        <w:trPr>
          <w:jc w:val="center"/>
        </w:trPr>
        <w:tc>
          <w:tcPr>
            <w:tcW w:w="2805" w:type="dxa"/>
          </w:tcPr>
          <w:p w14:paraId="1D346EE7" w14:textId="77777777" w:rsidR="00914B23" w:rsidRPr="007E3D72" w:rsidRDefault="00914B23" w:rsidP="00602757">
            <w:pPr>
              <w:rPr>
                <w:rFonts w:ascii="Arial" w:hAnsi="Arial" w:cs="Arial"/>
                <w:bCs/>
                <w:szCs w:val="24"/>
                <w:lang w:val="en-US"/>
              </w:rPr>
            </w:pPr>
            <w:r w:rsidRPr="007E3D72">
              <w:rPr>
                <w:rFonts w:ascii="Arial" w:hAnsi="Arial"/>
                <w:bCs/>
                <w:szCs w:val="24"/>
              </w:rPr>
              <w:t>PW 195 12 Coverdale</w:t>
            </w:r>
          </w:p>
        </w:tc>
        <w:tc>
          <w:tcPr>
            <w:tcW w:w="4561" w:type="dxa"/>
          </w:tcPr>
          <w:p w14:paraId="7F8F686F" w14:textId="77777777" w:rsidR="00914B23" w:rsidRPr="007E3D72" w:rsidRDefault="00914B23" w:rsidP="00602757">
            <w:pPr>
              <w:rPr>
                <w:b/>
                <w:bCs/>
                <w:lang w:val="en-US"/>
              </w:rPr>
            </w:pPr>
            <w:r>
              <w:rPr>
                <w:lang w:val="en-US"/>
              </w:rPr>
              <w:t>Re-designation from MREA to Escarpment Natural and Rural Area after licence surrender</w:t>
            </w:r>
          </w:p>
        </w:tc>
        <w:tc>
          <w:tcPr>
            <w:tcW w:w="2552" w:type="dxa"/>
          </w:tcPr>
          <w:p w14:paraId="3BA66655" w14:textId="77777777" w:rsidR="00914B23" w:rsidRPr="008724F6" w:rsidRDefault="00914B23" w:rsidP="00602757">
            <w:pPr>
              <w:rPr>
                <w:lang w:val="en-US"/>
              </w:rPr>
            </w:pPr>
            <w:r>
              <w:rPr>
                <w:lang w:val="en-US"/>
              </w:rPr>
              <w:t>approved</w:t>
            </w:r>
          </w:p>
        </w:tc>
      </w:tr>
      <w:tr w:rsidR="00914B23" w:rsidRPr="007E3D72" w14:paraId="0838C061" w14:textId="77777777" w:rsidTr="00B86AC3">
        <w:trPr>
          <w:jc w:val="center"/>
        </w:trPr>
        <w:tc>
          <w:tcPr>
            <w:tcW w:w="2805" w:type="dxa"/>
          </w:tcPr>
          <w:p w14:paraId="067891DE" w14:textId="77777777" w:rsidR="00914B23" w:rsidRPr="007E3D72" w:rsidRDefault="00914B23" w:rsidP="00602757">
            <w:pPr>
              <w:rPr>
                <w:rFonts w:ascii="Arial" w:hAnsi="Arial"/>
                <w:bCs/>
                <w:szCs w:val="24"/>
              </w:rPr>
            </w:pPr>
            <w:r>
              <w:rPr>
                <w:rFonts w:ascii="Arial" w:hAnsi="Arial"/>
                <w:bCs/>
                <w:szCs w:val="24"/>
              </w:rPr>
              <w:t>PC 197 13 Pinchin pit</w:t>
            </w:r>
          </w:p>
        </w:tc>
        <w:tc>
          <w:tcPr>
            <w:tcW w:w="4561" w:type="dxa"/>
          </w:tcPr>
          <w:p w14:paraId="5A80A6EC" w14:textId="7BA734C7" w:rsidR="00914B23" w:rsidRDefault="00914B23" w:rsidP="00602757">
            <w:pPr>
              <w:rPr>
                <w:lang w:val="en-US"/>
              </w:rPr>
            </w:pPr>
            <w:r>
              <w:rPr>
                <w:lang w:val="en-US"/>
              </w:rPr>
              <w:t>Re-designation from MREA to Escarpment Natural and Rural Area after licence surrender; add lands to NEPOSS.</w:t>
            </w:r>
          </w:p>
        </w:tc>
        <w:tc>
          <w:tcPr>
            <w:tcW w:w="2552" w:type="dxa"/>
          </w:tcPr>
          <w:p w14:paraId="14908B32" w14:textId="66DB06F8" w:rsidR="00914B23" w:rsidRDefault="00914B23" w:rsidP="00602757">
            <w:pPr>
              <w:rPr>
                <w:lang w:val="en-US"/>
              </w:rPr>
            </w:pPr>
            <w:r>
              <w:rPr>
                <w:lang w:val="en-US"/>
              </w:rPr>
              <w:t>File Closed (See file PP 223 21)</w:t>
            </w:r>
          </w:p>
        </w:tc>
      </w:tr>
      <w:tr w:rsidR="00914B23" w:rsidRPr="007E3D72" w14:paraId="5C1F2C13" w14:textId="77777777" w:rsidTr="00B86AC3">
        <w:trPr>
          <w:jc w:val="center"/>
        </w:trPr>
        <w:tc>
          <w:tcPr>
            <w:tcW w:w="2805" w:type="dxa"/>
          </w:tcPr>
          <w:p w14:paraId="0438FA18" w14:textId="77777777" w:rsidR="00914B23" w:rsidRPr="007E3D72" w:rsidRDefault="00914B23" w:rsidP="00602757">
            <w:pPr>
              <w:rPr>
                <w:rFonts w:ascii="Arial" w:hAnsi="Arial" w:cs="Arial"/>
                <w:bCs/>
                <w:szCs w:val="24"/>
                <w:lang w:val="en-US"/>
              </w:rPr>
            </w:pPr>
            <w:r w:rsidRPr="007E3D72">
              <w:rPr>
                <w:rFonts w:ascii="Arial" w:hAnsi="Arial"/>
                <w:bCs/>
                <w:szCs w:val="24"/>
              </w:rPr>
              <w:t>PS 198 13 MacDonald</w:t>
            </w:r>
          </w:p>
        </w:tc>
        <w:tc>
          <w:tcPr>
            <w:tcW w:w="4561" w:type="dxa"/>
          </w:tcPr>
          <w:p w14:paraId="18DF2EAE" w14:textId="77777777" w:rsidR="00914B23" w:rsidRPr="007E3D72" w:rsidRDefault="00914B23" w:rsidP="00602757">
            <w:pPr>
              <w:rPr>
                <w:b/>
                <w:bCs/>
                <w:lang w:val="en-US"/>
              </w:rPr>
            </w:pPr>
            <w:r>
              <w:rPr>
                <w:lang w:val="en-US"/>
              </w:rPr>
              <w:t>Re-designation from MREA to Escarpment Protection Area after licence surrender</w:t>
            </w:r>
          </w:p>
        </w:tc>
        <w:tc>
          <w:tcPr>
            <w:tcW w:w="2552" w:type="dxa"/>
          </w:tcPr>
          <w:p w14:paraId="450E9962" w14:textId="77777777" w:rsidR="00914B23" w:rsidRPr="008B4B16" w:rsidRDefault="00914B23" w:rsidP="00602757">
            <w:pPr>
              <w:rPr>
                <w:lang w:val="en-US"/>
              </w:rPr>
            </w:pPr>
            <w:r w:rsidRPr="008B4B16">
              <w:rPr>
                <w:lang w:val="en-US"/>
              </w:rPr>
              <w:t>approved</w:t>
            </w:r>
          </w:p>
        </w:tc>
      </w:tr>
      <w:tr w:rsidR="00914B23" w:rsidRPr="007E3D72" w14:paraId="2FF4BD43" w14:textId="77777777" w:rsidTr="00B86AC3">
        <w:trPr>
          <w:jc w:val="center"/>
        </w:trPr>
        <w:tc>
          <w:tcPr>
            <w:tcW w:w="2805" w:type="dxa"/>
          </w:tcPr>
          <w:p w14:paraId="32EACF30" w14:textId="77777777" w:rsidR="00914B23" w:rsidRPr="007E3D72" w:rsidRDefault="00914B23" w:rsidP="00602757">
            <w:pPr>
              <w:rPr>
                <w:rFonts w:ascii="Arial" w:hAnsi="Arial"/>
                <w:bCs/>
                <w:szCs w:val="24"/>
              </w:rPr>
            </w:pPr>
            <w:r w:rsidRPr="007E3D72">
              <w:rPr>
                <w:rFonts w:ascii="Arial" w:hAnsi="Arial"/>
                <w:bCs/>
                <w:szCs w:val="24"/>
              </w:rPr>
              <w:t>PD 204 14 Doug’s Haulage</w:t>
            </w:r>
          </w:p>
        </w:tc>
        <w:tc>
          <w:tcPr>
            <w:tcW w:w="4561" w:type="dxa"/>
          </w:tcPr>
          <w:p w14:paraId="751B28B2" w14:textId="58A0AA95" w:rsidR="00914B23" w:rsidRPr="007E3D72" w:rsidRDefault="00914B23" w:rsidP="00602757">
            <w:pPr>
              <w:rPr>
                <w:b/>
                <w:bCs/>
                <w:lang w:val="en-US"/>
              </w:rPr>
            </w:pPr>
            <w:r>
              <w:rPr>
                <w:lang w:val="en-US"/>
              </w:rPr>
              <w:t>Re-designation from MREA to Escarpment Protection Area after licence surrender.</w:t>
            </w:r>
          </w:p>
        </w:tc>
        <w:tc>
          <w:tcPr>
            <w:tcW w:w="2552" w:type="dxa"/>
          </w:tcPr>
          <w:p w14:paraId="2DF520B6" w14:textId="77777777" w:rsidR="00914B23" w:rsidRPr="00340E91" w:rsidRDefault="00914B23" w:rsidP="00602757">
            <w:pPr>
              <w:rPr>
                <w:lang w:val="en-US"/>
              </w:rPr>
            </w:pPr>
            <w:r w:rsidRPr="00340E91">
              <w:rPr>
                <w:lang w:val="en-US"/>
              </w:rPr>
              <w:t>approved</w:t>
            </w:r>
          </w:p>
        </w:tc>
      </w:tr>
      <w:tr w:rsidR="00914B23" w:rsidRPr="007E3D72" w14:paraId="42E24F6F" w14:textId="77777777" w:rsidTr="00B86AC3">
        <w:trPr>
          <w:jc w:val="center"/>
        </w:trPr>
        <w:tc>
          <w:tcPr>
            <w:tcW w:w="2805" w:type="dxa"/>
          </w:tcPr>
          <w:p w14:paraId="5B0D7055" w14:textId="77777777" w:rsidR="00914B23" w:rsidRPr="007E3D72" w:rsidRDefault="00914B23" w:rsidP="00602757">
            <w:pPr>
              <w:rPr>
                <w:rFonts w:ascii="Arial" w:hAnsi="Arial"/>
                <w:bCs/>
                <w:szCs w:val="24"/>
              </w:rPr>
            </w:pPr>
            <w:r w:rsidRPr="007E3D72">
              <w:rPr>
                <w:rFonts w:ascii="Arial" w:hAnsi="Arial"/>
                <w:bCs/>
                <w:szCs w:val="24"/>
              </w:rPr>
              <w:t>PB 208 15</w:t>
            </w:r>
            <w:r>
              <w:rPr>
                <w:rFonts w:ascii="Arial" w:hAnsi="Arial"/>
                <w:bCs/>
                <w:szCs w:val="24"/>
              </w:rPr>
              <w:t xml:space="preserve"> </w:t>
            </w:r>
            <w:r w:rsidRPr="007E3D72">
              <w:rPr>
                <w:rFonts w:ascii="Arial" w:hAnsi="Arial"/>
                <w:bCs/>
                <w:szCs w:val="24"/>
              </w:rPr>
              <w:t>Rabicki/Municipality of Northern Bruce Peninsula</w:t>
            </w:r>
          </w:p>
        </w:tc>
        <w:tc>
          <w:tcPr>
            <w:tcW w:w="4561" w:type="dxa"/>
          </w:tcPr>
          <w:p w14:paraId="2D9B412D" w14:textId="26BCEC60" w:rsidR="00914B23" w:rsidRPr="007E3D72" w:rsidRDefault="00914B23" w:rsidP="00602757">
            <w:pPr>
              <w:rPr>
                <w:b/>
                <w:bCs/>
                <w:lang w:val="en-US"/>
              </w:rPr>
            </w:pPr>
            <w:r>
              <w:rPr>
                <w:lang w:val="en-US"/>
              </w:rPr>
              <w:t>Re-designation from MREA to Escarpment Natural and Protection Areas after licence surrender with site specific use provisions.</w:t>
            </w:r>
          </w:p>
        </w:tc>
        <w:tc>
          <w:tcPr>
            <w:tcW w:w="2552" w:type="dxa"/>
          </w:tcPr>
          <w:p w14:paraId="40AD005B" w14:textId="62871B2C" w:rsidR="00914B23" w:rsidRDefault="00B86AC3" w:rsidP="00602757">
            <w:pPr>
              <w:rPr>
                <w:lang w:val="en-US"/>
              </w:rPr>
            </w:pPr>
            <w:r w:rsidRPr="00340E91">
              <w:rPr>
                <w:lang w:val="en-US"/>
              </w:rPr>
              <w:t>A</w:t>
            </w:r>
            <w:r w:rsidR="00914B23" w:rsidRPr="00340E91">
              <w:rPr>
                <w:lang w:val="en-US"/>
              </w:rPr>
              <w:t>pproved</w:t>
            </w:r>
          </w:p>
          <w:p w14:paraId="195DF2C5" w14:textId="77777777" w:rsidR="00B86AC3" w:rsidRDefault="00B86AC3" w:rsidP="00602757">
            <w:pPr>
              <w:rPr>
                <w:lang w:val="en-US"/>
              </w:rPr>
            </w:pPr>
          </w:p>
          <w:p w14:paraId="117937FC" w14:textId="77777777" w:rsidR="00B86AC3" w:rsidRDefault="00B86AC3" w:rsidP="00602757">
            <w:pPr>
              <w:rPr>
                <w:lang w:val="en-US"/>
              </w:rPr>
            </w:pPr>
          </w:p>
          <w:p w14:paraId="373BF437" w14:textId="77777777" w:rsidR="00B86AC3" w:rsidRDefault="00B86AC3" w:rsidP="00602757">
            <w:pPr>
              <w:rPr>
                <w:lang w:val="en-US"/>
              </w:rPr>
            </w:pPr>
          </w:p>
          <w:p w14:paraId="41DAA8ED" w14:textId="77777777" w:rsidR="00B86AC3" w:rsidRDefault="00B86AC3" w:rsidP="00602757">
            <w:pPr>
              <w:rPr>
                <w:lang w:val="en-US"/>
              </w:rPr>
            </w:pPr>
          </w:p>
          <w:p w14:paraId="38201C16" w14:textId="1214C51D" w:rsidR="00B86AC3" w:rsidRPr="00340E91" w:rsidRDefault="00B86AC3" w:rsidP="00602757">
            <w:pPr>
              <w:rPr>
                <w:lang w:val="en-US"/>
              </w:rPr>
            </w:pPr>
          </w:p>
        </w:tc>
      </w:tr>
      <w:tr w:rsidR="00B86AC3" w:rsidRPr="007E3D72" w14:paraId="44A5347B" w14:textId="77777777" w:rsidTr="00B86AC3">
        <w:trPr>
          <w:jc w:val="center"/>
        </w:trPr>
        <w:tc>
          <w:tcPr>
            <w:tcW w:w="2805" w:type="dxa"/>
          </w:tcPr>
          <w:p w14:paraId="76A1C5A0" w14:textId="69EE3DB6" w:rsidR="00B86AC3" w:rsidRDefault="00B86AC3" w:rsidP="00B86AC3">
            <w:pPr>
              <w:rPr>
                <w:rFonts w:ascii="Arial" w:hAnsi="Arial"/>
                <w:bCs/>
                <w:szCs w:val="24"/>
              </w:rPr>
            </w:pPr>
            <w:r w:rsidRPr="007E3D72">
              <w:rPr>
                <w:b/>
                <w:bCs/>
                <w:lang w:val="en-US"/>
              </w:rPr>
              <w:lastRenderedPageBreak/>
              <w:t>File number</w:t>
            </w:r>
          </w:p>
        </w:tc>
        <w:tc>
          <w:tcPr>
            <w:tcW w:w="4561" w:type="dxa"/>
          </w:tcPr>
          <w:p w14:paraId="372774C6" w14:textId="73C25EE8" w:rsidR="00B86AC3" w:rsidRDefault="00B86AC3" w:rsidP="00B86AC3">
            <w:pPr>
              <w:rPr>
                <w:lang w:val="en-US"/>
              </w:rPr>
            </w:pPr>
            <w:r w:rsidRPr="007E3D72">
              <w:rPr>
                <w:b/>
                <w:bCs/>
                <w:lang w:val="en-US"/>
              </w:rPr>
              <w:t>Type of Amendment</w:t>
            </w:r>
            <w:r>
              <w:rPr>
                <w:b/>
                <w:bCs/>
                <w:lang w:val="en-US"/>
              </w:rPr>
              <w:t xml:space="preserve"> (after use/licence surrendered)</w:t>
            </w:r>
          </w:p>
        </w:tc>
        <w:tc>
          <w:tcPr>
            <w:tcW w:w="2552" w:type="dxa"/>
          </w:tcPr>
          <w:p w14:paraId="7FB7AE43" w14:textId="02BFEACA" w:rsidR="00B86AC3" w:rsidRDefault="00B86AC3" w:rsidP="00B86AC3">
            <w:pPr>
              <w:rPr>
                <w:lang w:val="en-US"/>
              </w:rPr>
            </w:pPr>
            <w:r w:rsidRPr="007E3D72">
              <w:rPr>
                <w:b/>
                <w:bCs/>
                <w:lang w:val="en-US"/>
              </w:rPr>
              <w:t>Status</w:t>
            </w:r>
          </w:p>
        </w:tc>
      </w:tr>
      <w:tr w:rsidR="00B86AC3" w:rsidRPr="007E3D72" w14:paraId="130DC4A9" w14:textId="77777777" w:rsidTr="00B86AC3">
        <w:trPr>
          <w:jc w:val="center"/>
        </w:trPr>
        <w:tc>
          <w:tcPr>
            <w:tcW w:w="2805" w:type="dxa"/>
          </w:tcPr>
          <w:p w14:paraId="7F0E2E30" w14:textId="77777777" w:rsidR="00B86AC3" w:rsidRPr="007E3D72" w:rsidRDefault="00B86AC3" w:rsidP="00B86AC3">
            <w:pPr>
              <w:rPr>
                <w:rFonts w:ascii="Arial" w:hAnsi="Arial"/>
                <w:bCs/>
                <w:szCs w:val="24"/>
              </w:rPr>
            </w:pPr>
            <w:r>
              <w:rPr>
                <w:rFonts w:ascii="Arial" w:hAnsi="Arial"/>
                <w:bCs/>
                <w:szCs w:val="24"/>
              </w:rPr>
              <w:t>PW 209 15 Posavad</w:t>
            </w:r>
          </w:p>
        </w:tc>
        <w:tc>
          <w:tcPr>
            <w:tcW w:w="4561" w:type="dxa"/>
          </w:tcPr>
          <w:p w14:paraId="5E0ED19C" w14:textId="77777777" w:rsidR="00B86AC3" w:rsidRDefault="00B86AC3" w:rsidP="00B86AC3">
            <w:pPr>
              <w:rPr>
                <w:lang w:val="en-US"/>
              </w:rPr>
            </w:pPr>
            <w:r>
              <w:rPr>
                <w:lang w:val="en-US"/>
              </w:rPr>
              <w:t>Re-designation from MREA to Escarpment Natural and Protection Areas after licence surrender</w:t>
            </w:r>
          </w:p>
        </w:tc>
        <w:tc>
          <w:tcPr>
            <w:tcW w:w="2552" w:type="dxa"/>
          </w:tcPr>
          <w:p w14:paraId="798C3658" w14:textId="77777777" w:rsidR="00B86AC3" w:rsidRPr="00340E91" w:rsidRDefault="00B86AC3" w:rsidP="00B86AC3">
            <w:pPr>
              <w:rPr>
                <w:lang w:val="en-US"/>
              </w:rPr>
            </w:pPr>
            <w:r>
              <w:rPr>
                <w:lang w:val="en-US"/>
              </w:rPr>
              <w:t>approved</w:t>
            </w:r>
          </w:p>
        </w:tc>
      </w:tr>
      <w:tr w:rsidR="00B86AC3" w:rsidRPr="007E3D72" w14:paraId="6E427CD4" w14:textId="77777777" w:rsidTr="00B86AC3">
        <w:trPr>
          <w:jc w:val="center"/>
        </w:trPr>
        <w:tc>
          <w:tcPr>
            <w:tcW w:w="2805" w:type="dxa"/>
          </w:tcPr>
          <w:p w14:paraId="123E3015" w14:textId="77777777" w:rsidR="00B86AC3" w:rsidRPr="007E3D72" w:rsidRDefault="00B86AC3" w:rsidP="00B86AC3">
            <w:pPr>
              <w:rPr>
                <w:rFonts w:ascii="Arial" w:hAnsi="Arial"/>
                <w:bCs/>
                <w:szCs w:val="24"/>
              </w:rPr>
            </w:pPr>
            <w:r>
              <w:rPr>
                <w:rFonts w:ascii="Arial" w:hAnsi="Arial"/>
                <w:bCs/>
                <w:szCs w:val="24"/>
              </w:rPr>
              <w:t>PH 217 Halton Crushed Stone</w:t>
            </w:r>
          </w:p>
        </w:tc>
        <w:tc>
          <w:tcPr>
            <w:tcW w:w="4561" w:type="dxa"/>
          </w:tcPr>
          <w:p w14:paraId="76C7614E" w14:textId="77777777" w:rsidR="00B86AC3" w:rsidRDefault="00B86AC3" w:rsidP="00B86AC3">
            <w:pPr>
              <w:rPr>
                <w:lang w:val="en-US"/>
              </w:rPr>
            </w:pPr>
            <w:r>
              <w:rPr>
                <w:lang w:val="en-US"/>
              </w:rPr>
              <w:t>Re-designation from MREA after licence surrender</w:t>
            </w:r>
          </w:p>
        </w:tc>
        <w:tc>
          <w:tcPr>
            <w:tcW w:w="2552" w:type="dxa"/>
          </w:tcPr>
          <w:p w14:paraId="59ECD8B5" w14:textId="3632342E" w:rsidR="00B86AC3" w:rsidRPr="00340E91" w:rsidRDefault="00B86AC3" w:rsidP="00B86AC3">
            <w:pPr>
              <w:rPr>
                <w:lang w:val="en-US"/>
              </w:rPr>
            </w:pPr>
            <w:r>
              <w:rPr>
                <w:lang w:val="en-US"/>
              </w:rPr>
              <w:t>not yet initiated</w:t>
            </w:r>
          </w:p>
        </w:tc>
      </w:tr>
      <w:tr w:rsidR="00B86AC3" w:rsidRPr="007E3D72" w14:paraId="01856525" w14:textId="77777777" w:rsidTr="00B86AC3">
        <w:trPr>
          <w:jc w:val="center"/>
        </w:trPr>
        <w:tc>
          <w:tcPr>
            <w:tcW w:w="2805" w:type="dxa"/>
          </w:tcPr>
          <w:p w14:paraId="07BBD27F" w14:textId="77777777" w:rsidR="00B86AC3" w:rsidRDefault="00B86AC3" w:rsidP="00B86AC3">
            <w:pPr>
              <w:rPr>
                <w:rFonts w:ascii="Arial" w:hAnsi="Arial"/>
                <w:bCs/>
                <w:szCs w:val="24"/>
              </w:rPr>
            </w:pPr>
            <w:r>
              <w:rPr>
                <w:rFonts w:ascii="Arial" w:hAnsi="Arial"/>
                <w:bCs/>
                <w:szCs w:val="24"/>
              </w:rPr>
              <w:t>PH 221 4000 Campbellville Road</w:t>
            </w:r>
          </w:p>
        </w:tc>
        <w:tc>
          <w:tcPr>
            <w:tcW w:w="4561" w:type="dxa"/>
          </w:tcPr>
          <w:p w14:paraId="4B8700D1" w14:textId="77777777" w:rsidR="00B86AC3" w:rsidRDefault="00B86AC3" w:rsidP="00B86AC3">
            <w:pPr>
              <w:rPr>
                <w:lang w:val="en-US"/>
              </w:rPr>
            </w:pPr>
            <w:r>
              <w:rPr>
                <w:lang w:val="en-US"/>
              </w:rPr>
              <w:t>Proposed Re-designation from MREA after licence surrender</w:t>
            </w:r>
          </w:p>
        </w:tc>
        <w:tc>
          <w:tcPr>
            <w:tcW w:w="2552" w:type="dxa"/>
          </w:tcPr>
          <w:p w14:paraId="153731FD" w14:textId="5045C002" w:rsidR="00B86AC3" w:rsidRPr="00340E91" w:rsidRDefault="00B86AC3" w:rsidP="00B86AC3">
            <w:pPr>
              <w:rPr>
                <w:lang w:val="en-US"/>
              </w:rPr>
            </w:pPr>
            <w:r>
              <w:rPr>
                <w:lang w:val="en-US"/>
              </w:rPr>
              <w:t>In process</w:t>
            </w:r>
          </w:p>
        </w:tc>
      </w:tr>
      <w:tr w:rsidR="00B86AC3" w:rsidRPr="007E3D72" w14:paraId="03B0A6A7" w14:textId="77777777" w:rsidTr="00B86AC3">
        <w:trPr>
          <w:jc w:val="center"/>
        </w:trPr>
        <w:tc>
          <w:tcPr>
            <w:tcW w:w="2805" w:type="dxa"/>
          </w:tcPr>
          <w:p w14:paraId="7585F2B0" w14:textId="77777777" w:rsidR="00B86AC3" w:rsidRDefault="00B86AC3" w:rsidP="00B86AC3">
            <w:pPr>
              <w:rPr>
                <w:rFonts w:ascii="Arial" w:hAnsi="Arial"/>
                <w:bCs/>
                <w:szCs w:val="24"/>
              </w:rPr>
            </w:pPr>
            <w:r>
              <w:rPr>
                <w:rFonts w:ascii="Arial" w:hAnsi="Arial"/>
                <w:bCs/>
                <w:szCs w:val="24"/>
              </w:rPr>
              <w:t>PH 222 3475 Campbellville Road</w:t>
            </w:r>
          </w:p>
        </w:tc>
        <w:tc>
          <w:tcPr>
            <w:tcW w:w="4561" w:type="dxa"/>
          </w:tcPr>
          <w:p w14:paraId="2EBC3743" w14:textId="77777777" w:rsidR="00B86AC3" w:rsidRDefault="00B86AC3" w:rsidP="00B86AC3">
            <w:pPr>
              <w:rPr>
                <w:lang w:val="en-US"/>
              </w:rPr>
            </w:pPr>
            <w:r>
              <w:rPr>
                <w:lang w:val="en-US"/>
              </w:rPr>
              <w:t>Proposed Re-designation from MREA after licence surrender</w:t>
            </w:r>
          </w:p>
        </w:tc>
        <w:tc>
          <w:tcPr>
            <w:tcW w:w="2552" w:type="dxa"/>
          </w:tcPr>
          <w:p w14:paraId="05A0C4F5" w14:textId="5887D137" w:rsidR="00B86AC3" w:rsidRPr="00340E91" w:rsidRDefault="00B86AC3" w:rsidP="00B86AC3">
            <w:pPr>
              <w:rPr>
                <w:lang w:val="en-US"/>
              </w:rPr>
            </w:pPr>
            <w:r>
              <w:rPr>
                <w:lang w:val="en-US"/>
              </w:rPr>
              <w:t>In process</w:t>
            </w:r>
          </w:p>
        </w:tc>
      </w:tr>
      <w:tr w:rsidR="00B86AC3" w:rsidRPr="007E3D72" w14:paraId="1AA4E157" w14:textId="77777777" w:rsidTr="00B86AC3">
        <w:trPr>
          <w:jc w:val="center"/>
        </w:trPr>
        <w:tc>
          <w:tcPr>
            <w:tcW w:w="2805" w:type="dxa"/>
          </w:tcPr>
          <w:p w14:paraId="2AF5F843" w14:textId="77777777" w:rsidR="00B86AC3" w:rsidRDefault="00B86AC3" w:rsidP="00B86AC3">
            <w:pPr>
              <w:rPr>
                <w:rFonts w:ascii="Arial" w:hAnsi="Arial"/>
                <w:bCs/>
                <w:szCs w:val="24"/>
              </w:rPr>
            </w:pPr>
            <w:r>
              <w:rPr>
                <w:rFonts w:ascii="Arial" w:hAnsi="Arial"/>
                <w:bCs/>
                <w:szCs w:val="24"/>
              </w:rPr>
              <w:t>PP 223 21 Pinchin pit</w:t>
            </w:r>
          </w:p>
        </w:tc>
        <w:tc>
          <w:tcPr>
            <w:tcW w:w="4561" w:type="dxa"/>
          </w:tcPr>
          <w:p w14:paraId="3941E088" w14:textId="77777777" w:rsidR="00B86AC3" w:rsidRDefault="00B86AC3" w:rsidP="00B86AC3">
            <w:pPr>
              <w:rPr>
                <w:lang w:val="en-US"/>
              </w:rPr>
            </w:pPr>
            <w:r>
              <w:rPr>
                <w:lang w:val="en-US"/>
              </w:rPr>
              <w:t>Proposed re-designation from MREA to Escarpment Natural and Rural Area, add lands to NEPOSS</w:t>
            </w:r>
          </w:p>
        </w:tc>
        <w:tc>
          <w:tcPr>
            <w:tcW w:w="2552" w:type="dxa"/>
          </w:tcPr>
          <w:p w14:paraId="2F4F921B" w14:textId="7AEEC4BC" w:rsidR="00B86AC3" w:rsidRPr="00340E91" w:rsidRDefault="00B86AC3" w:rsidP="00B86AC3">
            <w:pPr>
              <w:rPr>
                <w:lang w:val="en-US"/>
              </w:rPr>
            </w:pPr>
            <w:r>
              <w:rPr>
                <w:lang w:val="en-US"/>
              </w:rPr>
              <w:t>In process</w:t>
            </w:r>
          </w:p>
        </w:tc>
      </w:tr>
      <w:tr w:rsidR="00B86AC3" w:rsidRPr="007E3D72" w14:paraId="23270FBF" w14:textId="77777777" w:rsidTr="00B86AC3">
        <w:trPr>
          <w:jc w:val="center"/>
        </w:trPr>
        <w:tc>
          <w:tcPr>
            <w:tcW w:w="2805" w:type="dxa"/>
          </w:tcPr>
          <w:p w14:paraId="42657DAE" w14:textId="77777777" w:rsidR="00B86AC3" w:rsidRDefault="00B86AC3" w:rsidP="00B86AC3">
            <w:pPr>
              <w:rPr>
                <w:rFonts w:ascii="Arial" w:hAnsi="Arial"/>
                <w:bCs/>
                <w:szCs w:val="24"/>
              </w:rPr>
            </w:pPr>
            <w:r>
              <w:rPr>
                <w:rFonts w:ascii="Arial" w:hAnsi="Arial"/>
                <w:bCs/>
                <w:szCs w:val="24"/>
              </w:rPr>
              <w:t xml:space="preserve">UA 03 Walker </w:t>
            </w:r>
          </w:p>
        </w:tc>
        <w:tc>
          <w:tcPr>
            <w:tcW w:w="4561" w:type="dxa"/>
          </w:tcPr>
          <w:p w14:paraId="4A934318" w14:textId="77777777" w:rsidR="00B86AC3" w:rsidRDefault="00B86AC3" w:rsidP="00B86AC3">
            <w:pPr>
              <w:rPr>
                <w:lang w:val="en-US"/>
              </w:rPr>
            </w:pPr>
            <w:r>
              <w:rPr>
                <w:lang w:val="en-US"/>
              </w:rPr>
              <w:t>Re-designation from MREA to Urban Area following licence surrender</w:t>
            </w:r>
          </w:p>
        </w:tc>
        <w:tc>
          <w:tcPr>
            <w:tcW w:w="2552" w:type="dxa"/>
          </w:tcPr>
          <w:p w14:paraId="0E81C31E" w14:textId="21E91370" w:rsidR="00B86AC3" w:rsidRDefault="00B86AC3" w:rsidP="00B86AC3">
            <w:pPr>
              <w:rPr>
                <w:lang w:val="en-US"/>
              </w:rPr>
            </w:pPr>
            <w:r>
              <w:rPr>
                <w:lang w:val="en-US"/>
              </w:rPr>
              <w:t>approved (See PN 210 – balance of property owned by federal government to be re-designated following acquisition by Walker)</w:t>
            </w:r>
          </w:p>
        </w:tc>
      </w:tr>
      <w:tr w:rsidR="00B86AC3" w:rsidRPr="007E3D72" w14:paraId="17601871" w14:textId="77777777" w:rsidTr="00B86AC3">
        <w:trPr>
          <w:jc w:val="center"/>
        </w:trPr>
        <w:tc>
          <w:tcPr>
            <w:tcW w:w="2805" w:type="dxa"/>
          </w:tcPr>
          <w:p w14:paraId="2C93CE8E" w14:textId="77777777" w:rsidR="00B86AC3" w:rsidRDefault="00B86AC3" w:rsidP="00B86AC3">
            <w:pPr>
              <w:rPr>
                <w:rFonts w:ascii="Arial" w:hAnsi="Arial"/>
                <w:bCs/>
                <w:szCs w:val="24"/>
              </w:rPr>
            </w:pPr>
            <w:r>
              <w:rPr>
                <w:rFonts w:ascii="Arial" w:hAnsi="Arial"/>
                <w:bCs/>
                <w:szCs w:val="24"/>
              </w:rPr>
              <w:t>UA 05 Queenston quarry</w:t>
            </w:r>
          </w:p>
        </w:tc>
        <w:tc>
          <w:tcPr>
            <w:tcW w:w="4561" w:type="dxa"/>
          </w:tcPr>
          <w:p w14:paraId="3D67F1F5" w14:textId="77777777" w:rsidR="00B86AC3" w:rsidRDefault="00B86AC3" w:rsidP="00B86AC3">
            <w:pPr>
              <w:rPr>
                <w:lang w:val="en-US"/>
              </w:rPr>
            </w:pPr>
            <w:r>
              <w:rPr>
                <w:lang w:val="en-US"/>
              </w:rPr>
              <w:t>Re-designation from MREA to Escarpment Recreation Area to permit commercial and recreational uses</w:t>
            </w:r>
          </w:p>
        </w:tc>
        <w:tc>
          <w:tcPr>
            <w:tcW w:w="2552" w:type="dxa"/>
          </w:tcPr>
          <w:p w14:paraId="57BA0BB6" w14:textId="4361275C" w:rsidR="00B86AC3" w:rsidRDefault="00B86AC3" w:rsidP="00B86AC3">
            <w:pPr>
              <w:rPr>
                <w:lang w:val="en-US"/>
              </w:rPr>
            </w:pPr>
            <w:r>
              <w:rPr>
                <w:lang w:val="en-US"/>
              </w:rPr>
              <w:t>approved</w:t>
            </w:r>
          </w:p>
        </w:tc>
      </w:tr>
      <w:tr w:rsidR="00B86AC3" w:rsidRPr="007E3D72" w14:paraId="72B8F69D" w14:textId="77777777" w:rsidTr="00B86AC3">
        <w:trPr>
          <w:jc w:val="center"/>
        </w:trPr>
        <w:tc>
          <w:tcPr>
            <w:tcW w:w="2805" w:type="dxa"/>
          </w:tcPr>
          <w:p w14:paraId="5C9659ED" w14:textId="53CC9986" w:rsidR="00B86AC3" w:rsidRPr="002475CD" w:rsidRDefault="002475CD" w:rsidP="00B86AC3">
            <w:pPr>
              <w:rPr>
                <w:rFonts w:ascii="Arial" w:hAnsi="Arial"/>
                <w:b/>
                <w:szCs w:val="24"/>
              </w:rPr>
            </w:pPr>
            <w:r w:rsidRPr="002475CD">
              <w:rPr>
                <w:rFonts w:ascii="Arial" w:hAnsi="Arial"/>
                <w:b/>
                <w:color w:val="000000" w:themeColor="text2"/>
                <w:szCs w:val="24"/>
              </w:rPr>
              <w:t xml:space="preserve">File </w:t>
            </w:r>
            <w:r>
              <w:rPr>
                <w:rFonts w:ascii="Arial" w:hAnsi="Arial"/>
                <w:b/>
                <w:color w:val="000000" w:themeColor="text2"/>
                <w:szCs w:val="24"/>
              </w:rPr>
              <w:t>number</w:t>
            </w:r>
          </w:p>
        </w:tc>
        <w:tc>
          <w:tcPr>
            <w:tcW w:w="4561" w:type="dxa"/>
          </w:tcPr>
          <w:p w14:paraId="0F04BFC1" w14:textId="77777777" w:rsidR="00B86AC3" w:rsidRPr="002133AA" w:rsidRDefault="00B86AC3" w:rsidP="00B86AC3">
            <w:pPr>
              <w:rPr>
                <w:b/>
                <w:bCs/>
                <w:lang w:val="en-US"/>
              </w:rPr>
            </w:pPr>
            <w:r>
              <w:rPr>
                <w:b/>
                <w:bCs/>
                <w:lang w:val="en-US"/>
              </w:rPr>
              <w:t>Type of Amendment – new pit or quarry</w:t>
            </w:r>
          </w:p>
        </w:tc>
        <w:tc>
          <w:tcPr>
            <w:tcW w:w="2552" w:type="dxa"/>
          </w:tcPr>
          <w:p w14:paraId="443CFCBF" w14:textId="1F7B2735" w:rsidR="00B86AC3" w:rsidRPr="002475CD" w:rsidRDefault="002475CD" w:rsidP="00B86AC3">
            <w:pPr>
              <w:rPr>
                <w:b/>
                <w:bCs/>
                <w:lang w:val="en-US"/>
              </w:rPr>
            </w:pPr>
            <w:r w:rsidRPr="002475CD">
              <w:rPr>
                <w:b/>
                <w:bCs/>
                <w:lang w:val="en-US"/>
              </w:rPr>
              <w:t>Status</w:t>
            </w:r>
          </w:p>
        </w:tc>
      </w:tr>
      <w:tr w:rsidR="00B86AC3" w:rsidRPr="007E3D72" w14:paraId="507E45FC" w14:textId="77777777" w:rsidTr="00B86AC3">
        <w:trPr>
          <w:jc w:val="center"/>
        </w:trPr>
        <w:tc>
          <w:tcPr>
            <w:tcW w:w="2805" w:type="dxa"/>
          </w:tcPr>
          <w:p w14:paraId="3CD9CCF6" w14:textId="77777777" w:rsidR="00B86AC3" w:rsidRDefault="00B86AC3" w:rsidP="00B86AC3">
            <w:pPr>
              <w:rPr>
                <w:rFonts w:ascii="Arial" w:hAnsi="Arial"/>
                <w:bCs/>
                <w:szCs w:val="24"/>
              </w:rPr>
            </w:pPr>
            <w:r>
              <w:rPr>
                <w:rFonts w:ascii="Arial" w:hAnsi="Arial"/>
                <w:bCs/>
                <w:szCs w:val="24"/>
              </w:rPr>
              <w:t>1/P/85 Regan Graham</w:t>
            </w:r>
          </w:p>
        </w:tc>
        <w:tc>
          <w:tcPr>
            <w:tcW w:w="4561" w:type="dxa"/>
          </w:tcPr>
          <w:p w14:paraId="0A98D0D0" w14:textId="77777777" w:rsidR="00B86AC3" w:rsidRPr="00A6744F" w:rsidRDefault="00B86AC3" w:rsidP="00B86AC3">
            <w:pPr>
              <w:rPr>
                <w:lang w:val="en-US"/>
              </w:rPr>
            </w:pPr>
            <w:r w:rsidRPr="00A6744F">
              <w:rPr>
                <w:lang w:val="en-US"/>
              </w:rPr>
              <w:t>New aggregate operation</w:t>
            </w:r>
          </w:p>
        </w:tc>
        <w:tc>
          <w:tcPr>
            <w:tcW w:w="2552" w:type="dxa"/>
          </w:tcPr>
          <w:p w14:paraId="238F6E11" w14:textId="77777777" w:rsidR="00B86AC3" w:rsidRDefault="00B86AC3" w:rsidP="00B86AC3">
            <w:pPr>
              <w:rPr>
                <w:lang w:val="en-US"/>
              </w:rPr>
            </w:pPr>
            <w:r>
              <w:rPr>
                <w:lang w:val="en-US"/>
              </w:rPr>
              <w:t>approved</w:t>
            </w:r>
          </w:p>
        </w:tc>
      </w:tr>
      <w:tr w:rsidR="00B86AC3" w:rsidRPr="007E3D72" w14:paraId="744BB37A" w14:textId="77777777" w:rsidTr="00B86AC3">
        <w:trPr>
          <w:jc w:val="center"/>
        </w:trPr>
        <w:tc>
          <w:tcPr>
            <w:tcW w:w="2805" w:type="dxa"/>
          </w:tcPr>
          <w:p w14:paraId="174FBD26" w14:textId="77777777" w:rsidR="00B86AC3" w:rsidRDefault="00B86AC3" w:rsidP="00B86AC3">
            <w:pPr>
              <w:rPr>
                <w:rFonts w:ascii="Arial" w:hAnsi="Arial"/>
                <w:bCs/>
                <w:szCs w:val="24"/>
              </w:rPr>
            </w:pPr>
            <w:r>
              <w:rPr>
                <w:rFonts w:ascii="Arial" w:hAnsi="Arial"/>
                <w:bCs/>
                <w:szCs w:val="24"/>
              </w:rPr>
              <w:t>2/S/85 McKean</w:t>
            </w:r>
          </w:p>
        </w:tc>
        <w:tc>
          <w:tcPr>
            <w:tcW w:w="4561" w:type="dxa"/>
          </w:tcPr>
          <w:p w14:paraId="69182428" w14:textId="77777777" w:rsidR="00B86AC3" w:rsidRPr="00A6744F" w:rsidRDefault="00B86AC3" w:rsidP="00B86AC3">
            <w:pPr>
              <w:rPr>
                <w:lang w:val="en-US"/>
              </w:rPr>
            </w:pPr>
            <w:r w:rsidRPr="00A6744F">
              <w:rPr>
                <w:lang w:val="en-US"/>
              </w:rPr>
              <w:t>New aggregate operation</w:t>
            </w:r>
          </w:p>
        </w:tc>
        <w:tc>
          <w:tcPr>
            <w:tcW w:w="2552" w:type="dxa"/>
          </w:tcPr>
          <w:p w14:paraId="5E300C10" w14:textId="77777777" w:rsidR="00B86AC3" w:rsidRDefault="00B86AC3" w:rsidP="00B86AC3">
            <w:pPr>
              <w:rPr>
                <w:lang w:val="en-US"/>
              </w:rPr>
            </w:pPr>
            <w:r>
              <w:rPr>
                <w:lang w:val="en-US"/>
              </w:rPr>
              <w:t>File closed</w:t>
            </w:r>
          </w:p>
        </w:tc>
      </w:tr>
      <w:tr w:rsidR="00B86AC3" w:rsidRPr="007E3D72" w14:paraId="29DA1A61" w14:textId="77777777" w:rsidTr="00B86AC3">
        <w:trPr>
          <w:jc w:val="center"/>
        </w:trPr>
        <w:tc>
          <w:tcPr>
            <w:tcW w:w="2805" w:type="dxa"/>
          </w:tcPr>
          <w:p w14:paraId="17313E38" w14:textId="77777777" w:rsidR="00B86AC3" w:rsidRDefault="00B86AC3" w:rsidP="00B86AC3">
            <w:pPr>
              <w:rPr>
                <w:rFonts w:ascii="Arial" w:hAnsi="Arial"/>
                <w:bCs/>
                <w:szCs w:val="24"/>
              </w:rPr>
            </w:pPr>
            <w:r>
              <w:rPr>
                <w:rFonts w:ascii="Arial" w:hAnsi="Arial"/>
                <w:bCs/>
                <w:szCs w:val="24"/>
              </w:rPr>
              <w:t>3/G/85 Sutherland</w:t>
            </w:r>
          </w:p>
        </w:tc>
        <w:tc>
          <w:tcPr>
            <w:tcW w:w="4561" w:type="dxa"/>
          </w:tcPr>
          <w:p w14:paraId="572C973A" w14:textId="77777777" w:rsidR="00B86AC3" w:rsidRPr="00A6744F" w:rsidRDefault="00B86AC3" w:rsidP="00B86AC3">
            <w:pPr>
              <w:rPr>
                <w:lang w:val="en-US"/>
              </w:rPr>
            </w:pPr>
            <w:r w:rsidRPr="00A6744F">
              <w:rPr>
                <w:lang w:val="en-US"/>
              </w:rPr>
              <w:t>New aggregate operation</w:t>
            </w:r>
          </w:p>
        </w:tc>
        <w:tc>
          <w:tcPr>
            <w:tcW w:w="2552" w:type="dxa"/>
          </w:tcPr>
          <w:p w14:paraId="64B25E57" w14:textId="77777777" w:rsidR="00B86AC3" w:rsidRDefault="00B86AC3" w:rsidP="00B86AC3">
            <w:pPr>
              <w:rPr>
                <w:lang w:val="en-US"/>
              </w:rPr>
            </w:pPr>
            <w:r>
              <w:rPr>
                <w:lang w:val="en-US"/>
              </w:rPr>
              <w:t>approved</w:t>
            </w:r>
          </w:p>
        </w:tc>
      </w:tr>
      <w:tr w:rsidR="00B86AC3" w:rsidRPr="007E3D72" w14:paraId="76610428" w14:textId="77777777" w:rsidTr="00B86AC3">
        <w:trPr>
          <w:jc w:val="center"/>
        </w:trPr>
        <w:tc>
          <w:tcPr>
            <w:tcW w:w="2805" w:type="dxa"/>
          </w:tcPr>
          <w:p w14:paraId="2F32CEDC" w14:textId="77777777" w:rsidR="00B86AC3" w:rsidRDefault="00B86AC3" w:rsidP="00B86AC3">
            <w:pPr>
              <w:rPr>
                <w:rFonts w:ascii="Arial" w:hAnsi="Arial"/>
                <w:bCs/>
                <w:szCs w:val="24"/>
              </w:rPr>
            </w:pPr>
            <w:r>
              <w:rPr>
                <w:rFonts w:ascii="Arial" w:hAnsi="Arial"/>
                <w:bCs/>
                <w:szCs w:val="24"/>
              </w:rPr>
              <w:t>5/H/85</w:t>
            </w:r>
          </w:p>
        </w:tc>
        <w:tc>
          <w:tcPr>
            <w:tcW w:w="4561" w:type="dxa"/>
          </w:tcPr>
          <w:p w14:paraId="4B369CAC" w14:textId="77777777" w:rsidR="00B86AC3" w:rsidRPr="00A6744F" w:rsidRDefault="00B86AC3" w:rsidP="00B86AC3">
            <w:pPr>
              <w:rPr>
                <w:lang w:val="en-US"/>
              </w:rPr>
            </w:pPr>
            <w:r w:rsidRPr="00A6744F">
              <w:rPr>
                <w:lang w:val="en-US"/>
              </w:rPr>
              <w:t>New aggregate operation</w:t>
            </w:r>
          </w:p>
        </w:tc>
        <w:tc>
          <w:tcPr>
            <w:tcW w:w="2552" w:type="dxa"/>
          </w:tcPr>
          <w:p w14:paraId="092548A8" w14:textId="77777777" w:rsidR="00B86AC3" w:rsidRDefault="00B86AC3" w:rsidP="00B86AC3">
            <w:pPr>
              <w:rPr>
                <w:lang w:val="en-US"/>
              </w:rPr>
            </w:pPr>
            <w:r>
              <w:rPr>
                <w:lang w:val="en-US"/>
              </w:rPr>
              <w:t>approved</w:t>
            </w:r>
          </w:p>
        </w:tc>
      </w:tr>
      <w:tr w:rsidR="00B86AC3" w:rsidRPr="007E3D72" w14:paraId="50C7DA6E" w14:textId="77777777" w:rsidTr="00B86AC3">
        <w:trPr>
          <w:jc w:val="center"/>
        </w:trPr>
        <w:tc>
          <w:tcPr>
            <w:tcW w:w="2805" w:type="dxa"/>
          </w:tcPr>
          <w:p w14:paraId="02E97C67" w14:textId="77777777" w:rsidR="00B86AC3" w:rsidRDefault="00B86AC3" w:rsidP="00B86AC3">
            <w:pPr>
              <w:rPr>
                <w:rFonts w:ascii="Arial" w:hAnsi="Arial"/>
                <w:bCs/>
                <w:szCs w:val="24"/>
              </w:rPr>
            </w:pPr>
            <w:r>
              <w:rPr>
                <w:rFonts w:ascii="Arial" w:hAnsi="Arial"/>
                <w:bCs/>
                <w:szCs w:val="24"/>
              </w:rPr>
              <w:t>14/H/86 Boss</w:t>
            </w:r>
          </w:p>
        </w:tc>
        <w:tc>
          <w:tcPr>
            <w:tcW w:w="4561" w:type="dxa"/>
          </w:tcPr>
          <w:p w14:paraId="52563749" w14:textId="77777777" w:rsidR="00B86AC3" w:rsidRPr="00A6744F" w:rsidRDefault="00B86AC3" w:rsidP="00B86AC3">
            <w:pPr>
              <w:rPr>
                <w:lang w:val="en-US"/>
              </w:rPr>
            </w:pPr>
            <w:r>
              <w:rPr>
                <w:lang w:val="en-US"/>
              </w:rPr>
              <w:t>Wayside pit  in Escarpment Protection Area</w:t>
            </w:r>
          </w:p>
        </w:tc>
        <w:tc>
          <w:tcPr>
            <w:tcW w:w="2552" w:type="dxa"/>
          </w:tcPr>
          <w:p w14:paraId="5093CA61" w14:textId="77777777" w:rsidR="00B86AC3" w:rsidRDefault="00B86AC3" w:rsidP="00B86AC3">
            <w:pPr>
              <w:rPr>
                <w:lang w:val="en-US"/>
              </w:rPr>
            </w:pPr>
            <w:r>
              <w:rPr>
                <w:lang w:val="en-US"/>
              </w:rPr>
              <w:t>approved</w:t>
            </w:r>
          </w:p>
        </w:tc>
      </w:tr>
      <w:tr w:rsidR="00B86AC3" w:rsidRPr="007E3D72" w14:paraId="61470443" w14:textId="77777777" w:rsidTr="00B86AC3">
        <w:trPr>
          <w:jc w:val="center"/>
        </w:trPr>
        <w:tc>
          <w:tcPr>
            <w:tcW w:w="2805" w:type="dxa"/>
          </w:tcPr>
          <w:p w14:paraId="1E139D15" w14:textId="77777777" w:rsidR="00B86AC3" w:rsidRDefault="00B86AC3" w:rsidP="00B86AC3">
            <w:pPr>
              <w:rPr>
                <w:rFonts w:ascii="Arial" w:hAnsi="Arial"/>
                <w:bCs/>
                <w:szCs w:val="24"/>
              </w:rPr>
            </w:pPr>
            <w:r>
              <w:rPr>
                <w:rFonts w:ascii="Arial" w:hAnsi="Arial"/>
                <w:bCs/>
                <w:szCs w:val="24"/>
              </w:rPr>
              <w:t>16 &amp; 17/S/86 McKean</w:t>
            </w:r>
          </w:p>
        </w:tc>
        <w:tc>
          <w:tcPr>
            <w:tcW w:w="4561" w:type="dxa"/>
          </w:tcPr>
          <w:p w14:paraId="717DF06A" w14:textId="77777777" w:rsidR="00B86AC3" w:rsidRDefault="00B86AC3" w:rsidP="00B86AC3">
            <w:pPr>
              <w:rPr>
                <w:lang w:val="en-US"/>
              </w:rPr>
            </w:pPr>
            <w:r>
              <w:rPr>
                <w:lang w:val="en-US"/>
              </w:rPr>
              <w:t>Quarry expansion into Escarpment Protection Area</w:t>
            </w:r>
          </w:p>
        </w:tc>
        <w:tc>
          <w:tcPr>
            <w:tcW w:w="2552" w:type="dxa"/>
          </w:tcPr>
          <w:p w14:paraId="077CFEC8" w14:textId="77777777" w:rsidR="00B86AC3" w:rsidRDefault="00B86AC3" w:rsidP="00B86AC3">
            <w:pPr>
              <w:rPr>
                <w:lang w:val="en-US"/>
              </w:rPr>
            </w:pPr>
            <w:r>
              <w:rPr>
                <w:lang w:val="en-US"/>
              </w:rPr>
              <w:t>approved</w:t>
            </w:r>
          </w:p>
        </w:tc>
      </w:tr>
      <w:tr w:rsidR="00B86AC3" w:rsidRPr="007E3D72" w14:paraId="5FFA219F" w14:textId="77777777" w:rsidTr="00B86AC3">
        <w:trPr>
          <w:jc w:val="center"/>
        </w:trPr>
        <w:tc>
          <w:tcPr>
            <w:tcW w:w="2805" w:type="dxa"/>
          </w:tcPr>
          <w:p w14:paraId="7C7B74B9" w14:textId="77777777" w:rsidR="00B86AC3" w:rsidRDefault="00B86AC3" w:rsidP="00B86AC3">
            <w:pPr>
              <w:rPr>
                <w:rFonts w:ascii="Arial" w:hAnsi="Arial"/>
                <w:bCs/>
                <w:szCs w:val="24"/>
              </w:rPr>
            </w:pPr>
            <w:r>
              <w:rPr>
                <w:rFonts w:ascii="Arial" w:hAnsi="Arial"/>
                <w:bCs/>
                <w:szCs w:val="24"/>
              </w:rPr>
              <w:t>41/P/88 Caledon Sand &amp; Gravel</w:t>
            </w:r>
          </w:p>
        </w:tc>
        <w:tc>
          <w:tcPr>
            <w:tcW w:w="4561" w:type="dxa"/>
          </w:tcPr>
          <w:p w14:paraId="2739DD1D" w14:textId="77777777" w:rsidR="00B86AC3" w:rsidRDefault="00B86AC3" w:rsidP="00B86AC3">
            <w:pPr>
              <w:rPr>
                <w:lang w:val="en-US"/>
              </w:rPr>
            </w:pPr>
            <w:r>
              <w:rPr>
                <w:lang w:val="en-US"/>
              </w:rPr>
              <w:t>Re-designation from Escarpment Rural Area to MREA to permit sand and gravel pit</w:t>
            </w:r>
          </w:p>
        </w:tc>
        <w:tc>
          <w:tcPr>
            <w:tcW w:w="2552" w:type="dxa"/>
          </w:tcPr>
          <w:p w14:paraId="71E45768" w14:textId="77777777" w:rsidR="00B86AC3" w:rsidRDefault="00B86AC3" w:rsidP="00B86AC3">
            <w:pPr>
              <w:rPr>
                <w:lang w:val="en-US"/>
              </w:rPr>
            </w:pPr>
            <w:r>
              <w:rPr>
                <w:lang w:val="en-US"/>
              </w:rPr>
              <w:t>approved</w:t>
            </w:r>
          </w:p>
        </w:tc>
      </w:tr>
      <w:tr w:rsidR="00B86AC3" w:rsidRPr="007E3D72" w14:paraId="1A97DA32" w14:textId="77777777" w:rsidTr="00B86AC3">
        <w:trPr>
          <w:jc w:val="center"/>
        </w:trPr>
        <w:tc>
          <w:tcPr>
            <w:tcW w:w="2805" w:type="dxa"/>
          </w:tcPr>
          <w:p w14:paraId="19E8BFE2" w14:textId="77777777" w:rsidR="00B86AC3" w:rsidRDefault="00B86AC3" w:rsidP="00B86AC3">
            <w:pPr>
              <w:rPr>
                <w:rFonts w:ascii="Arial" w:hAnsi="Arial"/>
                <w:bCs/>
                <w:szCs w:val="24"/>
              </w:rPr>
            </w:pPr>
            <w:r>
              <w:rPr>
                <w:rFonts w:ascii="Arial" w:hAnsi="Arial"/>
                <w:bCs/>
                <w:szCs w:val="24"/>
              </w:rPr>
              <w:t>45/H/88 LAC</w:t>
            </w:r>
          </w:p>
        </w:tc>
        <w:tc>
          <w:tcPr>
            <w:tcW w:w="4561" w:type="dxa"/>
          </w:tcPr>
          <w:p w14:paraId="111602E4" w14:textId="77777777" w:rsidR="00B86AC3" w:rsidRDefault="00B86AC3" w:rsidP="00B86AC3">
            <w:pPr>
              <w:rPr>
                <w:lang w:val="en-US"/>
              </w:rPr>
            </w:pPr>
            <w:r>
              <w:rPr>
                <w:lang w:val="en-US"/>
              </w:rPr>
              <w:t xml:space="preserve">Re-designation from Escarpment Rural Area to MREA </w:t>
            </w:r>
          </w:p>
        </w:tc>
        <w:tc>
          <w:tcPr>
            <w:tcW w:w="2552" w:type="dxa"/>
          </w:tcPr>
          <w:p w14:paraId="1479AABD" w14:textId="77777777" w:rsidR="00B86AC3" w:rsidRDefault="00B86AC3" w:rsidP="00B86AC3">
            <w:pPr>
              <w:rPr>
                <w:lang w:val="en-US"/>
              </w:rPr>
            </w:pPr>
            <w:r>
              <w:rPr>
                <w:lang w:val="en-US"/>
              </w:rPr>
              <w:t>File closed</w:t>
            </w:r>
          </w:p>
        </w:tc>
      </w:tr>
      <w:tr w:rsidR="00B86AC3" w:rsidRPr="007E3D72" w14:paraId="030F8834" w14:textId="77777777" w:rsidTr="00B86AC3">
        <w:trPr>
          <w:jc w:val="center"/>
        </w:trPr>
        <w:tc>
          <w:tcPr>
            <w:tcW w:w="2805" w:type="dxa"/>
          </w:tcPr>
          <w:p w14:paraId="4E9A7938" w14:textId="77777777" w:rsidR="00B86AC3" w:rsidRDefault="00B86AC3" w:rsidP="00B86AC3">
            <w:pPr>
              <w:rPr>
                <w:rFonts w:ascii="Arial" w:hAnsi="Arial"/>
                <w:bCs/>
                <w:szCs w:val="24"/>
              </w:rPr>
            </w:pPr>
            <w:r>
              <w:rPr>
                <w:rFonts w:ascii="Arial" w:hAnsi="Arial"/>
                <w:bCs/>
                <w:szCs w:val="24"/>
              </w:rPr>
              <w:t>51/H/89 Cohoon</w:t>
            </w:r>
          </w:p>
        </w:tc>
        <w:tc>
          <w:tcPr>
            <w:tcW w:w="4561" w:type="dxa"/>
          </w:tcPr>
          <w:p w14:paraId="17293702" w14:textId="77777777" w:rsidR="00B86AC3" w:rsidRDefault="00B86AC3" w:rsidP="00B86AC3">
            <w:pPr>
              <w:rPr>
                <w:lang w:val="en-US"/>
              </w:rPr>
            </w:pPr>
            <w:r>
              <w:rPr>
                <w:lang w:val="en-US"/>
              </w:rPr>
              <w:t>Re-designation from Escarpment Protection Area to MREA to allow wayside pit</w:t>
            </w:r>
          </w:p>
        </w:tc>
        <w:tc>
          <w:tcPr>
            <w:tcW w:w="2552" w:type="dxa"/>
          </w:tcPr>
          <w:p w14:paraId="232FFD27" w14:textId="77777777" w:rsidR="00B86AC3" w:rsidRDefault="00B86AC3" w:rsidP="00B86AC3">
            <w:pPr>
              <w:rPr>
                <w:lang w:val="en-US"/>
              </w:rPr>
            </w:pPr>
            <w:r>
              <w:rPr>
                <w:lang w:val="en-US"/>
              </w:rPr>
              <w:br/>
              <w:t>refused</w:t>
            </w:r>
          </w:p>
        </w:tc>
      </w:tr>
      <w:tr w:rsidR="00B86AC3" w:rsidRPr="007E3D72" w14:paraId="7C6E9BFF" w14:textId="77777777" w:rsidTr="00B86AC3">
        <w:trPr>
          <w:jc w:val="center"/>
        </w:trPr>
        <w:tc>
          <w:tcPr>
            <w:tcW w:w="2805" w:type="dxa"/>
          </w:tcPr>
          <w:p w14:paraId="05E8EDDD" w14:textId="77777777" w:rsidR="00B86AC3" w:rsidRDefault="00B86AC3" w:rsidP="00B86AC3">
            <w:pPr>
              <w:rPr>
                <w:rFonts w:ascii="Arial" w:hAnsi="Arial"/>
                <w:bCs/>
                <w:szCs w:val="24"/>
              </w:rPr>
            </w:pPr>
            <w:r>
              <w:rPr>
                <w:rFonts w:ascii="Arial" w:hAnsi="Arial"/>
                <w:bCs/>
                <w:szCs w:val="24"/>
              </w:rPr>
              <w:t>64/P/89 Armbro</w:t>
            </w:r>
          </w:p>
        </w:tc>
        <w:tc>
          <w:tcPr>
            <w:tcW w:w="4561" w:type="dxa"/>
          </w:tcPr>
          <w:p w14:paraId="53F9E8E4" w14:textId="77777777" w:rsidR="00B86AC3" w:rsidRDefault="00B86AC3" w:rsidP="00B86AC3">
            <w:pPr>
              <w:rPr>
                <w:lang w:val="en-US"/>
              </w:rPr>
            </w:pPr>
            <w:r>
              <w:rPr>
                <w:lang w:val="en-US"/>
              </w:rPr>
              <w:t xml:space="preserve">Re-designation from Escarpment Rural Area to MREA </w:t>
            </w:r>
          </w:p>
        </w:tc>
        <w:tc>
          <w:tcPr>
            <w:tcW w:w="2552" w:type="dxa"/>
          </w:tcPr>
          <w:p w14:paraId="7FA21DC3" w14:textId="3276E71E" w:rsidR="00B86AC3" w:rsidRDefault="00B86AC3" w:rsidP="00B86AC3">
            <w:pPr>
              <w:rPr>
                <w:lang w:val="en-US"/>
              </w:rPr>
            </w:pPr>
            <w:r>
              <w:rPr>
                <w:lang w:val="en-US"/>
              </w:rPr>
              <w:t>approved</w:t>
            </w:r>
          </w:p>
          <w:p w14:paraId="0BEE31E2" w14:textId="77777777" w:rsidR="00B86AC3" w:rsidRDefault="00B86AC3" w:rsidP="00B86AC3">
            <w:pPr>
              <w:rPr>
                <w:lang w:val="en-US"/>
              </w:rPr>
            </w:pPr>
          </w:p>
          <w:p w14:paraId="2EECE119" w14:textId="77777777" w:rsidR="00B86AC3" w:rsidRDefault="00B86AC3" w:rsidP="00B86AC3">
            <w:pPr>
              <w:rPr>
                <w:lang w:val="en-US"/>
              </w:rPr>
            </w:pPr>
          </w:p>
          <w:p w14:paraId="356846BD" w14:textId="4BFC73A2" w:rsidR="00B86AC3" w:rsidRDefault="00B86AC3" w:rsidP="00B86AC3">
            <w:pPr>
              <w:rPr>
                <w:lang w:val="en-US"/>
              </w:rPr>
            </w:pPr>
          </w:p>
        </w:tc>
      </w:tr>
      <w:tr w:rsidR="00B86AC3" w:rsidRPr="007E3D72" w14:paraId="27E7985C" w14:textId="77777777" w:rsidTr="00B86AC3">
        <w:trPr>
          <w:jc w:val="center"/>
        </w:trPr>
        <w:tc>
          <w:tcPr>
            <w:tcW w:w="2805" w:type="dxa"/>
          </w:tcPr>
          <w:p w14:paraId="3A636F96" w14:textId="77777777" w:rsidR="00B86AC3" w:rsidRDefault="00B86AC3" w:rsidP="00B86AC3">
            <w:pPr>
              <w:rPr>
                <w:rFonts w:ascii="Arial" w:hAnsi="Arial"/>
                <w:bCs/>
                <w:szCs w:val="24"/>
              </w:rPr>
            </w:pPr>
            <w:r>
              <w:rPr>
                <w:rFonts w:ascii="Arial" w:hAnsi="Arial"/>
                <w:bCs/>
                <w:szCs w:val="24"/>
              </w:rPr>
              <w:lastRenderedPageBreak/>
              <w:t>64/P/89</w:t>
            </w:r>
          </w:p>
        </w:tc>
        <w:tc>
          <w:tcPr>
            <w:tcW w:w="4561" w:type="dxa"/>
          </w:tcPr>
          <w:p w14:paraId="13BCA157" w14:textId="77777777" w:rsidR="00B86AC3" w:rsidRDefault="00B86AC3" w:rsidP="00B86AC3">
            <w:pPr>
              <w:rPr>
                <w:lang w:val="en-US"/>
              </w:rPr>
            </w:pPr>
            <w:r>
              <w:rPr>
                <w:lang w:val="en-US"/>
              </w:rPr>
              <w:t>Re-designation from Escarpment Rural Area to MREA to permit sand and gravel pit</w:t>
            </w:r>
          </w:p>
        </w:tc>
        <w:tc>
          <w:tcPr>
            <w:tcW w:w="2552" w:type="dxa"/>
          </w:tcPr>
          <w:p w14:paraId="468643E6" w14:textId="77777777" w:rsidR="00B86AC3" w:rsidRPr="00340E91" w:rsidRDefault="00B86AC3" w:rsidP="00B86AC3">
            <w:pPr>
              <w:rPr>
                <w:lang w:val="en-US"/>
              </w:rPr>
            </w:pPr>
            <w:r>
              <w:rPr>
                <w:lang w:val="en-US"/>
              </w:rPr>
              <w:t>approved</w:t>
            </w:r>
          </w:p>
        </w:tc>
      </w:tr>
      <w:tr w:rsidR="00B86AC3" w:rsidRPr="007E3D72" w14:paraId="15E44310" w14:textId="77777777" w:rsidTr="00B86AC3">
        <w:trPr>
          <w:jc w:val="center"/>
        </w:trPr>
        <w:tc>
          <w:tcPr>
            <w:tcW w:w="2805" w:type="dxa"/>
          </w:tcPr>
          <w:p w14:paraId="7ACCD809" w14:textId="77777777" w:rsidR="00B86AC3" w:rsidRDefault="00B86AC3" w:rsidP="00B86AC3">
            <w:pPr>
              <w:rPr>
                <w:rFonts w:ascii="Arial" w:hAnsi="Arial"/>
                <w:bCs/>
                <w:szCs w:val="24"/>
              </w:rPr>
            </w:pPr>
            <w:r>
              <w:rPr>
                <w:rFonts w:ascii="Arial" w:hAnsi="Arial"/>
                <w:bCs/>
                <w:szCs w:val="24"/>
              </w:rPr>
              <w:t>80/H/91 Duff</w:t>
            </w:r>
          </w:p>
        </w:tc>
        <w:tc>
          <w:tcPr>
            <w:tcW w:w="4561" w:type="dxa"/>
          </w:tcPr>
          <w:p w14:paraId="1F88D093" w14:textId="77777777" w:rsidR="00B86AC3" w:rsidRDefault="00B86AC3" w:rsidP="00B86AC3">
            <w:pPr>
              <w:rPr>
                <w:lang w:val="en-US"/>
              </w:rPr>
            </w:pPr>
            <w:r>
              <w:rPr>
                <w:lang w:val="en-US"/>
              </w:rPr>
              <w:t>Re-designation from Escarpment Rural Area to MREA</w:t>
            </w:r>
          </w:p>
        </w:tc>
        <w:tc>
          <w:tcPr>
            <w:tcW w:w="2552" w:type="dxa"/>
          </w:tcPr>
          <w:p w14:paraId="5EB66241" w14:textId="77777777" w:rsidR="00B86AC3" w:rsidRDefault="00B86AC3" w:rsidP="00B86AC3">
            <w:pPr>
              <w:rPr>
                <w:lang w:val="en-US"/>
              </w:rPr>
            </w:pPr>
            <w:r>
              <w:rPr>
                <w:lang w:val="en-US"/>
              </w:rPr>
              <w:t>File closed</w:t>
            </w:r>
          </w:p>
        </w:tc>
      </w:tr>
      <w:tr w:rsidR="00B86AC3" w:rsidRPr="007E3D72" w14:paraId="2DAC0E1E" w14:textId="77777777" w:rsidTr="00B86AC3">
        <w:trPr>
          <w:jc w:val="center"/>
        </w:trPr>
        <w:tc>
          <w:tcPr>
            <w:tcW w:w="2805" w:type="dxa"/>
          </w:tcPr>
          <w:p w14:paraId="70ED826B" w14:textId="77777777" w:rsidR="00B86AC3" w:rsidRDefault="00B86AC3" w:rsidP="00B86AC3">
            <w:pPr>
              <w:rPr>
                <w:rFonts w:ascii="Arial" w:hAnsi="Arial"/>
                <w:bCs/>
                <w:szCs w:val="24"/>
              </w:rPr>
            </w:pPr>
            <w:r>
              <w:rPr>
                <w:rFonts w:ascii="Arial" w:hAnsi="Arial"/>
                <w:bCs/>
                <w:szCs w:val="24"/>
              </w:rPr>
              <w:t>91/B/92 Forbes</w:t>
            </w:r>
          </w:p>
        </w:tc>
        <w:tc>
          <w:tcPr>
            <w:tcW w:w="4561" w:type="dxa"/>
          </w:tcPr>
          <w:p w14:paraId="62B13942" w14:textId="77777777" w:rsidR="00B86AC3" w:rsidRDefault="00B86AC3" w:rsidP="00B86AC3">
            <w:pPr>
              <w:rPr>
                <w:lang w:val="en-US"/>
              </w:rPr>
            </w:pPr>
            <w:r>
              <w:rPr>
                <w:lang w:val="en-US"/>
              </w:rPr>
              <w:t xml:space="preserve">Proposed re-designation from Escarpment Rural Area to Mineral Resource Extraction Area </w:t>
            </w:r>
          </w:p>
        </w:tc>
        <w:tc>
          <w:tcPr>
            <w:tcW w:w="2552" w:type="dxa"/>
          </w:tcPr>
          <w:p w14:paraId="43EE7284" w14:textId="77777777" w:rsidR="00B86AC3" w:rsidRDefault="00B86AC3" w:rsidP="00B86AC3">
            <w:pPr>
              <w:rPr>
                <w:lang w:val="en-US"/>
              </w:rPr>
            </w:pPr>
            <w:r>
              <w:rPr>
                <w:lang w:val="en-US"/>
              </w:rPr>
              <w:t>refused</w:t>
            </w:r>
          </w:p>
        </w:tc>
      </w:tr>
      <w:tr w:rsidR="00B86AC3" w:rsidRPr="007E3D72" w14:paraId="56E2B0DE" w14:textId="77777777" w:rsidTr="00B86AC3">
        <w:trPr>
          <w:jc w:val="center"/>
        </w:trPr>
        <w:tc>
          <w:tcPr>
            <w:tcW w:w="2805" w:type="dxa"/>
          </w:tcPr>
          <w:p w14:paraId="3CA65869" w14:textId="77777777" w:rsidR="00B86AC3" w:rsidRDefault="00B86AC3" w:rsidP="00B86AC3">
            <w:pPr>
              <w:rPr>
                <w:rFonts w:ascii="Arial" w:hAnsi="Arial"/>
                <w:bCs/>
                <w:szCs w:val="24"/>
              </w:rPr>
            </w:pPr>
            <w:r>
              <w:rPr>
                <w:rFonts w:ascii="Arial" w:hAnsi="Arial"/>
                <w:bCs/>
                <w:szCs w:val="24"/>
              </w:rPr>
              <w:t>PP 126 98 Graham Brothers</w:t>
            </w:r>
          </w:p>
        </w:tc>
        <w:tc>
          <w:tcPr>
            <w:tcW w:w="4561" w:type="dxa"/>
          </w:tcPr>
          <w:p w14:paraId="549A80DF" w14:textId="77777777" w:rsidR="00B86AC3" w:rsidRDefault="00B86AC3" w:rsidP="00B86AC3">
            <w:pPr>
              <w:rPr>
                <w:lang w:val="en-US"/>
              </w:rPr>
            </w:pPr>
            <w:r>
              <w:rPr>
                <w:lang w:val="en-US"/>
              </w:rPr>
              <w:t xml:space="preserve">Proposed re-designation from Escarpment Rural Area to Mineral Resource Extraction Area </w:t>
            </w:r>
          </w:p>
        </w:tc>
        <w:tc>
          <w:tcPr>
            <w:tcW w:w="2552" w:type="dxa"/>
          </w:tcPr>
          <w:p w14:paraId="464EC4DA" w14:textId="77777777" w:rsidR="00B86AC3" w:rsidRDefault="00B86AC3" w:rsidP="00B86AC3">
            <w:pPr>
              <w:rPr>
                <w:lang w:val="en-US"/>
              </w:rPr>
            </w:pPr>
            <w:r>
              <w:rPr>
                <w:lang w:val="en-US"/>
              </w:rPr>
              <w:t>approved</w:t>
            </w:r>
          </w:p>
        </w:tc>
      </w:tr>
      <w:tr w:rsidR="00B86AC3" w:rsidRPr="007E3D72" w14:paraId="73044AD2" w14:textId="77777777" w:rsidTr="00B86AC3">
        <w:trPr>
          <w:jc w:val="center"/>
        </w:trPr>
        <w:tc>
          <w:tcPr>
            <w:tcW w:w="2805" w:type="dxa"/>
          </w:tcPr>
          <w:p w14:paraId="51A80E0A" w14:textId="77777777" w:rsidR="00B86AC3" w:rsidRDefault="00B86AC3" w:rsidP="00B86AC3">
            <w:pPr>
              <w:rPr>
                <w:rFonts w:ascii="Arial" w:hAnsi="Arial"/>
                <w:bCs/>
                <w:szCs w:val="24"/>
              </w:rPr>
            </w:pPr>
            <w:r>
              <w:rPr>
                <w:rFonts w:ascii="Arial" w:hAnsi="Arial"/>
                <w:bCs/>
                <w:szCs w:val="24"/>
              </w:rPr>
              <w:t>PG 130 99 Grey County</w:t>
            </w:r>
          </w:p>
        </w:tc>
        <w:tc>
          <w:tcPr>
            <w:tcW w:w="4561" w:type="dxa"/>
          </w:tcPr>
          <w:p w14:paraId="372F63DC" w14:textId="77777777" w:rsidR="00B86AC3" w:rsidRDefault="00B86AC3" w:rsidP="00B86AC3">
            <w:pPr>
              <w:rPr>
                <w:lang w:val="en-US"/>
              </w:rPr>
            </w:pPr>
            <w:r>
              <w:rPr>
                <w:lang w:val="en-US"/>
              </w:rPr>
              <w:t xml:space="preserve">Proposed re-designation from Escarpment Rural Area to Mineral Resource Extraction Area </w:t>
            </w:r>
          </w:p>
        </w:tc>
        <w:tc>
          <w:tcPr>
            <w:tcW w:w="2552" w:type="dxa"/>
          </w:tcPr>
          <w:p w14:paraId="3016BAAD" w14:textId="77777777" w:rsidR="00B86AC3" w:rsidRDefault="00B86AC3" w:rsidP="00B86AC3">
            <w:pPr>
              <w:rPr>
                <w:lang w:val="en-US"/>
              </w:rPr>
            </w:pPr>
            <w:r>
              <w:rPr>
                <w:lang w:val="en-US"/>
              </w:rPr>
              <w:t>approved</w:t>
            </w:r>
          </w:p>
        </w:tc>
      </w:tr>
      <w:tr w:rsidR="00B86AC3" w:rsidRPr="007E3D72" w14:paraId="589A4D03" w14:textId="77777777" w:rsidTr="00B86AC3">
        <w:trPr>
          <w:jc w:val="center"/>
        </w:trPr>
        <w:tc>
          <w:tcPr>
            <w:tcW w:w="2805" w:type="dxa"/>
          </w:tcPr>
          <w:p w14:paraId="06B7618A" w14:textId="77777777" w:rsidR="00B86AC3" w:rsidRDefault="00B86AC3" w:rsidP="00B86AC3">
            <w:pPr>
              <w:rPr>
                <w:rFonts w:ascii="Arial" w:hAnsi="Arial"/>
                <w:bCs/>
                <w:szCs w:val="24"/>
              </w:rPr>
            </w:pPr>
            <w:r>
              <w:rPr>
                <w:rFonts w:ascii="Arial" w:hAnsi="Arial"/>
                <w:bCs/>
                <w:szCs w:val="24"/>
              </w:rPr>
              <w:t>PN 134 00 Vineland</w:t>
            </w:r>
          </w:p>
        </w:tc>
        <w:tc>
          <w:tcPr>
            <w:tcW w:w="4561" w:type="dxa"/>
          </w:tcPr>
          <w:p w14:paraId="4425995D" w14:textId="77777777" w:rsidR="00B86AC3" w:rsidRDefault="00B86AC3" w:rsidP="00B86AC3">
            <w:pPr>
              <w:rPr>
                <w:lang w:val="en-US"/>
              </w:rPr>
            </w:pPr>
            <w:r>
              <w:rPr>
                <w:lang w:val="en-US"/>
              </w:rPr>
              <w:t xml:space="preserve">Proposed re-designation from Escarpment Rural Area to Mineral Resource Extraction Area </w:t>
            </w:r>
          </w:p>
        </w:tc>
        <w:tc>
          <w:tcPr>
            <w:tcW w:w="2552" w:type="dxa"/>
          </w:tcPr>
          <w:p w14:paraId="71796165" w14:textId="77777777" w:rsidR="00B86AC3" w:rsidRDefault="00B86AC3" w:rsidP="00B86AC3">
            <w:pPr>
              <w:rPr>
                <w:lang w:val="en-US"/>
              </w:rPr>
            </w:pPr>
            <w:r>
              <w:rPr>
                <w:lang w:val="en-US"/>
              </w:rPr>
              <w:t>approved</w:t>
            </w:r>
          </w:p>
        </w:tc>
      </w:tr>
      <w:tr w:rsidR="00B86AC3" w:rsidRPr="007E3D72" w14:paraId="770A0ADE" w14:textId="77777777" w:rsidTr="00B86AC3">
        <w:trPr>
          <w:jc w:val="center"/>
        </w:trPr>
        <w:tc>
          <w:tcPr>
            <w:tcW w:w="2805" w:type="dxa"/>
          </w:tcPr>
          <w:p w14:paraId="32894688" w14:textId="77777777" w:rsidR="00B86AC3" w:rsidRPr="007E3D72" w:rsidRDefault="00B86AC3" w:rsidP="00B86AC3">
            <w:pPr>
              <w:rPr>
                <w:rFonts w:ascii="Arial" w:hAnsi="Arial"/>
                <w:bCs/>
                <w:szCs w:val="24"/>
              </w:rPr>
            </w:pPr>
            <w:r>
              <w:rPr>
                <w:rFonts w:ascii="Arial" w:hAnsi="Arial"/>
                <w:bCs/>
                <w:szCs w:val="24"/>
              </w:rPr>
              <w:t>PH 135 01 Dufferin Milton quarry expansion</w:t>
            </w:r>
          </w:p>
        </w:tc>
        <w:tc>
          <w:tcPr>
            <w:tcW w:w="4561" w:type="dxa"/>
          </w:tcPr>
          <w:p w14:paraId="57638C19" w14:textId="77777777" w:rsidR="00B86AC3" w:rsidRDefault="00B86AC3" w:rsidP="00B86AC3">
            <w:pPr>
              <w:rPr>
                <w:lang w:val="en-US"/>
              </w:rPr>
            </w:pPr>
            <w:r>
              <w:rPr>
                <w:lang w:val="en-US"/>
              </w:rPr>
              <w:t>Proposed re-designation from Escarpment Rural Area to Mineral Resource Extraction Area to permit a quarry</w:t>
            </w:r>
          </w:p>
        </w:tc>
        <w:tc>
          <w:tcPr>
            <w:tcW w:w="2552" w:type="dxa"/>
          </w:tcPr>
          <w:p w14:paraId="210279DE" w14:textId="77777777" w:rsidR="00B86AC3" w:rsidRPr="00340E91" w:rsidRDefault="00B86AC3" w:rsidP="00B86AC3">
            <w:pPr>
              <w:rPr>
                <w:lang w:val="en-US"/>
              </w:rPr>
            </w:pPr>
            <w:r w:rsidRPr="00340E91">
              <w:rPr>
                <w:lang w:val="en-US"/>
              </w:rPr>
              <w:t>approved</w:t>
            </w:r>
          </w:p>
        </w:tc>
      </w:tr>
      <w:tr w:rsidR="00B86AC3" w:rsidRPr="007E3D72" w14:paraId="378B2D35" w14:textId="77777777" w:rsidTr="00B86AC3">
        <w:trPr>
          <w:jc w:val="center"/>
        </w:trPr>
        <w:tc>
          <w:tcPr>
            <w:tcW w:w="2805" w:type="dxa"/>
          </w:tcPr>
          <w:p w14:paraId="574FE2F4" w14:textId="77777777" w:rsidR="00B86AC3" w:rsidRPr="007E3D72" w:rsidRDefault="00B86AC3" w:rsidP="00B86AC3">
            <w:pPr>
              <w:rPr>
                <w:rFonts w:ascii="Arial" w:hAnsi="Arial"/>
                <w:bCs/>
                <w:szCs w:val="24"/>
              </w:rPr>
            </w:pPr>
            <w:r>
              <w:rPr>
                <w:rFonts w:ascii="Arial" w:hAnsi="Arial"/>
                <w:bCs/>
                <w:szCs w:val="24"/>
              </w:rPr>
              <w:t>PH 153 04 Nelson quarry expansion</w:t>
            </w:r>
          </w:p>
        </w:tc>
        <w:tc>
          <w:tcPr>
            <w:tcW w:w="4561" w:type="dxa"/>
          </w:tcPr>
          <w:p w14:paraId="2EC291AB" w14:textId="77777777" w:rsidR="00B86AC3" w:rsidRDefault="00B86AC3" w:rsidP="00B86AC3">
            <w:pPr>
              <w:rPr>
                <w:lang w:val="en-US"/>
              </w:rPr>
            </w:pPr>
            <w:r>
              <w:rPr>
                <w:lang w:val="en-US"/>
              </w:rPr>
              <w:t>Proposed re-designation from Escarpment Rural Area to Mineral Resource Extraction Area to permit a quarry</w:t>
            </w:r>
          </w:p>
        </w:tc>
        <w:tc>
          <w:tcPr>
            <w:tcW w:w="2552" w:type="dxa"/>
          </w:tcPr>
          <w:p w14:paraId="795B1D97" w14:textId="77777777" w:rsidR="00B86AC3" w:rsidRPr="00340E91" w:rsidRDefault="00B86AC3" w:rsidP="00B86AC3">
            <w:pPr>
              <w:rPr>
                <w:lang w:val="en-US"/>
              </w:rPr>
            </w:pPr>
            <w:r>
              <w:rPr>
                <w:lang w:val="en-US"/>
              </w:rPr>
              <w:t>refused</w:t>
            </w:r>
          </w:p>
        </w:tc>
      </w:tr>
      <w:tr w:rsidR="00B86AC3" w:rsidRPr="007E3D72" w14:paraId="41ED53B8" w14:textId="77777777" w:rsidTr="00B86AC3">
        <w:trPr>
          <w:jc w:val="center"/>
        </w:trPr>
        <w:tc>
          <w:tcPr>
            <w:tcW w:w="2805" w:type="dxa"/>
          </w:tcPr>
          <w:p w14:paraId="71520DC3" w14:textId="77777777" w:rsidR="00B86AC3" w:rsidRDefault="00B86AC3" w:rsidP="00B86AC3">
            <w:pPr>
              <w:rPr>
                <w:rFonts w:ascii="Arial" w:hAnsi="Arial"/>
                <w:bCs/>
                <w:szCs w:val="24"/>
              </w:rPr>
            </w:pPr>
            <w:r>
              <w:rPr>
                <w:rFonts w:ascii="Arial" w:hAnsi="Arial"/>
                <w:bCs/>
                <w:szCs w:val="24"/>
              </w:rPr>
              <w:t>PG 159 05 Sutherland quarry</w:t>
            </w:r>
          </w:p>
        </w:tc>
        <w:tc>
          <w:tcPr>
            <w:tcW w:w="4561" w:type="dxa"/>
          </w:tcPr>
          <w:p w14:paraId="73E6E4ED" w14:textId="77777777" w:rsidR="00B86AC3" w:rsidRDefault="00B86AC3" w:rsidP="00B86AC3">
            <w:pPr>
              <w:rPr>
                <w:lang w:val="en-US"/>
              </w:rPr>
            </w:pPr>
            <w:r>
              <w:rPr>
                <w:lang w:val="en-US"/>
              </w:rPr>
              <w:t>Proposed re-designation from Escarpment Rural Area to Mineral Resource Extraction Area to permit a quarry, asphalt and redi-mix plant</w:t>
            </w:r>
          </w:p>
        </w:tc>
        <w:tc>
          <w:tcPr>
            <w:tcW w:w="2552" w:type="dxa"/>
          </w:tcPr>
          <w:p w14:paraId="7BE9584C" w14:textId="77777777" w:rsidR="00B86AC3" w:rsidRPr="00340E91" w:rsidRDefault="00B86AC3" w:rsidP="00B86AC3">
            <w:pPr>
              <w:rPr>
                <w:lang w:val="en-US"/>
              </w:rPr>
            </w:pPr>
            <w:r>
              <w:rPr>
                <w:lang w:val="en-US"/>
              </w:rPr>
              <w:t>File closed (see PG 167)</w:t>
            </w:r>
          </w:p>
        </w:tc>
      </w:tr>
      <w:tr w:rsidR="00B86AC3" w:rsidRPr="007E3D72" w14:paraId="0C7E67DD" w14:textId="77777777" w:rsidTr="00B86AC3">
        <w:trPr>
          <w:jc w:val="center"/>
        </w:trPr>
        <w:tc>
          <w:tcPr>
            <w:tcW w:w="2805" w:type="dxa"/>
          </w:tcPr>
          <w:p w14:paraId="48B19A47" w14:textId="77777777" w:rsidR="00B86AC3" w:rsidRDefault="00B86AC3" w:rsidP="00B86AC3">
            <w:pPr>
              <w:rPr>
                <w:rFonts w:ascii="Arial" w:hAnsi="Arial"/>
                <w:bCs/>
                <w:szCs w:val="24"/>
              </w:rPr>
            </w:pPr>
            <w:r>
              <w:rPr>
                <w:rFonts w:ascii="Arial" w:hAnsi="Arial"/>
                <w:bCs/>
                <w:szCs w:val="24"/>
              </w:rPr>
              <w:t>PS 161 05 Walker Aggregates Duntroon quarry expansion</w:t>
            </w:r>
          </w:p>
        </w:tc>
        <w:tc>
          <w:tcPr>
            <w:tcW w:w="4561" w:type="dxa"/>
          </w:tcPr>
          <w:p w14:paraId="607866DD" w14:textId="77777777" w:rsidR="00B86AC3" w:rsidRDefault="00B86AC3" w:rsidP="00B86AC3">
            <w:pPr>
              <w:rPr>
                <w:lang w:val="en-US"/>
              </w:rPr>
            </w:pPr>
            <w:r>
              <w:rPr>
                <w:lang w:val="en-US"/>
              </w:rPr>
              <w:t>Proposed re-designation from Escarpment Rural Area to Mineral Resource Extraction Area to permit a quarry</w:t>
            </w:r>
          </w:p>
        </w:tc>
        <w:tc>
          <w:tcPr>
            <w:tcW w:w="2552" w:type="dxa"/>
          </w:tcPr>
          <w:p w14:paraId="060F1AA9" w14:textId="77777777" w:rsidR="00B86AC3" w:rsidRPr="00340E91" w:rsidRDefault="00B86AC3" w:rsidP="00B86AC3">
            <w:pPr>
              <w:rPr>
                <w:lang w:val="en-US"/>
              </w:rPr>
            </w:pPr>
            <w:r w:rsidRPr="00340E91">
              <w:rPr>
                <w:lang w:val="en-US"/>
              </w:rPr>
              <w:t>approved</w:t>
            </w:r>
          </w:p>
        </w:tc>
      </w:tr>
      <w:tr w:rsidR="00B86AC3" w:rsidRPr="007E3D72" w14:paraId="48F7BCFF" w14:textId="77777777" w:rsidTr="00B86AC3">
        <w:trPr>
          <w:jc w:val="center"/>
        </w:trPr>
        <w:tc>
          <w:tcPr>
            <w:tcW w:w="2805" w:type="dxa"/>
          </w:tcPr>
          <w:p w14:paraId="6863520A" w14:textId="77777777" w:rsidR="00B86AC3" w:rsidRDefault="00B86AC3" w:rsidP="00B86AC3">
            <w:pPr>
              <w:rPr>
                <w:rFonts w:ascii="Arial" w:hAnsi="Arial"/>
                <w:bCs/>
                <w:szCs w:val="24"/>
              </w:rPr>
            </w:pPr>
            <w:r>
              <w:rPr>
                <w:rFonts w:ascii="Arial" w:hAnsi="Arial"/>
                <w:bCs/>
                <w:szCs w:val="24"/>
              </w:rPr>
              <w:t>PG 167 05 Sutherland</w:t>
            </w:r>
          </w:p>
        </w:tc>
        <w:tc>
          <w:tcPr>
            <w:tcW w:w="4561" w:type="dxa"/>
          </w:tcPr>
          <w:p w14:paraId="454F31C8" w14:textId="77777777" w:rsidR="00B86AC3" w:rsidRDefault="00B86AC3" w:rsidP="00B86AC3">
            <w:pPr>
              <w:rPr>
                <w:lang w:val="en-US"/>
              </w:rPr>
            </w:pPr>
            <w:r>
              <w:rPr>
                <w:lang w:val="en-US"/>
              </w:rPr>
              <w:t>Proposed re-designation from Escarpment Rural Area to Mineral Resource Extraction Area to permit a quarry, asphalt and redi-mix plant</w:t>
            </w:r>
          </w:p>
        </w:tc>
        <w:tc>
          <w:tcPr>
            <w:tcW w:w="2552" w:type="dxa"/>
          </w:tcPr>
          <w:p w14:paraId="0A35B1EE" w14:textId="77777777" w:rsidR="00B86AC3" w:rsidRPr="00340E91" w:rsidRDefault="00B86AC3" w:rsidP="00B86AC3">
            <w:pPr>
              <w:rPr>
                <w:lang w:val="en-US"/>
              </w:rPr>
            </w:pPr>
            <w:r>
              <w:rPr>
                <w:lang w:val="en-US"/>
              </w:rPr>
              <w:t>approved</w:t>
            </w:r>
          </w:p>
        </w:tc>
      </w:tr>
      <w:tr w:rsidR="00B86AC3" w:rsidRPr="007E3D72" w14:paraId="6BB82C90" w14:textId="77777777" w:rsidTr="002475CD">
        <w:trPr>
          <w:trHeight w:val="2150"/>
          <w:jc w:val="center"/>
        </w:trPr>
        <w:tc>
          <w:tcPr>
            <w:tcW w:w="2805" w:type="dxa"/>
          </w:tcPr>
          <w:p w14:paraId="631A4BB1" w14:textId="77777777" w:rsidR="00B86AC3" w:rsidRDefault="00B86AC3" w:rsidP="00B86AC3">
            <w:pPr>
              <w:rPr>
                <w:rFonts w:ascii="Arial" w:hAnsi="Arial"/>
                <w:bCs/>
                <w:szCs w:val="24"/>
              </w:rPr>
            </w:pPr>
            <w:r>
              <w:rPr>
                <w:rFonts w:ascii="Arial" w:hAnsi="Arial"/>
                <w:bCs/>
                <w:szCs w:val="24"/>
              </w:rPr>
              <w:t>PH 180 09 Dufferin Acton quarry expansion</w:t>
            </w:r>
          </w:p>
        </w:tc>
        <w:tc>
          <w:tcPr>
            <w:tcW w:w="4561" w:type="dxa"/>
          </w:tcPr>
          <w:p w14:paraId="02D6A2F7" w14:textId="77777777" w:rsidR="00B86AC3" w:rsidRDefault="00B86AC3" w:rsidP="00B86AC3">
            <w:pPr>
              <w:rPr>
                <w:lang w:val="en-US"/>
              </w:rPr>
            </w:pPr>
            <w:r>
              <w:rPr>
                <w:lang w:val="en-US"/>
              </w:rPr>
              <w:t>Proposed re-designation from Escarpment Rural Area to Mineral Resource Extraction Area, add lands to NEPOSS to permit a quarry, re-designate a portion of the property to Escarpment Natural Area</w:t>
            </w:r>
          </w:p>
        </w:tc>
        <w:tc>
          <w:tcPr>
            <w:tcW w:w="2552" w:type="dxa"/>
          </w:tcPr>
          <w:p w14:paraId="1FB5448C" w14:textId="385611F1" w:rsidR="00B86AC3" w:rsidRDefault="00B86AC3" w:rsidP="00B86AC3">
            <w:pPr>
              <w:rPr>
                <w:lang w:val="en-US"/>
              </w:rPr>
            </w:pPr>
            <w:r>
              <w:rPr>
                <w:lang w:val="en-US"/>
              </w:rPr>
              <w:t>a</w:t>
            </w:r>
            <w:r w:rsidRPr="00340E91">
              <w:rPr>
                <w:lang w:val="en-US"/>
              </w:rPr>
              <w:t>pproved</w:t>
            </w:r>
            <w:r>
              <w:rPr>
                <w:lang w:val="en-US"/>
              </w:rPr>
              <w:t xml:space="preserve"> </w:t>
            </w:r>
          </w:p>
          <w:p w14:paraId="6A5FD288" w14:textId="77777777" w:rsidR="00B86AC3" w:rsidRDefault="00B86AC3" w:rsidP="00B86AC3">
            <w:pPr>
              <w:rPr>
                <w:lang w:val="en-US"/>
              </w:rPr>
            </w:pPr>
          </w:p>
          <w:p w14:paraId="5BEA919A" w14:textId="77777777" w:rsidR="00B86AC3" w:rsidRDefault="00B86AC3" w:rsidP="00B86AC3">
            <w:pPr>
              <w:rPr>
                <w:lang w:val="en-US"/>
              </w:rPr>
            </w:pPr>
          </w:p>
          <w:p w14:paraId="54C9D53E" w14:textId="77777777" w:rsidR="00B86AC3" w:rsidRDefault="00B86AC3" w:rsidP="00B86AC3">
            <w:pPr>
              <w:rPr>
                <w:lang w:val="en-US"/>
              </w:rPr>
            </w:pPr>
          </w:p>
          <w:p w14:paraId="3A28DE9D" w14:textId="77777777" w:rsidR="00B86AC3" w:rsidRDefault="00B86AC3" w:rsidP="00B86AC3">
            <w:pPr>
              <w:rPr>
                <w:lang w:val="en-US"/>
              </w:rPr>
            </w:pPr>
          </w:p>
          <w:p w14:paraId="56200B5B" w14:textId="77777777" w:rsidR="00B86AC3" w:rsidRDefault="00B86AC3" w:rsidP="00B86AC3">
            <w:pPr>
              <w:rPr>
                <w:lang w:val="en-US"/>
              </w:rPr>
            </w:pPr>
          </w:p>
          <w:p w14:paraId="7F369327" w14:textId="4CF10A2C" w:rsidR="00B86AC3" w:rsidRPr="00340E91" w:rsidRDefault="00B86AC3" w:rsidP="00B86AC3">
            <w:pPr>
              <w:rPr>
                <w:lang w:val="en-US"/>
              </w:rPr>
            </w:pPr>
          </w:p>
        </w:tc>
      </w:tr>
      <w:tr w:rsidR="00B86AC3" w:rsidRPr="007E3D72" w14:paraId="1D030322" w14:textId="77777777" w:rsidTr="00B86AC3">
        <w:trPr>
          <w:jc w:val="center"/>
        </w:trPr>
        <w:tc>
          <w:tcPr>
            <w:tcW w:w="2805" w:type="dxa"/>
          </w:tcPr>
          <w:p w14:paraId="139288BA" w14:textId="77777777" w:rsidR="00B86AC3" w:rsidRDefault="00B86AC3" w:rsidP="00B86AC3">
            <w:pPr>
              <w:rPr>
                <w:rFonts w:ascii="Arial" w:hAnsi="Arial"/>
                <w:bCs/>
                <w:szCs w:val="24"/>
              </w:rPr>
            </w:pPr>
            <w:r>
              <w:rPr>
                <w:rFonts w:ascii="Arial" w:hAnsi="Arial"/>
                <w:bCs/>
                <w:szCs w:val="24"/>
              </w:rPr>
              <w:lastRenderedPageBreak/>
              <w:t>PC 213 18 McCormick</w:t>
            </w:r>
          </w:p>
        </w:tc>
        <w:tc>
          <w:tcPr>
            <w:tcW w:w="4561" w:type="dxa"/>
          </w:tcPr>
          <w:p w14:paraId="7793F726" w14:textId="77777777" w:rsidR="00B86AC3" w:rsidRDefault="00B86AC3" w:rsidP="00B86AC3">
            <w:pPr>
              <w:rPr>
                <w:lang w:val="en-US"/>
              </w:rPr>
            </w:pPr>
            <w:r>
              <w:rPr>
                <w:lang w:val="en-US"/>
              </w:rPr>
              <w:t>Proposed re-designation from Escarpment Rural Area to Mineral Resource Extraction Area to permit a quarry</w:t>
            </w:r>
          </w:p>
        </w:tc>
        <w:tc>
          <w:tcPr>
            <w:tcW w:w="2552" w:type="dxa"/>
          </w:tcPr>
          <w:p w14:paraId="027D53C3" w14:textId="77777777" w:rsidR="00B86AC3" w:rsidRPr="00340E91" w:rsidRDefault="00B86AC3" w:rsidP="00B86AC3">
            <w:pPr>
              <w:rPr>
                <w:lang w:val="en-US"/>
              </w:rPr>
            </w:pPr>
            <w:r>
              <w:rPr>
                <w:lang w:val="en-US"/>
              </w:rPr>
              <w:t>Under Review</w:t>
            </w:r>
          </w:p>
        </w:tc>
      </w:tr>
      <w:tr w:rsidR="00B86AC3" w:rsidRPr="007E3D72" w14:paraId="5DF7EF8E" w14:textId="77777777" w:rsidTr="00B86AC3">
        <w:trPr>
          <w:jc w:val="center"/>
        </w:trPr>
        <w:tc>
          <w:tcPr>
            <w:tcW w:w="2805" w:type="dxa"/>
          </w:tcPr>
          <w:p w14:paraId="179BF80A" w14:textId="77777777" w:rsidR="00B86AC3" w:rsidRDefault="00B86AC3" w:rsidP="00B86AC3">
            <w:pPr>
              <w:rPr>
                <w:rFonts w:ascii="Arial" w:hAnsi="Arial"/>
                <w:bCs/>
                <w:szCs w:val="24"/>
              </w:rPr>
            </w:pPr>
            <w:r>
              <w:rPr>
                <w:rFonts w:ascii="Arial" w:hAnsi="Arial"/>
                <w:bCs/>
                <w:szCs w:val="24"/>
              </w:rPr>
              <w:t>PH 219 Nelson quarry expansion</w:t>
            </w:r>
          </w:p>
        </w:tc>
        <w:tc>
          <w:tcPr>
            <w:tcW w:w="4561" w:type="dxa"/>
          </w:tcPr>
          <w:p w14:paraId="55874317" w14:textId="77777777" w:rsidR="00B86AC3" w:rsidRDefault="00B86AC3" w:rsidP="00B86AC3">
            <w:pPr>
              <w:rPr>
                <w:lang w:val="en-US"/>
              </w:rPr>
            </w:pPr>
            <w:r>
              <w:rPr>
                <w:lang w:val="en-US"/>
              </w:rPr>
              <w:t>Proposed re-designation from Escarpment Rural Area to Mineral Resource Extraction Area to permit a quarry</w:t>
            </w:r>
          </w:p>
        </w:tc>
        <w:tc>
          <w:tcPr>
            <w:tcW w:w="2552" w:type="dxa"/>
          </w:tcPr>
          <w:p w14:paraId="4125B0AF" w14:textId="77777777" w:rsidR="00B86AC3" w:rsidRPr="00340E91" w:rsidRDefault="00B86AC3" w:rsidP="00B86AC3">
            <w:pPr>
              <w:rPr>
                <w:lang w:val="en-US"/>
              </w:rPr>
            </w:pPr>
            <w:r>
              <w:rPr>
                <w:lang w:val="en-US"/>
              </w:rPr>
              <w:t>Under review</w:t>
            </w:r>
          </w:p>
        </w:tc>
      </w:tr>
      <w:tr w:rsidR="00B86AC3" w:rsidRPr="007E3D72" w14:paraId="56EFCD74" w14:textId="77777777" w:rsidTr="00B86AC3">
        <w:trPr>
          <w:jc w:val="center"/>
        </w:trPr>
        <w:tc>
          <w:tcPr>
            <w:tcW w:w="2805" w:type="dxa"/>
          </w:tcPr>
          <w:p w14:paraId="0BAE0D74" w14:textId="77777777" w:rsidR="00B86AC3" w:rsidRDefault="00B86AC3" w:rsidP="00B86AC3">
            <w:pPr>
              <w:rPr>
                <w:rFonts w:ascii="Arial" w:hAnsi="Arial"/>
                <w:bCs/>
                <w:szCs w:val="24"/>
              </w:rPr>
            </w:pPr>
            <w:r>
              <w:rPr>
                <w:rFonts w:ascii="Arial" w:hAnsi="Arial"/>
                <w:bCs/>
                <w:szCs w:val="24"/>
              </w:rPr>
              <w:t>Dufferin Milton quarry expansion</w:t>
            </w:r>
          </w:p>
        </w:tc>
        <w:tc>
          <w:tcPr>
            <w:tcW w:w="4561" w:type="dxa"/>
          </w:tcPr>
          <w:p w14:paraId="2F46E013" w14:textId="77777777" w:rsidR="00B86AC3" w:rsidRDefault="00B86AC3" w:rsidP="00B86AC3">
            <w:pPr>
              <w:rPr>
                <w:lang w:val="en-US"/>
              </w:rPr>
            </w:pPr>
            <w:r>
              <w:rPr>
                <w:lang w:val="en-US"/>
              </w:rPr>
              <w:t>Proposed re-designation from Escarpment Rural Area to Mineral Resource Extraction Area to permit a quarry</w:t>
            </w:r>
          </w:p>
        </w:tc>
        <w:tc>
          <w:tcPr>
            <w:tcW w:w="2552" w:type="dxa"/>
          </w:tcPr>
          <w:p w14:paraId="4D0F16F0" w14:textId="77777777" w:rsidR="00B86AC3" w:rsidRDefault="00B86AC3" w:rsidP="00B86AC3">
            <w:pPr>
              <w:rPr>
                <w:lang w:val="en-US"/>
              </w:rPr>
            </w:pPr>
            <w:r>
              <w:rPr>
                <w:lang w:val="en-US"/>
              </w:rPr>
              <w:t>Application pending</w:t>
            </w:r>
          </w:p>
        </w:tc>
      </w:tr>
      <w:tr w:rsidR="00B86AC3" w:rsidRPr="007E3D72" w14:paraId="179679AB" w14:textId="77777777" w:rsidTr="00B86AC3">
        <w:trPr>
          <w:jc w:val="center"/>
        </w:trPr>
        <w:tc>
          <w:tcPr>
            <w:tcW w:w="2805" w:type="dxa"/>
          </w:tcPr>
          <w:p w14:paraId="48A9B3EE" w14:textId="2A545C50" w:rsidR="00B86AC3" w:rsidRPr="00B86AC3" w:rsidRDefault="00B86AC3" w:rsidP="00B86AC3">
            <w:pPr>
              <w:rPr>
                <w:rFonts w:ascii="Arial" w:hAnsi="Arial"/>
                <w:b/>
                <w:szCs w:val="24"/>
              </w:rPr>
            </w:pPr>
            <w:r w:rsidRPr="00B86AC3">
              <w:rPr>
                <w:rFonts w:ascii="Arial" w:hAnsi="Arial"/>
                <w:b/>
                <w:szCs w:val="24"/>
              </w:rPr>
              <w:t xml:space="preserve">File Number </w:t>
            </w:r>
          </w:p>
        </w:tc>
        <w:tc>
          <w:tcPr>
            <w:tcW w:w="4561" w:type="dxa"/>
          </w:tcPr>
          <w:p w14:paraId="316894AB" w14:textId="2BC5411C" w:rsidR="00B86AC3" w:rsidRPr="00B86AC3" w:rsidRDefault="00B86AC3" w:rsidP="00B86AC3">
            <w:pPr>
              <w:rPr>
                <w:b/>
                <w:bCs/>
                <w:lang w:val="en-US"/>
              </w:rPr>
            </w:pPr>
            <w:r w:rsidRPr="00B86AC3">
              <w:rPr>
                <w:b/>
                <w:bCs/>
                <w:lang w:val="en-US"/>
              </w:rPr>
              <w:t xml:space="preserve">Type of amendment – </w:t>
            </w:r>
            <w:r>
              <w:rPr>
                <w:b/>
                <w:bCs/>
                <w:lang w:val="en-US"/>
              </w:rPr>
              <w:t>O</w:t>
            </w:r>
            <w:r w:rsidRPr="00B86AC3">
              <w:rPr>
                <w:b/>
                <w:bCs/>
                <w:lang w:val="en-US"/>
              </w:rPr>
              <w:t>ther aggregate</w:t>
            </w:r>
            <w:r>
              <w:rPr>
                <w:b/>
                <w:bCs/>
                <w:lang w:val="en-US"/>
              </w:rPr>
              <w:t xml:space="preserve"> </w:t>
            </w:r>
            <w:r w:rsidRPr="00B86AC3">
              <w:rPr>
                <w:b/>
                <w:bCs/>
                <w:lang w:val="en-US"/>
              </w:rPr>
              <w:t>related activity</w:t>
            </w:r>
          </w:p>
        </w:tc>
        <w:tc>
          <w:tcPr>
            <w:tcW w:w="2552" w:type="dxa"/>
          </w:tcPr>
          <w:p w14:paraId="141C2A7B" w14:textId="0CB706CD" w:rsidR="00B86AC3" w:rsidRPr="00B86AC3" w:rsidRDefault="00B86AC3" w:rsidP="00B86AC3">
            <w:pPr>
              <w:rPr>
                <w:b/>
                <w:bCs/>
                <w:lang w:val="en-US"/>
              </w:rPr>
            </w:pPr>
            <w:r w:rsidRPr="00B86AC3">
              <w:rPr>
                <w:b/>
                <w:bCs/>
                <w:lang w:val="en-US"/>
              </w:rPr>
              <w:t>Status</w:t>
            </w:r>
          </w:p>
        </w:tc>
      </w:tr>
      <w:tr w:rsidR="00B86AC3" w:rsidRPr="007E3D72" w14:paraId="445A1D11" w14:textId="77777777" w:rsidTr="00B86AC3">
        <w:trPr>
          <w:jc w:val="center"/>
        </w:trPr>
        <w:tc>
          <w:tcPr>
            <w:tcW w:w="2805" w:type="dxa"/>
          </w:tcPr>
          <w:p w14:paraId="02C64574" w14:textId="77777777" w:rsidR="00B86AC3" w:rsidRDefault="00B86AC3" w:rsidP="00B86AC3">
            <w:pPr>
              <w:rPr>
                <w:rFonts w:ascii="Arial" w:hAnsi="Arial"/>
                <w:bCs/>
                <w:szCs w:val="24"/>
              </w:rPr>
            </w:pPr>
            <w:r>
              <w:rPr>
                <w:rFonts w:ascii="Arial" w:hAnsi="Arial"/>
                <w:bCs/>
                <w:szCs w:val="24"/>
              </w:rPr>
              <w:t>PG/101/93 Sutherland</w:t>
            </w:r>
          </w:p>
        </w:tc>
        <w:tc>
          <w:tcPr>
            <w:tcW w:w="4561" w:type="dxa"/>
          </w:tcPr>
          <w:p w14:paraId="0B632CB0" w14:textId="77777777" w:rsidR="00B86AC3" w:rsidRPr="00325306" w:rsidRDefault="00B86AC3" w:rsidP="00B86AC3">
            <w:pPr>
              <w:rPr>
                <w:lang w:val="en-US"/>
              </w:rPr>
            </w:pPr>
            <w:r>
              <w:rPr>
                <w:lang w:val="en-US"/>
              </w:rPr>
              <w:t>Allow portable asphalt plant in MREA</w:t>
            </w:r>
          </w:p>
        </w:tc>
        <w:tc>
          <w:tcPr>
            <w:tcW w:w="2552" w:type="dxa"/>
          </w:tcPr>
          <w:p w14:paraId="76B62298" w14:textId="77777777" w:rsidR="00B86AC3" w:rsidRDefault="00B86AC3" w:rsidP="00B86AC3">
            <w:pPr>
              <w:rPr>
                <w:lang w:val="en-US"/>
              </w:rPr>
            </w:pPr>
            <w:r>
              <w:rPr>
                <w:lang w:val="en-US"/>
              </w:rPr>
              <w:t>approved</w:t>
            </w:r>
          </w:p>
        </w:tc>
      </w:tr>
      <w:tr w:rsidR="00B86AC3" w:rsidRPr="007E3D72" w14:paraId="65A6D7AC" w14:textId="77777777" w:rsidTr="00B86AC3">
        <w:trPr>
          <w:jc w:val="center"/>
        </w:trPr>
        <w:tc>
          <w:tcPr>
            <w:tcW w:w="2805" w:type="dxa"/>
          </w:tcPr>
          <w:p w14:paraId="5019E978" w14:textId="77777777" w:rsidR="00B86AC3" w:rsidRDefault="00B86AC3" w:rsidP="00B86AC3">
            <w:pPr>
              <w:rPr>
                <w:rFonts w:ascii="Arial" w:hAnsi="Arial"/>
                <w:bCs/>
                <w:szCs w:val="24"/>
              </w:rPr>
            </w:pPr>
            <w:r>
              <w:rPr>
                <w:rFonts w:ascii="Arial" w:hAnsi="Arial"/>
                <w:bCs/>
                <w:szCs w:val="24"/>
              </w:rPr>
              <w:t>PG/105/94 Miller Paving</w:t>
            </w:r>
          </w:p>
        </w:tc>
        <w:tc>
          <w:tcPr>
            <w:tcW w:w="4561" w:type="dxa"/>
          </w:tcPr>
          <w:p w14:paraId="0D1E87B3" w14:textId="77777777" w:rsidR="00B86AC3" w:rsidRDefault="00B86AC3" w:rsidP="00B86AC3">
            <w:pPr>
              <w:rPr>
                <w:lang w:val="en-US"/>
              </w:rPr>
            </w:pPr>
            <w:r>
              <w:rPr>
                <w:lang w:val="en-US"/>
              </w:rPr>
              <w:t>Allow portable asphalt plant in MREA</w:t>
            </w:r>
          </w:p>
        </w:tc>
        <w:tc>
          <w:tcPr>
            <w:tcW w:w="2552" w:type="dxa"/>
          </w:tcPr>
          <w:p w14:paraId="67488F1A" w14:textId="77777777" w:rsidR="00B86AC3" w:rsidRDefault="00B86AC3" w:rsidP="00B86AC3">
            <w:pPr>
              <w:rPr>
                <w:lang w:val="en-US"/>
              </w:rPr>
            </w:pPr>
            <w:r>
              <w:rPr>
                <w:lang w:val="en-US"/>
              </w:rPr>
              <w:t>File closed</w:t>
            </w:r>
          </w:p>
        </w:tc>
      </w:tr>
      <w:tr w:rsidR="00B86AC3" w:rsidRPr="007E3D72" w14:paraId="604B086C" w14:textId="77777777" w:rsidTr="00B86AC3">
        <w:trPr>
          <w:jc w:val="center"/>
        </w:trPr>
        <w:tc>
          <w:tcPr>
            <w:tcW w:w="2805" w:type="dxa"/>
          </w:tcPr>
          <w:p w14:paraId="4CACCBA8" w14:textId="77777777" w:rsidR="00B86AC3" w:rsidRDefault="00B86AC3" w:rsidP="00B86AC3">
            <w:pPr>
              <w:rPr>
                <w:rFonts w:ascii="Arial" w:hAnsi="Arial"/>
                <w:bCs/>
                <w:szCs w:val="24"/>
              </w:rPr>
            </w:pPr>
            <w:r>
              <w:rPr>
                <w:rFonts w:ascii="Arial" w:hAnsi="Arial"/>
                <w:bCs/>
                <w:szCs w:val="24"/>
              </w:rPr>
              <w:t>PH/118/97 Joyce</w:t>
            </w:r>
          </w:p>
        </w:tc>
        <w:tc>
          <w:tcPr>
            <w:tcW w:w="4561" w:type="dxa"/>
          </w:tcPr>
          <w:p w14:paraId="1C0DD4A2" w14:textId="77777777" w:rsidR="00B86AC3" w:rsidRDefault="00B86AC3" w:rsidP="00B86AC3">
            <w:pPr>
              <w:rPr>
                <w:lang w:val="en-US"/>
              </w:rPr>
            </w:pPr>
            <w:r>
              <w:rPr>
                <w:lang w:val="en-US"/>
              </w:rPr>
              <w:t>Change permitted uses in MREA to allow a single dwelling</w:t>
            </w:r>
          </w:p>
        </w:tc>
        <w:tc>
          <w:tcPr>
            <w:tcW w:w="2552" w:type="dxa"/>
          </w:tcPr>
          <w:p w14:paraId="59A31435" w14:textId="77777777" w:rsidR="00B86AC3" w:rsidRDefault="00B86AC3" w:rsidP="00B86AC3">
            <w:pPr>
              <w:rPr>
                <w:lang w:val="en-US"/>
              </w:rPr>
            </w:pPr>
            <w:r>
              <w:rPr>
                <w:lang w:val="en-US"/>
              </w:rPr>
              <w:t>File closed</w:t>
            </w:r>
          </w:p>
        </w:tc>
      </w:tr>
      <w:tr w:rsidR="00B86AC3" w:rsidRPr="007E3D72" w14:paraId="51C36973" w14:textId="77777777" w:rsidTr="00B86AC3">
        <w:trPr>
          <w:jc w:val="center"/>
        </w:trPr>
        <w:tc>
          <w:tcPr>
            <w:tcW w:w="2805" w:type="dxa"/>
          </w:tcPr>
          <w:p w14:paraId="398F08E7" w14:textId="77777777" w:rsidR="00B86AC3" w:rsidRDefault="00B86AC3" w:rsidP="00B86AC3">
            <w:pPr>
              <w:rPr>
                <w:rFonts w:ascii="Arial" w:hAnsi="Arial"/>
                <w:bCs/>
                <w:szCs w:val="24"/>
              </w:rPr>
            </w:pPr>
            <w:r>
              <w:rPr>
                <w:rFonts w:ascii="Arial" w:hAnsi="Arial"/>
                <w:bCs/>
                <w:szCs w:val="24"/>
              </w:rPr>
              <w:t>PC/12/197 NEC</w:t>
            </w:r>
          </w:p>
        </w:tc>
        <w:tc>
          <w:tcPr>
            <w:tcW w:w="4561" w:type="dxa"/>
          </w:tcPr>
          <w:p w14:paraId="3F554E73" w14:textId="77777777" w:rsidR="00B86AC3" w:rsidRDefault="00B86AC3" w:rsidP="00B86AC3">
            <w:pPr>
              <w:rPr>
                <w:lang w:val="en-US"/>
              </w:rPr>
            </w:pPr>
            <w:r>
              <w:rPr>
                <w:lang w:val="en-US"/>
              </w:rPr>
              <w:t>Change permitted uses in MREA to allow a single dwelling</w:t>
            </w:r>
          </w:p>
        </w:tc>
        <w:tc>
          <w:tcPr>
            <w:tcW w:w="2552" w:type="dxa"/>
          </w:tcPr>
          <w:p w14:paraId="46AF6506" w14:textId="1D48A012" w:rsidR="00B86AC3" w:rsidRDefault="00B86AC3" w:rsidP="00B86AC3">
            <w:pPr>
              <w:rPr>
                <w:lang w:val="en-US"/>
              </w:rPr>
            </w:pPr>
            <w:r>
              <w:rPr>
                <w:lang w:val="en-US"/>
              </w:rPr>
              <w:t>approved</w:t>
            </w:r>
          </w:p>
        </w:tc>
      </w:tr>
      <w:tr w:rsidR="00B86AC3" w:rsidRPr="007E3D72" w14:paraId="01079E84" w14:textId="77777777" w:rsidTr="00B86AC3">
        <w:trPr>
          <w:jc w:val="center"/>
        </w:trPr>
        <w:tc>
          <w:tcPr>
            <w:tcW w:w="2805" w:type="dxa"/>
          </w:tcPr>
          <w:p w14:paraId="50B14B8D" w14:textId="77777777" w:rsidR="00B86AC3" w:rsidRDefault="00B86AC3" w:rsidP="00B86AC3">
            <w:pPr>
              <w:rPr>
                <w:rFonts w:ascii="Arial" w:hAnsi="Arial"/>
                <w:bCs/>
                <w:szCs w:val="24"/>
              </w:rPr>
            </w:pPr>
            <w:r>
              <w:rPr>
                <w:rFonts w:ascii="Arial" w:hAnsi="Arial"/>
                <w:bCs/>
                <w:szCs w:val="24"/>
              </w:rPr>
              <w:t>134 Vineland</w:t>
            </w:r>
          </w:p>
        </w:tc>
        <w:tc>
          <w:tcPr>
            <w:tcW w:w="4561" w:type="dxa"/>
          </w:tcPr>
          <w:p w14:paraId="3CAC33D8" w14:textId="77777777" w:rsidR="00B86AC3" w:rsidRDefault="00B86AC3" w:rsidP="00B86AC3">
            <w:pPr>
              <w:rPr>
                <w:lang w:val="en-US"/>
              </w:rPr>
            </w:pPr>
            <w:r>
              <w:rPr>
                <w:lang w:val="en-US"/>
              </w:rPr>
              <w:t>Allow continued use of an asphalt plant after licence surrender</w:t>
            </w:r>
          </w:p>
        </w:tc>
        <w:tc>
          <w:tcPr>
            <w:tcW w:w="2552" w:type="dxa"/>
          </w:tcPr>
          <w:p w14:paraId="354DB438" w14:textId="73A353B0" w:rsidR="00B86AC3" w:rsidRPr="00340E91" w:rsidRDefault="00B86AC3" w:rsidP="00B86AC3">
            <w:pPr>
              <w:rPr>
                <w:lang w:val="en-US"/>
              </w:rPr>
            </w:pPr>
            <w:r>
              <w:rPr>
                <w:lang w:val="en-US"/>
              </w:rPr>
              <w:t>approved</w:t>
            </w:r>
          </w:p>
        </w:tc>
      </w:tr>
      <w:tr w:rsidR="00B86AC3" w:rsidRPr="007E3D72" w14:paraId="0C20A324" w14:textId="77777777" w:rsidTr="00B86AC3">
        <w:trPr>
          <w:jc w:val="center"/>
        </w:trPr>
        <w:tc>
          <w:tcPr>
            <w:tcW w:w="2805" w:type="dxa"/>
          </w:tcPr>
          <w:p w14:paraId="1C58DD16" w14:textId="77777777" w:rsidR="00B86AC3" w:rsidRDefault="00B86AC3" w:rsidP="00B86AC3">
            <w:pPr>
              <w:rPr>
                <w:rFonts w:ascii="Arial" w:hAnsi="Arial"/>
                <w:bCs/>
                <w:szCs w:val="24"/>
              </w:rPr>
            </w:pPr>
            <w:r>
              <w:rPr>
                <w:rFonts w:ascii="Arial" w:hAnsi="Arial"/>
                <w:bCs/>
                <w:szCs w:val="24"/>
              </w:rPr>
              <w:t>PN 171 07 Queenston Quarry</w:t>
            </w:r>
          </w:p>
        </w:tc>
        <w:tc>
          <w:tcPr>
            <w:tcW w:w="4561" w:type="dxa"/>
          </w:tcPr>
          <w:p w14:paraId="18265223" w14:textId="77777777" w:rsidR="00B86AC3" w:rsidRDefault="00B86AC3" w:rsidP="00B86AC3">
            <w:pPr>
              <w:rPr>
                <w:lang w:val="en-US"/>
              </w:rPr>
            </w:pPr>
            <w:r>
              <w:rPr>
                <w:lang w:val="en-US"/>
              </w:rPr>
              <w:t>Allow residential, commercial and recreation uses within MUC of St. David’s on land designated MREA</w:t>
            </w:r>
          </w:p>
        </w:tc>
        <w:tc>
          <w:tcPr>
            <w:tcW w:w="2552" w:type="dxa"/>
          </w:tcPr>
          <w:p w14:paraId="1129D016" w14:textId="77777777" w:rsidR="00B86AC3" w:rsidRDefault="00B86AC3" w:rsidP="00B86AC3">
            <w:pPr>
              <w:rPr>
                <w:lang w:val="en-US"/>
              </w:rPr>
            </w:pPr>
            <w:r>
              <w:rPr>
                <w:lang w:val="en-US"/>
              </w:rPr>
              <w:t>approved</w:t>
            </w:r>
          </w:p>
        </w:tc>
      </w:tr>
      <w:tr w:rsidR="00B86AC3" w:rsidRPr="007E3D72" w14:paraId="578E1E17" w14:textId="77777777" w:rsidTr="00B86AC3">
        <w:trPr>
          <w:jc w:val="center"/>
        </w:trPr>
        <w:tc>
          <w:tcPr>
            <w:tcW w:w="2805" w:type="dxa"/>
          </w:tcPr>
          <w:p w14:paraId="5B1F4E51" w14:textId="77777777" w:rsidR="00B86AC3" w:rsidRDefault="00B86AC3" w:rsidP="00B86AC3">
            <w:pPr>
              <w:rPr>
                <w:rFonts w:ascii="Arial" w:hAnsi="Arial"/>
                <w:bCs/>
                <w:szCs w:val="24"/>
              </w:rPr>
            </w:pPr>
            <w:r>
              <w:rPr>
                <w:rFonts w:ascii="Arial" w:hAnsi="Arial"/>
                <w:bCs/>
                <w:szCs w:val="24"/>
              </w:rPr>
              <w:t>PP 190 10 Graham Brothers</w:t>
            </w:r>
          </w:p>
        </w:tc>
        <w:tc>
          <w:tcPr>
            <w:tcW w:w="4561" w:type="dxa"/>
          </w:tcPr>
          <w:p w14:paraId="5B0C5E64" w14:textId="77777777" w:rsidR="00B86AC3" w:rsidRDefault="00B86AC3" w:rsidP="00B86AC3">
            <w:pPr>
              <w:rPr>
                <w:lang w:val="en-US"/>
              </w:rPr>
            </w:pPr>
            <w:r>
              <w:rPr>
                <w:lang w:val="en-US"/>
              </w:rPr>
              <w:t>Allow processing of aggregate on a licensed site on another lot</w:t>
            </w:r>
          </w:p>
        </w:tc>
        <w:tc>
          <w:tcPr>
            <w:tcW w:w="2552" w:type="dxa"/>
          </w:tcPr>
          <w:p w14:paraId="048E0623" w14:textId="77777777" w:rsidR="00B86AC3" w:rsidRDefault="00B86AC3" w:rsidP="00B86AC3">
            <w:pPr>
              <w:rPr>
                <w:lang w:val="en-US"/>
              </w:rPr>
            </w:pPr>
            <w:r>
              <w:rPr>
                <w:lang w:val="en-US"/>
              </w:rPr>
              <w:t>approved</w:t>
            </w:r>
          </w:p>
        </w:tc>
      </w:tr>
    </w:tbl>
    <w:p w14:paraId="02254D19" w14:textId="77777777" w:rsidR="00914B23" w:rsidRDefault="00914B23" w:rsidP="00914B23">
      <w:pPr>
        <w:rPr>
          <w:lang w:val="en-US"/>
        </w:rPr>
      </w:pPr>
    </w:p>
    <w:p w14:paraId="09D873B8" w14:textId="77777777" w:rsidR="00561A68" w:rsidRDefault="00561A68">
      <w:pPr>
        <w:rPr>
          <w:szCs w:val="24"/>
        </w:rPr>
      </w:pPr>
      <w:r>
        <w:rPr>
          <w:szCs w:val="24"/>
        </w:rPr>
        <w:br w:type="page"/>
      </w:r>
    </w:p>
    <w:p w14:paraId="058FB33A" w14:textId="4007C6E4" w:rsidR="00561A68" w:rsidRPr="00561A68" w:rsidRDefault="00561A68" w:rsidP="00561A68">
      <w:pPr>
        <w:spacing w:after="0" w:line="240" w:lineRule="auto"/>
        <w:jc w:val="right"/>
        <w:rPr>
          <w:rFonts w:ascii="Arial" w:eastAsia="Times New Roman" w:hAnsi="Arial" w:cs="Arial"/>
          <w:sz w:val="36"/>
          <w:szCs w:val="36"/>
        </w:rPr>
      </w:pPr>
      <w:r>
        <w:rPr>
          <w:rFonts w:ascii="Arial" w:eastAsia="Times New Roman" w:hAnsi="Arial" w:cs="Arial"/>
          <w:sz w:val="36"/>
          <w:szCs w:val="36"/>
        </w:rPr>
        <w:lastRenderedPageBreak/>
        <w:t>APPENDIX 2</w:t>
      </w:r>
    </w:p>
    <w:p w14:paraId="1FF07496" w14:textId="77777777" w:rsidR="00561A68" w:rsidRDefault="00561A68" w:rsidP="00561A68">
      <w:pPr>
        <w:spacing w:after="0" w:line="240" w:lineRule="auto"/>
        <w:rPr>
          <w:rFonts w:ascii="Arial" w:eastAsia="Times New Roman" w:hAnsi="Arial" w:cs="Arial"/>
          <w:szCs w:val="20"/>
        </w:rPr>
      </w:pPr>
    </w:p>
    <w:p w14:paraId="1C707D08" w14:textId="723F6842" w:rsidR="00561A68" w:rsidRPr="00130334" w:rsidRDefault="00561A68" w:rsidP="00561A68">
      <w:pPr>
        <w:spacing w:after="0" w:line="240" w:lineRule="auto"/>
        <w:rPr>
          <w:rFonts w:ascii="Arial" w:eastAsia="Times New Roman" w:hAnsi="Arial" w:cs="Arial"/>
          <w:szCs w:val="20"/>
        </w:rPr>
      </w:pPr>
      <w:r>
        <w:rPr>
          <w:rFonts w:ascii="Arial" w:eastAsia="Times New Roman" w:hAnsi="Arial" w:cs="Arial"/>
          <w:szCs w:val="20"/>
        </w:rPr>
        <w:t>April 21, 2022</w:t>
      </w:r>
    </w:p>
    <w:p w14:paraId="227959CD" w14:textId="77777777" w:rsidR="00561A68" w:rsidRPr="00130334" w:rsidRDefault="00561A68" w:rsidP="00561A68">
      <w:pPr>
        <w:spacing w:after="0" w:line="240" w:lineRule="auto"/>
        <w:rPr>
          <w:rFonts w:ascii="Arial" w:eastAsia="Times New Roman" w:hAnsi="Arial" w:cs="Arial"/>
          <w:szCs w:val="20"/>
        </w:rPr>
      </w:pPr>
    </w:p>
    <w:p w14:paraId="2476C24D" w14:textId="77777777" w:rsidR="00561A68" w:rsidRPr="00130334" w:rsidRDefault="00561A68" w:rsidP="00561A68">
      <w:pPr>
        <w:spacing w:after="0" w:line="240" w:lineRule="auto"/>
        <w:jc w:val="center"/>
        <w:rPr>
          <w:rFonts w:ascii="Arial" w:eastAsia="Times New Roman" w:hAnsi="Arial" w:cs="Arial"/>
          <w:b/>
          <w:szCs w:val="20"/>
        </w:rPr>
      </w:pPr>
      <w:r w:rsidRPr="00130334">
        <w:rPr>
          <w:rFonts w:ascii="Arial" w:eastAsia="Times New Roman" w:hAnsi="Arial" w:cs="Arial"/>
          <w:b/>
          <w:szCs w:val="20"/>
        </w:rPr>
        <w:t xml:space="preserve">AMENDMENT </w:t>
      </w:r>
      <w:r>
        <w:rPr>
          <w:rFonts w:ascii="Arial" w:eastAsia="Times New Roman" w:hAnsi="Arial" w:cs="Arial"/>
          <w:b/>
          <w:szCs w:val="20"/>
        </w:rPr>
        <w:t>DOCUMENT</w:t>
      </w:r>
      <w:r w:rsidRPr="000E66C8">
        <w:rPr>
          <w:rFonts w:ascii="Arial" w:eastAsia="Times New Roman" w:hAnsi="Arial" w:cs="Arial"/>
          <w:noProof/>
          <w:szCs w:val="20"/>
        </w:rPr>
        <w:t xml:space="preserve"> </w:t>
      </w:r>
    </w:p>
    <w:p w14:paraId="7B08B99E" w14:textId="77777777" w:rsidR="00561A68" w:rsidRPr="00130334" w:rsidRDefault="00561A68" w:rsidP="00561A68">
      <w:pPr>
        <w:spacing w:after="0" w:line="240" w:lineRule="auto"/>
        <w:jc w:val="center"/>
        <w:rPr>
          <w:rFonts w:ascii="Arial" w:eastAsia="Times New Roman" w:hAnsi="Arial" w:cs="Arial"/>
          <w:b/>
          <w:szCs w:val="20"/>
        </w:rPr>
      </w:pPr>
    </w:p>
    <w:p w14:paraId="18C5E4B4" w14:textId="77777777" w:rsidR="00561A68" w:rsidRPr="00130334" w:rsidRDefault="00561A68" w:rsidP="00561A68">
      <w:pPr>
        <w:spacing w:after="0" w:line="23" w:lineRule="atLeast"/>
        <w:rPr>
          <w:rFonts w:ascii="Arial" w:eastAsia="Times New Roman" w:hAnsi="Arial" w:cs="Arial"/>
          <w:b/>
          <w:szCs w:val="20"/>
        </w:rPr>
      </w:pPr>
      <w:r w:rsidRPr="00130334">
        <w:rPr>
          <w:rFonts w:ascii="Arial" w:eastAsia="Times New Roman" w:hAnsi="Arial" w:cs="Arial"/>
          <w:b/>
          <w:szCs w:val="20"/>
        </w:rPr>
        <w:t>RE:</w:t>
      </w:r>
      <w:r w:rsidRPr="00130334">
        <w:rPr>
          <w:rFonts w:ascii="Arial" w:eastAsia="Times New Roman" w:hAnsi="Arial" w:cs="Arial"/>
          <w:b/>
          <w:szCs w:val="20"/>
        </w:rPr>
        <w:tab/>
        <w:t xml:space="preserve">Proposed Niagara Escarpment Plan Amendment PH </w:t>
      </w:r>
      <w:r>
        <w:rPr>
          <w:rFonts w:ascii="Arial" w:eastAsia="Times New Roman" w:hAnsi="Arial" w:cs="Arial"/>
          <w:b/>
          <w:szCs w:val="20"/>
        </w:rPr>
        <w:t>224 21</w:t>
      </w:r>
    </w:p>
    <w:p w14:paraId="7AE37C11" w14:textId="77777777" w:rsidR="00561A68" w:rsidRPr="00130334" w:rsidRDefault="00561A68" w:rsidP="00561A68">
      <w:pPr>
        <w:spacing w:after="0" w:line="23" w:lineRule="atLeast"/>
        <w:rPr>
          <w:rFonts w:ascii="Arial" w:eastAsia="Times New Roman" w:hAnsi="Arial" w:cs="Arial"/>
          <w:b/>
          <w:szCs w:val="20"/>
        </w:rPr>
      </w:pPr>
      <w:r w:rsidRPr="00130334">
        <w:rPr>
          <w:rFonts w:ascii="Arial" w:eastAsia="Times New Roman" w:hAnsi="Arial" w:cs="Arial"/>
          <w:b/>
          <w:szCs w:val="20"/>
        </w:rPr>
        <w:tab/>
      </w:r>
      <w:r>
        <w:rPr>
          <w:rFonts w:ascii="Arial" w:eastAsia="Times New Roman" w:hAnsi="Arial" w:cs="Arial"/>
          <w:b/>
          <w:szCs w:val="20"/>
        </w:rPr>
        <w:t>Dufferin Milton Quarry East Expansion</w:t>
      </w:r>
    </w:p>
    <w:p w14:paraId="041B9E9A" w14:textId="77777777" w:rsidR="00561A68" w:rsidRPr="00D82AD7" w:rsidRDefault="00561A68" w:rsidP="00561A68">
      <w:pPr>
        <w:pStyle w:val="Heading2"/>
        <w:spacing w:line="23" w:lineRule="atLeast"/>
        <w:ind w:left="709"/>
        <w:rPr>
          <w:rFonts w:asciiTheme="minorHAnsi" w:eastAsiaTheme="minorHAnsi" w:hAnsiTheme="minorHAnsi" w:cs="Arial"/>
          <w:bCs w:val="0"/>
          <w:szCs w:val="24"/>
        </w:rPr>
      </w:pPr>
      <w:r w:rsidRPr="00D82AD7">
        <w:rPr>
          <w:rFonts w:asciiTheme="minorHAnsi" w:eastAsiaTheme="minorHAnsi" w:hAnsiTheme="minorHAnsi" w:cs="Arial"/>
          <w:bCs w:val="0"/>
          <w:szCs w:val="24"/>
        </w:rPr>
        <w:t>Part Lots 8-1</w:t>
      </w:r>
      <w:r>
        <w:rPr>
          <w:rFonts w:asciiTheme="minorHAnsi" w:eastAsiaTheme="minorHAnsi" w:hAnsiTheme="minorHAnsi" w:cs="Arial"/>
          <w:bCs w:val="0"/>
          <w:szCs w:val="24"/>
        </w:rPr>
        <w:t>4</w:t>
      </w:r>
      <w:r w:rsidRPr="00D82AD7">
        <w:rPr>
          <w:rFonts w:asciiTheme="minorHAnsi" w:eastAsiaTheme="minorHAnsi" w:hAnsiTheme="minorHAnsi" w:cs="Arial"/>
          <w:bCs w:val="0"/>
          <w:szCs w:val="24"/>
        </w:rPr>
        <w:t>, Concession 1 (former geographic Township of Esquesing), Town of Hilton Hills, Region of Halton, and;</w:t>
      </w:r>
    </w:p>
    <w:p w14:paraId="32A02854" w14:textId="77777777" w:rsidR="00561A68" w:rsidRPr="00D82AD7" w:rsidRDefault="00561A68" w:rsidP="00561A68">
      <w:pPr>
        <w:pStyle w:val="Heading2"/>
        <w:spacing w:line="23" w:lineRule="atLeast"/>
        <w:ind w:left="709"/>
        <w:rPr>
          <w:bCs w:val="0"/>
        </w:rPr>
      </w:pPr>
      <w:r w:rsidRPr="00986347">
        <w:rPr>
          <w:rFonts w:asciiTheme="minorHAnsi" w:eastAsiaTheme="minorHAnsi" w:hAnsiTheme="minorHAnsi" w:cs="Arial"/>
          <w:bCs w:val="0"/>
          <w:szCs w:val="24"/>
        </w:rPr>
        <w:t>Part of Lots 8-14, Concession 7 (former geographic Township of Nassagaweya), Town of Milton, Region of Halton.</w:t>
      </w:r>
    </w:p>
    <w:p w14:paraId="4537E2B3" w14:textId="77777777" w:rsidR="00561A68" w:rsidRPr="00130334" w:rsidRDefault="00561A68" w:rsidP="00561A68">
      <w:pPr>
        <w:pBdr>
          <w:bottom w:val="single" w:sz="4" w:space="1" w:color="auto"/>
        </w:pBdr>
        <w:spacing w:after="0" w:line="240" w:lineRule="auto"/>
        <w:ind w:left="720" w:hanging="720"/>
        <w:jc w:val="both"/>
        <w:rPr>
          <w:rFonts w:ascii="Arial" w:eastAsia="Times New Roman" w:hAnsi="Arial" w:cs="Arial"/>
          <w:b/>
          <w:szCs w:val="20"/>
        </w:rPr>
      </w:pPr>
      <w:r w:rsidRPr="00130334">
        <w:rPr>
          <w:rFonts w:ascii="Arial" w:eastAsia="Times New Roman" w:hAnsi="Arial" w:cs="Arial"/>
          <w:b/>
          <w:szCs w:val="20"/>
        </w:rPr>
        <w:tab/>
      </w:r>
    </w:p>
    <w:p w14:paraId="0C00D21C" w14:textId="77777777" w:rsidR="00561A68" w:rsidRPr="00130334" w:rsidRDefault="00561A68" w:rsidP="00561A68">
      <w:pPr>
        <w:spacing w:after="0" w:line="240" w:lineRule="auto"/>
        <w:rPr>
          <w:rFonts w:ascii="Arial" w:eastAsia="Times New Roman" w:hAnsi="Arial" w:cs="Arial"/>
          <w:b/>
          <w:szCs w:val="20"/>
        </w:rPr>
      </w:pPr>
    </w:p>
    <w:p w14:paraId="168930ED" w14:textId="77777777" w:rsidR="00561A68" w:rsidRPr="00130334" w:rsidRDefault="00561A68" w:rsidP="00561A68">
      <w:pPr>
        <w:spacing w:after="0" w:line="240" w:lineRule="auto"/>
        <w:rPr>
          <w:rFonts w:ascii="Arial" w:eastAsia="Times New Roman" w:hAnsi="Arial" w:cs="Arial"/>
          <w:b/>
          <w:szCs w:val="20"/>
        </w:rPr>
      </w:pPr>
      <w:r w:rsidRPr="00130334">
        <w:rPr>
          <w:rFonts w:ascii="Arial" w:eastAsia="Times New Roman" w:hAnsi="Arial" w:cs="Arial"/>
          <w:b/>
          <w:szCs w:val="20"/>
        </w:rPr>
        <w:t>Recommendation:</w:t>
      </w:r>
    </w:p>
    <w:p w14:paraId="2826A2C8" w14:textId="77777777" w:rsidR="00561A68" w:rsidRPr="00130334" w:rsidRDefault="00561A68" w:rsidP="00561A68">
      <w:pPr>
        <w:spacing w:after="0" w:line="240" w:lineRule="auto"/>
        <w:rPr>
          <w:rFonts w:ascii="Arial" w:eastAsia="Times New Roman" w:hAnsi="Arial" w:cs="Arial"/>
          <w:b/>
          <w:szCs w:val="20"/>
        </w:rPr>
      </w:pPr>
    </w:p>
    <w:p w14:paraId="6D3F8C59" w14:textId="77777777" w:rsidR="00561A68" w:rsidRPr="00130334" w:rsidRDefault="00561A68" w:rsidP="00561A68">
      <w:pPr>
        <w:spacing w:after="0" w:line="240" w:lineRule="auto"/>
        <w:rPr>
          <w:rFonts w:ascii="Arial" w:eastAsia="Times New Roman" w:hAnsi="Arial" w:cs="Arial"/>
          <w:szCs w:val="20"/>
        </w:rPr>
      </w:pPr>
      <w:r w:rsidRPr="00130334">
        <w:rPr>
          <w:rFonts w:ascii="Arial" w:eastAsia="Times New Roman" w:hAnsi="Arial" w:cs="Arial"/>
          <w:szCs w:val="20"/>
        </w:rPr>
        <w:t xml:space="preserve">That the Niagara Escarpment Commission circulate the attached Amendment as the </w:t>
      </w:r>
      <w:r>
        <w:rPr>
          <w:rFonts w:ascii="Arial" w:eastAsia="Times New Roman" w:hAnsi="Arial" w:cs="Arial"/>
          <w:szCs w:val="20"/>
        </w:rPr>
        <w:t>p</w:t>
      </w:r>
      <w:r w:rsidRPr="00130334">
        <w:rPr>
          <w:rFonts w:ascii="Arial" w:eastAsia="Times New Roman" w:hAnsi="Arial" w:cs="Arial"/>
          <w:szCs w:val="20"/>
        </w:rPr>
        <w:t xml:space="preserve">roposed </w:t>
      </w:r>
      <w:r>
        <w:rPr>
          <w:rFonts w:ascii="Arial" w:eastAsia="Times New Roman" w:hAnsi="Arial" w:cs="Arial"/>
          <w:szCs w:val="20"/>
        </w:rPr>
        <w:t>a</w:t>
      </w:r>
      <w:r w:rsidRPr="00130334">
        <w:rPr>
          <w:rFonts w:ascii="Arial" w:eastAsia="Times New Roman" w:hAnsi="Arial" w:cs="Arial"/>
          <w:szCs w:val="20"/>
        </w:rPr>
        <w:t xml:space="preserve">mendment for </w:t>
      </w:r>
      <w:r>
        <w:rPr>
          <w:rFonts w:ascii="Arial" w:eastAsia="Times New Roman" w:hAnsi="Arial" w:cs="Arial"/>
          <w:szCs w:val="20"/>
        </w:rPr>
        <w:t xml:space="preserve">the Dufferin Milton Quarry East Extension Amendment PH 224 21. </w:t>
      </w:r>
      <w:r w:rsidRPr="00130334">
        <w:rPr>
          <w:rFonts w:ascii="Arial" w:eastAsia="Times New Roman" w:hAnsi="Arial" w:cs="Arial"/>
          <w:szCs w:val="20"/>
        </w:rPr>
        <w:t xml:space="preserve"> </w:t>
      </w:r>
    </w:p>
    <w:p w14:paraId="39F82D4A" w14:textId="77777777" w:rsidR="00561A68" w:rsidRPr="00130334" w:rsidRDefault="00561A68" w:rsidP="00561A68">
      <w:pPr>
        <w:spacing w:after="0" w:line="240" w:lineRule="auto"/>
        <w:rPr>
          <w:rFonts w:ascii="Arial" w:eastAsia="Times New Roman" w:hAnsi="Arial" w:cs="Arial"/>
          <w:szCs w:val="20"/>
        </w:rPr>
      </w:pPr>
    </w:p>
    <w:p w14:paraId="00EE4C93" w14:textId="77777777" w:rsidR="00561A68" w:rsidRPr="00130334" w:rsidRDefault="00561A68" w:rsidP="00561A68">
      <w:pPr>
        <w:spacing w:after="0" w:line="240" w:lineRule="auto"/>
        <w:rPr>
          <w:rFonts w:ascii="Arial" w:eastAsia="Times New Roman" w:hAnsi="Arial" w:cs="Arial"/>
          <w:szCs w:val="20"/>
        </w:rPr>
      </w:pPr>
    </w:p>
    <w:p w14:paraId="50FC4AF7" w14:textId="77777777" w:rsidR="00561A68" w:rsidRPr="00130334" w:rsidRDefault="00561A68" w:rsidP="00561A68">
      <w:pPr>
        <w:spacing w:after="0" w:line="240" w:lineRule="auto"/>
        <w:rPr>
          <w:rFonts w:ascii="Arial" w:eastAsia="Times New Roman" w:hAnsi="Arial" w:cs="Arial"/>
          <w:b/>
          <w:szCs w:val="20"/>
        </w:rPr>
      </w:pPr>
      <w:r w:rsidRPr="00130334">
        <w:rPr>
          <w:rFonts w:ascii="Arial" w:eastAsia="Times New Roman" w:hAnsi="Arial" w:cs="Arial"/>
          <w:b/>
          <w:szCs w:val="20"/>
        </w:rPr>
        <w:t>Prepared by:</w:t>
      </w:r>
      <w:r w:rsidRPr="00130334">
        <w:rPr>
          <w:rFonts w:ascii="Arial" w:eastAsia="Times New Roman" w:hAnsi="Arial" w:cs="Arial"/>
          <w:b/>
          <w:szCs w:val="20"/>
        </w:rPr>
        <w:tab/>
      </w:r>
      <w:r w:rsidRPr="00130334">
        <w:rPr>
          <w:rFonts w:ascii="Arial" w:eastAsia="Times New Roman" w:hAnsi="Arial" w:cs="Arial"/>
          <w:b/>
          <w:szCs w:val="20"/>
        </w:rPr>
        <w:tab/>
      </w:r>
      <w:r w:rsidRPr="00130334">
        <w:rPr>
          <w:rFonts w:ascii="Arial" w:eastAsia="Times New Roman" w:hAnsi="Arial" w:cs="Arial"/>
          <w:b/>
          <w:szCs w:val="20"/>
        </w:rPr>
        <w:tab/>
      </w:r>
      <w:r w:rsidRPr="00130334">
        <w:rPr>
          <w:rFonts w:ascii="Arial" w:eastAsia="Times New Roman" w:hAnsi="Arial" w:cs="Arial"/>
          <w:b/>
          <w:szCs w:val="20"/>
        </w:rPr>
        <w:tab/>
      </w:r>
      <w:r w:rsidRPr="00130334">
        <w:rPr>
          <w:rFonts w:ascii="Arial" w:eastAsia="Times New Roman" w:hAnsi="Arial" w:cs="Arial"/>
          <w:b/>
          <w:szCs w:val="20"/>
        </w:rPr>
        <w:tab/>
        <w:t>Approved by:</w:t>
      </w:r>
    </w:p>
    <w:p w14:paraId="79D4BBF9" w14:textId="77777777" w:rsidR="00561A68" w:rsidRPr="00130334" w:rsidRDefault="00561A68" w:rsidP="00561A68">
      <w:pPr>
        <w:spacing w:after="0" w:line="240" w:lineRule="auto"/>
        <w:rPr>
          <w:rFonts w:ascii="Arial" w:eastAsia="Times New Roman" w:hAnsi="Arial" w:cs="Arial"/>
          <w:b/>
          <w:szCs w:val="20"/>
        </w:rPr>
      </w:pPr>
    </w:p>
    <w:p w14:paraId="713C2761" w14:textId="77777777" w:rsidR="00561A68" w:rsidRPr="00CA0583" w:rsidRDefault="00561A68" w:rsidP="00561A68">
      <w:pPr>
        <w:spacing w:after="0" w:line="240" w:lineRule="auto"/>
        <w:rPr>
          <w:rFonts w:ascii="Arial" w:eastAsia="Times New Roman" w:hAnsi="Arial" w:cs="Arial"/>
          <w:bCs/>
          <w:szCs w:val="20"/>
        </w:rPr>
      </w:pPr>
      <w:r>
        <w:rPr>
          <w:rFonts w:ascii="Arial" w:eastAsia="Times New Roman" w:hAnsi="Arial" w:cs="Arial"/>
          <w:bCs/>
          <w:szCs w:val="20"/>
        </w:rPr>
        <w:t>ORIGINAL SIGNED BY:</w:t>
      </w:r>
      <w:r>
        <w:rPr>
          <w:rFonts w:ascii="Arial" w:eastAsia="Times New Roman" w:hAnsi="Arial" w:cs="Arial"/>
          <w:bCs/>
          <w:szCs w:val="20"/>
        </w:rPr>
        <w:tab/>
      </w:r>
      <w:r>
        <w:rPr>
          <w:rFonts w:ascii="Arial" w:eastAsia="Times New Roman" w:hAnsi="Arial" w:cs="Arial"/>
          <w:bCs/>
          <w:szCs w:val="20"/>
        </w:rPr>
        <w:tab/>
      </w:r>
      <w:r>
        <w:rPr>
          <w:rFonts w:ascii="Arial" w:eastAsia="Times New Roman" w:hAnsi="Arial" w:cs="Arial"/>
          <w:bCs/>
          <w:szCs w:val="20"/>
        </w:rPr>
        <w:tab/>
      </w:r>
      <w:r>
        <w:rPr>
          <w:rFonts w:ascii="Arial" w:eastAsia="Times New Roman" w:hAnsi="Arial" w:cs="Arial"/>
          <w:bCs/>
          <w:szCs w:val="20"/>
        </w:rPr>
        <w:tab/>
        <w:t>ORIGINAL SIGNED BY:</w:t>
      </w:r>
    </w:p>
    <w:p w14:paraId="2BBFB20B" w14:textId="77777777" w:rsidR="00561A68" w:rsidRPr="00130334" w:rsidRDefault="00561A68" w:rsidP="00561A68">
      <w:pPr>
        <w:spacing w:after="0" w:line="240" w:lineRule="auto"/>
        <w:rPr>
          <w:rFonts w:ascii="Arial" w:eastAsia="Times New Roman" w:hAnsi="Arial" w:cs="Arial"/>
          <w:b/>
          <w:szCs w:val="20"/>
        </w:rPr>
      </w:pPr>
      <w:r w:rsidRPr="00130334">
        <w:rPr>
          <w:rFonts w:ascii="Arial" w:eastAsia="Times New Roman" w:hAnsi="Arial" w:cs="Arial"/>
          <w:b/>
          <w:szCs w:val="20"/>
        </w:rPr>
        <w:t>_____________________</w:t>
      </w:r>
      <w:r w:rsidRPr="00130334">
        <w:rPr>
          <w:rFonts w:ascii="Arial" w:eastAsia="Times New Roman" w:hAnsi="Arial" w:cs="Arial"/>
          <w:b/>
          <w:szCs w:val="20"/>
        </w:rPr>
        <w:tab/>
      </w:r>
      <w:r w:rsidRPr="00130334">
        <w:rPr>
          <w:rFonts w:ascii="Arial" w:eastAsia="Times New Roman" w:hAnsi="Arial" w:cs="Arial"/>
          <w:b/>
          <w:szCs w:val="20"/>
        </w:rPr>
        <w:tab/>
      </w:r>
      <w:r w:rsidRPr="00130334">
        <w:rPr>
          <w:rFonts w:ascii="Arial" w:eastAsia="Times New Roman" w:hAnsi="Arial" w:cs="Arial"/>
          <w:b/>
          <w:szCs w:val="20"/>
        </w:rPr>
        <w:tab/>
      </w:r>
      <w:r w:rsidRPr="00130334">
        <w:rPr>
          <w:rFonts w:ascii="Arial" w:eastAsia="Times New Roman" w:hAnsi="Arial" w:cs="Arial"/>
          <w:b/>
          <w:szCs w:val="20"/>
        </w:rPr>
        <w:tab/>
        <w:t>_____________________</w:t>
      </w:r>
      <w:r>
        <w:rPr>
          <w:rFonts w:ascii="Arial" w:eastAsia="Times New Roman" w:hAnsi="Arial" w:cs="Arial"/>
          <w:b/>
          <w:szCs w:val="20"/>
        </w:rPr>
        <w:t>__</w:t>
      </w:r>
    </w:p>
    <w:p w14:paraId="741E28EF" w14:textId="77777777" w:rsidR="00561A68" w:rsidRPr="00130334" w:rsidRDefault="00561A68" w:rsidP="00561A68">
      <w:pPr>
        <w:spacing w:after="0" w:line="240" w:lineRule="auto"/>
        <w:rPr>
          <w:rFonts w:ascii="Arial" w:eastAsia="Times New Roman" w:hAnsi="Arial" w:cs="Arial"/>
          <w:b/>
          <w:szCs w:val="20"/>
        </w:rPr>
      </w:pPr>
      <w:r w:rsidRPr="00130334">
        <w:rPr>
          <w:rFonts w:ascii="Arial" w:eastAsia="Times New Roman" w:hAnsi="Arial" w:cs="Arial"/>
          <w:b/>
          <w:szCs w:val="20"/>
        </w:rPr>
        <w:t>Lisa Grbinicek</w:t>
      </w:r>
      <w:r>
        <w:rPr>
          <w:rFonts w:ascii="Arial" w:eastAsia="Times New Roman" w:hAnsi="Arial" w:cs="Arial"/>
          <w:b/>
          <w:szCs w:val="20"/>
        </w:rPr>
        <w:t>, RPP, MCIP</w:t>
      </w:r>
      <w:r w:rsidRPr="00130334">
        <w:rPr>
          <w:rFonts w:ascii="Arial" w:eastAsia="Times New Roman" w:hAnsi="Arial" w:cs="Arial"/>
          <w:b/>
          <w:szCs w:val="20"/>
        </w:rPr>
        <w:tab/>
      </w:r>
      <w:r w:rsidRPr="00130334">
        <w:rPr>
          <w:rFonts w:ascii="Arial" w:eastAsia="Times New Roman" w:hAnsi="Arial" w:cs="Arial"/>
          <w:b/>
          <w:szCs w:val="20"/>
        </w:rPr>
        <w:tab/>
      </w:r>
      <w:r w:rsidRPr="00130334">
        <w:rPr>
          <w:rFonts w:ascii="Arial" w:eastAsia="Times New Roman" w:hAnsi="Arial" w:cs="Arial"/>
          <w:b/>
          <w:szCs w:val="20"/>
        </w:rPr>
        <w:tab/>
      </w:r>
      <w:r>
        <w:rPr>
          <w:rFonts w:ascii="Arial" w:eastAsia="Times New Roman" w:hAnsi="Arial" w:cs="Arial"/>
          <w:b/>
          <w:szCs w:val="20"/>
        </w:rPr>
        <w:t>John Dungavell</w:t>
      </w:r>
    </w:p>
    <w:p w14:paraId="441549F7" w14:textId="77777777" w:rsidR="00561A68" w:rsidRPr="00130334" w:rsidRDefault="00561A68" w:rsidP="00561A68">
      <w:pPr>
        <w:spacing w:after="0" w:line="240" w:lineRule="auto"/>
        <w:rPr>
          <w:rFonts w:ascii="Arial" w:eastAsia="Times New Roman" w:hAnsi="Arial" w:cs="Arial"/>
          <w:b/>
          <w:szCs w:val="20"/>
        </w:rPr>
      </w:pPr>
      <w:r w:rsidRPr="00130334">
        <w:rPr>
          <w:rFonts w:ascii="Arial" w:eastAsia="Times New Roman" w:hAnsi="Arial" w:cs="Arial"/>
          <w:b/>
          <w:szCs w:val="20"/>
        </w:rPr>
        <w:t>Senior Strategic Advisor</w:t>
      </w:r>
      <w:r w:rsidRPr="00130334">
        <w:rPr>
          <w:rFonts w:ascii="Arial" w:eastAsia="Times New Roman" w:hAnsi="Arial" w:cs="Arial"/>
          <w:b/>
          <w:szCs w:val="20"/>
        </w:rPr>
        <w:tab/>
      </w:r>
      <w:r w:rsidRPr="00130334">
        <w:rPr>
          <w:rFonts w:ascii="Arial" w:eastAsia="Times New Roman" w:hAnsi="Arial" w:cs="Arial"/>
          <w:b/>
          <w:szCs w:val="20"/>
        </w:rPr>
        <w:tab/>
      </w:r>
      <w:r w:rsidRPr="00130334">
        <w:rPr>
          <w:rFonts w:ascii="Arial" w:eastAsia="Times New Roman" w:hAnsi="Arial" w:cs="Arial"/>
          <w:b/>
          <w:szCs w:val="20"/>
        </w:rPr>
        <w:tab/>
      </w:r>
      <w:r w:rsidRPr="00130334">
        <w:rPr>
          <w:rFonts w:ascii="Arial" w:eastAsia="Times New Roman" w:hAnsi="Arial" w:cs="Arial"/>
          <w:b/>
          <w:szCs w:val="20"/>
        </w:rPr>
        <w:tab/>
      </w:r>
      <w:r>
        <w:rPr>
          <w:rFonts w:ascii="Arial" w:eastAsia="Times New Roman" w:hAnsi="Arial" w:cs="Arial"/>
          <w:b/>
          <w:szCs w:val="20"/>
        </w:rPr>
        <w:t>A/Director</w:t>
      </w:r>
    </w:p>
    <w:p w14:paraId="7FC36D5B" w14:textId="77777777" w:rsidR="00561A68" w:rsidRDefault="00561A68" w:rsidP="00561A68">
      <w:pPr>
        <w:jc w:val="both"/>
        <w:rPr>
          <w:rFonts w:ascii="Arial" w:hAnsi="Arial" w:cs="Arial"/>
          <w:szCs w:val="24"/>
        </w:rPr>
      </w:pPr>
    </w:p>
    <w:p w14:paraId="07473A17" w14:textId="77777777" w:rsidR="00561A68" w:rsidRDefault="00561A68" w:rsidP="00561A68">
      <w:pPr>
        <w:jc w:val="both"/>
        <w:rPr>
          <w:rFonts w:ascii="Arial" w:hAnsi="Arial" w:cs="Arial"/>
          <w:szCs w:val="24"/>
        </w:rPr>
      </w:pPr>
    </w:p>
    <w:p w14:paraId="528C4BE9" w14:textId="77777777" w:rsidR="00561A68" w:rsidRDefault="00561A68" w:rsidP="00561A68">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ORIGINAL SIGNED BY:</w:t>
      </w:r>
    </w:p>
    <w:p w14:paraId="6B491564" w14:textId="77777777" w:rsidR="00561A68" w:rsidRDefault="00561A68" w:rsidP="00561A68">
      <w:pPr>
        <w:spacing w:line="240" w:lineRule="auto"/>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bookmarkStart w:id="8" w:name="_Hlk75950220"/>
      <w:r w:rsidRPr="00F54E39">
        <w:rPr>
          <w:rFonts w:ascii="Arial" w:hAnsi="Arial" w:cs="Arial"/>
          <w:b/>
          <w:bCs/>
          <w:szCs w:val="24"/>
        </w:rPr>
        <w:t>_______________________</w:t>
      </w:r>
      <w:r w:rsidRPr="00F54E39">
        <w:rPr>
          <w:rFonts w:ascii="Arial" w:hAnsi="Arial" w:cs="Arial"/>
          <w:b/>
          <w:bCs/>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F54E39">
        <w:rPr>
          <w:rFonts w:ascii="Arial" w:hAnsi="Arial" w:cs="Arial"/>
          <w:b/>
          <w:bCs/>
          <w:szCs w:val="24"/>
        </w:rPr>
        <w:t>Kim Peters, RPP, MCIP</w:t>
      </w:r>
      <w:r>
        <w:rPr>
          <w:rFonts w:ascii="Arial" w:hAnsi="Arial" w:cs="Arial"/>
          <w:b/>
          <w:bCs/>
          <w:szCs w:val="24"/>
        </w:rPr>
        <w:tab/>
      </w:r>
      <w:r>
        <w:rPr>
          <w:rFonts w:ascii="Arial" w:hAnsi="Arial" w:cs="Arial"/>
          <w:b/>
          <w:bCs/>
          <w:szCs w:val="24"/>
        </w:rPr>
        <w:tab/>
      </w:r>
      <w:r>
        <w:rPr>
          <w:rFonts w:ascii="Arial" w:hAnsi="Arial" w:cs="Arial"/>
          <w:b/>
          <w:bCs/>
          <w:szCs w:val="24"/>
        </w:rPr>
        <w:tab/>
      </w:r>
      <w:r w:rsidRPr="00F54E39">
        <w:rPr>
          <w:rFonts w:ascii="Arial" w:hAnsi="Arial" w:cs="Arial"/>
          <w:b/>
          <w:bCs/>
          <w:szCs w:val="24"/>
        </w:rPr>
        <w:tab/>
      </w:r>
      <w:r w:rsidRPr="00F54E39">
        <w:rPr>
          <w:rFonts w:ascii="Arial" w:hAnsi="Arial" w:cs="Arial"/>
          <w:b/>
          <w:bCs/>
          <w:szCs w:val="24"/>
        </w:rPr>
        <w:tab/>
      </w:r>
      <w:r w:rsidRPr="00F54E39">
        <w:rPr>
          <w:rFonts w:ascii="Arial" w:hAnsi="Arial" w:cs="Arial"/>
          <w:b/>
          <w:bCs/>
          <w:szCs w:val="24"/>
        </w:rPr>
        <w:tab/>
      </w:r>
      <w:r w:rsidRPr="00F54E39">
        <w:rPr>
          <w:rFonts w:ascii="Arial" w:hAnsi="Arial" w:cs="Arial"/>
          <w:b/>
          <w:bCs/>
          <w:szCs w:val="24"/>
        </w:rPr>
        <w:tab/>
      </w:r>
      <w:r w:rsidRPr="00F54E39">
        <w:rPr>
          <w:rFonts w:ascii="Arial" w:hAnsi="Arial" w:cs="Arial"/>
          <w:b/>
          <w:bCs/>
          <w:szCs w:val="24"/>
        </w:rPr>
        <w:tab/>
      </w:r>
      <w:r w:rsidRPr="00F54E39">
        <w:rPr>
          <w:rFonts w:ascii="Arial" w:hAnsi="Arial" w:cs="Arial"/>
          <w:b/>
          <w:bCs/>
          <w:szCs w:val="24"/>
        </w:rPr>
        <w:tab/>
      </w:r>
      <w:r w:rsidRPr="00F54E39">
        <w:rPr>
          <w:rFonts w:ascii="Arial" w:hAnsi="Arial" w:cs="Arial"/>
          <w:b/>
          <w:bCs/>
          <w:szCs w:val="24"/>
        </w:rPr>
        <w:tab/>
        <w:t>Manager</w:t>
      </w:r>
    </w:p>
    <w:bookmarkEnd w:id="8"/>
    <w:p w14:paraId="6DC67ECF" w14:textId="77777777" w:rsidR="00561A68" w:rsidRDefault="00561A68" w:rsidP="00561A68">
      <w:pPr>
        <w:jc w:val="both"/>
        <w:rPr>
          <w:rFonts w:ascii="Arial" w:hAnsi="Arial" w:cs="Arial"/>
          <w:szCs w:val="24"/>
        </w:rPr>
      </w:pPr>
    </w:p>
    <w:p w14:paraId="72FBB12D" w14:textId="0565FDC3" w:rsidR="00561A68" w:rsidRDefault="00561A68">
      <w:pPr>
        <w:rPr>
          <w:rFonts w:ascii="Arial" w:hAnsi="Arial" w:cs="Arial"/>
          <w:szCs w:val="24"/>
        </w:rPr>
      </w:pPr>
      <w:r>
        <w:rPr>
          <w:rFonts w:ascii="Arial" w:hAnsi="Arial" w:cs="Arial"/>
          <w:szCs w:val="24"/>
        </w:rPr>
        <w:br w:type="page"/>
      </w:r>
    </w:p>
    <w:p w14:paraId="78C815BB" w14:textId="77777777" w:rsidR="00561A68" w:rsidRDefault="00561A68" w:rsidP="00561A68">
      <w:pPr>
        <w:jc w:val="both"/>
        <w:rPr>
          <w:rFonts w:ascii="Arial" w:hAnsi="Arial" w:cs="Arial"/>
          <w:szCs w:val="24"/>
        </w:rPr>
      </w:pPr>
    </w:p>
    <w:p w14:paraId="2EF6ACAF" w14:textId="77777777" w:rsidR="00561A68" w:rsidRDefault="00561A68" w:rsidP="00561A68">
      <w:pPr>
        <w:jc w:val="both"/>
        <w:rPr>
          <w:rFonts w:ascii="Arial" w:hAnsi="Arial" w:cs="Arial"/>
          <w:szCs w:val="24"/>
        </w:rPr>
      </w:pPr>
    </w:p>
    <w:p w14:paraId="484B71E4" w14:textId="77777777" w:rsidR="00561A68" w:rsidRDefault="00561A68" w:rsidP="00561A68">
      <w:pPr>
        <w:jc w:val="both"/>
        <w:rPr>
          <w:rFonts w:ascii="Arial" w:hAnsi="Arial" w:cs="Arial"/>
          <w:szCs w:val="24"/>
        </w:rPr>
      </w:pPr>
    </w:p>
    <w:p w14:paraId="115D1A23" w14:textId="77777777" w:rsidR="00561A68" w:rsidRDefault="00561A68" w:rsidP="00561A68">
      <w:pPr>
        <w:jc w:val="both"/>
        <w:rPr>
          <w:rFonts w:ascii="Arial" w:hAnsi="Arial" w:cs="Arial"/>
          <w:szCs w:val="24"/>
        </w:rPr>
      </w:pPr>
    </w:p>
    <w:p w14:paraId="3BC0702E" w14:textId="77777777" w:rsidR="00561A68" w:rsidRDefault="00561A68" w:rsidP="00561A68">
      <w:pPr>
        <w:jc w:val="center"/>
        <w:rPr>
          <w:rFonts w:ascii="Arial" w:hAnsi="Arial" w:cs="Arial"/>
          <w:b/>
          <w:sz w:val="28"/>
          <w:szCs w:val="28"/>
        </w:rPr>
      </w:pPr>
    </w:p>
    <w:p w14:paraId="609C68C7" w14:textId="77777777" w:rsidR="00561A68" w:rsidRDefault="00561A68" w:rsidP="00561A68">
      <w:pPr>
        <w:jc w:val="center"/>
        <w:rPr>
          <w:rFonts w:ascii="Arial" w:hAnsi="Arial" w:cs="Arial"/>
          <w:b/>
          <w:sz w:val="28"/>
          <w:szCs w:val="28"/>
        </w:rPr>
      </w:pPr>
    </w:p>
    <w:p w14:paraId="6B6C92DA" w14:textId="77777777" w:rsidR="00561A68" w:rsidRPr="0089711E" w:rsidRDefault="00561A68" w:rsidP="00561A68">
      <w:pPr>
        <w:jc w:val="center"/>
        <w:rPr>
          <w:rFonts w:ascii="Arial" w:hAnsi="Arial" w:cs="Arial"/>
          <w:b/>
          <w:sz w:val="28"/>
          <w:szCs w:val="28"/>
        </w:rPr>
      </w:pPr>
      <w:r w:rsidRPr="0089711E">
        <w:rPr>
          <w:rFonts w:ascii="Arial" w:hAnsi="Arial" w:cs="Arial"/>
          <w:b/>
          <w:sz w:val="28"/>
          <w:szCs w:val="28"/>
        </w:rPr>
        <w:t xml:space="preserve">PROPOSED </w:t>
      </w:r>
      <w:smartTag w:uri="urn:schemas-microsoft-com:office:smarttags" w:element="place">
        <w:r w:rsidRPr="0089711E">
          <w:rPr>
            <w:rFonts w:ascii="Arial" w:hAnsi="Arial" w:cs="Arial"/>
            <w:b/>
            <w:sz w:val="28"/>
            <w:szCs w:val="28"/>
          </w:rPr>
          <w:t>NIAGARA</w:t>
        </w:r>
      </w:smartTag>
      <w:r w:rsidRPr="0089711E">
        <w:rPr>
          <w:rFonts w:ascii="Arial" w:hAnsi="Arial" w:cs="Arial"/>
          <w:b/>
          <w:sz w:val="28"/>
          <w:szCs w:val="28"/>
        </w:rPr>
        <w:t xml:space="preserve"> ESCARPMENT PLAN </w:t>
      </w:r>
    </w:p>
    <w:p w14:paraId="3F4A9900" w14:textId="77777777" w:rsidR="00561A68" w:rsidRPr="0089711E" w:rsidRDefault="00561A68" w:rsidP="00561A68">
      <w:pPr>
        <w:jc w:val="center"/>
        <w:rPr>
          <w:rFonts w:ascii="Arial" w:hAnsi="Arial" w:cs="Arial"/>
          <w:b/>
          <w:sz w:val="28"/>
          <w:szCs w:val="28"/>
        </w:rPr>
      </w:pPr>
      <w:r w:rsidRPr="0089711E">
        <w:rPr>
          <w:rFonts w:ascii="Arial" w:hAnsi="Arial" w:cs="Arial"/>
          <w:b/>
          <w:sz w:val="28"/>
          <w:szCs w:val="28"/>
        </w:rPr>
        <w:t xml:space="preserve">AMENDMENT PH </w:t>
      </w:r>
      <w:r>
        <w:rPr>
          <w:rFonts w:ascii="Arial" w:hAnsi="Arial" w:cs="Arial"/>
          <w:b/>
          <w:sz w:val="28"/>
          <w:szCs w:val="28"/>
        </w:rPr>
        <w:t>224 21</w:t>
      </w:r>
    </w:p>
    <w:p w14:paraId="2BDC6CBE" w14:textId="77777777" w:rsidR="00561A68" w:rsidRPr="0089711E" w:rsidRDefault="00561A68" w:rsidP="00561A68">
      <w:pPr>
        <w:jc w:val="center"/>
        <w:rPr>
          <w:rFonts w:ascii="Arial" w:hAnsi="Arial" w:cs="Arial"/>
          <w:b/>
          <w:sz w:val="28"/>
          <w:szCs w:val="28"/>
        </w:rPr>
      </w:pPr>
    </w:p>
    <w:p w14:paraId="42448366" w14:textId="77777777" w:rsidR="00561A68" w:rsidRDefault="00561A68" w:rsidP="00561A68">
      <w:pPr>
        <w:jc w:val="center"/>
        <w:rPr>
          <w:rFonts w:ascii="Arial" w:hAnsi="Arial" w:cs="Arial"/>
          <w:b/>
          <w:sz w:val="28"/>
          <w:szCs w:val="28"/>
        </w:rPr>
      </w:pPr>
      <w:r>
        <w:rPr>
          <w:rFonts w:ascii="Arial" w:hAnsi="Arial" w:cs="Arial"/>
          <w:b/>
          <w:sz w:val="28"/>
          <w:szCs w:val="28"/>
        </w:rPr>
        <w:t>(Dufferin Milton Quarry East Extension)</w:t>
      </w:r>
    </w:p>
    <w:p w14:paraId="5971B9BE" w14:textId="77777777" w:rsidR="00561A68" w:rsidRDefault="00561A68" w:rsidP="00561A68">
      <w:pPr>
        <w:jc w:val="center"/>
        <w:rPr>
          <w:rFonts w:ascii="Arial" w:hAnsi="Arial" w:cs="Arial"/>
          <w:b/>
          <w:sz w:val="28"/>
          <w:szCs w:val="28"/>
        </w:rPr>
      </w:pPr>
    </w:p>
    <w:p w14:paraId="7AEF981E" w14:textId="77777777" w:rsidR="00561A68" w:rsidRDefault="00561A68" w:rsidP="00561A68">
      <w:pPr>
        <w:jc w:val="center"/>
        <w:rPr>
          <w:rFonts w:ascii="Arial" w:hAnsi="Arial" w:cs="Arial"/>
          <w:b/>
          <w:sz w:val="28"/>
          <w:szCs w:val="28"/>
        </w:rPr>
      </w:pPr>
    </w:p>
    <w:p w14:paraId="54ABBEE4" w14:textId="77777777" w:rsidR="00561A68" w:rsidRDefault="00561A68" w:rsidP="00561A68">
      <w:pPr>
        <w:jc w:val="center"/>
        <w:rPr>
          <w:rFonts w:ascii="Arial" w:hAnsi="Arial" w:cs="Arial"/>
          <w:b/>
          <w:sz w:val="28"/>
          <w:szCs w:val="28"/>
        </w:rPr>
      </w:pPr>
    </w:p>
    <w:p w14:paraId="5BC724BE" w14:textId="77777777" w:rsidR="00561A68" w:rsidRPr="0089711E" w:rsidRDefault="00561A68" w:rsidP="00561A68">
      <w:pPr>
        <w:jc w:val="center"/>
        <w:rPr>
          <w:rFonts w:ascii="Arial" w:hAnsi="Arial" w:cs="Arial"/>
          <w:b/>
          <w:sz w:val="28"/>
          <w:szCs w:val="28"/>
        </w:rPr>
      </w:pPr>
    </w:p>
    <w:p w14:paraId="01D966CB" w14:textId="77777777" w:rsidR="00561A68" w:rsidRPr="0089711E" w:rsidRDefault="00561A68" w:rsidP="00561A68">
      <w:pPr>
        <w:tabs>
          <w:tab w:val="left" w:pos="3960"/>
        </w:tabs>
        <w:jc w:val="center"/>
        <w:rPr>
          <w:rFonts w:ascii="Arial" w:hAnsi="Arial" w:cs="Arial"/>
          <w:b/>
          <w:sz w:val="28"/>
          <w:szCs w:val="28"/>
        </w:rPr>
      </w:pPr>
      <w:r>
        <w:rPr>
          <w:rFonts w:ascii="Arial" w:hAnsi="Arial" w:cs="Arial"/>
          <w:b/>
          <w:sz w:val="28"/>
          <w:szCs w:val="28"/>
        </w:rPr>
        <w:t>April 21, 2022</w:t>
      </w:r>
    </w:p>
    <w:p w14:paraId="0C491E17" w14:textId="77777777" w:rsidR="00561A68" w:rsidRPr="008F1D8C" w:rsidRDefault="00561A68" w:rsidP="00561A68">
      <w:pPr>
        <w:jc w:val="center"/>
        <w:rPr>
          <w:rFonts w:ascii="Arial" w:hAnsi="Arial" w:cs="Arial"/>
          <w:b/>
        </w:rPr>
      </w:pPr>
    </w:p>
    <w:p w14:paraId="6C140F81" w14:textId="77777777" w:rsidR="00561A68" w:rsidRDefault="00561A68" w:rsidP="00561A68">
      <w:pPr>
        <w:jc w:val="both"/>
        <w:rPr>
          <w:rFonts w:ascii="Arial" w:hAnsi="Arial" w:cs="Arial"/>
          <w:szCs w:val="24"/>
        </w:rPr>
      </w:pPr>
    </w:p>
    <w:p w14:paraId="58A3ACB5" w14:textId="77777777" w:rsidR="00561A68" w:rsidRDefault="00561A68" w:rsidP="00561A68">
      <w:pPr>
        <w:jc w:val="both"/>
        <w:rPr>
          <w:rFonts w:ascii="Arial" w:hAnsi="Arial" w:cs="Arial"/>
          <w:szCs w:val="24"/>
        </w:rPr>
      </w:pPr>
    </w:p>
    <w:p w14:paraId="1A257931" w14:textId="77777777" w:rsidR="00561A68" w:rsidRDefault="00561A68" w:rsidP="00561A68">
      <w:pPr>
        <w:jc w:val="both"/>
        <w:rPr>
          <w:rFonts w:ascii="Arial" w:hAnsi="Arial" w:cs="Arial"/>
          <w:szCs w:val="24"/>
        </w:rPr>
      </w:pPr>
    </w:p>
    <w:p w14:paraId="2AA713AF" w14:textId="77777777" w:rsidR="00561A68" w:rsidRDefault="00561A68" w:rsidP="00561A68">
      <w:pPr>
        <w:jc w:val="both"/>
        <w:rPr>
          <w:rFonts w:ascii="Arial" w:hAnsi="Arial" w:cs="Arial"/>
          <w:szCs w:val="24"/>
        </w:rPr>
      </w:pPr>
    </w:p>
    <w:p w14:paraId="66AAF3F8" w14:textId="77777777" w:rsidR="00561A68" w:rsidRDefault="00561A68" w:rsidP="00561A68">
      <w:pPr>
        <w:jc w:val="both"/>
        <w:rPr>
          <w:rFonts w:ascii="Arial" w:hAnsi="Arial" w:cs="Arial"/>
          <w:szCs w:val="24"/>
        </w:rPr>
      </w:pPr>
    </w:p>
    <w:p w14:paraId="475E514D" w14:textId="77777777" w:rsidR="00561A68" w:rsidRDefault="00561A68" w:rsidP="00561A68">
      <w:pPr>
        <w:jc w:val="both"/>
        <w:rPr>
          <w:rFonts w:ascii="Arial" w:hAnsi="Arial" w:cs="Arial"/>
          <w:szCs w:val="24"/>
        </w:rPr>
      </w:pPr>
    </w:p>
    <w:p w14:paraId="0861D982" w14:textId="77777777" w:rsidR="00561A68" w:rsidRDefault="00561A68" w:rsidP="00561A68">
      <w:pPr>
        <w:jc w:val="both"/>
        <w:rPr>
          <w:rFonts w:ascii="Arial" w:hAnsi="Arial" w:cs="Arial"/>
          <w:szCs w:val="24"/>
        </w:rPr>
      </w:pPr>
    </w:p>
    <w:p w14:paraId="05CFEEF4" w14:textId="77777777" w:rsidR="00561A68" w:rsidRDefault="00561A68">
      <w:pPr>
        <w:rPr>
          <w:rFonts w:ascii="Arial" w:eastAsia="Times New Roman" w:hAnsi="Arial" w:cs="Tahoma"/>
          <w:b/>
          <w:bCs/>
          <w:snapToGrid w:val="0"/>
          <w:sz w:val="28"/>
          <w:szCs w:val="28"/>
        </w:rPr>
      </w:pPr>
      <w:r>
        <w:rPr>
          <w:sz w:val="28"/>
          <w:szCs w:val="28"/>
        </w:rPr>
        <w:br w:type="page"/>
      </w:r>
    </w:p>
    <w:p w14:paraId="2CE1FE3C" w14:textId="7C528BF3" w:rsidR="00561A68" w:rsidRPr="00647487" w:rsidRDefault="00561A68" w:rsidP="00561A68">
      <w:pPr>
        <w:pStyle w:val="Heading2"/>
        <w:rPr>
          <w:sz w:val="28"/>
          <w:szCs w:val="28"/>
        </w:rPr>
      </w:pPr>
      <w:r w:rsidRPr="00647487">
        <w:rPr>
          <w:sz w:val="28"/>
          <w:szCs w:val="28"/>
        </w:rPr>
        <w:lastRenderedPageBreak/>
        <w:t>TABLE OF CONTENTS</w:t>
      </w:r>
    </w:p>
    <w:p w14:paraId="74E30B80" w14:textId="77777777" w:rsidR="00561A68" w:rsidRDefault="00561A68" w:rsidP="00561A68">
      <w:pPr>
        <w:rPr>
          <w:rFonts w:ascii="Arial" w:hAnsi="Arial" w:cs="Arial"/>
          <w:b/>
        </w:rPr>
      </w:pPr>
    </w:p>
    <w:p w14:paraId="453D272F" w14:textId="77777777" w:rsidR="00561A68" w:rsidRPr="008F1D8C" w:rsidRDefault="00561A68" w:rsidP="00561A68">
      <w:pPr>
        <w:rPr>
          <w:rFonts w:ascii="Arial" w:hAnsi="Arial" w:cs="Arial"/>
        </w:rPr>
      </w:pPr>
      <w:r w:rsidRPr="008F1D8C">
        <w:rPr>
          <w:rFonts w:ascii="Arial" w:hAnsi="Arial" w:cs="Arial"/>
          <w:b/>
        </w:rPr>
        <w:t xml:space="preserve">PART A – </w:t>
      </w:r>
      <w:r w:rsidRPr="008F1D8C">
        <w:rPr>
          <w:rFonts w:ascii="Arial" w:hAnsi="Arial" w:cs="Arial"/>
        </w:rPr>
        <w:t>The Preamble</w:t>
      </w:r>
    </w:p>
    <w:p w14:paraId="56150F50" w14:textId="77777777" w:rsidR="00561A68" w:rsidRPr="008F1D8C" w:rsidRDefault="00561A68" w:rsidP="00561A68">
      <w:pPr>
        <w:rPr>
          <w:rFonts w:ascii="Arial" w:hAnsi="Arial" w:cs="Arial"/>
        </w:rPr>
      </w:pPr>
      <w:r w:rsidRPr="008F1D8C">
        <w:rPr>
          <w:rFonts w:ascii="Arial" w:hAnsi="Arial" w:cs="Arial"/>
          <w:b/>
        </w:rPr>
        <w:t xml:space="preserve">PART B – </w:t>
      </w:r>
      <w:r w:rsidRPr="008F1D8C">
        <w:rPr>
          <w:rFonts w:ascii="Arial" w:hAnsi="Arial" w:cs="Arial"/>
        </w:rPr>
        <w:t>The Amendment</w:t>
      </w:r>
    </w:p>
    <w:p w14:paraId="00F956B8" w14:textId="77777777" w:rsidR="00561A68" w:rsidRDefault="00561A68" w:rsidP="00561A68">
      <w:pPr>
        <w:rPr>
          <w:rFonts w:ascii="Arial" w:hAnsi="Arial" w:cs="Arial"/>
        </w:rPr>
      </w:pPr>
      <w:r w:rsidRPr="008F1D8C">
        <w:rPr>
          <w:rFonts w:ascii="Arial" w:hAnsi="Arial" w:cs="Arial"/>
          <w:b/>
        </w:rPr>
        <w:t xml:space="preserve">PART C – </w:t>
      </w:r>
      <w:r w:rsidRPr="008F1D8C">
        <w:rPr>
          <w:rFonts w:ascii="Arial" w:hAnsi="Arial" w:cs="Arial"/>
        </w:rPr>
        <w:t>Schedule “A”</w:t>
      </w:r>
    </w:p>
    <w:p w14:paraId="714BDF77" w14:textId="77777777" w:rsidR="00561A68" w:rsidRDefault="00561A68" w:rsidP="00561A68">
      <w:pPr>
        <w:pStyle w:val="Heading2"/>
        <w:rPr>
          <w:sz w:val="28"/>
          <w:szCs w:val="28"/>
        </w:rPr>
      </w:pPr>
    </w:p>
    <w:p w14:paraId="7480D98C" w14:textId="150EBBEB" w:rsidR="00561A68" w:rsidRPr="00647487" w:rsidRDefault="00561A68" w:rsidP="00561A68">
      <w:pPr>
        <w:pStyle w:val="Heading2"/>
        <w:rPr>
          <w:sz w:val="28"/>
          <w:szCs w:val="28"/>
        </w:rPr>
      </w:pPr>
      <w:r w:rsidRPr="00647487">
        <w:rPr>
          <w:sz w:val="28"/>
          <w:szCs w:val="28"/>
        </w:rPr>
        <w:t>Part A – The Preamble</w:t>
      </w:r>
    </w:p>
    <w:p w14:paraId="5EBFD320" w14:textId="77777777" w:rsidR="00561A68" w:rsidRDefault="00561A68" w:rsidP="00561A68">
      <w:pPr>
        <w:pStyle w:val="Heading2"/>
        <w:rPr>
          <w:szCs w:val="24"/>
        </w:rPr>
      </w:pPr>
    </w:p>
    <w:p w14:paraId="0E26C354" w14:textId="06C8C1CF" w:rsidR="00561A68" w:rsidRPr="00647487" w:rsidRDefault="00561A68" w:rsidP="00561A68">
      <w:pPr>
        <w:pStyle w:val="Heading2"/>
        <w:rPr>
          <w:szCs w:val="24"/>
        </w:rPr>
      </w:pPr>
      <w:r w:rsidRPr="00647487">
        <w:rPr>
          <w:szCs w:val="24"/>
        </w:rPr>
        <w:t>PURPOSE:</w:t>
      </w:r>
    </w:p>
    <w:p w14:paraId="00201D8D" w14:textId="77777777" w:rsidR="00561A68" w:rsidRPr="008F1D8C" w:rsidRDefault="00561A68" w:rsidP="00561A68">
      <w:pPr>
        <w:spacing w:after="0" w:line="240" w:lineRule="auto"/>
        <w:rPr>
          <w:rFonts w:ascii="Arial" w:hAnsi="Arial" w:cs="Arial"/>
          <w:b/>
        </w:rPr>
      </w:pPr>
    </w:p>
    <w:p w14:paraId="6B1A47E4" w14:textId="77777777" w:rsidR="00561A68" w:rsidRPr="008F1D8C" w:rsidRDefault="00561A68" w:rsidP="00561A68">
      <w:pPr>
        <w:rPr>
          <w:rFonts w:ascii="Arial" w:hAnsi="Arial" w:cs="Arial"/>
        </w:rPr>
      </w:pPr>
      <w:r>
        <w:rPr>
          <w:rFonts w:ascii="Arial" w:hAnsi="Arial" w:cs="Arial"/>
        </w:rPr>
        <w:t>The purpose of the proposed amendment affecting the lands identified on Schedule A, attached hereto, is t</w:t>
      </w:r>
      <w:r w:rsidRPr="008F1D8C">
        <w:rPr>
          <w:rFonts w:ascii="Arial" w:hAnsi="Arial" w:cs="Arial"/>
        </w:rPr>
        <w:t xml:space="preserve">o amend the Niagara Escarpment Plan (NEP) to </w:t>
      </w:r>
      <w:r>
        <w:rPr>
          <w:rFonts w:ascii="Arial" w:hAnsi="Arial" w:cs="Arial"/>
        </w:rPr>
        <w:t>re-</w:t>
      </w:r>
      <w:r w:rsidRPr="008F1D8C">
        <w:rPr>
          <w:rFonts w:ascii="Arial" w:hAnsi="Arial" w:cs="Arial"/>
        </w:rPr>
        <w:t xml:space="preserve">designate </w:t>
      </w:r>
      <w:r>
        <w:rPr>
          <w:rFonts w:ascii="Arial" w:hAnsi="Arial" w:cs="Arial"/>
        </w:rPr>
        <w:t xml:space="preserve">the subject </w:t>
      </w:r>
      <w:r w:rsidRPr="008F1D8C">
        <w:rPr>
          <w:rFonts w:ascii="Arial" w:hAnsi="Arial" w:cs="Arial"/>
        </w:rPr>
        <w:t>lands</w:t>
      </w:r>
      <w:r>
        <w:rPr>
          <w:rFonts w:ascii="Arial" w:hAnsi="Arial" w:cs="Arial"/>
        </w:rPr>
        <w:t xml:space="preserve"> from Escarpment Rural Area to Mineral Resource Extraction Area, and to add a special policy under NEP Part 1.9.3 </w:t>
      </w:r>
      <w:r>
        <w:rPr>
          <w:rFonts w:cs="Arial"/>
          <w:szCs w:val="24"/>
        </w:rPr>
        <w:t>that would permit the continued use of existing accessory uses on an alternate licensed extraction area, for the purpose of supporting the expansion operation on the lands proposed to be redesignated.</w:t>
      </w:r>
    </w:p>
    <w:p w14:paraId="6A44F355" w14:textId="77777777" w:rsidR="00561A68" w:rsidRPr="00D82AD7" w:rsidRDefault="00561A68" w:rsidP="00561A68">
      <w:pPr>
        <w:pStyle w:val="Heading2"/>
        <w:rPr>
          <w:szCs w:val="24"/>
        </w:rPr>
      </w:pPr>
      <w:r w:rsidRPr="00D82AD7">
        <w:rPr>
          <w:szCs w:val="24"/>
        </w:rPr>
        <w:t>AREA:</w:t>
      </w:r>
    </w:p>
    <w:p w14:paraId="7237F5B1" w14:textId="77777777" w:rsidR="00561A68" w:rsidRPr="00BD2E3D" w:rsidRDefault="00561A68" w:rsidP="00561A68">
      <w:pPr>
        <w:spacing w:after="0" w:line="240" w:lineRule="auto"/>
      </w:pPr>
    </w:p>
    <w:p w14:paraId="67D98421" w14:textId="26E07D1F" w:rsidR="00561A68" w:rsidRDefault="00561A68" w:rsidP="00561A68">
      <w:pPr>
        <w:rPr>
          <w:rFonts w:ascii="Arial" w:hAnsi="Arial" w:cs="Arial"/>
        </w:rPr>
      </w:pPr>
      <w:r w:rsidRPr="008F1D8C">
        <w:rPr>
          <w:rFonts w:ascii="Arial" w:hAnsi="Arial" w:cs="Arial"/>
        </w:rPr>
        <w:t xml:space="preserve">The lands subject to the proposed Plan </w:t>
      </w:r>
      <w:r>
        <w:rPr>
          <w:rFonts w:ascii="Arial" w:hAnsi="Arial" w:cs="Arial"/>
        </w:rPr>
        <w:t>a</w:t>
      </w:r>
      <w:r w:rsidRPr="008F1D8C">
        <w:rPr>
          <w:rFonts w:ascii="Arial" w:hAnsi="Arial" w:cs="Arial"/>
        </w:rPr>
        <w:t xml:space="preserve">mendment </w:t>
      </w:r>
      <w:r>
        <w:rPr>
          <w:rFonts w:ascii="Arial" w:hAnsi="Arial" w:cs="Arial"/>
        </w:rPr>
        <w:t>consist of an area of approximately 30.</w:t>
      </w:r>
      <w:r w:rsidR="00EC7DB5">
        <w:rPr>
          <w:rFonts w:ascii="Arial" w:hAnsi="Arial" w:cs="Arial"/>
        </w:rPr>
        <w:t>6</w:t>
      </w:r>
      <w:r>
        <w:rPr>
          <w:rFonts w:ascii="Arial" w:hAnsi="Arial" w:cs="Arial"/>
        </w:rPr>
        <w:t xml:space="preserve"> ha (7</w:t>
      </w:r>
      <w:r w:rsidR="00EC7DB5">
        <w:rPr>
          <w:rFonts w:ascii="Arial" w:hAnsi="Arial" w:cs="Arial"/>
        </w:rPr>
        <w:t>5</w:t>
      </w:r>
      <w:r>
        <w:rPr>
          <w:rFonts w:ascii="Arial" w:hAnsi="Arial" w:cs="Arial"/>
        </w:rPr>
        <w:t>.6 ac) of licensed area, with a proposed extraction area of approximately 15.9 ha (39.2 ac).</w:t>
      </w:r>
    </w:p>
    <w:p w14:paraId="1EAED782" w14:textId="77777777" w:rsidR="00561A68" w:rsidRPr="00D82AD7" w:rsidRDefault="00561A68" w:rsidP="00561A68">
      <w:pPr>
        <w:pStyle w:val="Heading2"/>
        <w:rPr>
          <w:szCs w:val="24"/>
        </w:rPr>
      </w:pPr>
      <w:r w:rsidRPr="00D82AD7">
        <w:rPr>
          <w:szCs w:val="24"/>
        </w:rPr>
        <w:t>LOCATION:</w:t>
      </w:r>
    </w:p>
    <w:p w14:paraId="348E50D2" w14:textId="77777777" w:rsidR="00561A68" w:rsidRPr="00697E4D" w:rsidRDefault="00561A68" w:rsidP="00561A68">
      <w:pPr>
        <w:spacing w:after="0" w:line="240" w:lineRule="auto"/>
      </w:pPr>
    </w:p>
    <w:p w14:paraId="52BF63C7" w14:textId="77777777" w:rsidR="00561A68" w:rsidRPr="00F62668" w:rsidRDefault="00561A68" w:rsidP="00561A68">
      <w:pPr>
        <w:widowControl w:val="0"/>
        <w:tabs>
          <w:tab w:val="left" w:pos="-1368"/>
          <w:tab w:val="left" w:pos="-720"/>
          <w:tab w:val="left" w:pos="0"/>
          <w:tab w:val="left" w:pos="2700"/>
        </w:tabs>
        <w:spacing w:after="0" w:line="240" w:lineRule="auto"/>
        <w:rPr>
          <w:rFonts w:ascii="Arial" w:eastAsia="Times New Roman" w:hAnsi="Arial" w:cs="Arial"/>
          <w:bCs/>
          <w:snapToGrid w:val="0"/>
          <w:szCs w:val="24"/>
        </w:rPr>
      </w:pPr>
      <w:r w:rsidRPr="00F62668">
        <w:rPr>
          <w:rFonts w:ascii="Arial" w:eastAsia="Times New Roman" w:hAnsi="Arial" w:cs="Arial"/>
          <w:bCs/>
          <w:snapToGrid w:val="0"/>
          <w:szCs w:val="24"/>
        </w:rPr>
        <w:t>Part Lots 11, 12 &amp; 13 Concession 1 (former geographic Township of Esquesing)</w:t>
      </w:r>
      <w:r>
        <w:rPr>
          <w:rFonts w:ascii="Arial" w:eastAsia="Times New Roman" w:hAnsi="Arial" w:cs="Arial"/>
          <w:bCs/>
          <w:snapToGrid w:val="0"/>
          <w:szCs w:val="24"/>
        </w:rPr>
        <w:t>, Town of Halton Hills, Region of Halton,</w:t>
      </w:r>
    </w:p>
    <w:p w14:paraId="13639AD1" w14:textId="77777777" w:rsidR="00561A68" w:rsidRDefault="00561A68" w:rsidP="00561A68">
      <w:pPr>
        <w:pStyle w:val="Heading2"/>
        <w:rPr>
          <w:rFonts w:asciiTheme="minorHAnsi" w:eastAsiaTheme="minorHAnsi" w:hAnsiTheme="minorHAnsi" w:cs="Arial"/>
          <w:b w:val="0"/>
          <w:szCs w:val="24"/>
        </w:rPr>
      </w:pPr>
      <w:r w:rsidRPr="00F62668">
        <w:rPr>
          <w:rFonts w:asciiTheme="minorHAnsi" w:eastAsiaTheme="minorHAnsi" w:hAnsiTheme="minorHAnsi" w:cs="Arial"/>
          <w:b w:val="0"/>
          <w:szCs w:val="24"/>
        </w:rPr>
        <w:t>Part Lots 8-10, 13 and 14, Concession 1 (former geographic Township of Esquesing), Town of Hilton Hills, Region of Halton</w:t>
      </w:r>
      <w:r>
        <w:rPr>
          <w:rFonts w:asciiTheme="minorHAnsi" w:eastAsiaTheme="minorHAnsi" w:hAnsiTheme="minorHAnsi" w:cs="Arial"/>
          <w:b w:val="0"/>
          <w:szCs w:val="24"/>
        </w:rPr>
        <w:t xml:space="preserve">, </w:t>
      </w:r>
      <w:r w:rsidRPr="00F62668">
        <w:rPr>
          <w:rFonts w:asciiTheme="minorHAnsi" w:eastAsiaTheme="minorHAnsi" w:hAnsiTheme="minorHAnsi" w:cs="Arial"/>
          <w:b w:val="0"/>
          <w:szCs w:val="24"/>
        </w:rPr>
        <w:t>and</w:t>
      </w:r>
      <w:r>
        <w:rPr>
          <w:rFonts w:asciiTheme="minorHAnsi" w:eastAsiaTheme="minorHAnsi" w:hAnsiTheme="minorHAnsi" w:cs="Arial"/>
          <w:b w:val="0"/>
          <w:szCs w:val="24"/>
        </w:rPr>
        <w:t>;</w:t>
      </w:r>
    </w:p>
    <w:p w14:paraId="6F370F60" w14:textId="77777777" w:rsidR="00561A68" w:rsidRPr="00F62668" w:rsidRDefault="00561A68" w:rsidP="00561A68">
      <w:pPr>
        <w:pStyle w:val="Heading2"/>
        <w:rPr>
          <w:b w:val="0"/>
        </w:rPr>
      </w:pPr>
      <w:r w:rsidRPr="00F62668">
        <w:rPr>
          <w:rFonts w:asciiTheme="minorHAnsi" w:eastAsiaTheme="minorHAnsi" w:hAnsiTheme="minorHAnsi" w:cs="Arial"/>
          <w:b w:val="0"/>
          <w:szCs w:val="24"/>
        </w:rPr>
        <w:t>Part of Lots 8-14, Concession 7 (former geographic Township of Nassagaweya</w:t>
      </w:r>
      <w:r>
        <w:rPr>
          <w:rFonts w:asciiTheme="minorHAnsi" w:eastAsiaTheme="minorHAnsi" w:hAnsiTheme="minorHAnsi" w:cs="Arial"/>
          <w:b w:val="0"/>
          <w:szCs w:val="24"/>
        </w:rPr>
        <w:t>), Town of Milton, Region of Halton.</w:t>
      </w:r>
    </w:p>
    <w:p w14:paraId="2E55D2B5" w14:textId="77777777" w:rsidR="00561A68" w:rsidRDefault="00561A68" w:rsidP="00561A68">
      <w:pPr>
        <w:spacing w:after="0" w:line="240" w:lineRule="auto"/>
        <w:rPr>
          <w:rFonts w:ascii="Arial" w:hAnsi="Arial" w:cs="Arial"/>
        </w:rPr>
      </w:pPr>
    </w:p>
    <w:p w14:paraId="2D8134E9" w14:textId="77777777" w:rsidR="00561A68" w:rsidRPr="00D82AD7" w:rsidRDefault="00561A68" w:rsidP="00561A68">
      <w:pPr>
        <w:rPr>
          <w:rFonts w:ascii="Arial" w:hAnsi="Arial" w:cs="Arial"/>
          <w:b/>
          <w:bCs/>
          <w:szCs w:val="24"/>
        </w:rPr>
      </w:pPr>
      <w:r w:rsidRPr="00D82AD7">
        <w:rPr>
          <w:rFonts w:ascii="Arial" w:hAnsi="Arial" w:cs="Arial"/>
          <w:b/>
          <w:bCs/>
          <w:szCs w:val="24"/>
        </w:rPr>
        <w:t xml:space="preserve">APPLICANT/ OWNERSHIP: </w:t>
      </w:r>
    </w:p>
    <w:p w14:paraId="50D7893D" w14:textId="77777777" w:rsidR="00561A68" w:rsidRDefault="00561A68" w:rsidP="00561A68">
      <w:pPr>
        <w:spacing w:after="0"/>
        <w:ind w:left="1440" w:hanging="1440"/>
        <w:rPr>
          <w:rFonts w:ascii="Arial" w:hAnsi="Arial" w:cs="Arial"/>
        </w:rPr>
      </w:pPr>
      <w:r w:rsidRPr="009365EA">
        <w:rPr>
          <w:rFonts w:ascii="Arial" w:hAnsi="Arial" w:cs="Arial"/>
          <w:b/>
          <w:bCs/>
        </w:rPr>
        <w:t>Applicant:</w:t>
      </w:r>
      <w:r>
        <w:rPr>
          <w:rFonts w:ascii="Arial" w:hAnsi="Arial" w:cs="Arial"/>
        </w:rPr>
        <w:tab/>
        <w:t>Dufferin Aggregates, a division of CRH Canada Group Inc. (c/o Kevin Mitchell)</w:t>
      </w:r>
    </w:p>
    <w:p w14:paraId="77B8C4A5" w14:textId="77777777" w:rsidR="00561A68" w:rsidRDefault="00561A68" w:rsidP="00561A68">
      <w:pPr>
        <w:spacing w:after="0"/>
        <w:ind w:left="1440" w:hanging="1440"/>
        <w:rPr>
          <w:rFonts w:ascii="Arial" w:hAnsi="Arial" w:cs="Arial"/>
        </w:rPr>
      </w:pPr>
    </w:p>
    <w:p w14:paraId="065CE5D5" w14:textId="7AA74FE4" w:rsidR="00561A68" w:rsidRDefault="00561A68" w:rsidP="00561A68">
      <w:pPr>
        <w:ind w:left="1440" w:hanging="1440"/>
        <w:rPr>
          <w:rFonts w:ascii="Arial" w:hAnsi="Arial" w:cs="Arial"/>
        </w:rPr>
      </w:pPr>
      <w:r w:rsidRPr="009365EA">
        <w:rPr>
          <w:rFonts w:ascii="Arial" w:hAnsi="Arial" w:cs="Arial"/>
          <w:b/>
          <w:bCs/>
        </w:rPr>
        <w:t>Owner</w:t>
      </w:r>
      <w:r>
        <w:rPr>
          <w:rFonts w:ascii="Arial" w:hAnsi="Arial" w:cs="Arial"/>
          <w:b/>
          <w:bCs/>
        </w:rPr>
        <w:t>(s)</w:t>
      </w:r>
      <w:r w:rsidRPr="009365EA">
        <w:rPr>
          <w:rFonts w:ascii="Arial" w:hAnsi="Arial" w:cs="Arial"/>
          <w:b/>
          <w:bCs/>
        </w:rPr>
        <w:t>:</w:t>
      </w:r>
      <w:r>
        <w:rPr>
          <w:rFonts w:ascii="Arial" w:hAnsi="Arial" w:cs="Arial"/>
        </w:rPr>
        <w:t xml:space="preserve"> </w:t>
      </w:r>
      <w:r>
        <w:rPr>
          <w:rFonts w:ascii="Arial" w:hAnsi="Arial" w:cs="Arial"/>
        </w:rPr>
        <w:tab/>
      </w:r>
      <w:bookmarkStart w:id="9" w:name="_Hlk100044760"/>
      <w:r>
        <w:rPr>
          <w:rFonts w:ascii="Arial" w:hAnsi="Arial" w:cs="Arial"/>
        </w:rPr>
        <w:t>CRH Canada Group Inc., 747752 Ontario Inc., Peninsula Ready-Mix Inc., and 1336811 Ontario Inc.</w:t>
      </w:r>
      <w:bookmarkEnd w:id="9"/>
    </w:p>
    <w:p w14:paraId="7FB0D569" w14:textId="77777777" w:rsidR="0076500E" w:rsidRPr="00C52122" w:rsidRDefault="0076500E" w:rsidP="00561A68">
      <w:pPr>
        <w:ind w:left="1440" w:hanging="1440"/>
        <w:rPr>
          <w:rFonts w:ascii="Arial" w:hAnsi="Arial" w:cs="Arial"/>
        </w:rPr>
      </w:pPr>
    </w:p>
    <w:p w14:paraId="34E9C178" w14:textId="77777777" w:rsidR="00561A68" w:rsidRPr="008F1D8C" w:rsidRDefault="00561A68" w:rsidP="00561A68">
      <w:pPr>
        <w:rPr>
          <w:rFonts w:ascii="Arial" w:hAnsi="Arial" w:cs="Arial"/>
          <w:b/>
        </w:rPr>
      </w:pPr>
      <w:r w:rsidRPr="008F1D8C">
        <w:rPr>
          <w:rFonts w:ascii="Arial" w:hAnsi="Arial" w:cs="Arial"/>
          <w:b/>
        </w:rPr>
        <w:lastRenderedPageBreak/>
        <w:t>BASIS:</w:t>
      </w:r>
    </w:p>
    <w:p w14:paraId="06AFEF11" w14:textId="77777777" w:rsidR="00561A68" w:rsidRPr="00E06A19" w:rsidRDefault="00561A68" w:rsidP="00561A68">
      <w:pPr>
        <w:pStyle w:val="ListParagraph"/>
        <w:ind w:left="0"/>
        <w:rPr>
          <w:rFonts w:ascii="Arial" w:hAnsi="Arial" w:cs="Arial"/>
          <w:i/>
          <w:szCs w:val="24"/>
        </w:rPr>
      </w:pPr>
      <w:r w:rsidRPr="00E06A19">
        <w:rPr>
          <w:rFonts w:ascii="Arial" w:hAnsi="Arial" w:cs="Arial"/>
          <w:szCs w:val="24"/>
        </w:rPr>
        <w:t xml:space="preserve">Under Section 6.1(2) of the </w:t>
      </w:r>
      <w:r w:rsidRPr="00E06A19">
        <w:rPr>
          <w:rFonts w:ascii="Arial" w:hAnsi="Arial" w:cs="Arial"/>
          <w:i/>
          <w:szCs w:val="24"/>
        </w:rPr>
        <w:t xml:space="preserve">Niagara Escarpment Planning and Development Act, </w:t>
      </w:r>
      <w:r w:rsidRPr="00E06A19">
        <w:rPr>
          <w:rFonts w:ascii="Arial" w:hAnsi="Arial" w:cs="Arial"/>
          <w:szCs w:val="24"/>
        </w:rPr>
        <w:t>an amendment to the Niagara Escarpment Plan “</w:t>
      </w:r>
      <w:r w:rsidRPr="00E06A19">
        <w:rPr>
          <w:rFonts w:ascii="Arial" w:hAnsi="Arial" w:cs="Arial"/>
          <w:i/>
          <w:szCs w:val="24"/>
        </w:rPr>
        <w:t>may be initiated by the Minister or the Commission, and application may be made to the Commission by any person or public body requesting an amendment to the Plan.”</w:t>
      </w:r>
    </w:p>
    <w:p w14:paraId="267303D1" w14:textId="77777777" w:rsidR="00561A68" w:rsidRPr="00E06A19" w:rsidRDefault="00561A68" w:rsidP="00561A68">
      <w:pPr>
        <w:pStyle w:val="ListParagraph"/>
        <w:ind w:left="360"/>
        <w:rPr>
          <w:rFonts w:ascii="Arial" w:hAnsi="Arial" w:cs="Arial"/>
          <w:szCs w:val="24"/>
        </w:rPr>
      </w:pPr>
    </w:p>
    <w:p w14:paraId="25663BF3" w14:textId="77777777" w:rsidR="00561A68" w:rsidRPr="00E06A19" w:rsidRDefault="00561A68" w:rsidP="00561A68">
      <w:pPr>
        <w:pStyle w:val="ListParagraph"/>
        <w:ind w:left="0"/>
        <w:rPr>
          <w:rFonts w:ascii="Arial" w:hAnsi="Arial" w:cs="Arial"/>
          <w:szCs w:val="24"/>
        </w:rPr>
      </w:pPr>
      <w:r w:rsidRPr="00E06A19">
        <w:rPr>
          <w:rFonts w:ascii="Arial" w:hAnsi="Arial" w:cs="Arial"/>
          <w:szCs w:val="24"/>
        </w:rPr>
        <w:t>Part 1.2.1 of the NEP sets out provisions for an amendment to the NEP and this application satisfies Section 1.2.1.</w:t>
      </w:r>
    </w:p>
    <w:p w14:paraId="5E1696A4" w14:textId="77777777" w:rsidR="00561A68" w:rsidRPr="00E06A19" w:rsidRDefault="00561A68" w:rsidP="00561A68">
      <w:pPr>
        <w:pStyle w:val="ListParagraph"/>
        <w:ind w:left="0"/>
        <w:rPr>
          <w:rFonts w:ascii="Arial" w:hAnsi="Arial" w:cs="Arial"/>
          <w:szCs w:val="24"/>
        </w:rPr>
      </w:pPr>
    </w:p>
    <w:p w14:paraId="239E08B7" w14:textId="77777777" w:rsidR="00561A68" w:rsidRPr="00E06A19" w:rsidRDefault="00561A68" w:rsidP="00561A68">
      <w:pPr>
        <w:pStyle w:val="ListParagraph"/>
        <w:ind w:left="0"/>
        <w:rPr>
          <w:rFonts w:ascii="Arial" w:hAnsi="Arial" w:cs="Arial"/>
          <w:szCs w:val="24"/>
        </w:rPr>
      </w:pPr>
      <w:r w:rsidRPr="00E06A19">
        <w:rPr>
          <w:rFonts w:ascii="Arial" w:hAnsi="Arial" w:cs="Arial"/>
          <w:szCs w:val="24"/>
        </w:rPr>
        <w:t xml:space="preserve">Section 6.1 (2.1) of the </w:t>
      </w:r>
      <w:r w:rsidRPr="006C387A">
        <w:rPr>
          <w:rFonts w:ascii="Arial" w:hAnsi="Arial" w:cs="Arial"/>
          <w:i/>
          <w:iCs/>
          <w:szCs w:val="24"/>
        </w:rPr>
        <w:t>Niagara Escarpment Planning and Development Act</w:t>
      </w:r>
      <w:r w:rsidRPr="00E06A19">
        <w:rPr>
          <w:rFonts w:ascii="Arial" w:hAnsi="Arial" w:cs="Arial"/>
          <w:szCs w:val="24"/>
        </w:rPr>
        <w:t xml:space="preserve"> requires that an application to amend the NEP be supported by a “statement of justification” and Section 8 sets out the </w:t>
      </w:r>
      <w:r>
        <w:rPr>
          <w:rFonts w:ascii="Arial" w:hAnsi="Arial" w:cs="Arial"/>
          <w:szCs w:val="24"/>
        </w:rPr>
        <w:t>O</w:t>
      </w:r>
      <w:r w:rsidRPr="00E06A19">
        <w:rPr>
          <w:rFonts w:ascii="Arial" w:hAnsi="Arial" w:cs="Arial"/>
          <w:szCs w:val="24"/>
        </w:rPr>
        <w:t xml:space="preserve">bjectives to be addressed in consideration of an amendment to the NEP.  The applicant has provided a Planning Justification Report </w:t>
      </w:r>
      <w:r>
        <w:rPr>
          <w:rFonts w:ascii="Arial" w:hAnsi="Arial" w:cs="Arial"/>
          <w:szCs w:val="24"/>
        </w:rPr>
        <w:t xml:space="preserve">(MHBC, December 2021), </w:t>
      </w:r>
      <w:r w:rsidRPr="00E06A19">
        <w:rPr>
          <w:rFonts w:ascii="Arial" w:hAnsi="Arial" w:cs="Arial"/>
          <w:szCs w:val="24"/>
        </w:rPr>
        <w:t xml:space="preserve">which satisfies the threshold justification requirements of the </w:t>
      </w:r>
      <w:r w:rsidRPr="00D82AD7">
        <w:rPr>
          <w:rFonts w:ascii="Arial" w:hAnsi="Arial" w:cs="Arial"/>
          <w:iCs/>
          <w:szCs w:val="24"/>
        </w:rPr>
        <w:t>Act</w:t>
      </w:r>
      <w:r w:rsidRPr="00E06A19">
        <w:rPr>
          <w:rFonts w:ascii="Arial" w:hAnsi="Arial" w:cs="Arial"/>
          <w:i/>
          <w:szCs w:val="24"/>
        </w:rPr>
        <w:t>.</w:t>
      </w:r>
    </w:p>
    <w:p w14:paraId="00C126FB" w14:textId="313AAF53" w:rsidR="00561A68" w:rsidRPr="00445C43" w:rsidRDefault="00561A68" w:rsidP="00445C43">
      <w:pPr>
        <w:pStyle w:val="ListParagraph"/>
        <w:ind w:left="0"/>
        <w:rPr>
          <w:rFonts w:ascii="Arial" w:hAnsi="Arial" w:cs="Arial"/>
          <w:szCs w:val="24"/>
        </w:rPr>
      </w:pPr>
      <w:r w:rsidRPr="00445C43">
        <w:rPr>
          <w:rFonts w:ascii="Arial" w:hAnsi="Arial" w:cs="Arial"/>
          <w:szCs w:val="24"/>
        </w:rPr>
        <w:t xml:space="preserve">The amendment proposes to change the existing Land Use Designation of Escarpment Rural Area to Mineral Resource Extraction Area on the subject properties described as Part Lots 11, 12 &amp; 13, Concession 1 (former geographic Township of Esquesing), Town of Halton Hills, Region of Halton and, to apply a special policy under Part 1.9.3 of the NEP that applies to the subject properties described as Part Lots 8-10, 13 and 14, Concession 1 (former geographic Township of Esquesing), Town of Hilton Hills, Region of Halton and Part of Lots 8-14, Concession 7 (former geographic Township of Nassagaweya), Town of Milton Region of Halton, that would permit the continuation of the use of an office and maintenance buildings, facilities for washing, processing and stockpiling of aggregate, truck washing facility, recycling facilities and entrance/exits to be used for the purpose of supporting the extraction of aggregate on the lands proposed to be redesignated. </w:t>
      </w:r>
    </w:p>
    <w:p w14:paraId="3364D1AE" w14:textId="77777777" w:rsidR="00445C43" w:rsidRPr="00C1114E" w:rsidRDefault="00445C43" w:rsidP="00561A68">
      <w:pPr>
        <w:pStyle w:val="BodyText"/>
        <w:tabs>
          <w:tab w:val="left" w:pos="0"/>
        </w:tabs>
        <w:rPr>
          <w:rFonts w:cs="Arial"/>
          <w:szCs w:val="24"/>
        </w:rPr>
      </w:pPr>
    </w:p>
    <w:p w14:paraId="0D011E23" w14:textId="77777777" w:rsidR="00561A68" w:rsidRPr="00EE2AFB" w:rsidRDefault="00561A68" w:rsidP="00561A68">
      <w:r w:rsidRPr="00EE2AFB">
        <w:t xml:space="preserve">An application has also been made to the Ministry of </w:t>
      </w:r>
      <w:r>
        <w:t xml:space="preserve">Northern Development Mines, </w:t>
      </w:r>
      <w:r w:rsidRPr="00EE2AFB">
        <w:t xml:space="preserve">Natural Resources </w:t>
      </w:r>
      <w:r>
        <w:t xml:space="preserve">and Forestry </w:t>
      </w:r>
      <w:r w:rsidRPr="00EE2AFB">
        <w:t xml:space="preserve">for a Class “A” licence to operate a </w:t>
      </w:r>
      <w:r>
        <w:t xml:space="preserve">below water table </w:t>
      </w:r>
      <w:r w:rsidRPr="00EE2AFB">
        <w:t>quarr</w:t>
      </w:r>
      <w:r>
        <w:t>y on the lands subject to this a</w:t>
      </w:r>
      <w:r w:rsidRPr="00EE2AFB">
        <w:t>mendment.</w:t>
      </w:r>
    </w:p>
    <w:p w14:paraId="7EEDEBF8" w14:textId="77777777" w:rsidR="00561A68" w:rsidRDefault="00561A68" w:rsidP="00561A68">
      <w:r>
        <w:t>A Niagara Escarpment Development P</w:t>
      </w:r>
      <w:r w:rsidRPr="00EE2AFB">
        <w:t xml:space="preserve">ermit </w:t>
      </w:r>
      <w:r>
        <w:t xml:space="preserve">Application </w:t>
      </w:r>
      <w:r w:rsidRPr="00EE2AFB">
        <w:t>h</w:t>
      </w:r>
      <w:r>
        <w:t>as also been filed concurrently with the NEC.</w:t>
      </w:r>
    </w:p>
    <w:p w14:paraId="08828AD6" w14:textId="77777777" w:rsidR="00561A68" w:rsidRDefault="00561A68" w:rsidP="00561A68"/>
    <w:p w14:paraId="1314E7AC" w14:textId="77777777" w:rsidR="00561A68" w:rsidRDefault="00561A68" w:rsidP="00561A68"/>
    <w:p w14:paraId="2408603E" w14:textId="77777777" w:rsidR="00561A68" w:rsidRDefault="00561A68" w:rsidP="00561A68">
      <w:pPr>
        <w:rPr>
          <w:rFonts w:ascii="Arial" w:hAnsi="Arial" w:cs="Arial"/>
        </w:rPr>
      </w:pPr>
    </w:p>
    <w:p w14:paraId="02ECFA6D" w14:textId="77777777" w:rsidR="00561A68" w:rsidRDefault="00561A68">
      <w:pPr>
        <w:rPr>
          <w:b/>
          <w:bCs/>
        </w:rPr>
      </w:pPr>
      <w:r>
        <w:rPr>
          <w:b/>
          <w:bCs/>
        </w:rPr>
        <w:br w:type="page"/>
      </w:r>
    </w:p>
    <w:p w14:paraId="7060EB2F" w14:textId="001363EC" w:rsidR="00561A68" w:rsidRPr="00BD2E3D" w:rsidRDefault="00561A68" w:rsidP="00561A68">
      <w:pPr>
        <w:rPr>
          <w:b/>
          <w:bCs/>
        </w:rPr>
      </w:pPr>
      <w:r w:rsidRPr="00BD2E3D">
        <w:rPr>
          <w:b/>
          <w:bCs/>
        </w:rPr>
        <w:lastRenderedPageBreak/>
        <w:t>PART B – The Amendment</w:t>
      </w:r>
    </w:p>
    <w:p w14:paraId="512B60E9" w14:textId="77777777" w:rsidR="00561A68" w:rsidRDefault="00561A68" w:rsidP="00561A68">
      <w:pPr>
        <w:rPr>
          <w:rFonts w:ascii="Arial" w:hAnsi="Arial" w:cs="Arial"/>
        </w:rPr>
      </w:pPr>
      <w:r w:rsidRPr="008F1D8C">
        <w:rPr>
          <w:rFonts w:ascii="Arial" w:hAnsi="Arial" w:cs="Arial"/>
        </w:rPr>
        <w:t xml:space="preserve">The Niagara Escarpment Plan is </w:t>
      </w:r>
      <w:r>
        <w:rPr>
          <w:rFonts w:ascii="Arial" w:hAnsi="Arial" w:cs="Arial"/>
        </w:rPr>
        <w:t>modified</w:t>
      </w:r>
      <w:r w:rsidRPr="008F1D8C">
        <w:rPr>
          <w:rFonts w:ascii="Arial" w:hAnsi="Arial" w:cs="Arial"/>
        </w:rPr>
        <w:t xml:space="preserve"> as follows:</w:t>
      </w:r>
    </w:p>
    <w:p w14:paraId="0831A7C9" w14:textId="77777777" w:rsidR="00561A68" w:rsidRDefault="00561A68" w:rsidP="00561A68">
      <w:pPr>
        <w:pStyle w:val="ListParagraph"/>
        <w:numPr>
          <w:ilvl w:val="0"/>
          <w:numId w:val="21"/>
        </w:numPr>
        <w:rPr>
          <w:rFonts w:ascii="Arial" w:hAnsi="Arial" w:cs="Arial"/>
        </w:rPr>
      </w:pPr>
      <w:r w:rsidRPr="000C17A2">
        <w:rPr>
          <w:rFonts w:ascii="Arial" w:hAnsi="Arial" w:cs="Arial"/>
        </w:rPr>
        <w:t xml:space="preserve">Map 3 of the Niagara Escarpment Plan is amended as shown on Schedule A. </w:t>
      </w:r>
    </w:p>
    <w:p w14:paraId="73FE7507" w14:textId="77777777" w:rsidR="00561A68" w:rsidRDefault="00561A68" w:rsidP="00561A68">
      <w:pPr>
        <w:pStyle w:val="ListParagraph"/>
        <w:rPr>
          <w:rFonts w:ascii="Arial" w:hAnsi="Arial" w:cs="Arial"/>
        </w:rPr>
      </w:pPr>
    </w:p>
    <w:p w14:paraId="03DC716D" w14:textId="7BEA6166" w:rsidR="00561A68" w:rsidRDefault="00561A68" w:rsidP="00561A68">
      <w:pPr>
        <w:pStyle w:val="ListParagraph"/>
        <w:numPr>
          <w:ilvl w:val="0"/>
          <w:numId w:val="21"/>
        </w:numPr>
        <w:rPr>
          <w:rFonts w:ascii="Arial" w:hAnsi="Arial" w:cs="Arial"/>
        </w:rPr>
      </w:pPr>
      <w:r>
        <w:rPr>
          <w:rFonts w:ascii="Arial" w:hAnsi="Arial" w:cs="Arial"/>
        </w:rPr>
        <w:t>That NEP Part 1.9.3</w:t>
      </w:r>
      <w:r w:rsidRPr="00D82AD7">
        <w:rPr>
          <w:rFonts w:ascii="Arial" w:hAnsi="Arial" w:cs="Arial"/>
        </w:rPr>
        <w:t>.X</w:t>
      </w:r>
      <w:r>
        <w:rPr>
          <w:rFonts w:ascii="Arial" w:hAnsi="Arial" w:cs="Arial"/>
        </w:rPr>
        <w:t xml:space="preserve"> be added as follows:</w:t>
      </w:r>
    </w:p>
    <w:p w14:paraId="5C7730E5" w14:textId="77777777" w:rsidR="009D2B36" w:rsidRPr="009D2B36" w:rsidRDefault="009D2B36" w:rsidP="009D2B36">
      <w:pPr>
        <w:pStyle w:val="ListParagraph"/>
        <w:rPr>
          <w:rFonts w:ascii="Arial" w:hAnsi="Arial" w:cs="Arial"/>
        </w:rPr>
      </w:pPr>
    </w:p>
    <w:p w14:paraId="6BC388CC" w14:textId="4F3BFE6C" w:rsidR="00F70FB1" w:rsidRDefault="00561A68" w:rsidP="00792EB3">
      <w:pPr>
        <w:pStyle w:val="ListParagraph"/>
        <w:rPr>
          <w:szCs w:val="24"/>
        </w:rPr>
      </w:pPr>
      <w:r>
        <w:rPr>
          <w:rFonts w:ascii="Arial" w:hAnsi="Arial" w:cs="Arial"/>
        </w:rPr>
        <w:t xml:space="preserve">Notwithstanding the policies of the NEP, including the Permitted Uses under Part 1.9 Mineral Resource Extraction Area and the definition of Accessory Use in Appendix 2 of this Plan, for the quarry operating on the subject property described as Part Lots 8-10, 13 &amp; 14, Concession 1 (former geographic Township of Esquesing), Town of Halton Hills, Regional Municipality of Halton, and Lots 8-14, Concession 7 (former geographic Township of Nassagaweya), Town of Milton, Region of Halton, that the office, maintenance buildings, facilities for washing, processing and stockpiling of aggregate, truck washing facility, recycling facilities and the entrance may be used for the purpose of supporting the extraction of aggregate from the area approved under NEP Amendment PH 224 21 to the NEP and licences under the </w:t>
      </w:r>
      <w:r w:rsidRPr="00697E4D">
        <w:rPr>
          <w:rFonts w:ascii="Arial" w:hAnsi="Arial" w:cs="Arial"/>
          <w:i/>
          <w:iCs/>
        </w:rPr>
        <w:t>Aggregate Resources Act</w:t>
      </w:r>
      <w:r>
        <w:rPr>
          <w:rFonts w:ascii="Arial" w:hAnsi="Arial" w:cs="Arial"/>
        </w:rPr>
        <w:t xml:space="preserve"> located at Part of Lots 11, 12, Concession 1 (former geographic Township of Esquesing), Town of Halton Hills, Regional Municipality of Halton, provided and only while the two sites are actively operated by a single licencee, as an integrated operation.</w:t>
      </w:r>
    </w:p>
    <w:sectPr w:rsidR="00F70FB1" w:rsidSect="008F0145">
      <w:headerReference w:type="default" r:id="rId13"/>
      <w:footerReference w:type="defaul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CCF8D" w14:textId="77777777" w:rsidR="005175EC" w:rsidRDefault="005175EC" w:rsidP="00F72078">
      <w:pPr>
        <w:spacing w:after="0" w:line="240" w:lineRule="auto"/>
      </w:pPr>
      <w:r>
        <w:separator/>
      </w:r>
    </w:p>
  </w:endnote>
  <w:endnote w:type="continuationSeparator" w:id="0">
    <w:p w14:paraId="458B659D" w14:textId="77777777" w:rsidR="005175EC" w:rsidRDefault="005175EC"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yriadPro-Regular">
    <w:altName w:val="MS Gothic"/>
    <w:panose1 w:val="00000000000000000000"/>
    <w:charset w:val="80"/>
    <w:family w:val="swiss"/>
    <w:notTrueType/>
    <w:pitch w:val="default"/>
    <w:sig w:usb0="00000001" w:usb1="08070000" w:usb2="00000010" w:usb3="00000000" w:csb0="00020000" w:csb1="00000000"/>
  </w:font>
  <w:font w:name="MyriadPro-It">
    <w:altName w:val="Cambria"/>
    <w:panose1 w:val="00000000000000000000"/>
    <w:charset w:val="00"/>
    <w:family w:val="roman"/>
    <w:notTrueType/>
    <w:pitch w:val="default"/>
  </w:font>
  <w:font w:name="Palatino">
    <w:charset w:val="00"/>
    <w:family w:val="roman"/>
    <w:pitch w:val="variable"/>
    <w:sig w:usb0="00000007" w:usb1="00000000" w:usb2="00000000" w:usb3="00000000" w:csb0="00000093" w:csb1="00000000"/>
  </w:font>
  <w:font w:name="Myriad Pro">
    <w:altName w:val="Segoe UI"/>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369323"/>
      <w:docPartObj>
        <w:docPartGallery w:val="Page Numbers (Bottom of Page)"/>
        <w:docPartUnique/>
      </w:docPartObj>
    </w:sdtPr>
    <w:sdtEndPr>
      <w:rPr>
        <w:noProof/>
      </w:rPr>
    </w:sdtEndPr>
    <w:sdtContent>
      <w:p w14:paraId="222725FE" w14:textId="57ECD7AC" w:rsidR="00B953B1" w:rsidRDefault="00B953B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BCEFCC" w14:textId="77777777" w:rsidR="00B953B1" w:rsidRDefault="00B953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586BE" w14:textId="77777777" w:rsidR="005175EC" w:rsidRDefault="005175EC" w:rsidP="00F72078">
      <w:pPr>
        <w:spacing w:after="0" w:line="240" w:lineRule="auto"/>
      </w:pPr>
      <w:r>
        <w:separator/>
      </w:r>
    </w:p>
  </w:footnote>
  <w:footnote w:type="continuationSeparator" w:id="0">
    <w:p w14:paraId="6101D3E8" w14:textId="77777777" w:rsidR="005175EC" w:rsidRDefault="005175EC" w:rsidP="00F72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F8BA4" w14:textId="0AAE7203" w:rsidR="008F0145" w:rsidRDefault="008F0145">
    <w:pPr>
      <w:pStyle w:val="Header"/>
    </w:pPr>
  </w:p>
  <w:p w14:paraId="736E029E" w14:textId="77777777" w:rsidR="00F72078" w:rsidRDefault="00F720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7971474"/>
    <w:multiLevelType w:val="hybridMultilevel"/>
    <w:tmpl w:val="96C8D4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146F95"/>
    <w:multiLevelType w:val="hybridMultilevel"/>
    <w:tmpl w:val="751E777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9E01694"/>
    <w:multiLevelType w:val="hybridMultilevel"/>
    <w:tmpl w:val="BD6EBED8"/>
    <w:lvl w:ilvl="0" w:tplc="1102BC34">
      <w:start w:val="1"/>
      <w:numFmt w:val="decimal"/>
      <w:lvlText w:val="%1."/>
      <w:lvlJc w:val="left"/>
      <w:pPr>
        <w:ind w:left="720" w:hanging="360"/>
      </w:pPr>
      <w:rPr>
        <w:rFonts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D8133E7"/>
    <w:multiLevelType w:val="hybridMultilevel"/>
    <w:tmpl w:val="DAD4A758"/>
    <w:lvl w:ilvl="0" w:tplc="6EE0DF60">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004AE"/>
    <w:multiLevelType w:val="hybridMultilevel"/>
    <w:tmpl w:val="617C3BA6"/>
    <w:lvl w:ilvl="0" w:tplc="C4C09D4C">
      <w:start w:val="1"/>
      <w:numFmt w:val="lowerLetter"/>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081224"/>
    <w:multiLevelType w:val="hybridMultilevel"/>
    <w:tmpl w:val="76F62AF8"/>
    <w:lvl w:ilvl="0" w:tplc="7CC88D04">
      <w:start w:val="1"/>
      <w:numFmt w:val="upperLetter"/>
      <w:lvlText w:val="%1."/>
      <w:lvlJc w:val="left"/>
      <w:pPr>
        <w:ind w:left="615" w:hanging="360"/>
      </w:pPr>
      <w:rPr>
        <w:rFonts w:hint="default"/>
      </w:rPr>
    </w:lvl>
    <w:lvl w:ilvl="1" w:tplc="10090019" w:tentative="1">
      <w:start w:val="1"/>
      <w:numFmt w:val="lowerLetter"/>
      <w:lvlText w:val="%2."/>
      <w:lvlJc w:val="left"/>
      <w:pPr>
        <w:ind w:left="1335" w:hanging="360"/>
      </w:pPr>
    </w:lvl>
    <w:lvl w:ilvl="2" w:tplc="1009001B" w:tentative="1">
      <w:start w:val="1"/>
      <w:numFmt w:val="lowerRoman"/>
      <w:lvlText w:val="%3."/>
      <w:lvlJc w:val="right"/>
      <w:pPr>
        <w:ind w:left="2055" w:hanging="180"/>
      </w:pPr>
    </w:lvl>
    <w:lvl w:ilvl="3" w:tplc="1009000F" w:tentative="1">
      <w:start w:val="1"/>
      <w:numFmt w:val="decimal"/>
      <w:lvlText w:val="%4."/>
      <w:lvlJc w:val="left"/>
      <w:pPr>
        <w:ind w:left="2775" w:hanging="360"/>
      </w:pPr>
    </w:lvl>
    <w:lvl w:ilvl="4" w:tplc="10090019" w:tentative="1">
      <w:start w:val="1"/>
      <w:numFmt w:val="lowerLetter"/>
      <w:lvlText w:val="%5."/>
      <w:lvlJc w:val="left"/>
      <w:pPr>
        <w:ind w:left="3495" w:hanging="360"/>
      </w:pPr>
    </w:lvl>
    <w:lvl w:ilvl="5" w:tplc="1009001B" w:tentative="1">
      <w:start w:val="1"/>
      <w:numFmt w:val="lowerRoman"/>
      <w:lvlText w:val="%6."/>
      <w:lvlJc w:val="right"/>
      <w:pPr>
        <w:ind w:left="4215" w:hanging="180"/>
      </w:pPr>
    </w:lvl>
    <w:lvl w:ilvl="6" w:tplc="1009000F" w:tentative="1">
      <w:start w:val="1"/>
      <w:numFmt w:val="decimal"/>
      <w:lvlText w:val="%7."/>
      <w:lvlJc w:val="left"/>
      <w:pPr>
        <w:ind w:left="4935" w:hanging="360"/>
      </w:pPr>
    </w:lvl>
    <w:lvl w:ilvl="7" w:tplc="10090019" w:tentative="1">
      <w:start w:val="1"/>
      <w:numFmt w:val="lowerLetter"/>
      <w:lvlText w:val="%8."/>
      <w:lvlJc w:val="left"/>
      <w:pPr>
        <w:ind w:left="5655" w:hanging="360"/>
      </w:pPr>
    </w:lvl>
    <w:lvl w:ilvl="8" w:tplc="1009001B" w:tentative="1">
      <w:start w:val="1"/>
      <w:numFmt w:val="lowerRoman"/>
      <w:lvlText w:val="%9."/>
      <w:lvlJc w:val="right"/>
      <w:pPr>
        <w:ind w:left="6375" w:hanging="180"/>
      </w:pPr>
    </w:lvl>
  </w:abstractNum>
  <w:abstractNum w:abstractNumId="6" w15:restartNumberingAfterBreak="0">
    <w:nsid w:val="17DC0EC9"/>
    <w:multiLevelType w:val="hybridMultilevel"/>
    <w:tmpl w:val="C904578E"/>
    <w:lvl w:ilvl="0" w:tplc="3990D2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6602ED"/>
    <w:multiLevelType w:val="hybridMultilevel"/>
    <w:tmpl w:val="DF2C56BA"/>
    <w:lvl w:ilvl="0" w:tplc="B1E40056">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40BD0"/>
    <w:multiLevelType w:val="hybridMultilevel"/>
    <w:tmpl w:val="F2C28050"/>
    <w:lvl w:ilvl="0" w:tplc="1E5AC2DE">
      <w:start w:val="3"/>
      <w:numFmt w:val="decimal"/>
      <w:lvlText w:val="%1."/>
      <w:lvlJc w:val="left"/>
      <w:pPr>
        <w:ind w:left="720" w:hanging="360"/>
      </w:pPr>
      <w:rPr>
        <w:rFonts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6494E49"/>
    <w:multiLevelType w:val="hybridMultilevel"/>
    <w:tmpl w:val="73CE253A"/>
    <w:lvl w:ilvl="0" w:tplc="3B582976">
      <w:start w:val="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AAA48D5"/>
    <w:multiLevelType w:val="hybridMultilevel"/>
    <w:tmpl w:val="53FE9364"/>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15:restartNumberingAfterBreak="0">
    <w:nsid w:val="42CA0305"/>
    <w:multiLevelType w:val="hybridMultilevel"/>
    <w:tmpl w:val="6C0A2F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D91FA1"/>
    <w:multiLevelType w:val="hybridMultilevel"/>
    <w:tmpl w:val="1696D1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CF478F8"/>
    <w:multiLevelType w:val="hybridMultilevel"/>
    <w:tmpl w:val="22F6C116"/>
    <w:lvl w:ilvl="0" w:tplc="65D0604E">
      <w:start w:val="1"/>
      <w:numFmt w:val="decimal"/>
      <w:lvlText w:val="%1."/>
      <w:lvlJc w:val="left"/>
      <w:pPr>
        <w:ind w:left="720" w:hanging="360"/>
      </w:pPr>
      <w:rPr>
        <w:rFonts w:cs="Tahoma"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3FE7066"/>
    <w:multiLevelType w:val="hybridMultilevel"/>
    <w:tmpl w:val="3DF40B28"/>
    <w:lvl w:ilvl="0" w:tplc="10090001">
      <w:start w:val="1"/>
      <w:numFmt w:val="bullet"/>
      <w:lvlText w:val=""/>
      <w:lvlJc w:val="left"/>
      <w:pPr>
        <w:ind w:left="436" w:hanging="360"/>
      </w:pPr>
      <w:rPr>
        <w:rFonts w:ascii="Symbol" w:hAnsi="Symbol" w:hint="default"/>
      </w:rPr>
    </w:lvl>
    <w:lvl w:ilvl="1" w:tplc="10090003" w:tentative="1">
      <w:start w:val="1"/>
      <w:numFmt w:val="bullet"/>
      <w:lvlText w:val="o"/>
      <w:lvlJc w:val="left"/>
      <w:pPr>
        <w:ind w:left="1156" w:hanging="360"/>
      </w:pPr>
      <w:rPr>
        <w:rFonts w:ascii="Courier New" w:hAnsi="Courier New" w:cs="Courier New" w:hint="default"/>
      </w:rPr>
    </w:lvl>
    <w:lvl w:ilvl="2" w:tplc="10090005" w:tentative="1">
      <w:start w:val="1"/>
      <w:numFmt w:val="bullet"/>
      <w:lvlText w:val=""/>
      <w:lvlJc w:val="left"/>
      <w:pPr>
        <w:ind w:left="1876" w:hanging="360"/>
      </w:pPr>
      <w:rPr>
        <w:rFonts w:ascii="Wingdings" w:hAnsi="Wingdings" w:hint="default"/>
      </w:rPr>
    </w:lvl>
    <w:lvl w:ilvl="3" w:tplc="10090001" w:tentative="1">
      <w:start w:val="1"/>
      <w:numFmt w:val="bullet"/>
      <w:lvlText w:val=""/>
      <w:lvlJc w:val="left"/>
      <w:pPr>
        <w:ind w:left="2596" w:hanging="360"/>
      </w:pPr>
      <w:rPr>
        <w:rFonts w:ascii="Symbol" w:hAnsi="Symbol" w:hint="default"/>
      </w:rPr>
    </w:lvl>
    <w:lvl w:ilvl="4" w:tplc="10090003" w:tentative="1">
      <w:start w:val="1"/>
      <w:numFmt w:val="bullet"/>
      <w:lvlText w:val="o"/>
      <w:lvlJc w:val="left"/>
      <w:pPr>
        <w:ind w:left="3316" w:hanging="360"/>
      </w:pPr>
      <w:rPr>
        <w:rFonts w:ascii="Courier New" w:hAnsi="Courier New" w:cs="Courier New" w:hint="default"/>
      </w:rPr>
    </w:lvl>
    <w:lvl w:ilvl="5" w:tplc="10090005" w:tentative="1">
      <w:start w:val="1"/>
      <w:numFmt w:val="bullet"/>
      <w:lvlText w:val=""/>
      <w:lvlJc w:val="left"/>
      <w:pPr>
        <w:ind w:left="4036" w:hanging="360"/>
      </w:pPr>
      <w:rPr>
        <w:rFonts w:ascii="Wingdings" w:hAnsi="Wingdings" w:hint="default"/>
      </w:rPr>
    </w:lvl>
    <w:lvl w:ilvl="6" w:tplc="10090001" w:tentative="1">
      <w:start w:val="1"/>
      <w:numFmt w:val="bullet"/>
      <w:lvlText w:val=""/>
      <w:lvlJc w:val="left"/>
      <w:pPr>
        <w:ind w:left="4756" w:hanging="360"/>
      </w:pPr>
      <w:rPr>
        <w:rFonts w:ascii="Symbol" w:hAnsi="Symbol" w:hint="default"/>
      </w:rPr>
    </w:lvl>
    <w:lvl w:ilvl="7" w:tplc="10090003" w:tentative="1">
      <w:start w:val="1"/>
      <w:numFmt w:val="bullet"/>
      <w:lvlText w:val="o"/>
      <w:lvlJc w:val="left"/>
      <w:pPr>
        <w:ind w:left="5476" w:hanging="360"/>
      </w:pPr>
      <w:rPr>
        <w:rFonts w:ascii="Courier New" w:hAnsi="Courier New" w:cs="Courier New" w:hint="default"/>
      </w:rPr>
    </w:lvl>
    <w:lvl w:ilvl="8" w:tplc="10090005" w:tentative="1">
      <w:start w:val="1"/>
      <w:numFmt w:val="bullet"/>
      <w:lvlText w:val=""/>
      <w:lvlJc w:val="left"/>
      <w:pPr>
        <w:ind w:left="6196" w:hanging="360"/>
      </w:pPr>
      <w:rPr>
        <w:rFonts w:ascii="Wingdings" w:hAnsi="Wingdings" w:hint="default"/>
      </w:rPr>
    </w:lvl>
  </w:abstractNum>
  <w:abstractNum w:abstractNumId="15" w15:restartNumberingAfterBreak="0">
    <w:nsid w:val="55461CEA"/>
    <w:multiLevelType w:val="hybridMultilevel"/>
    <w:tmpl w:val="772081B0"/>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6" w15:restartNumberingAfterBreak="0">
    <w:nsid w:val="63DE14C5"/>
    <w:multiLevelType w:val="hybridMultilevel"/>
    <w:tmpl w:val="150021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A9A7702"/>
    <w:multiLevelType w:val="hybridMultilevel"/>
    <w:tmpl w:val="A5DC535E"/>
    <w:lvl w:ilvl="0" w:tplc="10090001">
      <w:start w:val="1"/>
      <w:numFmt w:val="bullet"/>
      <w:lvlText w:val=""/>
      <w:lvlJc w:val="left"/>
      <w:pPr>
        <w:tabs>
          <w:tab w:val="num" w:pos="720"/>
        </w:tabs>
        <w:ind w:left="720" w:hanging="360"/>
      </w:pPr>
      <w:rPr>
        <w:rFonts w:ascii="Symbol" w:hAnsi="Symbol" w:hint="default"/>
        <w:sz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5930CF"/>
    <w:multiLevelType w:val="hybridMultilevel"/>
    <w:tmpl w:val="52A29C3E"/>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3D4589B"/>
    <w:multiLevelType w:val="hybridMultilevel"/>
    <w:tmpl w:val="2F52D1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8B75A2C"/>
    <w:multiLevelType w:val="hybridMultilevel"/>
    <w:tmpl w:val="A3BE5594"/>
    <w:lvl w:ilvl="0" w:tplc="1009000F">
      <w:start w:val="1"/>
      <w:numFmt w:val="decimal"/>
      <w:lvlText w:val="%1."/>
      <w:lvlJc w:val="left"/>
      <w:pPr>
        <w:tabs>
          <w:tab w:val="num" w:pos="720"/>
        </w:tabs>
        <w:ind w:left="720" w:hanging="360"/>
      </w:pPr>
      <w:rPr>
        <w:rFonts w:hint="default"/>
      </w:rPr>
    </w:lvl>
    <w:lvl w:ilvl="1" w:tplc="75BAF3D6">
      <w:start w:val="3"/>
      <w:numFmt w:val="bullet"/>
      <w:lvlText w:val="-"/>
      <w:lvlJc w:val="left"/>
      <w:pPr>
        <w:tabs>
          <w:tab w:val="num" w:pos="1440"/>
        </w:tabs>
        <w:ind w:left="1440" w:hanging="360"/>
      </w:pPr>
      <w:rPr>
        <w:rFonts w:ascii="Calibri" w:eastAsia="Times New Roman" w:hAnsi="Calibri" w:cs="Tahoma"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8"/>
  </w:num>
  <w:num w:numId="4">
    <w:abstractNumId w:val="0"/>
  </w:num>
  <w:num w:numId="5">
    <w:abstractNumId w:val="17"/>
  </w:num>
  <w:num w:numId="6">
    <w:abstractNumId w:val="16"/>
  </w:num>
  <w:num w:numId="7">
    <w:abstractNumId w:val="18"/>
  </w:num>
  <w:num w:numId="8">
    <w:abstractNumId w:val="13"/>
  </w:num>
  <w:num w:numId="9">
    <w:abstractNumId w:val="19"/>
  </w:num>
  <w:num w:numId="10">
    <w:abstractNumId w:val="9"/>
  </w:num>
  <w:num w:numId="11">
    <w:abstractNumId w:val="7"/>
  </w:num>
  <w:num w:numId="12">
    <w:abstractNumId w:val="11"/>
  </w:num>
  <w:num w:numId="13">
    <w:abstractNumId w:val="3"/>
  </w:num>
  <w:num w:numId="14">
    <w:abstractNumId w:val="12"/>
  </w:num>
  <w:num w:numId="15">
    <w:abstractNumId w:val="15"/>
  </w:num>
  <w:num w:numId="16">
    <w:abstractNumId w:val="20"/>
  </w:num>
  <w:num w:numId="17">
    <w:abstractNumId w:val="6"/>
  </w:num>
  <w:num w:numId="18">
    <w:abstractNumId w:val="4"/>
  </w:num>
  <w:num w:numId="19">
    <w:abstractNumId w:val="14"/>
  </w:num>
  <w:num w:numId="20">
    <w:abstractNumId w:val="10"/>
  </w:num>
  <w:num w:numId="21">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145"/>
    <w:rsid w:val="0000580D"/>
    <w:rsid w:val="000137BD"/>
    <w:rsid w:val="00022DBA"/>
    <w:rsid w:val="00051F12"/>
    <w:rsid w:val="00054B6F"/>
    <w:rsid w:val="00064B4E"/>
    <w:rsid w:val="00072395"/>
    <w:rsid w:val="00077B1E"/>
    <w:rsid w:val="00085CCF"/>
    <w:rsid w:val="0009163B"/>
    <w:rsid w:val="00092448"/>
    <w:rsid w:val="00093BF7"/>
    <w:rsid w:val="000A0119"/>
    <w:rsid w:val="000A56E9"/>
    <w:rsid w:val="000C6A71"/>
    <w:rsid w:val="000D4EB9"/>
    <w:rsid w:val="000F356F"/>
    <w:rsid w:val="000F6D6D"/>
    <w:rsid w:val="001231E8"/>
    <w:rsid w:val="001331B5"/>
    <w:rsid w:val="00134F98"/>
    <w:rsid w:val="00136D10"/>
    <w:rsid w:val="00140D6E"/>
    <w:rsid w:val="00151891"/>
    <w:rsid w:val="001521B9"/>
    <w:rsid w:val="001677CC"/>
    <w:rsid w:val="00167D13"/>
    <w:rsid w:val="001749C0"/>
    <w:rsid w:val="00184631"/>
    <w:rsid w:val="001A0A4F"/>
    <w:rsid w:val="001A3891"/>
    <w:rsid w:val="001B281A"/>
    <w:rsid w:val="001B3E15"/>
    <w:rsid w:val="001C37B4"/>
    <w:rsid w:val="001C7971"/>
    <w:rsid w:val="001E3EF7"/>
    <w:rsid w:val="001F129E"/>
    <w:rsid w:val="00200370"/>
    <w:rsid w:val="0021364E"/>
    <w:rsid w:val="00225BE4"/>
    <w:rsid w:val="00241D7B"/>
    <w:rsid w:val="00241F0E"/>
    <w:rsid w:val="00242506"/>
    <w:rsid w:val="00243FE0"/>
    <w:rsid w:val="0024533B"/>
    <w:rsid w:val="002475CD"/>
    <w:rsid w:val="0025398E"/>
    <w:rsid w:val="00254240"/>
    <w:rsid w:val="00254E2A"/>
    <w:rsid w:val="00255C43"/>
    <w:rsid w:val="002A35E1"/>
    <w:rsid w:val="002A74D3"/>
    <w:rsid w:val="002D58A8"/>
    <w:rsid w:val="002E138F"/>
    <w:rsid w:val="002E6FF6"/>
    <w:rsid w:val="002F12C8"/>
    <w:rsid w:val="002F7D86"/>
    <w:rsid w:val="00317F1F"/>
    <w:rsid w:val="003237B5"/>
    <w:rsid w:val="003363E3"/>
    <w:rsid w:val="00336A4C"/>
    <w:rsid w:val="0035651D"/>
    <w:rsid w:val="0036413B"/>
    <w:rsid w:val="00364B9F"/>
    <w:rsid w:val="00367B87"/>
    <w:rsid w:val="00371152"/>
    <w:rsid w:val="00371584"/>
    <w:rsid w:val="003A5736"/>
    <w:rsid w:val="003A6722"/>
    <w:rsid w:val="003B6C55"/>
    <w:rsid w:val="003C1B49"/>
    <w:rsid w:val="003D4B07"/>
    <w:rsid w:val="00403D2B"/>
    <w:rsid w:val="00404C1A"/>
    <w:rsid w:val="00405948"/>
    <w:rsid w:val="00407698"/>
    <w:rsid w:val="00411AA3"/>
    <w:rsid w:val="0044165D"/>
    <w:rsid w:val="00445C43"/>
    <w:rsid w:val="00453DF9"/>
    <w:rsid w:val="00487378"/>
    <w:rsid w:val="00496EC8"/>
    <w:rsid w:val="004A2238"/>
    <w:rsid w:val="004A392D"/>
    <w:rsid w:val="004B347D"/>
    <w:rsid w:val="004B69F7"/>
    <w:rsid w:val="004C054F"/>
    <w:rsid w:val="004C084E"/>
    <w:rsid w:val="004D6D3D"/>
    <w:rsid w:val="004E5CD8"/>
    <w:rsid w:val="004F15DB"/>
    <w:rsid w:val="004F1B03"/>
    <w:rsid w:val="004F20C3"/>
    <w:rsid w:val="004F3FCB"/>
    <w:rsid w:val="004F630E"/>
    <w:rsid w:val="0051314B"/>
    <w:rsid w:val="005175EC"/>
    <w:rsid w:val="00517DC6"/>
    <w:rsid w:val="00543C92"/>
    <w:rsid w:val="0055061C"/>
    <w:rsid w:val="0056000B"/>
    <w:rsid w:val="00561A68"/>
    <w:rsid w:val="00574783"/>
    <w:rsid w:val="0057735C"/>
    <w:rsid w:val="00585EA3"/>
    <w:rsid w:val="00590809"/>
    <w:rsid w:val="00592204"/>
    <w:rsid w:val="005A2C53"/>
    <w:rsid w:val="005A3674"/>
    <w:rsid w:val="005C2A40"/>
    <w:rsid w:val="005C4A4B"/>
    <w:rsid w:val="005D2133"/>
    <w:rsid w:val="005E16FA"/>
    <w:rsid w:val="005E435E"/>
    <w:rsid w:val="005F1F46"/>
    <w:rsid w:val="006074F3"/>
    <w:rsid w:val="00624B02"/>
    <w:rsid w:val="00631EF0"/>
    <w:rsid w:val="00633B2B"/>
    <w:rsid w:val="00642B31"/>
    <w:rsid w:val="006545CB"/>
    <w:rsid w:val="00656134"/>
    <w:rsid w:val="006561D9"/>
    <w:rsid w:val="00656EAF"/>
    <w:rsid w:val="00661703"/>
    <w:rsid w:val="00673537"/>
    <w:rsid w:val="006816EA"/>
    <w:rsid w:val="00690214"/>
    <w:rsid w:val="00691048"/>
    <w:rsid w:val="00695E04"/>
    <w:rsid w:val="00695FA5"/>
    <w:rsid w:val="006A0FD7"/>
    <w:rsid w:val="006A3A4F"/>
    <w:rsid w:val="006C7751"/>
    <w:rsid w:val="006D72AA"/>
    <w:rsid w:val="006E5350"/>
    <w:rsid w:val="006E5426"/>
    <w:rsid w:val="006F1959"/>
    <w:rsid w:val="007168A0"/>
    <w:rsid w:val="00726237"/>
    <w:rsid w:val="00731FBC"/>
    <w:rsid w:val="00732960"/>
    <w:rsid w:val="00741DD9"/>
    <w:rsid w:val="007529AF"/>
    <w:rsid w:val="00760987"/>
    <w:rsid w:val="0076500E"/>
    <w:rsid w:val="00767151"/>
    <w:rsid w:val="007707B1"/>
    <w:rsid w:val="0078743F"/>
    <w:rsid w:val="00791FDF"/>
    <w:rsid w:val="00792C8D"/>
    <w:rsid w:val="00792EB3"/>
    <w:rsid w:val="00794C32"/>
    <w:rsid w:val="007A2E1C"/>
    <w:rsid w:val="007A7CE6"/>
    <w:rsid w:val="007C63FD"/>
    <w:rsid w:val="007D4EAE"/>
    <w:rsid w:val="007D6DDD"/>
    <w:rsid w:val="00817E9A"/>
    <w:rsid w:val="008224D2"/>
    <w:rsid w:val="00822683"/>
    <w:rsid w:val="00822FA1"/>
    <w:rsid w:val="008273C7"/>
    <w:rsid w:val="00843FBD"/>
    <w:rsid w:val="00852832"/>
    <w:rsid w:val="008611D4"/>
    <w:rsid w:val="008643A6"/>
    <w:rsid w:val="00885B88"/>
    <w:rsid w:val="008932B9"/>
    <w:rsid w:val="00896415"/>
    <w:rsid w:val="008B7324"/>
    <w:rsid w:val="008C4CBF"/>
    <w:rsid w:val="008C50C7"/>
    <w:rsid w:val="008D19DF"/>
    <w:rsid w:val="008D3A88"/>
    <w:rsid w:val="008F0145"/>
    <w:rsid w:val="009021DD"/>
    <w:rsid w:val="009109F5"/>
    <w:rsid w:val="009131B7"/>
    <w:rsid w:val="00914B23"/>
    <w:rsid w:val="00915AEA"/>
    <w:rsid w:val="00927F03"/>
    <w:rsid w:val="00931EEF"/>
    <w:rsid w:val="0093216D"/>
    <w:rsid w:val="009403C1"/>
    <w:rsid w:val="00941C97"/>
    <w:rsid w:val="0094346E"/>
    <w:rsid w:val="009435E8"/>
    <w:rsid w:val="00953183"/>
    <w:rsid w:val="009604FE"/>
    <w:rsid w:val="009957B0"/>
    <w:rsid w:val="009A0831"/>
    <w:rsid w:val="009A68E8"/>
    <w:rsid w:val="009B1D63"/>
    <w:rsid w:val="009B311D"/>
    <w:rsid w:val="009B4E70"/>
    <w:rsid w:val="009B65DE"/>
    <w:rsid w:val="009C0EA6"/>
    <w:rsid w:val="009D2B36"/>
    <w:rsid w:val="009F5552"/>
    <w:rsid w:val="00A33868"/>
    <w:rsid w:val="00A4736E"/>
    <w:rsid w:val="00A673AB"/>
    <w:rsid w:val="00A71AF9"/>
    <w:rsid w:val="00A86AAB"/>
    <w:rsid w:val="00A874EB"/>
    <w:rsid w:val="00A963FC"/>
    <w:rsid w:val="00A97E15"/>
    <w:rsid w:val="00AB6139"/>
    <w:rsid w:val="00AD3FC3"/>
    <w:rsid w:val="00AD71CE"/>
    <w:rsid w:val="00AF1299"/>
    <w:rsid w:val="00B02F0B"/>
    <w:rsid w:val="00B11248"/>
    <w:rsid w:val="00B21F71"/>
    <w:rsid w:val="00B47531"/>
    <w:rsid w:val="00B64FD1"/>
    <w:rsid w:val="00B70882"/>
    <w:rsid w:val="00B71F93"/>
    <w:rsid w:val="00B8301E"/>
    <w:rsid w:val="00B845B2"/>
    <w:rsid w:val="00B8615D"/>
    <w:rsid w:val="00B86AC3"/>
    <w:rsid w:val="00B93223"/>
    <w:rsid w:val="00B953B1"/>
    <w:rsid w:val="00BA03C9"/>
    <w:rsid w:val="00BA751B"/>
    <w:rsid w:val="00BD2AAF"/>
    <w:rsid w:val="00BE5181"/>
    <w:rsid w:val="00BF63D1"/>
    <w:rsid w:val="00C029AC"/>
    <w:rsid w:val="00C02F1E"/>
    <w:rsid w:val="00C120AC"/>
    <w:rsid w:val="00C14162"/>
    <w:rsid w:val="00C1554F"/>
    <w:rsid w:val="00C20614"/>
    <w:rsid w:val="00C442F5"/>
    <w:rsid w:val="00C44C20"/>
    <w:rsid w:val="00C5538D"/>
    <w:rsid w:val="00C60EB6"/>
    <w:rsid w:val="00C627E0"/>
    <w:rsid w:val="00C93AB7"/>
    <w:rsid w:val="00C96A6A"/>
    <w:rsid w:val="00CB04A9"/>
    <w:rsid w:val="00CB6EDC"/>
    <w:rsid w:val="00CC034D"/>
    <w:rsid w:val="00CD1FCB"/>
    <w:rsid w:val="00CE4D4D"/>
    <w:rsid w:val="00D01170"/>
    <w:rsid w:val="00D0658D"/>
    <w:rsid w:val="00D06957"/>
    <w:rsid w:val="00D11CBC"/>
    <w:rsid w:val="00D132A1"/>
    <w:rsid w:val="00D15CE8"/>
    <w:rsid w:val="00D16AE6"/>
    <w:rsid w:val="00D2492F"/>
    <w:rsid w:val="00D34E00"/>
    <w:rsid w:val="00D3563F"/>
    <w:rsid w:val="00D83F89"/>
    <w:rsid w:val="00D93E18"/>
    <w:rsid w:val="00D95458"/>
    <w:rsid w:val="00DA1EDD"/>
    <w:rsid w:val="00DA619B"/>
    <w:rsid w:val="00DC3B8B"/>
    <w:rsid w:val="00DE31AE"/>
    <w:rsid w:val="00DE3E73"/>
    <w:rsid w:val="00DF16EA"/>
    <w:rsid w:val="00E16951"/>
    <w:rsid w:val="00E257C2"/>
    <w:rsid w:val="00E5286A"/>
    <w:rsid w:val="00E578EA"/>
    <w:rsid w:val="00E60870"/>
    <w:rsid w:val="00E60C95"/>
    <w:rsid w:val="00E64D9C"/>
    <w:rsid w:val="00E66BD9"/>
    <w:rsid w:val="00E7367A"/>
    <w:rsid w:val="00E811C6"/>
    <w:rsid w:val="00E8195F"/>
    <w:rsid w:val="00E86250"/>
    <w:rsid w:val="00EA0485"/>
    <w:rsid w:val="00EC02D4"/>
    <w:rsid w:val="00EC7DB5"/>
    <w:rsid w:val="00EC7DF3"/>
    <w:rsid w:val="00ED38DC"/>
    <w:rsid w:val="00ED4934"/>
    <w:rsid w:val="00ED76C8"/>
    <w:rsid w:val="00EE4487"/>
    <w:rsid w:val="00EF1B6A"/>
    <w:rsid w:val="00EF5C5E"/>
    <w:rsid w:val="00F17B57"/>
    <w:rsid w:val="00F2189D"/>
    <w:rsid w:val="00F246E0"/>
    <w:rsid w:val="00F46CA1"/>
    <w:rsid w:val="00F61F85"/>
    <w:rsid w:val="00F6621F"/>
    <w:rsid w:val="00F70FB1"/>
    <w:rsid w:val="00F72078"/>
    <w:rsid w:val="00F75CCE"/>
    <w:rsid w:val="00F85186"/>
    <w:rsid w:val="00FA62DB"/>
    <w:rsid w:val="00FB078B"/>
    <w:rsid w:val="00FB11EB"/>
    <w:rsid w:val="00FB219D"/>
    <w:rsid w:val="00FD7A19"/>
    <w:rsid w:val="00FE094C"/>
    <w:rsid w:val="00FE351D"/>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6385"/>
    <o:shapelayout v:ext="edit">
      <o:idmap v:ext="edit" data="1"/>
    </o:shapelayout>
  </w:shapeDefaults>
  <w:decimalSymbol w:val="."/>
  <w:listSeparator w:val=","/>
  <w14:docId w14:val="6822C434"/>
  <w15:chartTrackingRefBased/>
  <w15:docId w15:val="{D0BD5A54-0E04-4980-A4A6-90D53E188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92D"/>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BodyText"/>
    <w:next w:val="Normal"/>
    <w:link w:val="Heading2Char"/>
    <w:uiPriority w:val="9"/>
    <w:unhideWhenUsed/>
    <w:qFormat/>
    <w:rsid w:val="008F0145"/>
    <w:pPr>
      <w:tabs>
        <w:tab w:val="clear" w:pos="2700"/>
        <w:tab w:val="left" w:pos="2160"/>
        <w:tab w:val="left" w:pos="3060"/>
      </w:tabs>
      <w:outlineLvl w:val="1"/>
    </w:pPr>
    <w:rPr>
      <w:b/>
      <w:bCs/>
    </w:rPr>
  </w:style>
  <w:style w:type="paragraph" w:styleId="Heading3">
    <w:name w:val="heading 3"/>
    <w:basedOn w:val="BodyText"/>
    <w:next w:val="Normal"/>
    <w:link w:val="Heading3Char"/>
    <w:uiPriority w:val="9"/>
    <w:unhideWhenUsed/>
    <w:qFormat/>
    <w:rsid w:val="008F0145"/>
    <w:pPr>
      <w:jc w:val="both"/>
      <w:outlineLvl w:val="2"/>
    </w:pPr>
    <w:rPr>
      <w:rFonts w:cs="Arial"/>
      <w:sz w:val="23"/>
      <w:szCs w:val="23"/>
    </w:rPr>
  </w:style>
  <w:style w:type="paragraph" w:styleId="Heading4">
    <w:name w:val="heading 4"/>
    <w:basedOn w:val="Normal"/>
    <w:next w:val="Normal"/>
    <w:link w:val="Heading4Char"/>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BodyText"/>
    <w:next w:val="Normal"/>
    <w:link w:val="Heading5Char"/>
    <w:unhideWhenUsed/>
    <w:qFormat/>
    <w:rsid w:val="006F1959"/>
    <w:pPr>
      <w:jc w:val="both"/>
      <w:outlineLvl w:val="4"/>
    </w:pPr>
    <w:rPr>
      <w:rFonts w:cs="Arial"/>
      <w:b/>
      <w:szCs w:val="24"/>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8F0145"/>
    <w:rPr>
      <w:rFonts w:ascii="Arial" w:eastAsia="Times New Roman" w:hAnsi="Arial" w:cs="Tahoma"/>
      <w:b/>
      <w:bCs/>
      <w:snapToGrid w:val="0"/>
      <w:sz w:val="24"/>
      <w:szCs w:val="20"/>
    </w:rPr>
  </w:style>
  <w:style w:type="character" w:customStyle="1" w:styleId="Heading3Char">
    <w:name w:val="Heading 3 Char"/>
    <w:basedOn w:val="DefaultParagraphFont"/>
    <w:link w:val="Heading3"/>
    <w:uiPriority w:val="9"/>
    <w:rsid w:val="008F0145"/>
    <w:rPr>
      <w:rFonts w:ascii="Arial" w:eastAsia="Times New Roman" w:hAnsi="Arial" w:cs="Arial"/>
      <w:snapToGrid w:val="0"/>
      <w:sz w:val="23"/>
      <w:szCs w:val="23"/>
    </w:rPr>
  </w:style>
  <w:style w:type="character" w:customStyle="1" w:styleId="Heading4Char">
    <w:name w:val="Heading 4 Char"/>
    <w:basedOn w:val="DefaultParagraphFont"/>
    <w:link w:val="Heading4"/>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rsid w:val="006F1959"/>
    <w:rPr>
      <w:rFonts w:ascii="Arial" w:eastAsia="Times New Roman" w:hAnsi="Arial" w:cs="Arial"/>
      <w:b/>
      <w:snapToGrid w:val="0"/>
      <w:sz w:val="24"/>
      <w:szCs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qFormat/>
    <w:rsid w:val="00F85186"/>
    <w:rPr>
      <w:b/>
      <w:bCs/>
    </w:rPr>
  </w:style>
  <w:style w:type="character" w:styleId="Emphasis">
    <w:name w:val="Emphasis"/>
    <w:qFormat/>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qFormat/>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72078"/>
    <w:rPr>
      <w:rFonts w:ascii="Tahoma" w:hAnsi="Tahoma" w:cs="Tahoma"/>
      <w:sz w:val="16"/>
      <w:szCs w:val="16"/>
    </w:rPr>
  </w:style>
  <w:style w:type="character" w:styleId="Hyperlink">
    <w:name w:val="Hyperlink"/>
    <w:basedOn w:val="DefaultParagraphFont"/>
    <w:uiPriority w:val="99"/>
    <w:unhideWhenUsed/>
    <w:rsid w:val="008F0145"/>
    <w:rPr>
      <w:color w:val="5F5F5F" w:themeColor="hyperlink"/>
      <w:u w:val="single"/>
    </w:rPr>
  </w:style>
  <w:style w:type="paragraph" w:styleId="BodyText">
    <w:name w:val="Body Text"/>
    <w:basedOn w:val="Normal"/>
    <w:link w:val="BodyTextChar"/>
    <w:rsid w:val="008F0145"/>
    <w:pPr>
      <w:widowControl w:val="0"/>
      <w:tabs>
        <w:tab w:val="left" w:pos="-1368"/>
        <w:tab w:val="left" w:pos="-720"/>
        <w:tab w:val="left" w:pos="1152"/>
        <w:tab w:val="left" w:pos="2700"/>
      </w:tabs>
      <w:spacing w:after="0" w:line="240" w:lineRule="auto"/>
    </w:pPr>
    <w:rPr>
      <w:rFonts w:ascii="Arial" w:eastAsia="Times New Roman" w:hAnsi="Arial" w:cs="Tahoma"/>
      <w:snapToGrid w:val="0"/>
      <w:szCs w:val="20"/>
    </w:rPr>
  </w:style>
  <w:style w:type="character" w:customStyle="1" w:styleId="BodyTextChar">
    <w:name w:val="Body Text Char"/>
    <w:basedOn w:val="DefaultParagraphFont"/>
    <w:link w:val="BodyText"/>
    <w:rsid w:val="008F0145"/>
    <w:rPr>
      <w:rFonts w:ascii="Arial" w:eastAsia="Times New Roman" w:hAnsi="Arial" w:cs="Tahoma"/>
      <w:snapToGrid w:val="0"/>
      <w:sz w:val="24"/>
      <w:szCs w:val="20"/>
    </w:rPr>
  </w:style>
  <w:style w:type="paragraph" w:styleId="EndnoteText">
    <w:name w:val="endnote text"/>
    <w:basedOn w:val="Normal"/>
    <w:link w:val="EndnoteTextChar"/>
    <w:semiHidden/>
    <w:rsid w:val="008F0145"/>
    <w:pPr>
      <w:widowControl w:val="0"/>
      <w:spacing w:after="0" w:line="240" w:lineRule="auto"/>
    </w:pPr>
    <w:rPr>
      <w:rFonts w:ascii="Courier" w:eastAsia="Times New Roman" w:hAnsi="Courier" w:cs="Times New Roman"/>
      <w:szCs w:val="20"/>
      <w:lang w:val="en-US" w:eastAsia="en-CA"/>
    </w:rPr>
  </w:style>
  <w:style w:type="character" w:customStyle="1" w:styleId="EndnoteTextChar">
    <w:name w:val="Endnote Text Char"/>
    <w:basedOn w:val="DefaultParagraphFont"/>
    <w:link w:val="EndnoteText"/>
    <w:semiHidden/>
    <w:rsid w:val="008F0145"/>
    <w:rPr>
      <w:rFonts w:ascii="Courier" w:eastAsia="Times New Roman" w:hAnsi="Courier" w:cs="Times New Roman"/>
      <w:sz w:val="24"/>
      <w:szCs w:val="20"/>
      <w:lang w:val="en-US" w:eastAsia="en-CA"/>
    </w:rPr>
  </w:style>
  <w:style w:type="character" w:styleId="PageNumber">
    <w:name w:val="page number"/>
    <w:basedOn w:val="DefaultParagraphFont"/>
    <w:rsid w:val="008F0145"/>
  </w:style>
  <w:style w:type="paragraph" w:styleId="NormalWeb">
    <w:name w:val="Normal (Web)"/>
    <w:basedOn w:val="Normal"/>
    <w:rsid w:val="008F0145"/>
    <w:pPr>
      <w:spacing w:before="100" w:beforeAutospacing="1" w:after="100" w:afterAutospacing="1" w:line="240" w:lineRule="auto"/>
    </w:pPr>
    <w:rPr>
      <w:rFonts w:ascii="Verdana" w:eastAsia="Times New Roman" w:hAnsi="Verdana" w:cs="Times New Roman"/>
      <w:color w:val="000000"/>
      <w:sz w:val="22"/>
      <w:lang w:eastAsia="en-CA"/>
    </w:rPr>
  </w:style>
  <w:style w:type="paragraph" w:customStyle="1" w:styleId="Default">
    <w:name w:val="Default"/>
    <w:rsid w:val="008F0145"/>
    <w:pPr>
      <w:autoSpaceDE w:val="0"/>
      <w:autoSpaceDN w:val="0"/>
      <w:adjustRightInd w:val="0"/>
      <w:spacing w:after="0" w:line="240" w:lineRule="auto"/>
    </w:pPr>
    <w:rPr>
      <w:rFonts w:ascii="Arial" w:eastAsia="Times New Roman" w:hAnsi="Arial" w:cs="Arial"/>
      <w:color w:val="000000"/>
      <w:sz w:val="24"/>
      <w:szCs w:val="24"/>
      <w:lang w:eastAsia="en-CA"/>
    </w:rPr>
  </w:style>
  <w:style w:type="character" w:styleId="FollowedHyperlink">
    <w:name w:val="FollowedHyperlink"/>
    <w:rsid w:val="008F0145"/>
    <w:rPr>
      <w:color w:val="800080"/>
      <w:u w:val="single"/>
    </w:rPr>
  </w:style>
  <w:style w:type="paragraph" w:styleId="FootnoteText">
    <w:name w:val="footnote text"/>
    <w:basedOn w:val="Normal"/>
    <w:link w:val="FootnoteTextChar"/>
    <w:semiHidden/>
    <w:rsid w:val="008F014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F0145"/>
    <w:rPr>
      <w:rFonts w:ascii="Times New Roman" w:eastAsia="Times New Roman" w:hAnsi="Times New Roman" w:cs="Times New Roman"/>
      <w:sz w:val="20"/>
      <w:szCs w:val="20"/>
    </w:rPr>
  </w:style>
  <w:style w:type="character" w:styleId="FootnoteReference">
    <w:name w:val="footnote reference"/>
    <w:semiHidden/>
    <w:rsid w:val="008F0145"/>
    <w:rPr>
      <w:vertAlign w:val="superscript"/>
    </w:rPr>
  </w:style>
  <w:style w:type="paragraph" w:customStyle="1" w:styleId="regnumber-e">
    <w:name w:val="regnumber-e"/>
    <w:basedOn w:val="Normal"/>
    <w:rsid w:val="008F0145"/>
    <w:pPr>
      <w:snapToGrid w:val="0"/>
      <w:spacing w:line="240" w:lineRule="auto"/>
      <w:jc w:val="center"/>
    </w:pPr>
    <w:rPr>
      <w:rFonts w:ascii="Times New Roman" w:eastAsia="Times New Roman" w:hAnsi="Times New Roman" w:cs="Times New Roman"/>
      <w:b/>
      <w:bCs/>
      <w:caps/>
      <w:color w:val="000000"/>
      <w:sz w:val="26"/>
      <w:szCs w:val="26"/>
      <w:lang w:eastAsia="en-CA"/>
    </w:rPr>
  </w:style>
  <w:style w:type="paragraph" w:customStyle="1" w:styleId="subsection-e">
    <w:name w:val="subsection-e"/>
    <w:basedOn w:val="Normal"/>
    <w:rsid w:val="008F0145"/>
    <w:pPr>
      <w:snapToGrid w:val="0"/>
      <w:spacing w:after="120" w:line="240" w:lineRule="auto"/>
      <w:ind w:firstLine="600"/>
    </w:pPr>
    <w:rPr>
      <w:rFonts w:ascii="Times New Roman" w:eastAsia="Times New Roman" w:hAnsi="Times New Roman" w:cs="Times New Roman"/>
      <w:color w:val="000000"/>
      <w:sz w:val="26"/>
      <w:szCs w:val="26"/>
      <w:lang w:eastAsia="en-CA"/>
    </w:rPr>
  </w:style>
  <w:style w:type="paragraph" w:customStyle="1" w:styleId="headnote-e">
    <w:name w:val="headnote-e"/>
    <w:basedOn w:val="Normal"/>
    <w:rsid w:val="008F0145"/>
    <w:pPr>
      <w:keepNext/>
      <w:snapToGrid w:val="0"/>
      <w:spacing w:after="0" w:line="240" w:lineRule="auto"/>
    </w:pPr>
    <w:rPr>
      <w:rFonts w:ascii="Times New Roman" w:eastAsia="Times New Roman" w:hAnsi="Times New Roman" w:cs="Times New Roman"/>
      <w:b/>
      <w:bCs/>
      <w:color w:val="000000"/>
      <w:sz w:val="26"/>
      <w:szCs w:val="26"/>
      <w:lang w:eastAsia="en-CA"/>
    </w:rPr>
  </w:style>
  <w:style w:type="paragraph" w:customStyle="1" w:styleId="ColorfulList-Accent11">
    <w:name w:val="Colorful List - Accent 11"/>
    <w:basedOn w:val="Normal"/>
    <w:qFormat/>
    <w:rsid w:val="008F0145"/>
    <w:pPr>
      <w:spacing w:after="0" w:line="240" w:lineRule="auto"/>
      <w:ind w:left="720"/>
      <w:contextualSpacing/>
    </w:pPr>
    <w:rPr>
      <w:rFonts w:ascii="Times New Roman" w:eastAsia="Cambria" w:hAnsi="Times New Roman" w:cs="Times New Roman"/>
      <w:szCs w:val="24"/>
      <w:lang w:val="en-US"/>
    </w:rPr>
  </w:style>
  <w:style w:type="paragraph" w:styleId="CommentText">
    <w:name w:val="annotation text"/>
    <w:basedOn w:val="Normal"/>
    <w:link w:val="CommentTextChar"/>
    <w:semiHidden/>
    <w:unhideWhenUsed/>
    <w:rsid w:val="008F0145"/>
    <w:pPr>
      <w:spacing w:after="0" w:line="240" w:lineRule="auto"/>
    </w:pPr>
    <w:rPr>
      <w:rFonts w:ascii="Times New Roman" w:eastAsia="Cambria" w:hAnsi="Times New Roman" w:cs="Times New Roman"/>
      <w:szCs w:val="24"/>
      <w:lang w:val="en-US"/>
    </w:rPr>
  </w:style>
  <w:style w:type="character" w:customStyle="1" w:styleId="CommentTextChar">
    <w:name w:val="Comment Text Char"/>
    <w:basedOn w:val="DefaultParagraphFont"/>
    <w:link w:val="CommentText"/>
    <w:semiHidden/>
    <w:rsid w:val="008F0145"/>
    <w:rPr>
      <w:rFonts w:ascii="Times New Roman" w:eastAsia="Cambria" w:hAnsi="Times New Roman" w:cs="Times New Roman"/>
      <w:sz w:val="24"/>
      <w:szCs w:val="24"/>
      <w:lang w:val="en-US"/>
    </w:rPr>
  </w:style>
  <w:style w:type="paragraph" w:styleId="CommentSubject">
    <w:name w:val="annotation subject"/>
    <w:basedOn w:val="CommentText"/>
    <w:next w:val="CommentText"/>
    <w:link w:val="CommentSubjectChar"/>
    <w:semiHidden/>
    <w:unhideWhenUsed/>
    <w:rsid w:val="008F0145"/>
    <w:rPr>
      <w:b/>
      <w:bCs/>
      <w:sz w:val="20"/>
      <w:szCs w:val="20"/>
    </w:rPr>
  </w:style>
  <w:style w:type="character" w:customStyle="1" w:styleId="CommentSubjectChar">
    <w:name w:val="Comment Subject Char"/>
    <w:basedOn w:val="CommentTextChar"/>
    <w:link w:val="CommentSubject"/>
    <w:semiHidden/>
    <w:rsid w:val="008F0145"/>
    <w:rPr>
      <w:rFonts w:ascii="Times New Roman" w:eastAsia="Cambria" w:hAnsi="Times New Roman" w:cs="Times New Roman"/>
      <w:b/>
      <w:bCs/>
      <w:sz w:val="20"/>
      <w:szCs w:val="20"/>
      <w:lang w:val="en-US"/>
    </w:rPr>
  </w:style>
  <w:style w:type="character" w:styleId="CommentReference">
    <w:name w:val="annotation reference"/>
    <w:semiHidden/>
    <w:rsid w:val="008F0145"/>
    <w:rPr>
      <w:sz w:val="16"/>
      <w:szCs w:val="16"/>
    </w:rPr>
  </w:style>
  <w:style w:type="paragraph" w:customStyle="1" w:styleId="clause-e">
    <w:name w:val="clause-e"/>
    <w:basedOn w:val="Normal"/>
    <w:rsid w:val="008F0145"/>
    <w:pPr>
      <w:snapToGrid w:val="0"/>
      <w:spacing w:after="120" w:line="240" w:lineRule="auto"/>
      <w:ind w:left="1111" w:hanging="400"/>
    </w:pPr>
    <w:rPr>
      <w:rFonts w:ascii="Times New Roman" w:eastAsia="Times New Roman" w:hAnsi="Times New Roman" w:cs="Times New Roman"/>
      <w:color w:val="000000"/>
      <w:sz w:val="26"/>
      <w:szCs w:val="26"/>
      <w:lang w:eastAsia="en-CA"/>
    </w:rPr>
  </w:style>
  <w:style w:type="paragraph" w:customStyle="1" w:styleId="section-e">
    <w:name w:val="section-e"/>
    <w:basedOn w:val="Normal"/>
    <w:rsid w:val="008F0145"/>
    <w:pPr>
      <w:snapToGrid w:val="0"/>
      <w:spacing w:after="120" w:line="240" w:lineRule="auto"/>
      <w:ind w:firstLine="600"/>
    </w:pPr>
    <w:rPr>
      <w:rFonts w:ascii="Times New Roman" w:eastAsia="Times New Roman" w:hAnsi="Times New Roman" w:cs="Times New Roman"/>
      <w:color w:val="000000"/>
      <w:sz w:val="26"/>
      <w:szCs w:val="26"/>
      <w:lang w:eastAsia="en-CA"/>
    </w:rPr>
  </w:style>
  <w:style w:type="paragraph" w:styleId="BodyText2">
    <w:name w:val="Body Text 2"/>
    <w:basedOn w:val="Normal"/>
    <w:link w:val="BodyText2Char"/>
    <w:rsid w:val="008F0145"/>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8F0145"/>
    <w:rPr>
      <w:rFonts w:ascii="Times New Roman" w:eastAsia="Times New Roman" w:hAnsi="Times New Roman" w:cs="Times New Roman"/>
      <w:sz w:val="20"/>
      <w:szCs w:val="20"/>
    </w:rPr>
  </w:style>
  <w:style w:type="paragraph" w:customStyle="1" w:styleId="paragraph-e">
    <w:name w:val="paragraph-e"/>
    <w:rsid w:val="008F0145"/>
    <w:pPr>
      <w:tabs>
        <w:tab w:val="right" w:pos="418"/>
        <w:tab w:val="left" w:pos="538"/>
      </w:tabs>
      <w:spacing w:before="111" w:after="0" w:line="209" w:lineRule="exact"/>
      <w:ind w:left="538" w:hanging="538"/>
      <w:jc w:val="both"/>
    </w:pPr>
    <w:rPr>
      <w:rFonts w:ascii="Times New Roman" w:eastAsia="Times New Roman" w:hAnsi="Times New Roman" w:cs="Times New Roman"/>
      <w:snapToGrid w:val="0"/>
      <w:sz w:val="20"/>
      <w:szCs w:val="20"/>
      <w:lang w:val="en-GB"/>
    </w:rPr>
  </w:style>
  <w:style w:type="paragraph" w:customStyle="1" w:styleId="Normal1">
    <w:name w:val="Normal1"/>
    <w:basedOn w:val="Normal"/>
    <w:rsid w:val="008F0145"/>
    <w:pPr>
      <w:spacing w:before="100" w:beforeAutospacing="1" w:after="100" w:afterAutospacing="1" w:line="240" w:lineRule="auto"/>
    </w:pPr>
    <w:rPr>
      <w:rFonts w:ascii="Times New Roman" w:eastAsia="Times New Roman" w:hAnsi="Times New Roman" w:cs="Times New Roman"/>
      <w:szCs w:val="24"/>
      <w:lang w:val="en-US"/>
    </w:rPr>
  </w:style>
  <w:style w:type="character" w:customStyle="1" w:styleId="normalchar">
    <w:name w:val="normal__char"/>
    <w:rsid w:val="008F0145"/>
  </w:style>
  <w:style w:type="paragraph" w:customStyle="1" w:styleId="subsection">
    <w:name w:val="subsection"/>
    <w:basedOn w:val="Normal"/>
    <w:link w:val="subsectionChar"/>
    <w:rsid w:val="008F0145"/>
    <w:pPr>
      <w:spacing w:before="100" w:after="0" w:line="209" w:lineRule="exact"/>
      <w:jc w:val="both"/>
    </w:pPr>
    <w:rPr>
      <w:rFonts w:ascii="Times New Roman" w:eastAsia="Times New Roman" w:hAnsi="Times New Roman" w:cs="Times New Roman"/>
      <w:sz w:val="20"/>
      <w:szCs w:val="20"/>
    </w:rPr>
  </w:style>
  <w:style w:type="character" w:customStyle="1" w:styleId="subsectionChar">
    <w:name w:val="subsection Char"/>
    <w:link w:val="subsection"/>
    <w:locked/>
    <w:rsid w:val="008F0145"/>
    <w:rPr>
      <w:rFonts w:ascii="Times New Roman" w:eastAsia="Times New Roman" w:hAnsi="Times New Roman" w:cs="Times New Roman"/>
      <w:sz w:val="20"/>
      <w:szCs w:val="20"/>
    </w:rPr>
  </w:style>
  <w:style w:type="paragraph" w:customStyle="1" w:styleId="paragraph">
    <w:name w:val="paragraph"/>
    <w:rsid w:val="008F0145"/>
    <w:pPr>
      <w:tabs>
        <w:tab w:val="right" w:pos="418"/>
        <w:tab w:val="left" w:pos="538"/>
      </w:tabs>
      <w:spacing w:before="111" w:after="0" w:line="209" w:lineRule="exact"/>
      <w:ind w:left="538" w:hanging="538"/>
      <w:jc w:val="both"/>
    </w:pPr>
    <w:rPr>
      <w:rFonts w:ascii="Times New Roman" w:eastAsia="Times New Roman" w:hAnsi="Times New Roman" w:cs="Times New Roman"/>
      <w:sz w:val="20"/>
      <w:szCs w:val="20"/>
    </w:rPr>
  </w:style>
  <w:style w:type="paragraph" w:customStyle="1" w:styleId="regtitle-e">
    <w:name w:val="regtitle-e"/>
    <w:rsid w:val="008F0145"/>
    <w:pPr>
      <w:keepNext/>
      <w:tabs>
        <w:tab w:val="left" w:pos="0"/>
        <w:tab w:val="right" w:pos="14400"/>
      </w:tabs>
      <w:suppressAutoHyphens/>
      <w:snapToGrid w:val="0"/>
      <w:spacing w:after="139" w:line="224" w:lineRule="exact"/>
      <w:jc w:val="center"/>
    </w:pPr>
    <w:rPr>
      <w:rFonts w:ascii="Times New Roman" w:eastAsia="Times New Roman" w:hAnsi="Times New Roman" w:cs="Times New Roman"/>
      <w:b/>
      <w:caps/>
      <w:sz w:val="23"/>
      <w:szCs w:val="20"/>
      <w:lang w:val="en-GB"/>
    </w:rPr>
  </w:style>
  <w:style w:type="character" w:customStyle="1" w:styleId="fontstyle01">
    <w:name w:val="fontstyle01"/>
    <w:rsid w:val="008F0145"/>
    <w:rPr>
      <w:rFonts w:ascii="MyriadPro-Regular" w:hAnsi="MyriadPro-Regular" w:hint="default"/>
      <w:b w:val="0"/>
      <w:bCs w:val="0"/>
      <w:i w:val="0"/>
      <w:iCs w:val="0"/>
      <w:color w:val="000000"/>
      <w:sz w:val="24"/>
      <w:szCs w:val="24"/>
    </w:rPr>
  </w:style>
  <w:style w:type="character" w:customStyle="1" w:styleId="fontstyle21">
    <w:name w:val="fontstyle21"/>
    <w:rsid w:val="008F0145"/>
    <w:rPr>
      <w:rFonts w:ascii="MyriadPro-It" w:hAnsi="MyriadPro-It" w:hint="default"/>
      <w:b w:val="0"/>
      <w:bCs w:val="0"/>
      <w:i/>
      <w:iCs/>
      <w:color w:val="000000"/>
      <w:sz w:val="24"/>
      <w:szCs w:val="24"/>
    </w:rPr>
  </w:style>
  <w:style w:type="paragraph" w:styleId="PlainText">
    <w:name w:val="Plain Text"/>
    <w:basedOn w:val="Normal"/>
    <w:link w:val="PlainTextChar"/>
    <w:uiPriority w:val="99"/>
    <w:unhideWhenUsed/>
    <w:rsid w:val="008F0145"/>
    <w:pPr>
      <w:spacing w:after="0" w:line="240" w:lineRule="auto"/>
    </w:pPr>
    <w:rPr>
      <w:rFonts w:ascii="Calibri" w:eastAsia="Calibri" w:hAnsi="Calibri" w:cs="Times New Roman"/>
      <w:sz w:val="22"/>
      <w:szCs w:val="21"/>
      <w:lang w:val="en-US"/>
    </w:rPr>
  </w:style>
  <w:style w:type="character" w:customStyle="1" w:styleId="PlainTextChar">
    <w:name w:val="Plain Text Char"/>
    <w:basedOn w:val="DefaultParagraphFont"/>
    <w:link w:val="PlainText"/>
    <w:uiPriority w:val="99"/>
    <w:rsid w:val="008F0145"/>
    <w:rPr>
      <w:rFonts w:ascii="Calibri" w:eastAsia="Calibri" w:hAnsi="Calibri" w:cs="Times New Roman"/>
      <w:szCs w:val="21"/>
      <w:lang w:val="en-US"/>
    </w:rPr>
  </w:style>
  <w:style w:type="paragraph" w:styleId="BodyTextIndent">
    <w:name w:val="Body Text Indent"/>
    <w:basedOn w:val="Normal"/>
    <w:link w:val="BodyTextIndentChar"/>
    <w:rsid w:val="008F0145"/>
    <w:pPr>
      <w:spacing w:after="120" w:line="240" w:lineRule="auto"/>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8F0145"/>
    <w:rPr>
      <w:rFonts w:ascii="Times New Roman" w:eastAsia="Times New Roman" w:hAnsi="Times New Roman" w:cs="Times New Roman"/>
      <w:sz w:val="20"/>
      <w:szCs w:val="20"/>
    </w:rPr>
  </w:style>
  <w:style w:type="paragraph" w:styleId="BodyTextIndent2">
    <w:name w:val="Body Text Indent 2"/>
    <w:basedOn w:val="Normal"/>
    <w:link w:val="BodyTextIndent2Char"/>
    <w:rsid w:val="008F0145"/>
    <w:pPr>
      <w:spacing w:after="120" w:line="480" w:lineRule="auto"/>
      <w:ind w:left="283"/>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8F0145"/>
    <w:rPr>
      <w:rFonts w:ascii="Times New Roman" w:eastAsia="Times New Roman" w:hAnsi="Times New Roman" w:cs="Times New Roman"/>
      <w:sz w:val="20"/>
      <w:szCs w:val="20"/>
    </w:rPr>
  </w:style>
  <w:style w:type="paragraph" w:styleId="Revision">
    <w:name w:val="Revision"/>
    <w:hidden/>
    <w:uiPriority w:val="99"/>
    <w:semiHidden/>
    <w:rsid w:val="008F0145"/>
    <w:pPr>
      <w:spacing w:after="0" w:line="240" w:lineRule="auto"/>
    </w:pPr>
    <w:rPr>
      <w:rFonts w:ascii="Times New Roman" w:eastAsia="Times New Roman" w:hAnsi="Times New Roman" w:cs="Times New Roman"/>
      <w:sz w:val="20"/>
      <w:szCs w:val="20"/>
    </w:rPr>
  </w:style>
  <w:style w:type="paragraph" w:customStyle="1" w:styleId="Numbering75">
    <w:name w:val="Numbering@.75"/>
    <w:basedOn w:val="Normal"/>
    <w:rsid w:val="009021DD"/>
    <w:pPr>
      <w:spacing w:after="160" w:line="240" w:lineRule="auto"/>
      <w:ind w:left="1627" w:hanging="547"/>
    </w:pPr>
    <w:rPr>
      <w:rFonts w:ascii="Palatino" w:eastAsia="Times New Roman" w:hAnsi="Palatino" w:cs="Times New Roman"/>
      <w:szCs w:val="20"/>
      <w:lang w:val="en-GB"/>
    </w:rPr>
  </w:style>
  <w:style w:type="character" w:customStyle="1" w:styleId="A2">
    <w:name w:val="A2"/>
    <w:uiPriority w:val="99"/>
    <w:rsid w:val="003363E3"/>
    <w:rPr>
      <w:rFonts w:cs="Myriad Pro"/>
      <w:color w:val="000000"/>
      <w:sz w:val="22"/>
      <w:szCs w:val="22"/>
    </w:rPr>
  </w:style>
  <w:style w:type="paragraph" w:customStyle="1" w:styleId="Para0">
    <w:name w:val="Para@0"/>
    <w:basedOn w:val="Normal"/>
    <w:rsid w:val="00C1554F"/>
    <w:pPr>
      <w:spacing w:after="0" w:line="240" w:lineRule="auto"/>
    </w:pPr>
    <w:rPr>
      <w:rFonts w:ascii="Palatino" w:eastAsia="Times New Roman" w:hAnsi="Palatino" w:cs="Times New Roman"/>
      <w:szCs w:val="20"/>
      <w:lang w:val="en-US" w:eastAsia="en-CA"/>
    </w:rPr>
  </w:style>
  <w:style w:type="character" w:customStyle="1" w:styleId="normaltextrun">
    <w:name w:val="normaltextrun"/>
    <w:basedOn w:val="DefaultParagraphFont"/>
    <w:rsid w:val="00B70882"/>
  </w:style>
  <w:style w:type="character" w:customStyle="1" w:styleId="eop">
    <w:name w:val="eop"/>
    <w:basedOn w:val="DefaultParagraphFont"/>
    <w:rsid w:val="00D95458"/>
  </w:style>
  <w:style w:type="table" w:styleId="TableGrid">
    <w:name w:val="Table Grid"/>
    <w:basedOn w:val="TableNormal"/>
    <w:uiPriority w:val="59"/>
    <w:unhideWhenUsed/>
    <w:rsid w:val="00914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1">
    <w:name w:val="CM41"/>
    <w:basedOn w:val="Default"/>
    <w:next w:val="Default"/>
    <w:uiPriority w:val="99"/>
    <w:rsid w:val="00051F12"/>
    <w:rPr>
      <w:rFonts w:eastAsiaTheme="minorHAns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66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scarpment.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6B7C8A6783BDE48A0D096D986242705" ma:contentTypeVersion="13" ma:contentTypeDescription="Create a new document." ma:contentTypeScope="" ma:versionID="2f72ca9256c0b262919d773063a89bd7">
  <xsd:schema xmlns:xsd="http://www.w3.org/2001/XMLSchema" xmlns:xs="http://www.w3.org/2001/XMLSchema" xmlns:p="http://schemas.microsoft.com/office/2006/metadata/properties" xmlns:ns3="8022163d-7682-4450-abe1-587ac0f6376b" xmlns:ns4="ef354a9c-7d37-4f03-a7ba-bf428376f60d" targetNamespace="http://schemas.microsoft.com/office/2006/metadata/properties" ma:root="true" ma:fieldsID="ac43913eae455102a6280e771fe8448b" ns3:_="" ns4:_="">
    <xsd:import namespace="8022163d-7682-4450-abe1-587ac0f6376b"/>
    <xsd:import namespace="ef354a9c-7d37-4f03-a7ba-bf428376f60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22163d-7682-4450-abe1-587ac0f637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354a9c-7d37-4f03-a7ba-bf428376f6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C1F23F-3AEE-4D97-AA67-48E7A13A1C7A}">
  <ds:schemaRefs>
    <ds:schemaRef ds:uri="http://schemas.openxmlformats.org/officeDocument/2006/bibliography"/>
  </ds:schemaRefs>
</ds:datastoreItem>
</file>

<file path=customXml/itemProps2.xml><?xml version="1.0" encoding="utf-8"?>
<ds:datastoreItem xmlns:ds="http://schemas.openxmlformats.org/officeDocument/2006/customXml" ds:itemID="{BC6E061C-97EC-46DA-B4EB-DBEFB024F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22163d-7682-4450-abe1-587ac0f6376b"/>
    <ds:schemaRef ds:uri="ef354a9c-7d37-4f03-a7ba-bf428376f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94A7ED-1CFD-441E-902B-84884C7C83F0}">
  <ds:schemaRefs>
    <ds:schemaRef ds:uri="http://schemas.microsoft.com/sharepoint/v3/contenttype/forms"/>
  </ds:schemaRefs>
</ds:datastoreItem>
</file>

<file path=customXml/itemProps4.xml><?xml version="1.0" encoding="utf-8"?>
<ds:datastoreItem xmlns:ds="http://schemas.openxmlformats.org/officeDocument/2006/customXml" ds:itemID="{6E40F7BA-DA4A-427E-BADD-BD52B31BF0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38</Pages>
  <Words>12751</Words>
  <Characters>72687</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85268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dc:creator>
  <cp:keywords/>
  <dc:description/>
  <cp:lastModifiedBy>Lisa Grbinicek</cp:lastModifiedBy>
  <cp:revision>21</cp:revision>
  <cp:lastPrinted>2022-04-11T18:17:00Z</cp:lastPrinted>
  <dcterms:created xsi:type="dcterms:W3CDTF">2022-04-14T16:24:00Z</dcterms:created>
  <dcterms:modified xsi:type="dcterms:W3CDTF">2022-09-01T21:24:00Z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0x01010066B7C8A6783BDE48A0D096D986242705</vt:lpwstr>
  </property>
  <property fmtid="{D5CDD505-2E9C-101B-9397-08002B2CF9AE}" pid="3" name="MSIP_Label_034a106e-6316-442c-ad35-738afd673d2b_Enabled">
    <vt:lpwstr>true</vt:lpwstr>
  </property>
  <property fmtid="{D5CDD505-2E9C-101B-9397-08002B2CF9AE}" pid="4" name="MSIP_Label_034a106e-6316-442c-ad35-738afd673d2b_SetDate">
    <vt:lpwstr>2022-02-28T20:34:21Z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264ad069-e7a9-44e7-b630-64bab7580af3</vt:lpwstr>
  </property>
  <property fmtid="{D5CDD505-2E9C-101B-9397-08002B2CF9AE}" pid="9" name="MSIP_Label_034a106e-6316-442c-ad35-738afd673d2b_ContentBits">
    <vt:lpwstr>0</vt:lpwstr>
  </property>
</Properties>
</file>