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E0DE1" w14:textId="77777777" w:rsidR="00D441DD" w:rsidRDefault="00D441DD" w:rsidP="00D441DD">
      <w:pPr>
        <w:rPr>
          <w:b/>
          <w:bCs/>
        </w:rPr>
      </w:pPr>
      <w:r>
        <w:rPr>
          <w:noProof/>
        </w:rPr>
        <w:drawing>
          <wp:anchor distT="0" distB="0" distL="114300" distR="114300" simplePos="0" relativeHeight="251659264" behindDoc="1" locked="0" layoutInCell="1" allowOverlap="1" wp14:anchorId="41E46D39" wp14:editId="733EF646">
            <wp:simplePos x="0" y="0"/>
            <wp:positionH relativeFrom="column">
              <wp:posOffset>4154170</wp:posOffset>
            </wp:positionH>
            <wp:positionV relativeFrom="paragraph">
              <wp:posOffset>6985</wp:posOffset>
            </wp:positionV>
            <wp:extent cx="2317115" cy="850900"/>
            <wp:effectExtent l="0" t="0" r="6985" b="6350"/>
            <wp:wrapTight wrapText="bothSides">
              <wp:wrapPolygon edited="0">
                <wp:start x="0" y="0"/>
                <wp:lineTo x="0" y="21278"/>
                <wp:lineTo x="21488" y="21278"/>
                <wp:lineTo x="21488" y="0"/>
                <wp:lineTo x="0" y="0"/>
              </wp:wrapPolygon>
            </wp:wrapTight>
            <wp:docPr id="2" name="Picture 2" descr="Niagara Escarp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iagara Escarpment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pic:spPr>
                </pic:pic>
              </a:graphicData>
            </a:graphic>
            <wp14:sizeRelH relativeFrom="margin">
              <wp14:pctWidth>0</wp14:pctWidth>
            </wp14:sizeRelH>
            <wp14:sizeRelV relativeFrom="margin">
              <wp14:pctHeight>0</wp14:pctHeight>
            </wp14:sizeRelV>
          </wp:anchor>
        </w:drawing>
      </w:r>
      <w:r>
        <w:rPr>
          <w:b/>
          <w:bCs/>
        </w:rPr>
        <w:t>Niagara Escarpment Commission</w:t>
      </w:r>
    </w:p>
    <w:p w14:paraId="6E9740FC" w14:textId="77777777" w:rsidR="00D441DD" w:rsidRDefault="00D441DD" w:rsidP="00D441DD">
      <w:pPr>
        <w:pStyle w:val="Header"/>
        <w:rPr>
          <w:rFonts w:cstheme="minorHAnsi"/>
        </w:rPr>
      </w:pPr>
      <w:r>
        <w:rPr>
          <w:rFonts w:cstheme="minorHAnsi"/>
        </w:rPr>
        <w:t xml:space="preserve">232 Guelph St. </w:t>
      </w:r>
      <w:r>
        <w:rPr>
          <w:rFonts w:cstheme="minorHAnsi"/>
        </w:rPr>
        <w:br/>
        <w:t>Georgetown, ON L7G 4B1</w:t>
      </w:r>
      <w:r>
        <w:rPr>
          <w:rFonts w:cstheme="minorHAnsi"/>
        </w:rPr>
        <w:br/>
        <w:t>Tel:  905-877-5191</w:t>
      </w:r>
      <w:r>
        <w:rPr>
          <w:rFonts w:cstheme="minorHAnsi"/>
        </w:rPr>
        <w:br/>
      </w:r>
      <w:hyperlink r:id="rId9" w:history="1">
        <w:r>
          <w:rPr>
            <w:rStyle w:val="Hyperlink"/>
            <w:rFonts w:eastAsiaTheme="majorEastAsia" w:cstheme="minorHAnsi"/>
          </w:rPr>
          <w:t>www.escarpment.org</w:t>
        </w:r>
      </w:hyperlink>
      <w:r>
        <w:rPr>
          <w:rFonts w:cstheme="minorHAnsi"/>
        </w:rPr>
        <w:softHyphen/>
      </w:r>
    </w:p>
    <w:p w14:paraId="3BA4F1FE" w14:textId="77777777" w:rsidR="00D441DD" w:rsidRDefault="00D441DD" w:rsidP="00D441DD">
      <w:pPr>
        <w:spacing w:before="240"/>
      </w:pPr>
      <w:r>
        <w:rPr>
          <w:noProof/>
        </w:rPr>
        <mc:AlternateContent>
          <mc:Choice Requires="wps">
            <w:drawing>
              <wp:anchor distT="0" distB="0" distL="114300" distR="114300" simplePos="0" relativeHeight="251660288" behindDoc="0" locked="0" layoutInCell="1" allowOverlap="1" wp14:anchorId="517AE213" wp14:editId="723FDC79">
                <wp:simplePos x="0" y="0"/>
                <wp:positionH relativeFrom="column">
                  <wp:posOffset>-313055</wp:posOffset>
                </wp:positionH>
                <wp:positionV relativeFrom="paragraph">
                  <wp:posOffset>225425</wp:posOffset>
                </wp:positionV>
                <wp:extent cx="6631305" cy="12700"/>
                <wp:effectExtent l="0" t="0" r="36195"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67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36BEB2" id="Straight Connector 6"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nVnwEAAIwDAAAOAAAAZHJzL2Uyb0RvYy54bWysU8tu2zAQvBfoPxC815JcwCkEyzkkSC9F&#10;EyTtBzDU0iJCcgmSteS/z5K25SItgiDIheJjZndndrW+nKxhOwhRo+t4s6g5Ayex127b8d+/br58&#10;4ywm4Xph0EHH9xD55ebzp/XoW1jigKaHwCiIi+3oOz6k5NuqinIAK+ICPTh6VBisSHQM26oPYqTo&#10;1lTLul5VI4beB5QQI91eHx75psRXCmS6VSpCYqbjVFsqayjrY16rzVq02yD8oOWxDPGOKqzQjpLO&#10;oa5FEuxP0P+EsloGjKjSQqKtUCktoWggNU39Qs3DIDwULWRO9LNN8ePCyp+7K3cXyIbRxzb6u5BV&#10;TCrY/KX62FTM2s9mwZSYpMvV6mu9uiBPJb01y4u6mFmdyT7E9B3QsrzpuNEuaxGt2P2IiRIS9ASh&#10;wzl92aW9gQw27h4U0z0lbAq7TAZcmcB2gnraPzW5hxSrIDNFaWNmUv066YjNNCjT8lbijC4Z0aWZ&#10;aLXD8L+saTqVqg74k+qD1iz7Eft9aUaxg1pelB3HM8/U3+dCP/9Em2cAAAD//wMAUEsDBBQABgAI&#10;AAAAIQB8hgaX3wAAAAkBAAAPAAAAZHJzL2Rvd25yZXYueG1sTI9NT4QwEIbvJv6HZky87RZdkQUp&#10;G+PHyT0gevDYpSOQpVNCu4D+eseTHmfmyTvPm+8W24sJR985UnC1jkAg1c501Ch4f3tebUH4oMno&#10;3hEq+EIPu+L8LNeZcTO94lSFRnAI+UwraEMYMil93aLVfu0GJL59utHqwOPYSDPqmcNtL6+j6FZa&#10;3RF/aPWADy3Wx+pkFSRPL1U5zI/771ImsiwnF7bHD6UuL5b7OxABl/AHw68+q0PBTgd3IuNFr2B1&#10;k24YVbCJYxAMpGnM5Q68SGKQRS7/Nyh+AAAA//8DAFBLAQItABQABgAIAAAAIQC2gziS/gAAAOEB&#10;AAATAAAAAAAAAAAAAAAAAAAAAABbQ29udGVudF9UeXBlc10ueG1sUEsBAi0AFAAGAAgAAAAhADj9&#10;If/WAAAAlAEAAAsAAAAAAAAAAAAAAAAALwEAAF9yZWxzLy5yZWxzUEsBAi0AFAAGAAgAAAAhAGJT&#10;KdWfAQAAjAMAAA4AAAAAAAAAAAAAAAAALgIAAGRycy9lMm9Eb2MueG1sUEsBAi0AFAAGAAgAAAAh&#10;AHyGBpffAAAACQEAAA8AAAAAAAAAAAAAAAAA+QMAAGRycy9kb3ducmV2LnhtbFBLBQYAAAAABAAE&#10;APMAAAAFBQAAAAA=&#10;" strokecolor="black [3040]"/>
            </w:pict>
          </mc:Fallback>
        </mc:AlternateContent>
      </w:r>
    </w:p>
    <w:p w14:paraId="198F602A" w14:textId="77777777" w:rsidR="00E04724" w:rsidRDefault="00D441DD" w:rsidP="00D441DD">
      <w:pPr>
        <w:pStyle w:val="Heading1"/>
        <w:jc w:val="center"/>
      </w:pPr>
      <w:r>
        <w:t xml:space="preserve">MINUTES OF SPECIAL MEETING </w:t>
      </w:r>
    </w:p>
    <w:p w14:paraId="65FACDC3" w14:textId="7F76276A" w:rsidR="00D441DD" w:rsidRPr="00E04724" w:rsidRDefault="00E04724" w:rsidP="00D441DD">
      <w:pPr>
        <w:pStyle w:val="Heading1"/>
        <w:jc w:val="center"/>
        <w:rPr>
          <w:sz w:val="24"/>
          <w:szCs w:val="24"/>
        </w:rPr>
      </w:pPr>
      <w:r>
        <w:rPr>
          <w:sz w:val="24"/>
          <w:szCs w:val="24"/>
        </w:rPr>
        <w:t>regarding</w:t>
      </w:r>
    </w:p>
    <w:p w14:paraId="6982788B" w14:textId="77777777" w:rsidR="00E04724" w:rsidRPr="00E04724" w:rsidRDefault="00E04724" w:rsidP="00E04724">
      <w:pPr>
        <w:jc w:val="center"/>
        <w:rPr>
          <w:b/>
          <w:bCs/>
          <w:lang w:eastAsia="en-US"/>
        </w:rPr>
      </w:pPr>
      <w:r w:rsidRPr="00E04724">
        <w:rPr>
          <w:b/>
          <w:bCs/>
          <w:lang w:eastAsia="en-US"/>
        </w:rPr>
        <w:t>Niagara Escarpment Plan Amendment PW 218 20</w:t>
      </w:r>
    </w:p>
    <w:p w14:paraId="4D575C10" w14:textId="123638B1" w:rsidR="00E04724" w:rsidRPr="00E04724" w:rsidRDefault="00E04724" w:rsidP="00E04724">
      <w:pPr>
        <w:jc w:val="center"/>
        <w:rPr>
          <w:b/>
          <w:bCs/>
          <w:lang w:eastAsia="en-US"/>
        </w:rPr>
      </w:pPr>
      <w:r w:rsidRPr="00E04724">
        <w:rPr>
          <w:b/>
          <w:bCs/>
          <w:lang w:eastAsia="en-US"/>
        </w:rPr>
        <w:t>Columbia Northcliffe Campus Inc. (Columbia International College)</w:t>
      </w:r>
    </w:p>
    <w:p w14:paraId="76D6611B" w14:textId="69D54DEA" w:rsidR="00D441DD" w:rsidRPr="00E04724" w:rsidRDefault="00E04724" w:rsidP="00E04724">
      <w:pPr>
        <w:jc w:val="center"/>
        <w:rPr>
          <w:b/>
          <w:bCs/>
          <w:lang w:eastAsia="en-US"/>
        </w:rPr>
      </w:pPr>
      <w:r w:rsidRPr="00E04724">
        <w:rPr>
          <w:b/>
          <w:bCs/>
          <w:lang w:eastAsia="en-US"/>
        </w:rPr>
        <w:t>574 Northcliffe Avenue, City of Hamilton</w:t>
      </w:r>
    </w:p>
    <w:p w14:paraId="77E32CDC" w14:textId="77777777" w:rsidR="00E04724" w:rsidRDefault="00E04724" w:rsidP="00D441DD">
      <w:pPr>
        <w:spacing w:line="276" w:lineRule="auto"/>
        <w:jc w:val="center"/>
        <w:rPr>
          <w:rFonts w:cs="Arial"/>
          <w:b/>
        </w:rPr>
      </w:pPr>
    </w:p>
    <w:p w14:paraId="68480DE5" w14:textId="24B9684E" w:rsidR="00D441DD" w:rsidRDefault="00D441DD" w:rsidP="00D441DD">
      <w:pPr>
        <w:spacing w:line="276" w:lineRule="auto"/>
        <w:jc w:val="center"/>
        <w:rPr>
          <w:rFonts w:cs="Arial"/>
          <w:b/>
        </w:rPr>
      </w:pPr>
      <w:r>
        <w:rPr>
          <w:rFonts w:cs="Arial"/>
          <w:b/>
        </w:rPr>
        <w:t>HYBRID MEETING:</w:t>
      </w:r>
    </w:p>
    <w:p w14:paraId="2F49FFE8" w14:textId="77777777" w:rsidR="00D441DD" w:rsidRPr="007879B2" w:rsidRDefault="00D441DD" w:rsidP="00D441DD">
      <w:pPr>
        <w:spacing w:line="276" w:lineRule="auto"/>
        <w:jc w:val="center"/>
        <w:rPr>
          <w:rFonts w:cs="Arial"/>
          <w:b/>
        </w:rPr>
      </w:pPr>
      <w:r>
        <w:rPr>
          <w:rFonts w:cs="Arial"/>
          <w:b/>
        </w:rPr>
        <w:t>Microsoft Teams and In-person (Georgetown, Ontario)</w:t>
      </w:r>
    </w:p>
    <w:p w14:paraId="44EB2878" w14:textId="77777777" w:rsidR="00D441DD" w:rsidRDefault="00D441DD" w:rsidP="00D441DD">
      <w:pPr>
        <w:spacing w:line="360" w:lineRule="auto"/>
        <w:jc w:val="center"/>
        <w:rPr>
          <w:rFonts w:cs="Arial"/>
          <w:b/>
        </w:rPr>
      </w:pPr>
      <w:r>
        <w:rPr>
          <w:rFonts w:cs="Arial"/>
          <w:b/>
        </w:rPr>
        <w:t>November 16, 2022</w:t>
      </w:r>
    </w:p>
    <w:p w14:paraId="410220BE" w14:textId="09AEEBD3" w:rsidR="00D441DD" w:rsidRDefault="00D441DD" w:rsidP="00F61F85"/>
    <w:p w14:paraId="4CB7BB51" w14:textId="3237A348" w:rsidR="00F01D2A" w:rsidRDefault="00F01D2A" w:rsidP="00D441DD">
      <w:pPr>
        <w:ind w:left="2160" w:hanging="2160"/>
        <w:rPr>
          <w:rFonts w:cs="Arial"/>
          <w:b/>
          <w:u w:val="single"/>
        </w:rPr>
      </w:pPr>
      <w:r>
        <w:rPr>
          <w:rFonts w:cs="Arial"/>
          <w:b/>
          <w:u w:val="single"/>
        </w:rPr>
        <w:t>Meeting called to order:</w:t>
      </w:r>
      <w:r w:rsidRPr="00F01D2A">
        <w:rPr>
          <w:rFonts w:cs="Arial"/>
          <w:bCs/>
        </w:rPr>
        <w:tab/>
        <w:t>2:00 p.m.</w:t>
      </w:r>
    </w:p>
    <w:p w14:paraId="0E68C59F" w14:textId="77777777" w:rsidR="00F01D2A" w:rsidRDefault="00F01D2A" w:rsidP="00D441DD">
      <w:pPr>
        <w:ind w:left="2160" w:hanging="2160"/>
        <w:rPr>
          <w:rFonts w:cs="Arial"/>
          <w:b/>
          <w:u w:val="single"/>
        </w:rPr>
      </w:pPr>
    </w:p>
    <w:p w14:paraId="6C9765C6" w14:textId="3223FB27" w:rsidR="00D441DD" w:rsidRDefault="00D441DD" w:rsidP="00D441DD">
      <w:pPr>
        <w:ind w:left="2160" w:hanging="2160"/>
        <w:rPr>
          <w:rFonts w:cs="Arial"/>
          <w:b/>
        </w:rPr>
      </w:pPr>
      <w:r w:rsidRPr="00AB0DE1">
        <w:rPr>
          <w:rFonts w:cs="Arial"/>
          <w:b/>
          <w:u w:val="single"/>
        </w:rPr>
        <w:t>Introductions</w:t>
      </w:r>
      <w:r w:rsidRPr="00AB0DE1">
        <w:rPr>
          <w:rFonts w:cs="Arial"/>
          <w:b/>
        </w:rPr>
        <w:t xml:space="preserve">: </w:t>
      </w:r>
    </w:p>
    <w:p w14:paraId="0728496E" w14:textId="77777777" w:rsidR="00D441DD" w:rsidRPr="00AB0DE1" w:rsidRDefault="00D441DD" w:rsidP="00D441DD">
      <w:pPr>
        <w:ind w:left="2160" w:hanging="2160"/>
        <w:rPr>
          <w:rFonts w:cs="Arial"/>
          <w:b/>
        </w:rPr>
      </w:pPr>
    </w:p>
    <w:p w14:paraId="2F95B50A" w14:textId="34347E93" w:rsidR="00D441DD" w:rsidRDefault="00D441DD" w:rsidP="00D441DD">
      <w:pPr>
        <w:rPr>
          <w:rFonts w:cs="Arial"/>
          <w:lang w:val="en-US"/>
        </w:rPr>
      </w:pPr>
      <w:r w:rsidRPr="00AB0DE1">
        <w:rPr>
          <w:rFonts w:cs="Arial"/>
          <w:lang w:val="en-US"/>
        </w:rPr>
        <w:t xml:space="preserve">The </w:t>
      </w:r>
      <w:r w:rsidR="00E04724">
        <w:rPr>
          <w:rFonts w:cs="Arial"/>
          <w:lang w:val="en-US"/>
        </w:rPr>
        <w:t xml:space="preserve">Chair welcomed the Commissioners, </w:t>
      </w:r>
      <w:proofErr w:type="gramStart"/>
      <w:r w:rsidR="00E04724">
        <w:rPr>
          <w:rFonts w:cs="Arial"/>
          <w:lang w:val="en-US"/>
        </w:rPr>
        <w:t>staff</w:t>
      </w:r>
      <w:proofErr w:type="gramEnd"/>
      <w:r w:rsidR="00E04724">
        <w:rPr>
          <w:rFonts w:cs="Arial"/>
          <w:lang w:val="en-US"/>
        </w:rPr>
        <w:t xml:space="preserve"> and members of the public to the meeting.</w:t>
      </w:r>
      <w:r w:rsidR="00F960A4">
        <w:rPr>
          <w:rFonts w:cs="Arial"/>
          <w:lang w:val="en-US"/>
        </w:rPr>
        <w:t xml:space="preserve">  </w:t>
      </w:r>
      <w:r w:rsidR="00E964FE">
        <w:rPr>
          <w:rFonts w:cs="Arial"/>
          <w:lang w:val="en-US"/>
        </w:rPr>
        <w:t xml:space="preserve">The Director reviewed the hybrid meeting procedures, including steps to take for technical </w:t>
      </w:r>
      <w:r w:rsidR="00E54D45">
        <w:rPr>
          <w:rFonts w:cs="Arial"/>
          <w:lang w:val="en-US"/>
        </w:rPr>
        <w:t>issues.</w:t>
      </w:r>
    </w:p>
    <w:p w14:paraId="5CE8A78A" w14:textId="647046AD" w:rsidR="00E54D45" w:rsidRDefault="00E54D45" w:rsidP="00D441DD">
      <w:pPr>
        <w:rPr>
          <w:rFonts w:cs="Arial"/>
          <w:lang w:val="en-US"/>
        </w:rPr>
      </w:pPr>
    </w:p>
    <w:p w14:paraId="42544A1E" w14:textId="5DF9C012" w:rsidR="00E54D45" w:rsidRPr="00AB0DE1" w:rsidRDefault="00E54D45" w:rsidP="00D441DD">
      <w:pPr>
        <w:rPr>
          <w:rFonts w:cs="Arial"/>
          <w:b/>
          <w:u w:val="single"/>
        </w:rPr>
      </w:pPr>
      <w:r>
        <w:rPr>
          <w:rFonts w:cs="Arial"/>
          <w:lang w:val="en-US"/>
        </w:rPr>
        <w:t>The Chair advised that no decision on proposed plan amendment PW 218 20 would be made at the meeting</w:t>
      </w:r>
      <w:r w:rsidR="004F4E6E">
        <w:rPr>
          <w:rFonts w:cs="Arial"/>
          <w:lang w:val="en-US"/>
        </w:rPr>
        <w:t xml:space="preserve">.  </w:t>
      </w:r>
    </w:p>
    <w:p w14:paraId="1D4EFD54" w14:textId="77777777" w:rsidR="00D441DD" w:rsidRPr="00AB0DE1" w:rsidRDefault="00D441DD" w:rsidP="00D441DD">
      <w:pPr>
        <w:rPr>
          <w:rFonts w:cs="Arial"/>
          <w:b/>
          <w:u w:val="single"/>
        </w:rPr>
      </w:pPr>
    </w:p>
    <w:p w14:paraId="7A5937EF" w14:textId="5A90E1F7" w:rsidR="00D441DD" w:rsidRDefault="00D441DD" w:rsidP="00D441DD">
      <w:pPr>
        <w:ind w:left="2160" w:hanging="2160"/>
        <w:rPr>
          <w:rFonts w:cs="Arial"/>
          <w:b/>
          <w:u w:val="single"/>
        </w:rPr>
      </w:pPr>
      <w:r w:rsidRPr="00AB0DE1">
        <w:rPr>
          <w:rFonts w:cs="Arial"/>
          <w:b/>
          <w:u w:val="single"/>
        </w:rPr>
        <w:t>Land Acknowledgement</w:t>
      </w:r>
    </w:p>
    <w:p w14:paraId="4BC3C369" w14:textId="77777777" w:rsidR="00D441DD" w:rsidRPr="00AB0DE1" w:rsidRDefault="00D441DD" w:rsidP="00D441DD">
      <w:pPr>
        <w:ind w:left="2160" w:hanging="2160"/>
        <w:rPr>
          <w:rFonts w:cs="Arial"/>
          <w:b/>
          <w:u w:val="single"/>
        </w:rPr>
      </w:pPr>
    </w:p>
    <w:p w14:paraId="302C6917" w14:textId="77777777" w:rsidR="00D441DD" w:rsidRPr="00AB0DE1" w:rsidRDefault="00D441DD" w:rsidP="00D441DD">
      <w:pPr>
        <w:ind w:left="2160" w:hanging="2160"/>
        <w:rPr>
          <w:rFonts w:cs="Arial"/>
        </w:rPr>
      </w:pPr>
      <w:r w:rsidRPr="00AB0DE1">
        <w:rPr>
          <w:rFonts w:cs="Arial"/>
        </w:rPr>
        <w:t xml:space="preserve">The Chair read aloud the Land Acknowledgment. </w:t>
      </w:r>
    </w:p>
    <w:p w14:paraId="32C857F2" w14:textId="77777777" w:rsidR="00D441DD" w:rsidRDefault="00D441DD" w:rsidP="00D441DD">
      <w:pPr>
        <w:rPr>
          <w:rFonts w:cs="Arial"/>
          <w:b/>
        </w:rPr>
      </w:pPr>
    </w:p>
    <w:p w14:paraId="4AE2A86B" w14:textId="77777777" w:rsidR="00D441DD" w:rsidRDefault="00D441DD" w:rsidP="00D441DD">
      <w:pPr>
        <w:rPr>
          <w:rFonts w:cs="Arial"/>
          <w:b/>
        </w:rPr>
      </w:pPr>
    </w:p>
    <w:p w14:paraId="7463F1FA" w14:textId="77777777" w:rsidR="00D441DD" w:rsidRPr="00AB0DE1" w:rsidRDefault="00D441DD" w:rsidP="00D441DD">
      <w:pPr>
        <w:rPr>
          <w:rFonts w:cs="Arial"/>
          <w:b/>
        </w:rPr>
      </w:pPr>
      <w:r w:rsidRPr="00AB0DE1">
        <w:rPr>
          <w:rFonts w:cs="Arial"/>
          <w:b/>
        </w:rPr>
        <w:t>MOTION FOR SPEAKERS</w:t>
      </w:r>
    </w:p>
    <w:p w14:paraId="3946ED3F" w14:textId="77777777" w:rsidR="00D441DD" w:rsidRPr="00AB0DE1" w:rsidRDefault="00D441DD" w:rsidP="00D441DD">
      <w:pPr>
        <w:rPr>
          <w:rFonts w:cs="Arial"/>
          <w:bCs/>
        </w:rPr>
      </w:pPr>
    </w:p>
    <w:p w14:paraId="676E44B1" w14:textId="77777777" w:rsidR="00D441DD" w:rsidRPr="00AB0DE1" w:rsidRDefault="00D441DD" w:rsidP="00D441DD">
      <w:pPr>
        <w:rPr>
          <w:rFonts w:cs="Arial"/>
          <w:bCs/>
          <w:i/>
          <w:iCs/>
        </w:rPr>
      </w:pPr>
      <w:r w:rsidRPr="00AB0DE1">
        <w:rPr>
          <w:rFonts w:cs="Arial"/>
          <w:bCs/>
          <w:i/>
          <w:iCs/>
        </w:rPr>
        <w:t>Moved By:</w:t>
      </w:r>
      <w:r w:rsidRPr="00AB0DE1">
        <w:rPr>
          <w:rFonts w:cs="Arial"/>
          <w:bCs/>
          <w:i/>
          <w:iCs/>
        </w:rPr>
        <w:tab/>
      </w:r>
      <w:r w:rsidRPr="00AB0DE1">
        <w:rPr>
          <w:rFonts w:cs="Arial"/>
          <w:bCs/>
          <w:i/>
          <w:iCs/>
        </w:rPr>
        <w:tab/>
      </w:r>
      <w:r>
        <w:rPr>
          <w:rFonts w:cs="Arial"/>
          <w:bCs/>
          <w:i/>
          <w:iCs/>
        </w:rPr>
        <w:t>McQueen</w:t>
      </w:r>
    </w:p>
    <w:p w14:paraId="0C4E2C1F" w14:textId="77777777" w:rsidR="00D441DD" w:rsidRPr="00AB0DE1" w:rsidRDefault="00D441DD" w:rsidP="00D441DD">
      <w:pPr>
        <w:rPr>
          <w:rFonts w:cs="Arial"/>
          <w:bCs/>
          <w:i/>
          <w:iCs/>
        </w:rPr>
      </w:pPr>
      <w:r w:rsidRPr="00AB0DE1">
        <w:rPr>
          <w:rFonts w:cs="Arial"/>
          <w:bCs/>
          <w:i/>
          <w:iCs/>
        </w:rPr>
        <w:t>Seconded By:</w:t>
      </w:r>
      <w:r w:rsidRPr="00AB0DE1">
        <w:rPr>
          <w:rFonts w:cs="Arial"/>
          <w:bCs/>
          <w:i/>
          <w:iCs/>
        </w:rPr>
        <w:tab/>
      </w:r>
      <w:r>
        <w:rPr>
          <w:rFonts w:cs="Arial"/>
          <w:bCs/>
          <w:i/>
          <w:iCs/>
        </w:rPr>
        <w:t>Gibson</w:t>
      </w:r>
    </w:p>
    <w:p w14:paraId="2DFF515E" w14:textId="77777777" w:rsidR="00D441DD" w:rsidRPr="00AB0DE1" w:rsidRDefault="00D441DD" w:rsidP="00D441DD">
      <w:pPr>
        <w:rPr>
          <w:rFonts w:cs="Arial"/>
          <w:bCs/>
          <w:i/>
          <w:iCs/>
        </w:rPr>
      </w:pPr>
    </w:p>
    <w:p w14:paraId="36E14E27" w14:textId="77777777" w:rsidR="00D441DD" w:rsidRPr="00AB0DE1" w:rsidRDefault="00D441DD" w:rsidP="00D441DD">
      <w:pPr>
        <w:rPr>
          <w:rFonts w:cs="Arial"/>
          <w:bCs/>
          <w:i/>
          <w:iCs/>
        </w:rPr>
      </w:pPr>
      <w:r w:rsidRPr="00AB0DE1">
        <w:rPr>
          <w:rFonts w:cs="Arial"/>
          <w:bCs/>
          <w:i/>
          <w:iCs/>
        </w:rPr>
        <w:t xml:space="preserve">“That the persons representing the Applications listed on the </w:t>
      </w:r>
      <w:proofErr w:type="gramStart"/>
      <w:r w:rsidRPr="00AB0DE1">
        <w:rPr>
          <w:rFonts w:cs="Arial"/>
          <w:bCs/>
          <w:i/>
          <w:iCs/>
        </w:rPr>
        <w:t>Agenda</w:t>
      </w:r>
      <w:proofErr w:type="gramEnd"/>
      <w:r w:rsidRPr="00AB0DE1">
        <w:rPr>
          <w:rFonts w:cs="Arial"/>
          <w:bCs/>
          <w:i/>
          <w:iCs/>
        </w:rPr>
        <w:t xml:space="preserve"> be invited to address the Commission.”</w:t>
      </w:r>
    </w:p>
    <w:p w14:paraId="7C80012F" w14:textId="77777777" w:rsidR="00D441DD" w:rsidRPr="00AB0DE1" w:rsidRDefault="00D441DD" w:rsidP="00D441DD">
      <w:pPr>
        <w:rPr>
          <w:rFonts w:cs="Arial"/>
          <w:bCs/>
          <w:i/>
          <w:iCs/>
        </w:rPr>
      </w:pPr>
    </w:p>
    <w:p w14:paraId="55BA722B" w14:textId="77777777" w:rsidR="00D441DD" w:rsidRPr="00AB0DE1" w:rsidRDefault="00D441DD" w:rsidP="00D441DD">
      <w:pPr>
        <w:jc w:val="right"/>
        <w:rPr>
          <w:rFonts w:cs="Arial"/>
          <w:b/>
          <w:i/>
          <w:iCs/>
        </w:rPr>
      </w:pPr>
      <w:r w:rsidRPr="00AB0DE1">
        <w:rPr>
          <w:rFonts w:cs="Arial"/>
          <w:b/>
          <w:i/>
          <w:iCs/>
        </w:rPr>
        <w:t>Motion Carried</w:t>
      </w:r>
    </w:p>
    <w:p w14:paraId="6CBAAC77" w14:textId="77777777" w:rsidR="00D441DD" w:rsidRDefault="00D441DD" w:rsidP="00D441DD">
      <w:pPr>
        <w:rPr>
          <w:rFonts w:cs="Arial"/>
          <w:b/>
          <w:bCs/>
          <w:u w:val="single"/>
        </w:rPr>
      </w:pPr>
    </w:p>
    <w:p w14:paraId="5077510F" w14:textId="150D7821" w:rsidR="00D441DD" w:rsidRPr="00AB0DE1" w:rsidRDefault="00D441DD" w:rsidP="00D441DD">
      <w:pPr>
        <w:rPr>
          <w:rFonts w:cs="Arial"/>
          <w:b/>
          <w:bCs/>
          <w:u w:val="single"/>
        </w:rPr>
      </w:pPr>
      <w:r w:rsidRPr="00AB0DE1">
        <w:rPr>
          <w:rFonts w:cs="Arial"/>
          <w:b/>
          <w:bCs/>
          <w:u w:val="single"/>
        </w:rPr>
        <w:lastRenderedPageBreak/>
        <w:t>P</w:t>
      </w:r>
      <w:r>
        <w:rPr>
          <w:rFonts w:cs="Arial"/>
          <w:b/>
          <w:bCs/>
          <w:u w:val="single"/>
        </w:rPr>
        <w:t>3</w:t>
      </w:r>
    </w:p>
    <w:p w14:paraId="0C6D81CC" w14:textId="77777777" w:rsidR="00D441DD" w:rsidRPr="00EC24E0" w:rsidRDefault="00D441DD" w:rsidP="00D441DD">
      <w:pPr>
        <w:rPr>
          <w:rFonts w:cs="Arial"/>
          <w:b/>
          <w:bCs/>
        </w:rPr>
      </w:pPr>
      <w:r w:rsidRPr="00EC24E0">
        <w:rPr>
          <w:rFonts w:cs="Arial"/>
          <w:b/>
          <w:bCs/>
        </w:rPr>
        <w:t>INFORMATION REPORT</w:t>
      </w:r>
    </w:p>
    <w:p w14:paraId="60191E50" w14:textId="77777777" w:rsidR="00D441DD" w:rsidRPr="00B87F0C" w:rsidRDefault="00D441DD" w:rsidP="00D441DD">
      <w:pPr>
        <w:rPr>
          <w:rFonts w:cs="Arial"/>
          <w:b/>
        </w:rPr>
      </w:pPr>
      <w:r w:rsidRPr="00B87F0C">
        <w:rPr>
          <w:rFonts w:cs="Arial"/>
          <w:b/>
        </w:rPr>
        <w:t>Niagara Escarpment Plan Amendment PW 218 20</w:t>
      </w:r>
    </w:p>
    <w:p w14:paraId="3EACCD89" w14:textId="77777777" w:rsidR="00D441DD" w:rsidRPr="00B87F0C" w:rsidRDefault="00D441DD" w:rsidP="00D441DD">
      <w:pPr>
        <w:rPr>
          <w:rFonts w:cs="Arial"/>
          <w:b/>
        </w:rPr>
      </w:pPr>
      <w:r w:rsidRPr="00B87F0C">
        <w:rPr>
          <w:rFonts w:cs="Arial"/>
          <w:b/>
        </w:rPr>
        <w:t>Columbia Northcliffe Campus Inc. (Columbia International College)</w:t>
      </w:r>
    </w:p>
    <w:p w14:paraId="0655DEE2" w14:textId="77777777" w:rsidR="00D441DD" w:rsidRPr="00AB0DE1" w:rsidRDefault="00D441DD" w:rsidP="00D441DD">
      <w:pPr>
        <w:rPr>
          <w:rFonts w:cs="Arial"/>
          <w:b/>
        </w:rPr>
      </w:pPr>
      <w:r w:rsidRPr="00B87F0C">
        <w:rPr>
          <w:rFonts w:cs="Arial"/>
          <w:b/>
        </w:rPr>
        <w:t>574 Northcliffe Avenue, City of Hamilton</w:t>
      </w:r>
      <w:r w:rsidRPr="00B87F0C">
        <w:rPr>
          <w:rFonts w:cs="Arial"/>
          <w:b/>
        </w:rPr>
        <w:tab/>
      </w:r>
    </w:p>
    <w:p w14:paraId="27543CF9" w14:textId="77777777" w:rsidR="00D441DD" w:rsidRPr="00AB0DE1" w:rsidRDefault="00451337" w:rsidP="00D441DD">
      <w:pPr>
        <w:rPr>
          <w:rFonts w:cs="Arial"/>
        </w:rPr>
      </w:pPr>
      <w:r>
        <w:rPr>
          <w:rFonts w:cs="Arial"/>
        </w:rPr>
        <w:pict w14:anchorId="7A0F4C86">
          <v:rect id="_x0000_i1025" style="width:468pt;height:1.5pt" o:hralign="center" o:hrstd="t" o:hrnoshade="t" o:hr="t" fillcolor="black [2415]" stroked="f"/>
        </w:pict>
      </w:r>
    </w:p>
    <w:p w14:paraId="4F39AB7B" w14:textId="77777777" w:rsidR="00E04724" w:rsidRDefault="00E04724" w:rsidP="00D441DD">
      <w:pPr>
        <w:rPr>
          <w:rFonts w:cs="Arial"/>
          <w:b/>
          <w:bCs/>
          <w:lang w:val="en-US"/>
        </w:rPr>
      </w:pPr>
    </w:p>
    <w:p w14:paraId="6412FDCE" w14:textId="77777777" w:rsidR="006D1D51" w:rsidRPr="006D3BCA" w:rsidRDefault="006D1D51" w:rsidP="006D1D51">
      <w:pPr>
        <w:spacing w:after="100" w:afterAutospacing="1"/>
        <w:rPr>
          <w:b/>
          <w:bCs/>
        </w:rPr>
      </w:pPr>
      <w:r w:rsidRPr="006D3BCA">
        <w:rPr>
          <w:b/>
          <w:bCs/>
        </w:rPr>
        <w:t>PROPOSAL:</w:t>
      </w:r>
    </w:p>
    <w:p w14:paraId="479FBFDF" w14:textId="77777777" w:rsidR="006D1D51" w:rsidRDefault="006D1D51" w:rsidP="006D1D51">
      <w:pPr>
        <w:autoSpaceDE w:val="0"/>
        <w:autoSpaceDN w:val="0"/>
        <w:adjustRightInd w:val="0"/>
        <w:rPr>
          <w:rFonts w:eastAsiaTheme="minorHAnsi" w:cs="Arial"/>
          <w:lang w:eastAsia="en-US"/>
        </w:rPr>
      </w:pPr>
      <w:r>
        <w:rPr>
          <w:rFonts w:eastAsiaTheme="minorHAnsi" w:cs="Arial"/>
          <w:lang w:eastAsia="en-US"/>
        </w:rPr>
        <w:t>To revise a special policy that applies to the subject property, being part of</w:t>
      </w:r>
    </w:p>
    <w:p w14:paraId="5690A766" w14:textId="77777777" w:rsidR="006D1D51" w:rsidRDefault="006D1D51" w:rsidP="006D1D51">
      <w:pPr>
        <w:autoSpaceDE w:val="0"/>
        <w:autoSpaceDN w:val="0"/>
        <w:adjustRightInd w:val="0"/>
        <w:rPr>
          <w:rFonts w:eastAsiaTheme="minorHAnsi" w:cs="Arial"/>
          <w:lang w:eastAsia="en-US"/>
        </w:rPr>
      </w:pPr>
      <w:r>
        <w:rPr>
          <w:rFonts w:eastAsiaTheme="minorHAnsi" w:cs="Arial"/>
          <w:lang w:eastAsia="en-US"/>
        </w:rPr>
        <w:t>Lots 28 and 29, Geographic Township of West Flamborough, City of Hamilton, also</w:t>
      </w:r>
    </w:p>
    <w:p w14:paraId="0672E8A6" w14:textId="77777777" w:rsidR="006D1D51" w:rsidRDefault="006D1D51" w:rsidP="006D1D51">
      <w:pPr>
        <w:autoSpaceDE w:val="0"/>
        <w:autoSpaceDN w:val="0"/>
        <w:adjustRightInd w:val="0"/>
        <w:rPr>
          <w:rFonts w:eastAsiaTheme="minorHAnsi" w:cs="Arial"/>
          <w:lang w:eastAsia="en-US"/>
        </w:rPr>
      </w:pPr>
      <w:r>
        <w:rPr>
          <w:rFonts w:eastAsiaTheme="minorHAnsi" w:cs="Arial"/>
          <w:lang w:eastAsia="en-US"/>
        </w:rPr>
        <w:t>described as 574 Northcliffe Avenue. The site-specific policy would allow the use of the</w:t>
      </w:r>
    </w:p>
    <w:p w14:paraId="0153CDB3" w14:textId="77777777" w:rsidR="006D1D51" w:rsidRDefault="006D1D51" w:rsidP="006D1D51">
      <w:pPr>
        <w:autoSpaceDE w:val="0"/>
        <w:autoSpaceDN w:val="0"/>
        <w:adjustRightInd w:val="0"/>
        <w:rPr>
          <w:rFonts w:eastAsiaTheme="minorHAnsi" w:cs="Arial"/>
          <w:lang w:eastAsia="en-US"/>
        </w:rPr>
      </w:pPr>
      <w:r>
        <w:rPr>
          <w:rFonts w:eastAsiaTheme="minorHAnsi" w:cs="Arial"/>
          <w:lang w:eastAsia="en-US"/>
        </w:rPr>
        <w:t xml:space="preserve">former convent of the </w:t>
      </w:r>
      <w:proofErr w:type="gramStart"/>
      <w:r>
        <w:rPr>
          <w:rFonts w:eastAsiaTheme="minorHAnsi" w:cs="Arial"/>
          <w:lang w:eastAsia="en-US"/>
        </w:rPr>
        <w:t>Sisters</w:t>
      </w:r>
      <w:proofErr w:type="gramEnd"/>
      <w:r>
        <w:rPr>
          <w:rFonts w:eastAsiaTheme="minorHAnsi" w:cs="Arial"/>
          <w:lang w:eastAsia="en-US"/>
        </w:rPr>
        <w:t xml:space="preserve"> of St. Joseph as a private secondary school with a</w:t>
      </w:r>
    </w:p>
    <w:p w14:paraId="0706F1A5" w14:textId="77777777" w:rsidR="006D1D51" w:rsidRDefault="006D1D51" w:rsidP="006D1D51">
      <w:pPr>
        <w:autoSpaceDE w:val="0"/>
        <w:autoSpaceDN w:val="0"/>
        <w:adjustRightInd w:val="0"/>
        <w:rPr>
          <w:rFonts w:eastAsiaTheme="minorHAnsi" w:cs="Arial"/>
          <w:lang w:eastAsia="en-US"/>
        </w:rPr>
      </w:pPr>
      <w:r>
        <w:rPr>
          <w:rFonts w:eastAsiaTheme="minorHAnsi" w:cs="Arial"/>
          <w:lang w:eastAsia="en-US"/>
        </w:rPr>
        <w:t>maximum of 1,000 students and 80 staff with an accessory gymnasium addition</w:t>
      </w:r>
    </w:p>
    <w:p w14:paraId="30710176" w14:textId="77777777" w:rsidR="006D1D51" w:rsidRDefault="006D1D51" w:rsidP="006D1D51">
      <w:pPr>
        <w:spacing w:after="100" w:afterAutospacing="1"/>
      </w:pPr>
      <w:r>
        <w:rPr>
          <w:rFonts w:eastAsiaTheme="minorHAnsi" w:cs="Arial"/>
          <w:lang w:eastAsia="en-US"/>
        </w:rPr>
        <w:t>attached to the existing building known as the Motherhouse</w:t>
      </w:r>
    </w:p>
    <w:p w14:paraId="1A1C07CE" w14:textId="6C4A604A" w:rsidR="00E04724" w:rsidRDefault="00B32000" w:rsidP="006D1D51">
      <w:pPr>
        <w:spacing w:after="100" w:afterAutospacing="1"/>
        <w:rPr>
          <w:b/>
          <w:bCs/>
        </w:rPr>
      </w:pPr>
      <w:r>
        <w:rPr>
          <w:b/>
          <w:bCs/>
        </w:rPr>
        <w:t>BACKGROUND:</w:t>
      </w:r>
    </w:p>
    <w:p w14:paraId="40642B19" w14:textId="7C2405FC" w:rsidR="00E04724" w:rsidRDefault="00E04724" w:rsidP="005B1863">
      <w:pPr>
        <w:spacing w:after="100" w:afterAutospacing="1"/>
      </w:pPr>
      <w:r>
        <w:t>The purpose of th</w:t>
      </w:r>
      <w:r w:rsidR="00B32000">
        <w:t>e</w:t>
      </w:r>
      <w:r>
        <w:t xml:space="preserve"> special meeting of the Niagara Escarpment Commission (NEC) </w:t>
      </w:r>
      <w:r w:rsidR="00B32000">
        <w:t>was</w:t>
      </w:r>
      <w:r>
        <w:t xml:space="preserve"> to provide members of the public an additional opportunity to comment on Niagara Escarpment Plan Amendment application PW 218 20, considering the significant public interest and comment already provided. </w:t>
      </w:r>
    </w:p>
    <w:p w14:paraId="182ECD19" w14:textId="40E5E973" w:rsidR="00D441DD" w:rsidRDefault="00D441DD" w:rsidP="00D441DD">
      <w:pPr>
        <w:rPr>
          <w:rFonts w:cs="Arial"/>
          <w:b/>
          <w:bCs/>
          <w:lang w:val="en-US"/>
        </w:rPr>
      </w:pPr>
      <w:r w:rsidRPr="006B6404">
        <w:rPr>
          <w:rFonts w:cs="Arial"/>
          <w:b/>
          <w:bCs/>
          <w:lang w:val="en-US"/>
        </w:rPr>
        <w:t>RECOMMENDATION:</w:t>
      </w:r>
    </w:p>
    <w:p w14:paraId="567EEA48" w14:textId="77777777" w:rsidR="00D441DD" w:rsidRPr="006B6404" w:rsidRDefault="00D441DD" w:rsidP="00D441DD">
      <w:pPr>
        <w:rPr>
          <w:rFonts w:cs="Arial"/>
          <w:b/>
          <w:bCs/>
          <w:lang w:val="en-US"/>
        </w:rPr>
      </w:pPr>
    </w:p>
    <w:p w14:paraId="5DEEC0D1" w14:textId="30A3F021" w:rsidR="00D441DD" w:rsidRDefault="00D441DD" w:rsidP="00D441DD">
      <w:pPr>
        <w:spacing w:after="100" w:afterAutospacing="1"/>
      </w:pPr>
      <w:r>
        <w:t xml:space="preserve">That the Niagara Escarpment Commission receive the Information Report as a status update regarding Niagara Escarpment Plan Amendment Application PW 218 20 to provide context to the public deputations to the Commission. </w:t>
      </w:r>
    </w:p>
    <w:p w14:paraId="1C3FFC5B" w14:textId="10111B1C" w:rsidR="001F1BE1" w:rsidRDefault="001F1BE1" w:rsidP="0002610B">
      <w:pPr>
        <w:rPr>
          <w:rFonts w:cs="Arial"/>
          <w:b/>
          <w:bCs/>
          <w:lang w:val="en-US"/>
        </w:rPr>
      </w:pPr>
      <w:r w:rsidRPr="0002610B">
        <w:rPr>
          <w:rFonts w:cs="Arial"/>
          <w:b/>
          <w:bCs/>
          <w:lang w:val="en-US"/>
        </w:rPr>
        <w:t>NEXT STEPS:</w:t>
      </w:r>
    </w:p>
    <w:p w14:paraId="7B49B6D1" w14:textId="77777777" w:rsidR="0002610B" w:rsidRPr="0002610B" w:rsidRDefault="0002610B" w:rsidP="0002610B">
      <w:pPr>
        <w:rPr>
          <w:rFonts w:cs="Arial"/>
          <w:b/>
          <w:bCs/>
          <w:lang w:val="en-US"/>
        </w:rPr>
      </w:pPr>
    </w:p>
    <w:p w14:paraId="5074E70E" w14:textId="0E23E5EF" w:rsidR="00922C95" w:rsidRDefault="00922C95" w:rsidP="00922C95">
      <w:pPr>
        <w:pStyle w:val="ListParagraph"/>
        <w:numPr>
          <w:ilvl w:val="0"/>
          <w:numId w:val="1"/>
        </w:numPr>
        <w:spacing w:after="100" w:afterAutospacing="1"/>
      </w:pPr>
      <w:r>
        <w:t>Public Interest Advisory Committee (PIAC) meeting to provide a recommendation to the NEC. Planned for late 2022</w:t>
      </w:r>
      <w:r w:rsidR="00FF5D3D">
        <w:t xml:space="preserve"> or early 2023</w:t>
      </w:r>
      <w:r>
        <w:t>.</w:t>
      </w:r>
    </w:p>
    <w:p w14:paraId="2FD0EE8F" w14:textId="096939B9" w:rsidR="00922C95" w:rsidRDefault="00922C95" w:rsidP="00922C95">
      <w:pPr>
        <w:pStyle w:val="ListParagraph"/>
        <w:numPr>
          <w:ilvl w:val="0"/>
          <w:numId w:val="1"/>
        </w:numPr>
        <w:spacing w:after="100" w:afterAutospacing="1"/>
      </w:pPr>
      <w:r>
        <w:t>Final staff summary report to the Commission prepared by NEC that takes into consideration all comments received, by agencies and public, as well as the recommendation by PIAC. Provided objections cannot be resolved, and the application is to proceed, the Application will be required to be referred to the Ontario Land Tribunal (OLT) per subsection 10(3) of the NEPDA which states that if written objections to the proposed amendment are received by the Commission before the expiration of the time for making comments, the Commission shall appoint one or more hearing officers for the purpose of conducting one or more hearings. Planned for 2023.</w:t>
      </w:r>
    </w:p>
    <w:p w14:paraId="7D5CC20E" w14:textId="77777777" w:rsidR="00922C95" w:rsidRDefault="00922C95" w:rsidP="00922C95">
      <w:pPr>
        <w:pStyle w:val="ListParagraph"/>
        <w:numPr>
          <w:ilvl w:val="0"/>
          <w:numId w:val="1"/>
        </w:numPr>
        <w:spacing w:after="100" w:afterAutospacing="1"/>
      </w:pPr>
      <w:r>
        <w:t xml:space="preserve">Should the application proceed to a hearing, the Ontario Land Tribunal holds a hearing on the proposed amendment and prepares a report to the NEC. The NEC considers the report of the Hearing Officers and makes a recommendation to the Minister. The Minister makes the final decision. </w:t>
      </w:r>
    </w:p>
    <w:p w14:paraId="6FC985B8" w14:textId="77777777" w:rsidR="00D06BBD" w:rsidRDefault="00B32000" w:rsidP="00B32000">
      <w:pPr>
        <w:rPr>
          <w:rFonts w:cs="Arial"/>
          <w:bCs/>
        </w:rPr>
      </w:pPr>
      <w:r w:rsidRPr="00FD421E">
        <w:rPr>
          <w:rFonts w:cs="Arial"/>
          <w:bCs/>
          <w:u w:val="single"/>
        </w:rPr>
        <w:lastRenderedPageBreak/>
        <w:t>Note:</w:t>
      </w:r>
      <w:r>
        <w:rPr>
          <w:rFonts w:cs="Arial"/>
          <w:bCs/>
        </w:rPr>
        <w:t xml:space="preserve"> </w:t>
      </w:r>
    </w:p>
    <w:p w14:paraId="4ECE8E9B" w14:textId="24D83624" w:rsidR="00B32000" w:rsidRDefault="00D06BBD" w:rsidP="00B32000">
      <w:pPr>
        <w:rPr>
          <w:rFonts w:cs="Arial"/>
          <w:bCs/>
        </w:rPr>
      </w:pPr>
      <w:r>
        <w:rPr>
          <w:rFonts w:cs="Arial"/>
          <w:bCs/>
        </w:rPr>
        <w:t>-</w:t>
      </w:r>
      <w:r w:rsidR="00B32000">
        <w:rPr>
          <w:rFonts w:cs="Arial"/>
          <w:bCs/>
        </w:rPr>
        <w:t>Amaraine Laven, Senior Strategic Advisor</w:t>
      </w:r>
      <w:r w:rsidR="00B32000" w:rsidRPr="00AB0DE1">
        <w:rPr>
          <w:rFonts w:cs="Arial"/>
          <w:bCs/>
        </w:rPr>
        <w:t>, provided a review of the staff report.</w:t>
      </w:r>
    </w:p>
    <w:p w14:paraId="3DD8EA67" w14:textId="316165E2" w:rsidR="00D06BBD" w:rsidRPr="00AB0DE1" w:rsidRDefault="00D06BBD" w:rsidP="00B32000">
      <w:pPr>
        <w:rPr>
          <w:rFonts w:cs="Arial"/>
          <w:bCs/>
        </w:rPr>
      </w:pPr>
      <w:r>
        <w:rPr>
          <w:rFonts w:cs="Arial"/>
          <w:bCs/>
        </w:rPr>
        <w:t>-</w:t>
      </w:r>
      <w:r w:rsidR="00930D79" w:rsidRPr="00930D79">
        <w:t xml:space="preserve"> </w:t>
      </w:r>
      <w:r w:rsidR="00930D79" w:rsidRPr="00930D79">
        <w:rPr>
          <w:rFonts w:cs="Arial"/>
          <w:bCs/>
        </w:rPr>
        <w:t>John Ariens, Associate Director, Practice Lead, Planning, and Ritee Haider, IBI Group, present</w:t>
      </w:r>
      <w:r w:rsidR="003F4ED3">
        <w:rPr>
          <w:rFonts w:cs="Arial"/>
          <w:bCs/>
        </w:rPr>
        <w:t>ed</w:t>
      </w:r>
      <w:r w:rsidR="00930D79" w:rsidRPr="00930D79">
        <w:rPr>
          <w:rFonts w:cs="Arial"/>
          <w:bCs/>
        </w:rPr>
        <w:t xml:space="preserve"> </w:t>
      </w:r>
      <w:r w:rsidR="00FF5D3D">
        <w:rPr>
          <w:rFonts w:cs="Arial"/>
          <w:bCs/>
        </w:rPr>
        <w:t xml:space="preserve">a summary of the proposal </w:t>
      </w:r>
      <w:r w:rsidR="00930D79" w:rsidRPr="00930D79">
        <w:rPr>
          <w:rFonts w:cs="Arial"/>
          <w:bCs/>
        </w:rPr>
        <w:t>and answer</w:t>
      </w:r>
      <w:r w:rsidR="003F4ED3">
        <w:rPr>
          <w:rFonts w:cs="Arial"/>
          <w:bCs/>
        </w:rPr>
        <w:t>ed</w:t>
      </w:r>
      <w:r w:rsidR="00930D79" w:rsidRPr="00930D79">
        <w:rPr>
          <w:rFonts w:cs="Arial"/>
          <w:bCs/>
        </w:rPr>
        <w:t xml:space="preserve"> questions.</w:t>
      </w:r>
    </w:p>
    <w:p w14:paraId="531E982C" w14:textId="77777777" w:rsidR="00B32000" w:rsidRDefault="00B32000" w:rsidP="00D441DD">
      <w:pPr>
        <w:rPr>
          <w:rFonts w:cs="Arial"/>
          <w:b/>
          <w:bCs/>
        </w:rPr>
      </w:pPr>
    </w:p>
    <w:p w14:paraId="02421806" w14:textId="77777777" w:rsidR="007A7BEB" w:rsidRPr="00D713EC" w:rsidRDefault="007A7BEB" w:rsidP="00D441DD">
      <w:pPr>
        <w:rPr>
          <w:b/>
          <w:bCs/>
          <w:u w:val="single"/>
          <w:lang w:val="en-US"/>
        </w:rPr>
      </w:pPr>
      <w:r w:rsidRPr="00D713EC">
        <w:rPr>
          <w:b/>
          <w:bCs/>
          <w:u w:val="single"/>
          <w:lang w:val="en-US"/>
        </w:rPr>
        <w:t>DELELGATION PRESENTATIONS</w:t>
      </w:r>
    </w:p>
    <w:p w14:paraId="6A4D2F87" w14:textId="77777777" w:rsidR="007A7BEB" w:rsidRDefault="007A7BEB" w:rsidP="00D441DD">
      <w:pPr>
        <w:rPr>
          <w:b/>
          <w:bCs/>
          <w:lang w:val="en-US"/>
        </w:rPr>
      </w:pPr>
    </w:p>
    <w:p w14:paraId="706FB8AF" w14:textId="51EF3B43" w:rsidR="00D441DD" w:rsidRPr="00AF3F24" w:rsidRDefault="00D441DD" w:rsidP="000B1279">
      <w:pPr>
        <w:rPr>
          <w:lang w:val="en-US"/>
        </w:rPr>
      </w:pPr>
      <w:r w:rsidRPr="00AF3F24">
        <w:rPr>
          <w:lang w:val="en-US"/>
        </w:rPr>
        <w:t>Nancy McKeil</w:t>
      </w:r>
      <w:r w:rsidR="00FD421E">
        <w:rPr>
          <w:lang w:val="en-US"/>
        </w:rPr>
        <w:t xml:space="preserve">, </w:t>
      </w:r>
      <w:r w:rsidR="00952A4B">
        <w:rPr>
          <w:lang w:val="en-US"/>
        </w:rPr>
        <w:t>a</w:t>
      </w:r>
      <w:r w:rsidR="002B333B">
        <w:rPr>
          <w:lang w:val="en-US"/>
        </w:rPr>
        <w:t xml:space="preserve"> </w:t>
      </w:r>
      <w:r w:rsidR="00FD421E">
        <w:rPr>
          <w:lang w:val="en-US"/>
        </w:rPr>
        <w:t>P</w:t>
      </w:r>
      <w:r>
        <w:rPr>
          <w:lang w:val="en-US"/>
        </w:rPr>
        <w:t>leasantview res</w:t>
      </w:r>
      <w:r w:rsidR="002B333B">
        <w:rPr>
          <w:lang w:val="en-US"/>
        </w:rPr>
        <w:t xml:space="preserve">ident and </w:t>
      </w:r>
      <w:r>
        <w:rPr>
          <w:lang w:val="en-US"/>
        </w:rPr>
        <w:t>member of</w:t>
      </w:r>
      <w:r w:rsidR="002B333B">
        <w:rPr>
          <w:lang w:val="en-US"/>
        </w:rPr>
        <w:t xml:space="preserve"> the P</w:t>
      </w:r>
      <w:r>
        <w:rPr>
          <w:lang w:val="en-US"/>
        </w:rPr>
        <w:t xml:space="preserve">leasantview </w:t>
      </w:r>
      <w:r w:rsidR="002B333B">
        <w:rPr>
          <w:lang w:val="en-US"/>
        </w:rPr>
        <w:t>P</w:t>
      </w:r>
      <w:r>
        <w:rPr>
          <w:lang w:val="en-US"/>
        </w:rPr>
        <w:t xml:space="preserve">rotection </w:t>
      </w:r>
      <w:r w:rsidR="002B333B">
        <w:rPr>
          <w:lang w:val="en-US"/>
        </w:rPr>
        <w:t xml:space="preserve">Association, </w:t>
      </w:r>
      <w:r w:rsidR="00952A4B">
        <w:rPr>
          <w:lang w:val="en-US"/>
        </w:rPr>
        <w:t>addressed the Commission with her concerns regarding</w:t>
      </w:r>
      <w:r w:rsidR="003A170E">
        <w:rPr>
          <w:lang w:val="en-US"/>
        </w:rPr>
        <w:t xml:space="preserve"> the application lacking sufficient justification,</w:t>
      </w:r>
      <w:r w:rsidR="00C06EE4">
        <w:rPr>
          <w:lang w:val="en-US"/>
        </w:rPr>
        <w:t xml:space="preserve"> that </w:t>
      </w:r>
      <w:r w:rsidR="003D220D">
        <w:rPr>
          <w:lang w:val="en-US"/>
        </w:rPr>
        <w:t>the urban use</w:t>
      </w:r>
      <w:r w:rsidR="00C06EE4">
        <w:rPr>
          <w:lang w:val="en-US"/>
        </w:rPr>
        <w:t xml:space="preserve"> should not be considered </w:t>
      </w:r>
      <w:r w:rsidR="003D220D">
        <w:rPr>
          <w:lang w:val="en-US"/>
        </w:rPr>
        <w:t>outside of a plan review,</w:t>
      </w:r>
      <w:r w:rsidR="00952A4B">
        <w:rPr>
          <w:lang w:val="en-US"/>
        </w:rPr>
        <w:t xml:space="preserve"> increase</w:t>
      </w:r>
      <w:r w:rsidR="00070139">
        <w:rPr>
          <w:lang w:val="en-US"/>
        </w:rPr>
        <w:t>d</w:t>
      </w:r>
      <w:r w:rsidR="00952A4B">
        <w:rPr>
          <w:lang w:val="en-US"/>
        </w:rPr>
        <w:t xml:space="preserve"> traffic congestion and greenhouse gas emissions, onsite sewage put</w:t>
      </w:r>
      <w:r w:rsidR="00070139">
        <w:rPr>
          <w:lang w:val="en-US"/>
        </w:rPr>
        <w:t>ting</w:t>
      </w:r>
      <w:r w:rsidR="00952A4B">
        <w:rPr>
          <w:lang w:val="en-US"/>
        </w:rPr>
        <w:t xml:space="preserve"> </w:t>
      </w:r>
      <w:r w:rsidR="00070139">
        <w:rPr>
          <w:lang w:val="en-US"/>
        </w:rPr>
        <w:t xml:space="preserve">the </w:t>
      </w:r>
      <w:r w:rsidR="00952A4B">
        <w:rPr>
          <w:lang w:val="en-US"/>
        </w:rPr>
        <w:t xml:space="preserve">watershed in peril, </w:t>
      </w:r>
      <w:r w:rsidR="009D1F77">
        <w:rPr>
          <w:lang w:val="en-US"/>
        </w:rPr>
        <w:t xml:space="preserve">and </w:t>
      </w:r>
      <w:r w:rsidR="00070139">
        <w:rPr>
          <w:lang w:val="en-US"/>
        </w:rPr>
        <w:t>use of the city of Hamilton’s funds</w:t>
      </w:r>
      <w:r w:rsidR="00DA4FAE">
        <w:rPr>
          <w:lang w:val="en-US"/>
        </w:rPr>
        <w:t xml:space="preserve"> for the amendment.  </w:t>
      </w:r>
      <w:r w:rsidR="009D1F77">
        <w:rPr>
          <w:lang w:val="en-US"/>
        </w:rPr>
        <w:t xml:space="preserve">She noted that the use does not support the local community.  </w:t>
      </w:r>
      <w:r w:rsidR="00DA4FAE">
        <w:rPr>
          <w:lang w:val="en-US"/>
        </w:rPr>
        <w:t>She stated that there is n</w:t>
      </w:r>
      <w:r w:rsidR="00952A4B">
        <w:rPr>
          <w:lang w:val="en-US"/>
        </w:rPr>
        <w:t>o justification for location</w:t>
      </w:r>
      <w:r w:rsidR="00DA4FAE">
        <w:rPr>
          <w:lang w:val="en-US"/>
        </w:rPr>
        <w:t xml:space="preserve">, the proposed use is not </w:t>
      </w:r>
      <w:proofErr w:type="gramStart"/>
      <w:r w:rsidR="00DA4FAE">
        <w:rPr>
          <w:lang w:val="en-US"/>
        </w:rPr>
        <w:t>simila</w:t>
      </w:r>
      <w:r w:rsidR="00A56EAD">
        <w:rPr>
          <w:lang w:val="en-US"/>
        </w:rPr>
        <w:t>r to</w:t>
      </w:r>
      <w:proofErr w:type="gramEnd"/>
      <w:r w:rsidR="00A56EAD">
        <w:rPr>
          <w:lang w:val="en-US"/>
        </w:rPr>
        <w:t xml:space="preserve"> the existing use and there is an increase of </w:t>
      </w:r>
      <w:r w:rsidR="00952A4B">
        <w:rPr>
          <w:lang w:val="en-US"/>
        </w:rPr>
        <w:t xml:space="preserve">350% </w:t>
      </w:r>
      <w:r w:rsidR="00A56EAD">
        <w:rPr>
          <w:lang w:val="en-US"/>
        </w:rPr>
        <w:t xml:space="preserve">in </w:t>
      </w:r>
      <w:r w:rsidR="00952A4B">
        <w:rPr>
          <w:lang w:val="en-US"/>
        </w:rPr>
        <w:t xml:space="preserve">septic use, </w:t>
      </w:r>
      <w:r w:rsidR="00F55E7F">
        <w:rPr>
          <w:lang w:val="en-US"/>
        </w:rPr>
        <w:t xml:space="preserve">also noting that the size proposed is </w:t>
      </w:r>
      <w:r w:rsidR="00952A4B">
        <w:rPr>
          <w:lang w:val="en-US"/>
        </w:rPr>
        <w:t>larger than NEC permits</w:t>
      </w:r>
      <w:r w:rsidR="00F55E7F">
        <w:rPr>
          <w:lang w:val="en-US"/>
        </w:rPr>
        <w:t>.</w:t>
      </w:r>
      <w:r w:rsidR="003A170E">
        <w:rPr>
          <w:lang w:val="en-US"/>
        </w:rPr>
        <w:t xml:space="preserve">  </w:t>
      </w:r>
      <w:r w:rsidR="00AD7383">
        <w:rPr>
          <w:lang w:val="en-US"/>
        </w:rPr>
        <w:t xml:space="preserve">She noted </w:t>
      </w:r>
      <w:r w:rsidR="003A170E">
        <w:rPr>
          <w:lang w:val="en-US"/>
        </w:rPr>
        <w:t xml:space="preserve">that there are </w:t>
      </w:r>
      <w:r w:rsidR="00AD7383">
        <w:rPr>
          <w:lang w:val="en-US"/>
        </w:rPr>
        <w:t>other potential locations outside of the Niagara Escarpment Plan Area that would be more compa</w:t>
      </w:r>
      <w:r w:rsidR="007547A3">
        <w:rPr>
          <w:lang w:val="en-US"/>
        </w:rPr>
        <w:t>tib</w:t>
      </w:r>
      <w:r w:rsidR="00AD7383">
        <w:rPr>
          <w:lang w:val="en-US"/>
        </w:rPr>
        <w:t>le</w:t>
      </w:r>
      <w:r w:rsidR="000B1279">
        <w:rPr>
          <w:lang w:val="en-US"/>
        </w:rPr>
        <w:t xml:space="preserve">. </w:t>
      </w:r>
    </w:p>
    <w:p w14:paraId="090CFDA0" w14:textId="77777777" w:rsidR="00D441DD" w:rsidRDefault="00D441DD" w:rsidP="00D441DD">
      <w:pPr>
        <w:rPr>
          <w:lang w:val="en-US"/>
        </w:rPr>
      </w:pPr>
    </w:p>
    <w:p w14:paraId="526A93E7" w14:textId="7C0FEF33" w:rsidR="00D441DD" w:rsidRPr="00AF3F24" w:rsidRDefault="00D441DD" w:rsidP="00D441DD">
      <w:pPr>
        <w:rPr>
          <w:lang w:val="en-US"/>
        </w:rPr>
      </w:pPr>
      <w:r w:rsidRPr="00AF3F24">
        <w:rPr>
          <w:lang w:val="en-US"/>
        </w:rPr>
        <w:t>Janet Linton</w:t>
      </w:r>
      <w:r w:rsidR="009365DE">
        <w:rPr>
          <w:lang w:val="en-US"/>
        </w:rPr>
        <w:t>,</w:t>
      </w:r>
      <w:r w:rsidR="009365DE" w:rsidRPr="009365DE">
        <w:rPr>
          <w:lang w:val="en-US"/>
        </w:rPr>
        <w:t xml:space="preserve"> </w:t>
      </w:r>
      <w:r w:rsidR="009365DE">
        <w:rPr>
          <w:lang w:val="en-US"/>
        </w:rPr>
        <w:t xml:space="preserve">a Pleasantview resident and member of the Pleasantview Protection Association, addressed the Commission </w:t>
      </w:r>
      <w:r w:rsidR="00791E4A">
        <w:rPr>
          <w:lang w:val="en-US"/>
        </w:rPr>
        <w:t>with concerns regarding h</w:t>
      </w:r>
      <w:r>
        <w:rPr>
          <w:lang w:val="en-US"/>
        </w:rPr>
        <w:t xml:space="preserve">istoric water quality issues. </w:t>
      </w:r>
      <w:r w:rsidR="00791E4A">
        <w:rPr>
          <w:lang w:val="en-US"/>
        </w:rPr>
        <w:t>She advised that she does not object to</w:t>
      </w:r>
      <w:r w:rsidR="009C2642">
        <w:rPr>
          <w:lang w:val="en-US"/>
        </w:rPr>
        <w:t xml:space="preserve"> a new use being established, but something </w:t>
      </w:r>
      <w:proofErr w:type="gramStart"/>
      <w:r w:rsidR="009C2642">
        <w:rPr>
          <w:lang w:val="en-US"/>
        </w:rPr>
        <w:t>similar to</w:t>
      </w:r>
      <w:proofErr w:type="gramEnd"/>
      <w:r w:rsidR="009C2642">
        <w:rPr>
          <w:lang w:val="en-US"/>
        </w:rPr>
        <w:t xml:space="preserve"> the current use would be much more appropriate.</w:t>
      </w:r>
      <w:r>
        <w:rPr>
          <w:lang w:val="en-US"/>
        </w:rPr>
        <w:t xml:space="preserve"> </w:t>
      </w:r>
    </w:p>
    <w:p w14:paraId="5DB8E845" w14:textId="77777777" w:rsidR="00D441DD" w:rsidRDefault="00D441DD" w:rsidP="00D441DD">
      <w:pPr>
        <w:rPr>
          <w:lang w:val="en-US"/>
        </w:rPr>
      </w:pPr>
    </w:p>
    <w:p w14:paraId="19B399BA" w14:textId="7A0D1E6D" w:rsidR="00D441DD" w:rsidRPr="00AF3F24" w:rsidRDefault="00D441DD" w:rsidP="00D441DD">
      <w:pPr>
        <w:rPr>
          <w:lang w:val="en-US"/>
        </w:rPr>
      </w:pPr>
      <w:r w:rsidRPr="00AF3F24">
        <w:rPr>
          <w:lang w:val="en-US"/>
        </w:rPr>
        <w:t>Yoanne Speers</w:t>
      </w:r>
      <w:r w:rsidR="009C2642">
        <w:rPr>
          <w:lang w:val="en-US"/>
        </w:rPr>
        <w:t>,</w:t>
      </w:r>
      <w:r>
        <w:rPr>
          <w:lang w:val="en-US"/>
        </w:rPr>
        <w:t xml:space="preserve"> </w:t>
      </w:r>
      <w:r w:rsidR="009C2642">
        <w:rPr>
          <w:lang w:val="en-US"/>
        </w:rPr>
        <w:t xml:space="preserve">a Pleasantview resident and member of the Pleasantview Protection Association, addressed the Commission </w:t>
      </w:r>
      <w:r w:rsidR="00077FA4">
        <w:rPr>
          <w:lang w:val="en-US"/>
        </w:rPr>
        <w:t xml:space="preserve">with </w:t>
      </w:r>
      <w:r w:rsidR="0085506B">
        <w:rPr>
          <w:lang w:val="en-US"/>
        </w:rPr>
        <w:t xml:space="preserve">her </w:t>
      </w:r>
      <w:r w:rsidR="00077FA4">
        <w:rPr>
          <w:lang w:val="en-US"/>
        </w:rPr>
        <w:t>concerns, noting that it was</w:t>
      </w:r>
      <w:r>
        <w:rPr>
          <w:lang w:val="en-US"/>
        </w:rPr>
        <w:t xml:space="preserve"> wrong to accept application</w:t>
      </w:r>
      <w:r w:rsidR="00077FA4">
        <w:rPr>
          <w:lang w:val="en-US"/>
        </w:rPr>
        <w:t xml:space="preserve">, and the situation was more about </w:t>
      </w:r>
      <w:r>
        <w:rPr>
          <w:lang w:val="en-US"/>
        </w:rPr>
        <w:t>influence</w:t>
      </w:r>
      <w:r w:rsidR="00077FA4">
        <w:rPr>
          <w:lang w:val="en-US"/>
        </w:rPr>
        <w:t xml:space="preserve">, </w:t>
      </w:r>
      <w:r>
        <w:rPr>
          <w:lang w:val="en-US"/>
        </w:rPr>
        <w:t xml:space="preserve">power, </w:t>
      </w:r>
      <w:r w:rsidR="00077FA4">
        <w:rPr>
          <w:lang w:val="en-US"/>
        </w:rPr>
        <w:t xml:space="preserve">and </w:t>
      </w:r>
      <w:r>
        <w:rPr>
          <w:lang w:val="en-US"/>
        </w:rPr>
        <w:t xml:space="preserve">money. </w:t>
      </w:r>
      <w:r w:rsidR="00077FA4">
        <w:rPr>
          <w:lang w:val="en-US"/>
        </w:rPr>
        <w:t xml:space="preserve">She noted the </w:t>
      </w:r>
      <w:r>
        <w:rPr>
          <w:lang w:val="en-US"/>
        </w:rPr>
        <w:t>NEC</w:t>
      </w:r>
      <w:r w:rsidR="00077FA4">
        <w:rPr>
          <w:lang w:val="en-US"/>
        </w:rPr>
        <w:t>’s</w:t>
      </w:r>
      <w:r>
        <w:rPr>
          <w:lang w:val="en-US"/>
        </w:rPr>
        <w:t xml:space="preserve"> sacred trust to support </w:t>
      </w:r>
      <w:r w:rsidR="00FF5D3D">
        <w:rPr>
          <w:lang w:val="en-US"/>
        </w:rPr>
        <w:t xml:space="preserve">the </w:t>
      </w:r>
      <w:r>
        <w:rPr>
          <w:lang w:val="en-US"/>
        </w:rPr>
        <w:t>eco</w:t>
      </w:r>
      <w:r w:rsidR="00272538">
        <w:rPr>
          <w:lang w:val="en-US"/>
        </w:rPr>
        <w:t>log</w:t>
      </w:r>
      <w:r w:rsidR="00FF5D3D">
        <w:rPr>
          <w:lang w:val="en-US"/>
        </w:rPr>
        <w:t>y</w:t>
      </w:r>
      <w:r>
        <w:rPr>
          <w:lang w:val="en-US"/>
        </w:rPr>
        <w:t xml:space="preserve"> </w:t>
      </w:r>
      <w:r w:rsidR="00FF5D3D">
        <w:rPr>
          <w:lang w:val="en-US"/>
        </w:rPr>
        <w:t xml:space="preserve">in the </w:t>
      </w:r>
      <w:r>
        <w:rPr>
          <w:lang w:val="en-US"/>
        </w:rPr>
        <w:t>region</w:t>
      </w:r>
      <w:r w:rsidR="00272538">
        <w:rPr>
          <w:lang w:val="en-US"/>
        </w:rPr>
        <w:t xml:space="preserve"> and the </w:t>
      </w:r>
      <w:r>
        <w:rPr>
          <w:lang w:val="en-US"/>
        </w:rPr>
        <w:t xml:space="preserve">special </w:t>
      </w:r>
      <w:r w:rsidR="00272538">
        <w:rPr>
          <w:lang w:val="en-US"/>
        </w:rPr>
        <w:t>P</w:t>
      </w:r>
      <w:r>
        <w:rPr>
          <w:lang w:val="en-US"/>
        </w:rPr>
        <w:t xml:space="preserve">leasantview provision. </w:t>
      </w:r>
      <w:r w:rsidR="00FF479E">
        <w:rPr>
          <w:lang w:val="en-US"/>
        </w:rPr>
        <w:t xml:space="preserve">She referenced </w:t>
      </w:r>
      <w:r w:rsidR="00FF5D3D">
        <w:rPr>
          <w:lang w:val="en-US"/>
        </w:rPr>
        <w:t xml:space="preserve">an </w:t>
      </w:r>
      <w:r w:rsidR="00FF479E">
        <w:rPr>
          <w:lang w:val="en-US"/>
        </w:rPr>
        <w:t>o</w:t>
      </w:r>
      <w:r>
        <w:rPr>
          <w:lang w:val="en-US"/>
        </w:rPr>
        <w:t xml:space="preserve">nline video </w:t>
      </w:r>
      <w:r w:rsidR="00FF5D3D">
        <w:rPr>
          <w:lang w:val="en-US"/>
        </w:rPr>
        <w:t>“</w:t>
      </w:r>
      <w:r>
        <w:rPr>
          <w:lang w:val="en-US"/>
        </w:rPr>
        <w:t>Why Now?</w:t>
      </w:r>
      <w:r w:rsidR="00FF5D3D">
        <w:rPr>
          <w:lang w:val="en-US"/>
        </w:rPr>
        <w:t>”</w:t>
      </w:r>
      <w:r>
        <w:rPr>
          <w:lang w:val="en-US"/>
        </w:rPr>
        <w:t xml:space="preserve"> </w:t>
      </w:r>
      <w:r w:rsidR="00601746">
        <w:rPr>
          <w:lang w:val="en-US"/>
        </w:rPr>
        <w:t>She noted that there are four</w:t>
      </w:r>
      <w:r>
        <w:rPr>
          <w:lang w:val="en-US"/>
        </w:rPr>
        <w:t xml:space="preserve"> dead end roads in area, </w:t>
      </w:r>
      <w:r w:rsidR="00601746">
        <w:rPr>
          <w:lang w:val="en-US"/>
        </w:rPr>
        <w:t xml:space="preserve">and </w:t>
      </w:r>
      <w:r>
        <w:rPr>
          <w:lang w:val="en-US"/>
        </w:rPr>
        <w:t xml:space="preserve">Newman Road </w:t>
      </w:r>
      <w:r w:rsidR="00601746">
        <w:rPr>
          <w:lang w:val="en-US"/>
        </w:rPr>
        <w:t xml:space="preserve">is the </w:t>
      </w:r>
      <w:r>
        <w:rPr>
          <w:lang w:val="en-US"/>
        </w:rPr>
        <w:t xml:space="preserve">only road </w:t>
      </w:r>
      <w:r w:rsidR="00601746">
        <w:rPr>
          <w:lang w:val="en-US"/>
        </w:rPr>
        <w:t xml:space="preserve">to get in and </w:t>
      </w:r>
      <w:r>
        <w:rPr>
          <w:lang w:val="en-US"/>
        </w:rPr>
        <w:t>out</w:t>
      </w:r>
      <w:r w:rsidR="00601746">
        <w:rPr>
          <w:lang w:val="en-US"/>
        </w:rPr>
        <w:t xml:space="preserve"> of the area</w:t>
      </w:r>
      <w:r>
        <w:rPr>
          <w:lang w:val="en-US"/>
        </w:rPr>
        <w:t>.</w:t>
      </w:r>
      <w:r w:rsidR="00277D3E">
        <w:rPr>
          <w:lang w:val="en-US"/>
        </w:rPr>
        <w:t xml:space="preserve">  She is concerned about</w:t>
      </w:r>
      <w:r>
        <w:rPr>
          <w:lang w:val="en-US"/>
        </w:rPr>
        <w:t xml:space="preserve"> Increased traffic gridlock. </w:t>
      </w:r>
      <w:r w:rsidR="007C0448">
        <w:rPr>
          <w:lang w:val="en-US"/>
        </w:rPr>
        <w:t xml:space="preserve">She advised that there is a small group </w:t>
      </w:r>
      <w:r w:rsidR="00FF5D3D">
        <w:rPr>
          <w:lang w:val="en-US"/>
        </w:rPr>
        <w:t xml:space="preserve">of </w:t>
      </w:r>
      <w:r w:rsidR="007C0448">
        <w:rPr>
          <w:lang w:val="en-US"/>
        </w:rPr>
        <w:t>people going up against a large company</w:t>
      </w:r>
      <w:r w:rsidR="008E65CF">
        <w:rPr>
          <w:lang w:val="en-US"/>
        </w:rPr>
        <w:t xml:space="preserve"> that does planning professionally.  </w:t>
      </w:r>
    </w:p>
    <w:p w14:paraId="1A1D3550" w14:textId="77777777" w:rsidR="00D441DD" w:rsidRDefault="00D441DD" w:rsidP="00D441DD">
      <w:pPr>
        <w:rPr>
          <w:lang w:val="en-US"/>
        </w:rPr>
      </w:pPr>
    </w:p>
    <w:p w14:paraId="6D92EF23" w14:textId="31F97FB8" w:rsidR="00D441DD" w:rsidRPr="00AF3F24" w:rsidRDefault="00D441DD" w:rsidP="00D441DD">
      <w:pPr>
        <w:rPr>
          <w:lang w:val="en-US"/>
        </w:rPr>
      </w:pPr>
      <w:r w:rsidRPr="00AF3F24">
        <w:rPr>
          <w:lang w:val="en-US"/>
        </w:rPr>
        <w:t>Suzanne Alden</w:t>
      </w:r>
      <w:r w:rsidR="00381AFA">
        <w:rPr>
          <w:lang w:val="en-US"/>
        </w:rPr>
        <w:t xml:space="preserve"> addressed the Commission </w:t>
      </w:r>
      <w:r w:rsidRPr="00AF3F24">
        <w:rPr>
          <w:lang w:val="en-US"/>
        </w:rPr>
        <w:t>on behalf of Joanna Chapman</w:t>
      </w:r>
      <w:r w:rsidR="00381AFA">
        <w:rPr>
          <w:lang w:val="en-US"/>
        </w:rPr>
        <w:t>, noting concern</w:t>
      </w:r>
      <w:r w:rsidR="009500B5">
        <w:rPr>
          <w:lang w:val="en-US"/>
        </w:rPr>
        <w:t xml:space="preserve"> that the proposed school is n</w:t>
      </w:r>
      <w:r>
        <w:rPr>
          <w:lang w:val="en-US"/>
        </w:rPr>
        <w:t>ot a rural use</w:t>
      </w:r>
      <w:r w:rsidR="009500B5">
        <w:rPr>
          <w:lang w:val="en-US"/>
        </w:rPr>
        <w:t xml:space="preserve">, </w:t>
      </w:r>
      <w:r w:rsidR="005600F6">
        <w:rPr>
          <w:lang w:val="en-US"/>
        </w:rPr>
        <w:t xml:space="preserve">and </w:t>
      </w:r>
      <w:r w:rsidR="009500B5">
        <w:rPr>
          <w:lang w:val="en-US"/>
        </w:rPr>
        <w:t>does not s</w:t>
      </w:r>
      <w:r>
        <w:rPr>
          <w:lang w:val="en-US"/>
        </w:rPr>
        <w:t>erve local community.</w:t>
      </w:r>
      <w:r w:rsidR="009500B5">
        <w:rPr>
          <w:lang w:val="en-US"/>
        </w:rPr>
        <w:t xml:space="preserve">  She advised that the school </w:t>
      </w:r>
      <w:proofErr w:type="gramStart"/>
      <w:r w:rsidR="00215E50">
        <w:rPr>
          <w:lang w:val="en-US"/>
        </w:rPr>
        <w:t>will</w:t>
      </w:r>
      <w:proofErr w:type="gramEnd"/>
      <w:r w:rsidR="00215E50">
        <w:rPr>
          <w:lang w:val="en-US"/>
        </w:rPr>
        <w:t xml:space="preserve"> generate profit from an</w:t>
      </w:r>
      <w:r>
        <w:rPr>
          <w:lang w:val="en-US"/>
        </w:rPr>
        <w:t xml:space="preserve"> overseas clientele. </w:t>
      </w:r>
      <w:r w:rsidR="005600F6">
        <w:rPr>
          <w:lang w:val="en-US"/>
        </w:rPr>
        <w:t>She advised that Columbia International College</w:t>
      </w:r>
      <w:r w:rsidR="00253C8B">
        <w:rPr>
          <w:lang w:val="en-US"/>
        </w:rPr>
        <w:t xml:space="preserve"> is </w:t>
      </w:r>
      <w:r>
        <w:rPr>
          <w:lang w:val="en-US"/>
        </w:rPr>
        <w:t xml:space="preserve">already promoting the campus, showing the </w:t>
      </w:r>
      <w:r w:rsidR="00FF5D3D">
        <w:rPr>
          <w:lang w:val="en-US"/>
        </w:rPr>
        <w:t xml:space="preserve">institutional </w:t>
      </w:r>
      <w:r>
        <w:rPr>
          <w:lang w:val="en-US"/>
        </w:rPr>
        <w:t xml:space="preserve">building. </w:t>
      </w:r>
      <w:r w:rsidR="000F2AB9">
        <w:rPr>
          <w:lang w:val="en-US"/>
        </w:rPr>
        <w:t>She noted the increase in use with a g</w:t>
      </w:r>
      <w:r>
        <w:rPr>
          <w:lang w:val="en-US"/>
        </w:rPr>
        <w:t>ym</w:t>
      </w:r>
      <w:r w:rsidR="000F2AB9">
        <w:rPr>
          <w:lang w:val="en-US"/>
        </w:rPr>
        <w:t>nasium</w:t>
      </w:r>
      <w:r>
        <w:rPr>
          <w:lang w:val="en-US"/>
        </w:rPr>
        <w:t xml:space="preserve"> seating capacity </w:t>
      </w:r>
      <w:r w:rsidR="000F2AB9">
        <w:rPr>
          <w:lang w:val="en-US"/>
        </w:rPr>
        <w:t xml:space="preserve">of </w:t>
      </w:r>
      <w:r>
        <w:rPr>
          <w:lang w:val="en-US"/>
        </w:rPr>
        <w:t xml:space="preserve">almost </w:t>
      </w:r>
      <w:r w:rsidR="000F2AB9">
        <w:rPr>
          <w:lang w:val="en-US"/>
        </w:rPr>
        <w:t xml:space="preserve">one thousand and four hundred people, and parking for </w:t>
      </w:r>
      <w:r w:rsidR="00C474AD">
        <w:rPr>
          <w:lang w:val="en-US"/>
        </w:rPr>
        <w:t xml:space="preserve">two hundred </w:t>
      </w:r>
      <w:r>
        <w:rPr>
          <w:lang w:val="en-US"/>
        </w:rPr>
        <w:t xml:space="preserve">cars. </w:t>
      </w:r>
      <w:r w:rsidR="00C474AD">
        <w:rPr>
          <w:lang w:val="en-US"/>
        </w:rPr>
        <w:t xml:space="preserve">She </w:t>
      </w:r>
      <w:r w:rsidR="00E04C51">
        <w:rPr>
          <w:lang w:val="en-US"/>
        </w:rPr>
        <w:t xml:space="preserve">stated that the lands would be better used for </w:t>
      </w:r>
      <w:r w:rsidR="00625EBF">
        <w:rPr>
          <w:lang w:val="en-US"/>
        </w:rPr>
        <w:t xml:space="preserve">wildlife </w:t>
      </w:r>
      <w:r w:rsidR="00E04C51">
        <w:rPr>
          <w:lang w:val="en-US"/>
        </w:rPr>
        <w:t xml:space="preserve">habitat, and that a gym does </w:t>
      </w:r>
      <w:r w:rsidR="00FF5D3D">
        <w:rPr>
          <w:lang w:val="en-US"/>
        </w:rPr>
        <w:t>n</w:t>
      </w:r>
      <w:r w:rsidR="00E04C51">
        <w:rPr>
          <w:lang w:val="en-US"/>
        </w:rPr>
        <w:t xml:space="preserve">ot support </w:t>
      </w:r>
      <w:r w:rsidR="00FF5D3D">
        <w:rPr>
          <w:lang w:val="en-US"/>
        </w:rPr>
        <w:t xml:space="preserve">the </w:t>
      </w:r>
      <w:r w:rsidR="00E04C51">
        <w:rPr>
          <w:lang w:val="en-US"/>
        </w:rPr>
        <w:t>open landscape character</w:t>
      </w:r>
      <w:r w:rsidR="00B27556">
        <w:rPr>
          <w:lang w:val="en-US"/>
        </w:rPr>
        <w:t>.  She noted that the main concern is for wildlife, not the visual impact of the school.</w:t>
      </w:r>
      <w:r w:rsidR="00A41F8B">
        <w:rPr>
          <w:lang w:val="en-US"/>
        </w:rPr>
        <w:t xml:space="preserve"> She noted that destroying the natural landscape is indefensible.</w:t>
      </w:r>
      <w:r>
        <w:rPr>
          <w:lang w:val="en-US"/>
        </w:rPr>
        <w:t xml:space="preserve"> </w:t>
      </w:r>
    </w:p>
    <w:p w14:paraId="38ED10F2" w14:textId="77777777" w:rsidR="00D441DD" w:rsidRDefault="00D441DD" w:rsidP="00D441DD">
      <w:pPr>
        <w:rPr>
          <w:lang w:val="en-US"/>
        </w:rPr>
      </w:pPr>
    </w:p>
    <w:p w14:paraId="69F97C8C" w14:textId="4BA5827F" w:rsidR="00D441DD" w:rsidRDefault="00D441DD" w:rsidP="00D441DD">
      <w:pPr>
        <w:rPr>
          <w:lang w:val="en-US"/>
        </w:rPr>
      </w:pPr>
      <w:r w:rsidRPr="00AF3F24">
        <w:rPr>
          <w:lang w:val="en-US"/>
        </w:rPr>
        <w:t>Reuven Dukas</w:t>
      </w:r>
      <w:r w:rsidR="00A41F8B">
        <w:rPr>
          <w:lang w:val="en-US"/>
        </w:rPr>
        <w:t xml:space="preserve">, </w:t>
      </w:r>
      <w:r w:rsidR="00F4413A">
        <w:rPr>
          <w:lang w:val="en-US"/>
        </w:rPr>
        <w:t>a Dundas resident, addressed the Commiss</w:t>
      </w:r>
      <w:r w:rsidR="00625EBF">
        <w:rPr>
          <w:lang w:val="en-US"/>
        </w:rPr>
        <w:t>i</w:t>
      </w:r>
      <w:r w:rsidR="00F4413A">
        <w:rPr>
          <w:lang w:val="en-US"/>
        </w:rPr>
        <w:t>on, noting that he supports Columbia International College</w:t>
      </w:r>
      <w:r w:rsidR="0047462A">
        <w:rPr>
          <w:lang w:val="en-US"/>
        </w:rPr>
        <w:t xml:space="preserve">, but the school does not belong in the Niagara </w:t>
      </w:r>
      <w:r w:rsidR="0047462A">
        <w:rPr>
          <w:lang w:val="en-US"/>
        </w:rPr>
        <w:lastRenderedPageBreak/>
        <w:t>Escarpment rural land designation</w:t>
      </w:r>
      <w:r w:rsidR="00EA1D91">
        <w:rPr>
          <w:lang w:val="en-US"/>
        </w:rPr>
        <w:t>.  He offered that expanding the school in its current location is more appropriate</w:t>
      </w:r>
      <w:r w:rsidR="0068255B">
        <w:rPr>
          <w:lang w:val="en-US"/>
        </w:rPr>
        <w:t xml:space="preserve">.  He </w:t>
      </w:r>
      <w:r w:rsidR="00C60612">
        <w:rPr>
          <w:lang w:val="en-US"/>
        </w:rPr>
        <w:t>n</w:t>
      </w:r>
      <w:r w:rsidR="0068255B">
        <w:rPr>
          <w:lang w:val="en-US"/>
        </w:rPr>
        <w:t>oted the im</w:t>
      </w:r>
      <w:r w:rsidR="00C60612">
        <w:rPr>
          <w:lang w:val="en-US"/>
        </w:rPr>
        <w:t>p</w:t>
      </w:r>
      <w:r w:rsidR="0068255B">
        <w:rPr>
          <w:lang w:val="en-US"/>
        </w:rPr>
        <w:t>o</w:t>
      </w:r>
      <w:r w:rsidR="00C60612">
        <w:rPr>
          <w:lang w:val="en-US"/>
        </w:rPr>
        <w:t>r</w:t>
      </w:r>
      <w:r w:rsidR="0068255B">
        <w:rPr>
          <w:lang w:val="en-US"/>
        </w:rPr>
        <w:t xml:space="preserve">tance of the area to </w:t>
      </w:r>
      <w:r w:rsidR="00C60612">
        <w:rPr>
          <w:lang w:val="en-US"/>
        </w:rPr>
        <w:t>McMaster</w:t>
      </w:r>
      <w:r w:rsidR="0068255B">
        <w:rPr>
          <w:lang w:val="en-US"/>
        </w:rPr>
        <w:t xml:space="preserve"> University in getting </w:t>
      </w:r>
      <w:r w:rsidR="00C60612">
        <w:rPr>
          <w:lang w:val="en-US"/>
        </w:rPr>
        <w:t>the best scientists</w:t>
      </w:r>
      <w:r w:rsidR="0047462A">
        <w:rPr>
          <w:lang w:val="en-US"/>
        </w:rPr>
        <w:t xml:space="preserve">. </w:t>
      </w:r>
      <w:r w:rsidR="00A2029F">
        <w:rPr>
          <w:lang w:val="en-US"/>
        </w:rPr>
        <w:t xml:space="preserve">He also noted that </w:t>
      </w:r>
      <w:r w:rsidR="000F2FF5">
        <w:rPr>
          <w:lang w:val="en-US"/>
        </w:rPr>
        <w:t xml:space="preserve">the IBI Group has not provided an objective assessment </w:t>
      </w:r>
      <w:r w:rsidR="0053600B">
        <w:rPr>
          <w:lang w:val="en-US"/>
        </w:rPr>
        <w:t>of the project.</w:t>
      </w:r>
    </w:p>
    <w:p w14:paraId="445BC995" w14:textId="77777777" w:rsidR="0053600B" w:rsidRDefault="0053600B" w:rsidP="00D441DD">
      <w:pPr>
        <w:rPr>
          <w:lang w:val="en-US"/>
        </w:rPr>
      </w:pPr>
    </w:p>
    <w:p w14:paraId="256A1140" w14:textId="039ED666" w:rsidR="00902D8D" w:rsidRDefault="00D441DD" w:rsidP="00D441DD">
      <w:pPr>
        <w:rPr>
          <w:lang w:val="en-US"/>
        </w:rPr>
      </w:pPr>
      <w:r w:rsidRPr="00AF3F24">
        <w:rPr>
          <w:lang w:val="en-US"/>
        </w:rPr>
        <w:t>Brian Baetz</w:t>
      </w:r>
      <w:r w:rsidR="00585079">
        <w:rPr>
          <w:lang w:val="en-US"/>
        </w:rPr>
        <w:t xml:space="preserve">, a </w:t>
      </w:r>
      <w:r>
        <w:rPr>
          <w:lang w:val="en-US"/>
        </w:rPr>
        <w:t>prof</w:t>
      </w:r>
      <w:r w:rsidR="00585079">
        <w:rPr>
          <w:lang w:val="en-US"/>
        </w:rPr>
        <w:t>essor</w:t>
      </w:r>
      <w:r>
        <w:rPr>
          <w:lang w:val="en-US"/>
        </w:rPr>
        <w:t xml:space="preserve"> at </w:t>
      </w:r>
      <w:r w:rsidR="00585079">
        <w:rPr>
          <w:lang w:val="en-US"/>
        </w:rPr>
        <w:t>M</w:t>
      </w:r>
      <w:r>
        <w:rPr>
          <w:lang w:val="en-US"/>
        </w:rPr>
        <w:t>c</w:t>
      </w:r>
      <w:r w:rsidR="00585079">
        <w:rPr>
          <w:lang w:val="en-US"/>
        </w:rPr>
        <w:t>M</w:t>
      </w:r>
      <w:r>
        <w:rPr>
          <w:lang w:val="en-US"/>
        </w:rPr>
        <w:t>aster</w:t>
      </w:r>
      <w:r w:rsidR="00585079">
        <w:rPr>
          <w:lang w:val="en-US"/>
        </w:rPr>
        <w:t xml:space="preserve"> University, </w:t>
      </w:r>
      <w:r w:rsidR="00BE0E97">
        <w:rPr>
          <w:lang w:val="en-US"/>
        </w:rPr>
        <w:t>who</w:t>
      </w:r>
      <w:r w:rsidR="00094F16">
        <w:rPr>
          <w:lang w:val="en-US"/>
        </w:rPr>
        <w:t xml:space="preserve"> has been</w:t>
      </w:r>
      <w:r w:rsidR="00BE0E97">
        <w:rPr>
          <w:lang w:val="en-US"/>
        </w:rPr>
        <w:t xml:space="preserve"> involved with the Pleasant</w:t>
      </w:r>
      <w:r w:rsidR="00FF5D3D">
        <w:rPr>
          <w:lang w:val="en-US"/>
        </w:rPr>
        <w:t xml:space="preserve"> V</w:t>
      </w:r>
      <w:r w:rsidR="00BE0E97">
        <w:rPr>
          <w:lang w:val="en-US"/>
        </w:rPr>
        <w:t xml:space="preserve">iew </w:t>
      </w:r>
      <w:r w:rsidR="00094F16">
        <w:rPr>
          <w:lang w:val="en-US"/>
        </w:rPr>
        <w:t>l</w:t>
      </w:r>
      <w:r w:rsidR="00BE0E97">
        <w:rPr>
          <w:lang w:val="en-US"/>
        </w:rPr>
        <w:t xml:space="preserve">and </w:t>
      </w:r>
      <w:r w:rsidR="00094F16">
        <w:rPr>
          <w:lang w:val="en-US"/>
        </w:rPr>
        <w:t>p</w:t>
      </w:r>
      <w:r w:rsidR="00BE0E97">
        <w:rPr>
          <w:lang w:val="en-US"/>
        </w:rPr>
        <w:t xml:space="preserve">reservation for </w:t>
      </w:r>
      <w:r w:rsidR="00094F16">
        <w:rPr>
          <w:lang w:val="en-US"/>
        </w:rPr>
        <w:t xml:space="preserve">thirty </w:t>
      </w:r>
      <w:r w:rsidR="00BE0E97">
        <w:rPr>
          <w:lang w:val="en-US"/>
        </w:rPr>
        <w:t>years</w:t>
      </w:r>
      <w:r w:rsidR="00094F16">
        <w:rPr>
          <w:lang w:val="en-US"/>
        </w:rPr>
        <w:t xml:space="preserve"> and is also involved with the </w:t>
      </w:r>
      <w:r w:rsidR="00BE0E97">
        <w:rPr>
          <w:lang w:val="en-US"/>
        </w:rPr>
        <w:t xml:space="preserve">Cootes to </w:t>
      </w:r>
      <w:r w:rsidR="00094F16">
        <w:rPr>
          <w:lang w:val="en-US"/>
        </w:rPr>
        <w:t>E</w:t>
      </w:r>
      <w:r w:rsidR="00BE0E97">
        <w:rPr>
          <w:lang w:val="en-US"/>
        </w:rPr>
        <w:t>scarpment</w:t>
      </w:r>
      <w:r w:rsidR="00094F16">
        <w:rPr>
          <w:lang w:val="en-US"/>
        </w:rPr>
        <w:t xml:space="preserve"> project, </w:t>
      </w:r>
      <w:r w:rsidR="00585079">
        <w:rPr>
          <w:lang w:val="en-US"/>
        </w:rPr>
        <w:t xml:space="preserve">addressed the Commission, noting that </w:t>
      </w:r>
      <w:r w:rsidR="009021CC">
        <w:rPr>
          <w:lang w:val="en-US"/>
        </w:rPr>
        <w:t>the Niagara Escarpment lands are the most ecologically significant lands in Canada, as well as being a UNESCO World Biosphere Reserve</w:t>
      </w:r>
      <w:r w:rsidR="00956791">
        <w:rPr>
          <w:lang w:val="en-US"/>
        </w:rPr>
        <w:t>.  He also noted the existence of</w:t>
      </w:r>
      <w:r w:rsidR="00954EF1">
        <w:rPr>
          <w:lang w:val="en-US"/>
        </w:rPr>
        <w:t xml:space="preserve"> </w:t>
      </w:r>
      <w:r w:rsidR="00956791">
        <w:rPr>
          <w:lang w:val="en-US"/>
        </w:rPr>
        <w:t xml:space="preserve">historical </w:t>
      </w:r>
      <w:r w:rsidR="00B51198">
        <w:rPr>
          <w:lang w:val="en-US"/>
        </w:rPr>
        <w:t xml:space="preserve">public health </w:t>
      </w:r>
      <w:r w:rsidR="00956791">
        <w:rPr>
          <w:lang w:val="en-US"/>
        </w:rPr>
        <w:t>issues with septic system failures in the area and well wa</w:t>
      </w:r>
      <w:r w:rsidR="00902D8D">
        <w:rPr>
          <w:lang w:val="en-US"/>
        </w:rPr>
        <w:t>t</w:t>
      </w:r>
      <w:r w:rsidR="00956791">
        <w:rPr>
          <w:lang w:val="en-US"/>
        </w:rPr>
        <w:t>er issues</w:t>
      </w:r>
      <w:r w:rsidR="00902D8D">
        <w:rPr>
          <w:lang w:val="en-US"/>
        </w:rPr>
        <w:t>.  He also noted the presence of low perm</w:t>
      </w:r>
      <w:r w:rsidR="00206EBF">
        <w:rPr>
          <w:lang w:val="en-US"/>
        </w:rPr>
        <w:t>e</w:t>
      </w:r>
      <w:r w:rsidR="00902D8D">
        <w:rPr>
          <w:lang w:val="en-US"/>
        </w:rPr>
        <w:t>able clay soils</w:t>
      </w:r>
      <w:r w:rsidR="00206EBF">
        <w:rPr>
          <w:lang w:val="en-US"/>
        </w:rPr>
        <w:t xml:space="preserve"> that impact the septic issues.  </w:t>
      </w:r>
      <w:r w:rsidR="0088165F">
        <w:rPr>
          <w:lang w:val="en-US"/>
        </w:rPr>
        <w:t xml:space="preserve">He noted that the proposal is inconsistent with the </w:t>
      </w:r>
      <w:r w:rsidR="005C532B">
        <w:rPr>
          <w:lang w:val="en-US"/>
        </w:rPr>
        <w:t xml:space="preserve">Niagara Escarpment Plan and the </w:t>
      </w:r>
      <w:r w:rsidR="0088165F">
        <w:rPr>
          <w:lang w:val="en-US"/>
        </w:rPr>
        <w:t xml:space="preserve">Parkway Belt </w:t>
      </w:r>
      <w:r w:rsidR="005C532B">
        <w:rPr>
          <w:lang w:val="en-US"/>
        </w:rPr>
        <w:t xml:space="preserve">West </w:t>
      </w:r>
      <w:r w:rsidR="0088165F">
        <w:rPr>
          <w:lang w:val="en-US"/>
        </w:rPr>
        <w:t>Plan</w:t>
      </w:r>
      <w:r w:rsidR="005C532B">
        <w:rPr>
          <w:lang w:val="en-US"/>
        </w:rPr>
        <w:t>.</w:t>
      </w:r>
    </w:p>
    <w:p w14:paraId="21C98CF3" w14:textId="77777777" w:rsidR="00902D8D" w:rsidRDefault="00902D8D" w:rsidP="00D441DD">
      <w:pPr>
        <w:rPr>
          <w:lang w:val="en-US"/>
        </w:rPr>
      </w:pPr>
    </w:p>
    <w:p w14:paraId="3F553C4D" w14:textId="16AF0655" w:rsidR="00D441DD" w:rsidRPr="00AF3F24" w:rsidRDefault="00D441DD" w:rsidP="00D441DD">
      <w:pPr>
        <w:rPr>
          <w:lang w:val="en-US"/>
        </w:rPr>
      </w:pPr>
      <w:r w:rsidRPr="00AF3F24">
        <w:rPr>
          <w:lang w:val="en-US"/>
        </w:rPr>
        <w:t>Randy Kay</w:t>
      </w:r>
      <w:r w:rsidR="00D92365">
        <w:rPr>
          <w:lang w:val="en-US"/>
        </w:rPr>
        <w:t xml:space="preserve">, an interested member of the public, addressed the Commission, </w:t>
      </w:r>
      <w:r w:rsidR="0007784D">
        <w:rPr>
          <w:lang w:val="en-US"/>
        </w:rPr>
        <w:t xml:space="preserve">asking that the Commissioners not lose sight of the </w:t>
      </w:r>
      <w:r w:rsidR="00260637">
        <w:rPr>
          <w:lang w:val="en-US"/>
        </w:rPr>
        <w:t xml:space="preserve">of the purpose of the Niagara Escarpment Plan.  He noted that </w:t>
      </w:r>
      <w:r w:rsidR="009469D1">
        <w:rPr>
          <w:lang w:val="en-US"/>
        </w:rPr>
        <w:t>the public should have a seat at the table regarding the application.  He also noted that there is no public transportation in the Pleasantview area</w:t>
      </w:r>
      <w:r w:rsidR="007D5AFC">
        <w:rPr>
          <w:lang w:val="en-US"/>
        </w:rPr>
        <w:t xml:space="preserve">, and that the use belongs in the city.  He asked that the Niagara Escarpment Plan must remain </w:t>
      </w:r>
      <w:r>
        <w:rPr>
          <w:lang w:val="en-US"/>
        </w:rPr>
        <w:t xml:space="preserve">steadfast to </w:t>
      </w:r>
      <w:r w:rsidR="007D5AFC">
        <w:rPr>
          <w:lang w:val="en-US"/>
        </w:rPr>
        <w:t xml:space="preserve">maintain the </w:t>
      </w:r>
      <w:r>
        <w:rPr>
          <w:lang w:val="en-US"/>
        </w:rPr>
        <w:t>continuous nat</w:t>
      </w:r>
      <w:r w:rsidR="007D5AFC">
        <w:rPr>
          <w:lang w:val="en-US"/>
        </w:rPr>
        <w:t>ural</w:t>
      </w:r>
      <w:r>
        <w:rPr>
          <w:lang w:val="en-US"/>
        </w:rPr>
        <w:t xml:space="preserve"> env</w:t>
      </w:r>
      <w:r w:rsidR="007D5AFC">
        <w:rPr>
          <w:lang w:val="en-US"/>
        </w:rPr>
        <w:t>ironment</w:t>
      </w:r>
      <w:r>
        <w:rPr>
          <w:lang w:val="en-US"/>
        </w:rPr>
        <w:t xml:space="preserve"> with compatible dev</w:t>
      </w:r>
      <w:r w:rsidR="007D5AFC">
        <w:rPr>
          <w:lang w:val="en-US"/>
        </w:rPr>
        <w:t>elopment</w:t>
      </w:r>
      <w:r>
        <w:rPr>
          <w:lang w:val="en-US"/>
        </w:rPr>
        <w:t xml:space="preserve">. </w:t>
      </w:r>
    </w:p>
    <w:p w14:paraId="43F71C68" w14:textId="77777777" w:rsidR="00D441DD" w:rsidRDefault="00D441DD" w:rsidP="00D441DD">
      <w:pPr>
        <w:rPr>
          <w:lang w:val="en-US"/>
        </w:rPr>
      </w:pPr>
    </w:p>
    <w:p w14:paraId="7A0991BA" w14:textId="78E7915A" w:rsidR="00D441DD" w:rsidRDefault="003135EA" w:rsidP="00D441DD">
      <w:pPr>
        <w:rPr>
          <w:lang w:val="en-US"/>
        </w:rPr>
      </w:pPr>
      <w:r>
        <w:rPr>
          <w:lang w:val="en-US"/>
        </w:rPr>
        <w:t>Caroline Thom</w:t>
      </w:r>
      <w:r w:rsidR="001F3004">
        <w:rPr>
          <w:lang w:val="en-US"/>
        </w:rPr>
        <w:t xml:space="preserve">pson, on behalf of </w:t>
      </w:r>
      <w:r w:rsidR="00D441DD" w:rsidRPr="00AF3F24">
        <w:rPr>
          <w:lang w:val="en-US"/>
        </w:rPr>
        <w:t>Janet Nancekivell</w:t>
      </w:r>
      <w:r w:rsidR="007176CB">
        <w:rPr>
          <w:lang w:val="en-US"/>
        </w:rPr>
        <w:t xml:space="preserve">, </w:t>
      </w:r>
      <w:r w:rsidR="001F3004">
        <w:rPr>
          <w:lang w:val="en-US"/>
        </w:rPr>
        <w:t>advised the Commiss</w:t>
      </w:r>
      <w:r w:rsidR="003A2114">
        <w:rPr>
          <w:lang w:val="en-US"/>
        </w:rPr>
        <w:t>i</w:t>
      </w:r>
      <w:r w:rsidR="001F3004">
        <w:rPr>
          <w:lang w:val="en-US"/>
        </w:rPr>
        <w:t>on that Ms. Nancek</w:t>
      </w:r>
      <w:r w:rsidR="00A02F2E">
        <w:rPr>
          <w:lang w:val="en-US"/>
        </w:rPr>
        <w:t xml:space="preserve">ivell is </w:t>
      </w:r>
      <w:r w:rsidR="00D441DD">
        <w:rPr>
          <w:lang w:val="en-US"/>
        </w:rPr>
        <w:t>v</w:t>
      </w:r>
      <w:r w:rsidR="00A02F2E">
        <w:rPr>
          <w:lang w:val="en-US"/>
        </w:rPr>
        <w:t>ery</w:t>
      </w:r>
      <w:r w:rsidR="00D441DD">
        <w:rPr>
          <w:lang w:val="en-US"/>
        </w:rPr>
        <w:t xml:space="preserve"> angry at </w:t>
      </w:r>
      <w:r w:rsidR="00A02F2E">
        <w:rPr>
          <w:lang w:val="en-US"/>
        </w:rPr>
        <w:t xml:space="preserve">having to </w:t>
      </w:r>
      <w:r w:rsidR="00D441DD">
        <w:rPr>
          <w:lang w:val="en-US"/>
        </w:rPr>
        <w:t>fight to protect natural env</w:t>
      </w:r>
      <w:r w:rsidR="00A02F2E">
        <w:rPr>
          <w:lang w:val="en-US"/>
        </w:rPr>
        <w:t>ironment of Pleasantview</w:t>
      </w:r>
      <w:r w:rsidR="0070551E">
        <w:rPr>
          <w:lang w:val="en-US"/>
        </w:rPr>
        <w:t xml:space="preserve"> lands, and that the </w:t>
      </w:r>
      <w:r w:rsidR="00D441DD">
        <w:rPr>
          <w:lang w:val="en-US"/>
        </w:rPr>
        <w:t>NEC enter</w:t>
      </w:r>
      <w:r w:rsidR="0070551E">
        <w:rPr>
          <w:lang w:val="en-US"/>
        </w:rPr>
        <w:t>tainin</w:t>
      </w:r>
      <w:r w:rsidR="00D441DD">
        <w:rPr>
          <w:lang w:val="en-US"/>
        </w:rPr>
        <w:t>g the application is offensive</w:t>
      </w:r>
      <w:r w:rsidR="001916E1">
        <w:rPr>
          <w:lang w:val="en-US"/>
        </w:rPr>
        <w:t xml:space="preserve">.  She asked the Commission to do </w:t>
      </w:r>
      <w:r w:rsidR="00D441DD">
        <w:rPr>
          <w:lang w:val="en-US"/>
        </w:rPr>
        <w:t>the right thing for the</w:t>
      </w:r>
      <w:r w:rsidR="003A2114">
        <w:rPr>
          <w:lang w:val="en-US"/>
        </w:rPr>
        <w:t xml:space="preserve"> </w:t>
      </w:r>
      <w:r w:rsidR="001916E1">
        <w:rPr>
          <w:lang w:val="en-US"/>
        </w:rPr>
        <w:t>Pleasantview</w:t>
      </w:r>
      <w:r w:rsidR="00D441DD">
        <w:rPr>
          <w:lang w:val="en-US"/>
        </w:rPr>
        <w:t xml:space="preserve"> area. </w:t>
      </w:r>
    </w:p>
    <w:p w14:paraId="5C288581" w14:textId="77777777" w:rsidR="00D441DD" w:rsidRDefault="00D441DD" w:rsidP="00D441DD">
      <w:pPr>
        <w:rPr>
          <w:b/>
          <w:bCs/>
          <w:lang w:val="en-US"/>
        </w:rPr>
      </w:pPr>
    </w:p>
    <w:p w14:paraId="4A92A007" w14:textId="5B6C0F64" w:rsidR="00B523E8" w:rsidRDefault="00D441DD" w:rsidP="00B523E8">
      <w:pPr>
        <w:rPr>
          <w:lang w:val="en-US"/>
        </w:rPr>
      </w:pPr>
      <w:r w:rsidRPr="001916E1">
        <w:rPr>
          <w:lang w:val="en-US"/>
        </w:rPr>
        <w:t xml:space="preserve">Caroline Thomson, </w:t>
      </w:r>
      <w:r w:rsidR="00DE6BB5">
        <w:rPr>
          <w:lang w:val="en-US"/>
        </w:rPr>
        <w:t>a P</w:t>
      </w:r>
      <w:r w:rsidRPr="001916E1">
        <w:rPr>
          <w:lang w:val="en-US"/>
        </w:rPr>
        <w:t>leasantview resident</w:t>
      </w:r>
      <w:r w:rsidR="00847F74">
        <w:rPr>
          <w:lang w:val="en-US"/>
        </w:rPr>
        <w:t xml:space="preserve"> and wildlife photographer</w:t>
      </w:r>
      <w:r w:rsidRPr="001916E1">
        <w:rPr>
          <w:lang w:val="en-US"/>
        </w:rPr>
        <w:t xml:space="preserve">, </w:t>
      </w:r>
      <w:r w:rsidR="00DE6BB5">
        <w:rPr>
          <w:lang w:val="en-US"/>
        </w:rPr>
        <w:t xml:space="preserve">addressed the Commission noting the need to </w:t>
      </w:r>
      <w:r w:rsidRPr="001916E1">
        <w:rPr>
          <w:lang w:val="en-US"/>
        </w:rPr>
        <w:t xml:space="preserve">protect the land and animals. </w:t>
      </w:r>
      <w:r w:rsidR="008576C2">
        <w:rPr>
          <w:lang w:val="en-US"/>
        </w:rPr>
        <w:t xml:space="preserve">She advised that the road sits in the middle of </w:t>
      </w:r>
      <w:r w:rsidR="005A5A34">
        <w:rPr>
          <w:lang w:val="en-US"/>
        </w:rPr>
        <w:t xml:space="preserve">a </w:t>
      </w:r>
      <w:r w:rsidR="008576C2">
        <w:rPr>
          <w:lang w:val="en-US"/>
        </w:rPr>
        <w:t>most important wildlife corridor.  Since Newman Avenue was built 15 years ago</w:t>
      </w:r>
      <w:r w:rsidR="005A5A34">
        <w:rPr>
          <w:lang w:val="en-US"/>
        </w:rPr>
        <w:t>, n</w:t>
      </w:r>
      <w:r w:rsidR="008576C2">
        <w:rPr>
          <w:lang w:val="en-US"/>
        </w:rPr>
        <w:t>o safe crossings have been built</w:t>
      </w:r>
      <w:r w:rsidR="005A5A34">
        <w:rPr>
          <w:lang w:val="en-US"/>
        </w:rPr>
        <w:t xml:space="preserve">, noting </w:t>
      </w:r>
      <w:r w:rsidR="00B523E8">
        <w:rPr>
          <w:lang w:val="en-US"/>
        </w:rPr>
        <w:t xml:space="preserve">that animals are forced onto the ditch and </w:t>
      </w:r>
      <w:proofErr w:type="gramStart"/>
      <w:r w:rsidR="00B523E8">
        <w:rPr>
          <w:lang w:val="en-US"/>
        </w:rPr>
        <w:t>have to</w:t>
      </w:r>
      <w:proofErr w:type="gramEnd"/>
      <w:r w:rsidR="00B523E8">
        <w:rPr>
          <w:lang w:val="en-US"/>
        </w:rPr>
        <w:t xml:space="preserve"> contend with a lack of water.  Wildlife are </w:t>
      </w:r>
      <w:r w:rsidR="00C00B29">
        <w:rPr>
          <w:lang w:val="en-US"/>
        </w:rPr>
        <w:t xml:space="preserve">already </w:t>
      </w:r>
      <w:r w:rsidR="00B523E8">
        <w:rPr>
          <w:lang w:val="en-US"/>
        </w:rPr>
        <w:t xml:space="preserve">vulnerable </w:t>
      </w:r>
      <w:r w:rsidR="00C00B29">
        <w:rPr>
          <w:lang w:val="en-US"/>
        </w:rPr>
        <w:t xml:space="preserve">and additional development </w:t>
      </w:r>
      <w:r w:rsidR="00B523E8">
        <w:rPr>
          <w:lang w:val="en-US"/>
        </w:rPr>
        <w:t xml:space="preserve">could be the end of all the living things in the area.  </w:t>
      </w:r>
      <w:r w:rsidR="00E615BA">
        <w:rPr>
          <w:lang w:val="en-US"/>
        </w:rPr>
        <w:t xml:space="preserve">A </w:t>
      </w:r>
      <w:r w:rsidR="00B523E8">
        <w:rPr>
          <w:lang w:val="en-US"/>
        </w:rPr>
        <w:t xml:space="preserve">linkage assessment should be completed as part of the environmental assessment.    </w:t>
      </w:r>
      <w:r w:rsidR="00E615BA">
        <w:rPr>
          <w:lang w:val="en-US"/>
        </w:rPr>
        <w:t xml:space="preserve">She noted a lack of </w:t>
      </w:r>
      <w:r w:rsidR="00B523E8">
        <w:rPr>
          <w:lang w:val="en-US"/>
        </w:rPr>
        <w:t xml:space="preserve">proper </w:t>
      </w:r>
      <w:proofErr w:type="gramStart"/>
      <w:r w:rsidR="00B523E8">
        <w:rPr>
          <w:lang w:val="en-US"/>
        </w:rPr>
        <w:t>vision</w:t>
      </w:r>
      <w:proofErr w:type="gramEnd"/>
      <w:r w:rsidR="00B523E8">
        <w:rPr>
          <w:lang w:val="en-US"/>
        </w:rPr>
        <w:t xml:space="preserve"> and </w:t>
      </w:r>
      <w:r w:rsidR="001625E1">
        <w:rPr>
          <w:lang w:val="en-US"/>
        </w:rPr>
        <w:t xml:space="preserve">that the area has been </w:t>
      </w:r>
      <w:r w:rsidR="00B523E8">
        <w:rPr>
          <w:lang w:val="en-US"/>
        </w:rPr>
        <w:t xml:space="preserve">pushed to ecological collapse.  </w:t>
      </w:r>
      <w:r w:rsidR="001625E1">
        <w:rPr>
          <w:lang w:val="en-US"/>
        </w:rPr>
        <w:t>She asked the Commission to n</w:t>
      </w:r>
      <w:r w:rsidR="00B523E8">
        <w:rPr>
          <w:lang w:val="en-US"/>
        </w:rPr>
        <w:t>ot allow the sacrifice for short term use</w:t>
      </w:r>
      <w:r w:rsidR="00C35A8D">
        <w:rPr>
          <w:lang w:val="en-US"/>
        </w:rPr>
        <w:t>.</w:t>
      </w:r>
    </w:p>
    <w:p w14:paraId="3CC71B95" w14:textId="7164B3DD" w:rsidR="00D441DD" w:rsidRDefault="00D441DD" w:rsidP="008576C2">
      <w:pPr>
        <w:rPr>
          <w:lang w:val="en-US"/>
        </w:rPr>
      </w:pPr>
    </w:p>
    <w:p w14:paraId="3D79EBF6" w14:textId="63CB202F" w:rsidR="00D441DD" w:rsidRPr="00AF3F24" w:rsidRDefault="00D441DD" w:rsidP="00D441DD">
      <w:pPr>
        <w:rPr>
          <w:lang w:val="en-US"/>
        </w:rPr>
      </w:pPr>
      <w:r w:rsidRPr="00AF3F24">
        <w:rPr>
          <w:lang w:val="en-US"/>
        </w:rPr>
        <w:t>Ben Doro</w:t>
      </w:r>
      <w:r w:rsidR="003B0560">
        <w:rPr>
          <w:lang w:val="en-US"/>
        </w:rPr>
        <w:t xml:space="preserve">, an interested member of the public, addressed the Commission.  He noted that a traffic simulation was offered </w:t>
      </w:r>
      <w:r w:rsidR="00D73B00">
        <w:rPr>
          <w:lang w:val="en-US"/>
        </w:rPr>
        <w:t xml:space="preserve">at a previous open house and has not been provided.  He noted </w:t>
      </w:r>
      <w:r w:rsidR="000459A0">
        <w:rPr>
          <w:lang w:val="en-US"/>
        </w:rPr>
        <w:t xml:space="preserve">the transportation </w:t>
      </w:r>
      <w:r w:rsidR="003068AC">
        <w:rPr>
          <w:lang w:val="en-US"/>
        </w:rPr>
        <w:t>report</w:t>
      </w:r>
      <w:r w:rsidR="000459A0">
        <w:rPr>
          <w:lang w:val="en-US"/>
        </w:rPr>
        <w:t xml:space="preserve"> provided is inaccurate, </w:t>
      </w:r>
      <w:r w:rsidR="00A95020">
        <w:rPr>
          <w:lang w:val="en-US"/>
        </w:rPr>
        <w:t xml:space="preserve">noting that there is no public transportation to the area available, </w:t>
      </w:r>
      <w:r w:rsidR="000459A0">
        <w:rPr>
          <w:lang w:val="en-US"/>
        </w:rPr>
        <w:t>no bike lanes for cyclists</w:t>
      </w:r>
      <w:r w:rsidR="00A95020">
        <w:rPr>
          <w:lang w:val="en-US"/>
        </w:rPr>
        <w:t xml:space="preserve"> and no local amenities</w:t>
      </w:r>
      <w:r w:rsidR="000459A0">
        <w:rPr>
          <w:lang w:val="en-US"/>
        </w:rPr>
        <w:t xml:space="preserve">.  </w:t>
      </w:r>
      <w:r w:rsidR="00105504">
        <w:rPr>
          <w:lang w:val="en-US"/>
        </w:rPr>
        <w:t xml:space="preserve">He noted that new buses would not be required if the school </w:t>
      </w:r>
      <w:proofErr w:type="gramStart"/>
      <w:r w:rsidR="00105504">
        <w:rPr>
          <w:lang w:val="en-US"/>
        </w:rPr>
        <w:t>were located in</w:t>
      </w:r>
      <w:proofErr w:type="gramEnd"/>
      <w:r w:rsidR="00105504">
        <w:rPr>
          <w:lang w:val="en-US"/>
        </w:rPr>
        <w:t xml:space="preserve"> an urban area. </w:t>
      </w:r>
    </w:p>
    <w:p w14:paraId="095E0520" w14:textId="77777777" w:rsidR="00D441DD" w:rsidRDefault="00D441DD" w:rsidP="00D441DD">
      <w:pPr>
        <w:rPr>
          <w:lang w:val="en-US"/>
        </w:rPr>
      </w:pPr>
    </w:p>
    <w:p w14:paraId="76F75E69" w14:textId="72D374DD" w:rsidR="00D441DD" w:rsidRPr="00AF3F24" w:rsidRDefault="00D441DD" w:rsidP="00D441DD">
      <w:pPr>
        <w:rPr>
          <w:lang w:val="en-US"/>
        </w:rPr>
      </w:pPr>
      <w:r w:rsidRPr="00AF3F24">
        <w:rPr>
          <w:lang w:val="en-US"/>
        </w:rPr>
        <w:t>Robert Pinder</w:t>
      </w:r>
      <w:r w:rsidR="00791125">
        <w:rPr>
          <w:lang w:val="en-US"/>
        </w:rPr>
        <w:t xml:space="preserve">, an interested member of the public, addressed the Commission, noting the </w:t>
      </w:r>
      <w:r w:rsidR="00FA7251">
        <w:rPr>
          <w:lang w:val="en-US"/>
        </w:rPr>
        <w:t>p</w:t>
      </w:r>
      <w:r>
        <w:rPr>
          <w:lang w:val="en-US"/>
        </w:rPr>
        <w:t xml:space="preserve">roposal contradicts </w:t>
      </w:r>
      <w:r w:rsidR="00FA7251">
        <w:rPr>
          <w:lang w:val="en-US"/>
        </w:rPr>
        <w:t xml:space="preserve">the Public Policy Statement.  He noted there are issues </w:t>
      </w:r>
      <w:proofErr w:type="gramStart"/>
      <w:r w:rsidR="00FA7251">
        <w:rPr>
          <w:lang w:val="en-US"/>
        </w:rPr>
        <w:t xml:space="preserve">with </w:t>
      </w:r>
      <w:r>
        <w:rPr>
          <w:lang w:val="en-US"/>
        </w:rPr>
        <w:t xml:space="preserve"> </w:t>
      </w:r>
      <w:r>
        <w:rPr>
          <w:lang w:val="en-US"/>
        </w:rPr>
        <w:lastRenderedPageBreak/>
        <w:t>public</w:t>
      </w:r>
      <w:proofErr w:type="gramEnd"/>
      <w:r>
        <w:rPr>
          <w:lang w:val="en-US"/>
        </w:rPr>
        <w:t xml:space="preserve"> health, safety, septic impact on groundwater and wetlands, </w:t>
      </w:r>
      <w:r w:rsidR="00CE40D7">
        <w:rPr>
          <w:lang w:val="en-US"/>
        </w:rPr>
        <w:t>the G</w:t>
      </w:r>
      <w:r>
        <w:rPr>
          <w:lang w:val="en-US"/>
        </w:rPr>
        <w:t>rindstone creek watershed risk</w:t>
      </w:r>
      <w:r w:rsidR="00CE40D7">
        <w:rPr>
          <w:lang w:val="en-US"/>
        </w:rPr>
        <w:t>.  He noted that effici</w:t>
      </w:r>
      <w:r>
        <w:rPr>
          <w:lang w:val="en-US"/>
        </w:rPr>
        <w:t>ent use of exist</w:t>
      </w:r>
      <w:r w:rsidR="00CE40D7">
        <w:rPr>
          <w:lang w:val="en-US"/>
        </w:rPr>
        <w:t>i</w:t>
      </w:r>
      <w:r>
        <w:rPr>
          <w:lang w:val="en-US"/>
        </w:rPr>
        <w:t xml:space="preserve">ng buildings is subjective, </w:t>
      </w:r>
      <w:r w:rsidR="00CE40D7">
        <w:rPr>
          <w:lang w:val="en-US"/>
        </w:rPr>
        <w:t>that th</w:t>
      </w:r>
      <w:r w:rsidR="00E90F24">
        <w:rPr>
          <w:lang w:val="en-US"/>
        </w:rPr>
        <w:t>e</w:t>
      </w:r>
      <w:r w:rsidR="00CE40D7">
        <w:rPr>
          <w:lang w:val="en-US"/>
        </w:rPr>
        <w:t xml:space="preserve">re is </w:t>
      </w:r>
      <w:r>
        <w:rPr>
          <w:lang w:val="en-US"/>
        </w:rPr>
        <w:t xml:space="preserve">no public transit, </w:t>
      </w:r>
      <w:r w:rsidR="00EA3BDF">
        <w:rPr>
          <w:lang w:val="en-US"/>
        </w:rPr>
        <w:t xml:space="preserve">and would need </w:t>
      </w:r>
      <w:r>
        <w:rPr>
          <w:lang w:val="en-US"/>
        </w:rPr>
        <w:t xml:space="preserve">public funds to </w:t>
      </w:r>
      <w:r w:rsidR="00EA3BDF">
        <w:rPr>
          <w:lang w:val="en-US"/>
        </w:rPr>
        <w:t xml:space="preserve">provide buses to the area.  He opined that </w:t>
      </w:r>
      <w:r w:rsidR="00B517D4">
        <w:rPr>
          <w:lang w:val="en-US"/>
        </w:rPr>
        <w:t>the school is not</w:t>
      </w:r>
      <w:r>
        <w:rPr>
          <w:lang w:val="en-US"/>
        </w:rPr>
        <w:t xml:space="preserve"> </w:t>
      </w:r>
      <w:r w:rsidR="00E90F24">
        <w:rPr>
          <w:lang w:val="en-US"/>
        </w:rPr>
        <w:t xml:space="preserve">a </w:t>
      </w:r>
      <w:r>
        <w:rPr>
          <w:lang w:val="en-US"/>
        </w:rPr>
        <w:t xml:space="preserve">permitted use for </w:t>
      </w:r>
      <w:r w:rsidR="00E90F24">
        <w:rPr>
          <w:lang w:val="en-US"/>
        </w:rPr>
        <w:t xml:space="preserve">the </w:t>
      </w:r>
      <w:r>
        <w:rPr>
          <w:lang w:val="en-US"/>
        </w:rPr>
        <w:t>area</w:t>
      </w:r>
      <w:r w:rsidR="00B517D4">
        <w:rPr>
          <w:lang w:val="en-US"/>
        </w:rPr>
        <w:t xml:space="preserve"> and that o</w:t>
      </w:r>
      <w:r>
        <w:rPr>
          <w:lang w:val="en-US"/>
        </w:rPr>
        <w:t xml:space="preserve">nly </w:t>
      </w:r>
      <w:r w:rsidR="00B517D4">
        <w:rPr>
          <w:lang w:val="en-US"/>
        </w:rPr>
        <w:t>s</w:t>
      </w:r>
      <w:r>
        <w:rPr>
          <w:lang w:val="en-US"/>
        </w:rPr>
        <w:t>imilar uses</w:t>
      </w:r>
      <w:r w:rsidR="00B517D4">
        <w:rPr>
          <w:lang w:val="en-US"/>
        </w:rPr>
        <w:t xml:space="preserve"> would be permitted, not larger uses.  </w:t>
      </w:r>
      <w:r w:rsidR="005A7AFB">
        <w:rPr>
          <w:lang w:val="en-US"/>
        </w:rPr>
        <w:t xml:space="preserve">He noted that the school would be significant growth for the area and would greatly impact the </w:t>
      </w:r>
      <w:proofErr w:type="gramStart"/>
      <w:r w:rsidR="005A7AFB">
        <w:rPr>
          <w:lang w:val="en-US"/>
        </w:rPr>
        <w:t>local residents</w:t>
      </w:r>
      <w:proofErr w:type="gramEnd"/>
      <w:r w:rsidR="005A7AFB">
        <w:rPr>
          <w:lang w:val="en-US"/>
        </w:rPr>
        <w:t xml:space="preserve">.  He strongly recommended that the school </w:t>
      </w:r>
      <w:proofErr w:type="gramStart"/>
      <w:r w:rsidR="005A7AFB">
        <w:rPr>
          <w:lang w:val="en-US"/>
        </w:rPr>
        <w:t>be located in</w:t>
      </w:r>
      <w:proofErr w:type="gramEnd"/>
      <w:r w:rsidR="005A7AFB">
        <w:rPr>
          <w:lang w:val="en-US"/>
        </w:rPr>
        <w:t xml:space="preserve"> a community hub.</w:t>
      </w:r>
    </w:p>
    <w:p w14:paraId="0AEDCE6B" w14:textId="77777777" w:rsidR="00D441DD" w:rsidRDefault="00D441DD" w:rsidP="00D441DD">
      <w:pPr>
        <w:rPr>
          <w:lang w:val="en-US"/>
        </w:rPr>
      </w:pPr>
    </w:p>
    <w:p w14:paraId="6014A47A" w14:textId="3BF46AEB" w:rsidR="00D441DD" w:rsidRDefault="00D441DD" w:rsidP="00D441DD">
      <w:pPr>
        <w:rPr>
          <w:lang w:val="en-US"/>
        </w:rPr>
      </w:pPr>
      <w:r>
        <w:rPr>
          <w:lang w:val="en-US"/>
        </w:rPr>
        <w:t>Terri</w:t>
      </w:r>
      <w:r w:rsidRPr="00AF3F24">
        <w:rPr>
          <w:lang w:val="en-US"/>
        </w:rPr>
        <w:t xml:space="preserve"> Orr</w:t>
      </w:r>
      <w:r w:rsidR="009B3115">
        <w:rPr>
          <w:lang w:val="en-US"/>
        </w:rPr>
        <w:t xml:space="preserve">, a local resident, addressed the Commission, noting that her property </w:t>
      </w:r>
      <w:r w:rsidR="00B6278A">
        <w:rPr>
          <w:lang w:val="en-US"/>
        </w:rPr>
        <w:t>has a shared property line wit</w:t>
      </w:r>
      <w:r w:rsidR="00442EC1">
        <w:rPr>
          <w:lang w:val="en-US"/>
        </w:rPr>
        <w:t>h</w:t>
      </w:r>
      <w:r w:rsidR="00B6278A">
        <w:rPr>
          <w:lang w:val="en-US"/>
        </w:rPr>
        <w:t xml:space="preserve"> the subject property.  </w:t>
      </w:r>
      <w:r w:rsidR="00EA213E">
        <w:rPr>
          <w:lang w:val="en-US"/>
        </w:rPr>
        <w:t xml:space="preserve">She advised that the proposed school </w:t>
      </w:r>
      <w:proofErr w:type="gramStart"/>
      <w:r w:rsidR="00EA213E">
        <w:rPr>
          <w:lang w:val="en-US"/>
        </w:rPr>
        <w:t>would not</w:t>
      </w:r>
      <w:proofErr w:type="gramEnd"/>
      <w:r w:rsidR="00EA213E">
        <w:rPr>
          <w:lang w:val="en-US"/>
        </w:rPr>
        <w:t xml:space="preserve"> have a positive impact in the area</w:t>
      </w:r>
      <w:r w:rsidR="0087099E">
        <w:rPr>
          <w:lang w:val="en-US"/>
        </w:rPr>
        <w:t xml:space="preserve"> and she has a young family that would be directly</w:t>
      </w:r>
      <w:r w:rsidR="004C6D36">
        <w:rPr>
          <w:lang w:val="en-US"/>
        </w:rPr>
        <w:t xml:space="preserve"> and negatively</w:t>
      </w:r>
      <w:r w:rsidR="0087099E">
        <w:rPr>
          <w:lang w:val="en-US"/>
        </w:rPr>
        <w:t xml:space="preserve"> impacted by the school.  She noted the use is more appropriate in an urban area.  </w:t>
      </w:r>
      <w:r w:rsidR="0049309E">
        <w:rPr>
          <w:lang w:val="en-US"/>
        </w:rPr>
        <w:t>She noted concern that the school would lower property values</w:t>
      </w:r>
      <w:r w:rsidR="00F13A42">
        <w:rPr>
          <w:lang w:val="en-US"/>
        </w:rPr>
        <w:t xml:space="preserve">.  She noted </w:t>
      </w:r>
      <w:r w:rsidR="000F7E27">
        <w:rPr>
          <w:lang w:val="en-US"/>
        </w:rPr>
        <w:t xml:space="preserve">safety </w:t>
      </w:r>
      <w:r w:rsidR="00F13A42">
        <w:rPr>
          <w:lang w:val="en-US"/>
        </w:rPr>
        <w:t>concern</w:t>
      </w:r>
      <w:r w:rsidR="000F7E27">
        <w:rPr>
          <w:lang w:val="en-US"/>
        </w:rPr>
        <w:t>s</w:t>
      </w:r>
      <w:r w:rsidR="00F13A42">
        <w:rPr>
          <w:lang w:val="en-US"/>
        </w:rPr>
        <w:t xml:space="preserve"> for pedestrians where there are no sidewalks</w:t>
      </w:r>
      <w:r w:rsidR="006C2118">
        <w:rPr>
          <w:lang w:val="en-US"/>
        </w:rPr>
        <w:t xml:space="preserve">.  </w:t>
      </w:r>
      <w:r w:rsidR="000F7E27">
        <w:rPr>
          <w:lang w:val="en-US"/>
        </w:rPr>
        <w:t>She implored the Commission to not approve the application</w:t>
      </w:r>
      <w:r w:rsidR="00DA1036">
        <w:rPr>
          <w:lang w:val="en-US"/>
        </w:rPr>
        <w:t>, noting support for education in the appropriate setting.</w:t>
      </w:r>
    </w:p>
    <w:p w14:paraId="12F6D2B6" w14:textId="77777777" w:rsidR="00D441DD" w:rsidRDefault="00D441DD" w:rsidP="00D441DD">
      <w:pPr>
        <w:rPr>
          <w:lang w:val="en-US"/>
        </w:rPr>
      </w:pPr>
    </w:p>
    <w:p w14:paraId="41BA8487" w14:textId="77777777" w:rsidR="00F960A4" w:rsidRPr="00AB0DE1" w:rsidRDefault="00F960A4" w:rsidP="00F960A4">
      <w:pPr>
        <w:rPr>
          <w:rFonts w:cs="Arial"/>
        </w:rPr>
      </w:pPr>
      <w:r w:rsidRPr="00AB0DE1">
        <w:rPr>
          <w:rFonts w:cs="Arial"/>
          <w:b/>
          <w:bCs/>
        </w:rPr>
        <w:t>DISCUSSION:</w:t>
      </w:r>
    </w:p>
    <w:p w14:paraId="2B7B03CA" w14:textId="77777777" w:rsidR="00F960A4" w:rsidRDefault="00F960A4" w:rsidP="00F960A4">
      <w:pPr>
        <w:rPr>
          <w:rFonts w:cs="Arial"/>
          <w:b/>
          <w:bCs/>
          <w:u w:val="single"/>
          <w:lang w:val="en-US"/>
        </w:rPr>
      </w:pPr>
    </w:p>
    <w:p w14:paraId="26F5E0B7" w14:textId="499012CB" w:rsidR="00F960A4" w:rsidRDefault="007F14A2" w:rsidP="00D441DD">
      <w:pPr>
        <w:rPr>
          <w:lang w:val="en-US"/>
        </w:rPr>
      </w:pPr>
      <w:r>
        <w:rPr>
          <w:lang w:val="en-US"/>
        </w:rPr>
        <w:t xml:space="preserve">The Commission requested further information on the </w:t>
      </w:r>
      <w:r w:rsidR="00E840B2">
        <w:rPr>
          <w:lang w:val="en-US"/>
        </w:rPr>
        <w:t xml:space="preserve">proposed bussing requirements.  The Applicant’s agent noted that the required volume is unknown until registration </w:t>
      </w:r>
      <w:r w:rsidR="00AF75A2">
        <w:rPr>
          <w:lang w:val="en-US"/>
        </w:rPr>
        <w:t>has been finalized</w:t>
      </w:r>
    </w:p>
    <w:p w14:paraId="32687069" w14:textId="70D21133" w:rsidR="00D441DD" w:rsidRDefault="00D441DD" w:rsidP="00D441DD">
      <w:pPr>
        <w:rPr>
          <w:lang w:val="en-US"/>
        </w:rPr>
      </w:pPr>
    </w:p>
    <w:p w14:paraId="6BAD2FA7" w14:textId="4B5FEFF0" w:rsidR="00D441DD" w:rsidRDefault="005C43A6" w:rsidP="00D441DD">
      <w:pPr>
        <w:rPr>
          <w:rFonts w:cs="Arial"/>
          <w:bCs/>
        </w:rPr>
      </w:pPr>
      <w:r w:rsidRPr="00C02FC0">
        <w:rPr>
          <w:rFonts w:cs="Arial"/>
          <w:bCs/>
        </w:rPr>
        <w:t xml:space="preserve">The Chair thanked </w:t>
      </w:r>
      <w:r w:rsidR="00C02FC0">
        <w:rPr>
          <w:rFonts w:cs="Arial"/>
          <w:bCs/>
        </w:rPr>
        <w:t>the delegates</w:t>
      </w:r>
      <w:r w:rsidR="005856DD">
        <w:rPr>
          <w:rFonts w:cs="Arial"/>
          <w:bCs/>
        </w:rPr>
        <w:t xml:space="preserve"> for</w:t>
      </w:r>
      <w:r w:rsidR="00523657">
        <w:rPr>
          <w:rFonts w:cs="Arial"/>
          <w:bCs/>
        </w:rPr>
        <w:t xml:space="preserve"> shar</w:t>
      </w:r>
      <w:r w:rsidR="005856DD">
        <w:rPr>
          <w:rFonts w:cs="Arial"/>
          <w:bCs/>
        </w:rPr>
        <w:t>ing</w:t>
      </w:r>
      <w:r w:rsidR="00523657">
        <w:rPr>
          <w:rFonts w:cs="Arial"/>
          <w:bCs/>
        </w:rPr>
        <w:t xml:space="preserve"> their concerns</w:t>
      </w:r>
      <w:r w:rsidR="001E7486">
        <w:rPr>
          <w:rFonts w:cs="Arial"/>
          <w:bCs/>
        </w:rPr>
        <w:t xml:space="preserve"> </w:t>
      </w:r>
      <w:r w:rsidR="005856DD">
        <w:rPr>
          <w:rFonts w:cs="Arial"/>
          <w:bCs/>
        </w:rPr>
        <w:t xml:space="preserve">with the Commission </w:t>
      </w:r>
      <w:r w:rsidR="001E7486">
        <w:rPr>
          <w:rFonts w:cs="Arial"/>
          <w:bCs/>
        </w:rPr>
        <w:t xml:space="preserve">regarding the application.  </w:t>
      </w:r>
    </w:p>
    <w:p w14:paraId="6655F04D" w14:textId="09F0B515" w:rsidR="00523657" w:rsidRDefault="00523657" w:rsidP="00D441DD">
      <w:pPr>
        <w:rPr>
          <w:rFonts w:cs="Arial"/>
          <w:bCs/>
        </w:rPr>
      </w:pPr>
    </w:p>
    <w:p w14:paraId="725FAAD0" w14:textId="77777777" w:rsidR="00523657" w:rsidRPr="00C02FC0" w:rsidRDefault="00523657" w:rsidP="00D441DD">
      <w:pPr>
        <w:rPr>
          <w:rFonts w:cs="Arial"/>
          <w:bCs/>
        </w:rPr>
      </w:pPr>
    </w:p>
    <w:p w14:paraId="6E0A0CC1" w14:textId="77777777" w:rsidR="00D441DD" w:rsidRPr="00AB0DE1" w:rsidRDefault="00D441DD" w:rsidP="00D441DD">
      <w:pPr>
        <w:rPr>
          <w:rFonts w:cs="Arial"/>
          <w:bCs/>
        </w:rPr>
      </w:pPr>
      <w:r w:rsidRPr="00AB0DE1">
        <w:rPr>
          <w:rFonts w:cs="Arial"/>
          <w:b/>
          <w:u w:val="single"/>
        </w:rPr>
        <w:t>ADJOURNMENT</w:t>
      </w:r>
    </w:p>
    <w:p w14:paraId="12984852" w14:textId="77777777" w:rsidR="00D441DD" w:rsidRPr="00AB0DE1" w:rsidRDefault="00D441DD" w:rsidP="00D441DD">
      <w:pPr>
        <w:rPr>
          <w:rFonts w:cs="Arial"/>
        </w:rPr>
      </w:pPr>
    </w:p>
    <w:p w14:paraId="5F731C5A" w14:textId="67D2E3E6" w:rsidR="00820583" w:rsidRPr="00AB0DE1" w:rsidRDefault="00820583" w:rsidP="00820583">
      <w:pPr>
        <w:rPr>
          <w:rFonts w:cs="Arial"/>
          <w:lang w:val="en-GB"/>
        </w:rPr>
      </w:pPr>
      <w:r w:rsidRPr="00AB0DE1">
        <w:rPr>
          <w:rFonts w:cs="Arial"/>
          <w:i/>
          <w:lang w:val="en-GB"/>
        </w:rPr>
        <w:t>Moved By:</w:t>
      </w:r>
      <w:r w:rsidRPr="00AB0DE1">
        <w:rPr>
          <w:rFonts w:cs="Arial"/>
          <w:i/>
          <w:lang w:val="en-GB"/>
        </w:rPr>
        <w:tab/>
      </w:r>
      <w:r w:rsidRPr="00AB0DE1">
        <w:rPr>
          <w:rFonts w:cs="Arial"/>
          <w:i/>
          <w:lang w:val="en-GB"/>
        </w:rPr>
        <w:tab/>
      </w:r>
      <w:r>
        <w:rPr>
          <w:rFonts w:cs="Arial"/>
          <w:i/>
          <w:lang w:val="en-GB"/>
        </w:rPr>
        <w:t>Vida</w:t>
      </w:r>
    </w:p>
    <w:p w14:paraId="5E139783" w14:textId="77777777" w:rsidR="00820583" w:rsidRDefault="00820583" w:rsidP="00820583">
      <w:pPr>
        <w:rPr>
          <w:rFonts w:cs="Arial"/>
          <w:i/>
        </w:rPr>
      </w:pPr>
    </w:p>
    <w:p w14:paraId="30A86F3B" w14:textId="77777777" w:rsidR="00820583" w:rsidRPr="00AB0DE1" w:rsidRDefault="00820583" w:rsidP="00820583">
      <w:pPr>
        <w:rPr>
          <w:rFonts w:cs="Arial"/>
          <w:i/>
        </w:rPr>
      </w:pPr>
      <w:r w:rsidRPr="00AB0DE1">
        <w:rPr>
          <w:rFonts w:cs="Arial"/>
          <w:i/>
        </w:rPr>
        <w:t>“That this meeting be adjourned.”</w:t>
      </w:r>
    </w:p>
    <w:p w14:paraId="48C000D3" w14:textId="77777777" w:rsidR="00820583" w:rsidRPr="00AB0DE1" w:rsidRDefault="00820583" w:rsidP="00820583">
      <w:pPr>
        <w:rPr>
          <w:rFonts w:cs="Arial"/>
          <w:i/>
        </w:rPr>
      </w:pPr>
    </w:p>
    <w:p w14:paraId="08EC890E" w14:textId="77777777" w:rsidR="00820583" w:rsidRPr="00AB0DE1" w:rsidRDefault="00820583" w:rsidP="00820583">
      <w:pPr>
        <w:rPr>
          <w:rFonts w:cs="Arial"/>
          <w:i/>
        </w:rPr>
      </w:pP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r>
      <w:r w:rsidRPr="00AB0DE1">
        <w:rPr>
          <w:rFonts w:cs="Arial"/>
          <w:i/>
        </w:rPr>
        <w:tab/>
        <w:t>Motion Carried</w:t>
      </w:r>
    </w:p>
    <w:p w14:paraId="75528EDD" w14:textId="77777777" w:rsidR="00820583" w:rsidRPr="00AB0DE1" w:rsidRDefault="00820583" w:rsidP="00820583">
      <w:pPr>
        <w:rPr>
          <w:rFonts w:cs="Arial"/>
          <w:b/>
          <w:u w:val="single"/>
        </w:rPr>
      </w:pPr>
    </w:p>
    <w:p w14:paraId="7B3F97A3" w14:textId="77777777" w:rsidR="00820583" w:rsidRDefault="00820583" w:rsidP="00820583">
      <w:pPr>
        <w:rPr>
          <w:rFonts w:cs="Arial"/>
          <w:b/>
          <w:u w:val="single"/>
        </w:rPr>
      </w:pPr>
    </w:p>
    <w:p w14:paraId="51A94306" w14:textId="77777777" w:rsidR="00820583" w:rsidRDefault="00820583" w:rsidP="00820583">
      <w:pPr>
        <w:rPr>
          <w:rFonts w:cs="Arial"/>
          <w:b/>
          <w:u w:val="single"/>
        </w:rPr>
      </w:pPr>
    </w:p>
    <w:p w14:paraId="657D0BED" w14:textId="77777777" w:rsidR="00820583" w:rsidRDefault="00820583" w:rsidP="00820583">
      <w:pPr>
        <w:rPr>
          <w:rFonts w:cs="Arial"/>
          <w:b/>
          <w:u w:val="single"/>
        </w:rPr>
      </w:pPr>
    </w:p>
    <w:p w14:paraId="093F7FA2" w14:textId="77777777" w:rsidR="00820583" w:rsidRDefault="00820583" w:rsidP="00820583">
      <w:pPr>
        <w:rPr>
          <w:rFonts w:cs="Arial"/>
          <w:b/>
          <w:u w:val="single"/>
        </w:rPr>
      </w:pPr>
    </w:p>
    <w:p w14:paraId="641018FB" w14:textId="77777777" w:rsidR="00820583" w:rsidRDefault="00820583" w:rsidP="00820583">
      <w:pPr>
        <w:rPr>
          <w:rFonts w:cs="Arial"/>
          <w:b/>
          <w:u w:val="single"/>
        </w:rPr>
      </w:pPr>
    </w:p>
    <w:p w14:paraId="589B38B0" w14:textId="69DA2CA9" w:rsidR="00820583" w:rsidRPr="00AB0DE1" w:rsidRDefault="00820583" w:rsidP="00820583">
      <w:pPr>
        <w:rPr>
          <w:rFonts w:cs="Arial"/>
        </w:rPr>
      </w:pPr>
      <w:r w:rsidRPr="00AB0DE1">
        <w:rPr>
          <w:rFonts w:cs="Arial"/>
          <w:b/>
          <w:u w:val="single"/>
        </w:rPr>
        <w:t>Time of Adjournment:</w:t>
      </w:r>
      <w:r w:rsidRPr="00AB0DE1">
        <w:rPr>
          <w:rFonts w:cs="Arial"/>
        </w:rPr>
        <w:tab/>
      </w:r>
      <w:r>
        <w:rPr>
          <w:rFonts w:cs="Arial"/>
        </w:rPr>
        <w:t>3:35</w:t>
      </w:r>
      <w:r w:rsidRPr="00AB0DE1">
        <w:rPr>
          <w:rFonts w:cs="Arial"/>
        </w:rPr>
        <w:t xml:space="preserve"> p.m.</w:t>
      </w:r>
    </w:p>
    <w:p w14:paraId="55DA9A2B" w14:textId="77777777" w:rsidR="00820583" w:rsidRPr="00AB0DE1" w:rsidRDefault="00820583" w:rsidP="00820583">
      <w:pPr>
        <w:rPr>
          <w:rFonts w:cs="Arial"/>
        </w:rPr>
      </w:pP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u w:val="single"/>
        </w:rPr>
        <w:tab/>
      </w:r>
      <w:r w:rsidRPr="00AB0DE1">
        <w:rPr>
          <w:rFonts w:cs="Arial"/>
          <w:u w:val="single"/>
        </w:rPr>
        <w:tab/>
      </w:r>
      <w:r w:rsidRPr="00AB0DE1">
        <w:rPr>
          <w:rFonts w:cs="Arial"/>
          <w:u w:val="single"/>
        </w:rPr>
        <w:tab/>
      </w:r>
      <w:r w:rsidRPr="00AB0DE1">
        <w:rPr>
          <w:rFonts w:cs="Arial"/>
          <w:u w:val="single"/>
        </w:rPr>
        <w:tab/>
      </w:r>
      <w:r w:rsidRPr="00AB0DE1">
        <w:rPr>
          <w:rFonts w:cs="Arial"/>
          <w:u w:val="single"/>
        </w:rPr>
        <w:tab/>
      </w:r>
    </w:p>
    <w:p w14:paraId="3E59427B" w14:textId="77777777" w:rsidR="00820583" w:rsidRPr="00AB0DE1" w:rsidRDefault="00820583" w:rsidP="00820583">
      <w:pPr>
        <w:rPr>
          <w:rFonts w:cs="Arial"/>
        </w:rPr>
      </w:pP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r>
      <w:r w:rsidRPr="00AB0DE1">
        <w:rPr>
          <w:rFonts w:cs="Arial"/>
        </w:rPr>
        <w:tab/>
        <w:t>Rob Nicholson</w:t>
      </w:r>
    </w:p>
    <w:p w14:paraId="015840E1" w14:textId="77777777" w:rsidR="00820583" w:rsidRPr="00AB0DE1" w:rsidRDefault="00820583" w:rsidP="00820583">
      <w:pPr>
        <w:ind w:left="4320" w:firstLine="720"/>
        <w:rPr>
          <w:rFonts w:cs="Arial"/>
          <w:b/>
        </w:rPr>
      </w:pPr>
      <w:r w:rsidRPr="00AB0DE1">
        <w:rPr>
          <w:rFonts w:cs="Arial"/>
        </w:rPr>
        <w:t>Chair</w:t>
      </w:r>
    </w:p>
    <w:p w14:paraId="6EC2D841" w14:textId="77777777" w:rsidR="00D441DD" w:rsidRPr="00F85186" w:rsidRDefault="00D441DD" w:rsidP="00F61F85"/>
    <w:sectPr w:rsidR="00D441DD" w:rsidRPr="00F851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1BA" w14:textId="77777777" w:rsidR="00DF0F91" w:rsidRDefault="00DF0F91" w:rsidP="00F72078">
      <w:r>
        <w:separator/>
      </w:r>
    </w:p>
  </w:endnote>
  <w:endnote w:type="continuationSeparator" w:id="0">
    <w:p w14:paraId="3081549D" w14:textId="77777777" w:rsidR="00DF0F91" w:rsidRDefault="00DF0F91"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57BF"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ECE9"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AAE"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DFD64" w14:textId="77777777" w:rsidR="00DF0F91" w:rsidRDefault="00DF0F91" w:rsidP="00F72078">
      <w:r>
        <w:separator/>
      </w:r>
    </w:p>
  </w:footnote>
  <w:footnote w:type="continuationSeparator" w:id="0">
    <w:p w14:paraId="4E618638" w14:textId="77777777" w:rsidR="00DF0F91" w:rsidRDefault="00DF0F91"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DB29"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931E"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ACBC"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2799"/>
    <w:multiLevelType w:val="hybridMultilevel"/>
    <w:tmpl w:val="86D63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DD"/>
    <w:rsid w:val="0002610B"/>
    <w:rsid w:val="000459A0"/>
    <w:rsid w:val="00070139"/>
    <w:rsid w:val="0007784D"/>
    <w:rsid w:val="00077FA4"/>
    <w:rsid w:val="00094F16"/>
    <w:rsid w:val="000A0119"/>
    <w:rsid w:val="000B1279"/>
    <w:rsid w:val="000B5C17"/>
    <w:rsid w:val="000F2AB9"/>
    <w:rsid w:val="000F2FF5"/>
    <w:rsid w:val="000F7E27"/>
    <w:rsid w:val="00105504"/>
    <w:rsid w:val="001625E1"/>
    <w:rsid w:val="00167C8C"/>
    <w:rsid w:val="001916E1"/>
    <w:rsid w:val="001C37B4"/>
    <w:rsid w:val="001E7486"/>
    <w:rsid w:val="001F129E"/>
    <w:rsid w:val="001F1BE1"/>
    <w:rsid w:val="001F3004"/>
    <w:rsid w:val="00206EBF"/>
    <w:rsid w:val="00215E50"/>
    <w:rsid w:val="00225BE4"/>
    <w:rsid w:val="00253C8B"/>
    <w:rsid w:val="00260637"/>
    <w:rsid w:val="00272538"/>
    <w:rsid w:val="00277D3E"/>
    <w:rsid w:val="002B333B"/>
    <w:rsid w:val="002E6FF6"/>
    <w:rsid w:val="003068AC"/>
    <w:rsid w:val="003135EA"/>
    <w:rsid w:val="00317F1F"/>
    <w:rsid w:val="00320AE5"/>
    <w:rsid w:val="0036413B"/>
    <w:rsid w:val="00381AFA"/>
    <w:rsid w:val="003A170E"/>
    <w:rsid w:val="003A2114"/>
    <w:rsid w:val="003B0560"/>
    <w:rsid w:val="003D220D"/>
    <w:rsid w:val="003F4ED3"/>
    <w:rsid w:val="00404C1A"/>
    <w:rsid w:val="00442EC1"/>
    <w:rsid w:val="00451337"/>
    <w:rsid w:val="0047146F"/>
    <w:rsid w:val="0047462A"/>
    <w:rsid w:val="00487378"/>
    <w:rsid w:val="0049309E"/>
    <w:rsid w:val="004A2238"/>
    <w:rsid w:val="004A392D"/>
    <w:rsid w:val="004B347D"/>
    <w:rsid w:val="004B69F7"/>
    <w:rsid w:val="004C6D36"/>
    <w:rsid w:val="004F1B03"/>
    <w:rsid w:val="004F20C3"/>
    <w:rsid w:val="004F4E6E"/>
    <w:rsid w:val="00523657"/>
    <w:rsid w:val="0053600B"/>
    <w:rsid w:val="005600F6"/>
    <w:rsid w:val="0057735C"/>
    <w:rsid w:val="00585079"/>
    <w:rsid w:val="005856DD"/>
    <w:rsid w:val="005A5A34"/>
    <w:rsid w:val="005A7AFB"/>
    <w:rsid w:val="005B1863"/>
    <w:rsid w:val="005C43A6"/>
    <w:rsid w:val="005C532B"/>
    <w:rsid w:val="00601746"/>
    <w:rsid w:val="00624B02"/>
    <w:rsid w:val="00625EBF"/>
    <w:rsid w:val="0068255B"/>
    <w:rsid w:val="00695E04"/>
    <w:rsid w:val="006C2118"/>
    <w:rsid w:val="006C7751"/>
    <w:rsid w:val="006D1D51"/>
    <w:rsid w:val="006D3BCA"/>
    <w:rsid w:val="006D72AA"/>
    <w:rsid w:val="006E2EAC"/>
    <w:rsid w:val="0070551E"/>
    <w:rsid w:val="007176CB"/>
    <w:rsid w:val="007547A3"/>
    <w:rsid w:val="00767151"/>
    <w:rsid w:val="007707B1"/>
    <w:rsid w:val="00791125"/>
    <w:rsid w:val="00791E4A"/>
    <w:rsid w:val="00794C32"/>
    <w:rsid w:val="007A7BEB"/>
    <w:rsid w:val="007C0448"/>
    <w:rsid w:val="007D2908"/>
    <w:rsid w:val="007D5AFC"/>
    <w:rsid w:val="007D6DDD"/>
    <w:rsid w:val="007F14A2"/>
    <w:rsid w:val="00820583"/>
    <w:rsid w:val="00847F74"/>
    <w:rsid w:val="0085506B"/>
    <w:rsid w:val="008576C2"/>
    <w:rsid w:val="0087099E"/>
    <w:rsid w:val="0088165F"/>
    <w:rsid w:val="008E65CF"/>
    <w:rsid w:val="009021CC"/>
    <w:rsid w:val="00902D8D"/>
    <w:rsid w:val="00922C95"/>
    <w:rsid w:val="00930D79"/>
    <w:rsid w:val="009365DE"/>
    <w:rsid w:val="009469D1"/>
    <w:rsid w:val="009500B5"/>
    <w:rsid w:val="00952A4B"/>
    <w:rsid w:val="00954EF1"/>
    <w:rsid w:val="00956791"/>
    <w:rsid w:val="00984D28"/>
    <w:rsid w:val="009B1D63"/>
    <w:rsid w:val="009B3115"/>
    <w:rsid w:val="009B65DE"/>
    <w:rsid w:val="009C2642"/>
    <w:rsid w:val="009D1F77"/>
    <w:rsid w:val="00A02F2E"/>
    <w:rsid w:val="00A2029F"/>
    <w:rsid w:val="00A41F8B"/>
    <w:rsid w:val="00A4736E"/>
    <w:rsid w:val="00A56EAD"/>
    <w:rsid w:val="00A95020"/>
    <w:rsid w:val="00A963FC"/>
    <w:rsid w:val="00AD71CE"/>
    <w:rsid w:val="00AD7383"/>
    <w:rsid w:val="00AF75A2"/>
    <w:rsid w:val="00B25819"/>
    <w:rsid w:val="00B27556"/>
    <w:rsid w:val="00B32000"/>
    <w:rsid w:val="00B51198"/>
    <w:rsid w:val="00B517D4"/>
    <w:rsid w:val="00B51BE6"/>
    <w:rsid w:val="00B523E8"/>
    <w:rsid w:val="00B6278A"/>
    <w:rsid w:val="00B93223"/>
    <w:rsid w:val="00BE0E97"/>
    <w:rsid w:val="00C00B29"/>
    <w:rsid w:val="00C029AC"/>
    <w:rsid w:val="00C02FC0"/>
    <w:rsid w:val="00C06EE4"/>
    <w:rsid w:val="00C35A8D"/>
    <w:rsid w:val="00C442F5"/>
    <w:rsid w:val="00C474AD"/>
    <w:rsid w:val="00C60612"/>
    <w:rsid w:val="00C758CB"/>
    <w:rsid w:val="00C91157"/>
    <w:rsid w:val="00C93AB7"/>
    <w:rsid w:val="00CC034D"/>
    <w:rsid w:val="00CE40D7"/>
    <w:rsid w:val="00D06BBD"/>
    <w:rsid w:val="00D10904"/>
    <w:rsid w:val="00D441DD"/>
    <w:rsid w:val="00D669B8"/>
    <w:rsid w:val="00D713EC"/>
    <w:rsid w:val="00D73B00"/>
    <w:rsid w:val="00D83F89"/>
    <w:rsid w:val="00D92365"/>
    <w:rsid w:val="00DA1036"/>
    <w:rsid w:val="00DA4FAE"/>
    <w:rsid w:val="00DE6BB5"/>
    <w:rsid w:val="00DF0F91"/>
    <w:rsid w:val="00E04724"/>
    <w:rsid w:val="00E04C51"/>
    <w:rsid w:val="00E54D45"/>
    <w:rsid w:val="00E615BA"/>
    <w:rsid w:val="00E840B2"/>
    <w:rsid w:val="00E90F24"/>
    <w:rsid w:val="00E964FE"/>
    <w:rsid w:val="00EA1D91"/>
    <w:rsid w:val="00EA213E"/>
    <w:rsid w:val="00EA3BDF"/>
    <w:rsid w:val="00F01D2A"/>
    <w:rsid w:val="00F13A42"/>
    <w:rsid w:val="00F17B57"/>
    <w:rsid w:val="00F4413A"/>
    <w:rsid w:val="00F55E7F"/>
    <w:rsid w:val="00F61F85"/>
    <w:rsid w:val="00F72078"/>
    <w:rsid w:val="00F85186"/>
    <w:rsid w:val="00F960A4"/>
    <w:rsid w:val="00FA62DB"/>
    <w:rsid w:val="00FA7251"/>
    <w:rsid w:val="00FB11EB"/>
    <w:rsid w:val="00FD421E"/>
    <w:rsid w:val="00FE363E"/>
    <w:rsid w:val="00FF479E"/>
    <w:rsid w:val="00FF5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CB3532"/>
  <w15:chartTrackingRefBased/>
  <w15:docId w15:val="{6746D683-196F-40AF-AE50-BEA758D4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DD"/>
    <w:pPr>
      <w:spacing w:after="0" w:line="240" w:lineRule="auto"/>
    </w:pPr>
    <w:rPr>
      <w:rFonts w:ascii="Arial" w:eastAsia="Times New Roman" w:hAnsi="Arial" w:cs="Times New Roman"/>
      <w:sz w:val="24"/>
      <w:szCs w:val="24"/>
      <w:lang w:eastAsia="en-CA"/>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rsid w:val="00D441DD"/>
    <w:rPr>
      <w:rFonts w:cs="Times New Roman"/>
      <w:color w:val="0000FF"/>
      <w:u w:val="single"/>
    </w:rPr>
  </w:style>
  <w:style w:type="character" w:customStyle="1" w:styleId="HeaderChar1">
    <w:name w:val="Header Char1"/>
    <w:uiPriority w:val="99"/>
    <w:locked/>
    <w:rsid w:val="00D441DD"/>
    <w:rPr>
      <w:rFonts w:ascii="Arial" w:hAnsi="Arial"/>
      <w:sz w:val="24"/>
      <w:lang w:val="en-CA" w:eastAsia="en-CA"/>
    </w:rPr>
  </w:style>
  <w:style w:type="character" w:styleId="CommentReference">
    <w:name w:val="annotation reference"/>
    <w:basedOn w:val="DefaultParagraphFont"/>
    <w:uiPriority w:val="99"/>
    <w:semiHidden/>
    <w:unhideWhenUsed/>
    <w:rsid w:val="00E90F24"/>
    <w:rPr>
      <w:sz w:val="16"/>
      <w:szCs w:val="16"/>
    </w:rPr>
  </w:style>
  <w:style w:type="paragraph" w:styleId="CommentText">
    <w:name w:val="annotation text"/>
    <w:basedOn w:val="Normal"/>
    <w:link w:val="CommentTextChar"/>
    <w:uiPriority w:val="99"/>
    <w:semiHidden/>
    <w:unhideWhenUsed/>
    <w:rsid w:val="00E90F24"/>
    <w:rPr>
      <w:sz w:val="20"/>
      <w:szCs w:val="20"/>
    </w:rPr>
  </w:style>
  <w:style w:type="character" w:customStyle="1" w:styleId="CommentTextChar">
    <w:name w:val="Comment Text Char"/>
    <w:basedOn w:val="DefaultParagraphFont"/>
    <w:link w:val="CommentText"/>
    <w:uiPriority w:val="99"/>
    <w:semiHidden/>
    <w:rsid w:val="00E90F24"/>
    <w:rPr>
      <w:rFonts w:ascii="Arial" w:eastAsia="Times New Roman" w:hAnsi="Arial"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90F24"/>
    <w:rPr>
      <w:b/>
      <w:bCs/>
    </w:rPr>
  </w:style>
  <w:style w:type="character" w:customStyle="1" w:styleId="CommentSubjectChar">
    <w:name w:val="Comment Subject Char"/>
    <w:basedOn w:val="CommentTextChar"/>
    <w:link w:val="CommentSubject"/>
    <w:uiPriority w:val="99"/>
    <w:semiHidden/>
    <w:rsid w:val="00E90F24"/>
    <w:rPr>
      <w:rFonts w:ascii="Arial" w:eastAsia="Times New Roman" w:hAnsi="Arial"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arpmen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Olah, Jennifer (MNRF)</dc:creator>
  <cp:keywords/>
  <dc:description/>
  <cp:lastModifiedBy>Olah, Jennifer (MNRF)</cp:lastModifiedBy>
  <cp:revision>2</cp:revision>
  <dcterms:created xsi:type="dcterms:W3CDTF">2023-01-20T13:47:00Z</dcterms:created>
  <dcterms:modified xsi:type="dcterms:W3CDTF">2023-01-20T13:47:00Z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2023-01-04T18:45:52Z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435d4c00-4677-4e64-879a-b6e71f8c53f5</vt:lpwstr>
  </property>
  <property fmtid="{D5CDD505-2E9C-101B-9397-08002B2CF9AE}" pid="8" name="MSIP_Label_034a106e-6316-442c-ad35-738afd673d2b_ContentBits">
    <vt:lpwstr>0</vt:lpwstr>
  </property>
</Properties>
</file>