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38973ABF" w:rsidR="005540BF" w:rsidRDefault="00FE13BA" w:rsidP="00F61F85">
      <w:pPr>
        <w:rPr>
          <w:rFonts w:cstheme="minorHAnsi"/>
          <w:lang w:val="en-US"/>
        </w:rPr>
      </w:pPr>
      <w:r>
        <w:rPr>
          <w:rFonts w:cstheme="minorHAnsi"/>
          <w:lang w:val="en-US"/>
        </w:rPr>
        <w:t xml:space="preserve">March </w:t>
      </w:r>
      <w:r w:rsidR="00991E00">
        <w:rPr>
          <w:rFonts w:cstheme="minorHAnsi"/>
          <w:lang w:val="en-US"/>
        </w:rPr>
        <w:t>9</w:t>
      </w:r>
      <w:r>
        <w:rPr>
          <w:rFonts w:cstheme="minorHAnsi"/>
          <w:lang w:val="en-US"/>
        </w:rPr>
        <w:t>, 2023</w:t>
      </w:r>
    </w:p>
    <w:p w14:paraId="2F32C8F0" w14:textId="55D93EC4" w:rsidR="00554131" w:rsidRPr="0035152F" w:rsidRDefault="00016701" w:rsidP="0035152F">
      <w:pPr>
        <w:pStyle w:val="Heading1"/>
      </w:pPr>
      <w:r>
        <w:t>A</w:t>
      </w:r>
      <w:r w:rsidR="0097532B">
        <w:t>1</w:t>
      </w:r>
      <w:r>
        <w:t>:</w:t>
      </w:r>
      <w:r w:rsidR="0097532B">
        <w:tab/>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3F42E6C2" w:rsidR="00554131" w:rsidRDefault="008A58D2" w:rsidP="0078718D">
      <w:pPr>
        <w:pStyle w:val="Heading3"/>
        <w:rPr>
          <w:noProof/>
        </w:rPr>
      </w:pPr>
      <w:r>
        <w:rPr>
          <w:noProof/>
        </w:rPr>
        <w:t>G/</w:t>
      </w:r>
      <w:r w:rsidR="00FE13BA">
        <w:rPr>
          <w:noProof/>
        </w:rPr>
        <w:t>R/2021-2022/757</w:t>
      </w:r>
    </w:p>
    <w:p w14:paraId="79663704" w14:textId="40FAAEBA" w:rsidR="00FE13BA" w:rsidRDefault="00776C88" w:rsidP="00620ECD">
      <w:pPr>
        <w:spacing w:after="0"/>
      </w:pPr>
      <w:r>
        <w:t xml:space="preserve">West ½ Lot 23, </w:t>
      </w:r>
      <w:r w:rsidR="001C6AF6">
        <w:t xml:space="preserve">Concession 2 </w:t>
      </w:r>
      <w:r>
        <w:t>(Euphrasia)</w:t>
      </w:r>
    </w:p>
    <w:p w14:paraId="08802036" w14:textId="0375A10F" w:rsidR="00776C88" w:rsidRDefault="00776C88" w:rsidP="00620ECD">
      <w:pPr>
        <w:spacing w:after="0"/>
      </w:pPr>
      <w:r>
        <w:t xml:space="preserve">ARN </w:t>
      </w:r>
      <w:r w:rsidRPr="00776C88">
        <w:t>420839000207900</w:t>
      </w:r>
    </w:p>
    <w:p w14:paraId="5111FCF8" w14:textId="2420B38E" w:rsidR="00FE13BA" w:rsidRDefault="00FE13BA" w:rsidP="00620ECD">
      <w:pPr>
        <w:spacing w:after="0"/>
        <w:rPr>
          <w:rFonts w:ascii="Arial" w:eastAsia="Times New Roman" w:hAnsi="Arial" w:cs="Arial"/>
          <w:noProof/>
          <w:szCs w:val="24"/>
        </w:rPr>
      </w:pPr>
      <w:r>
        <w:t xml:space="preserve">Municipality of Grey Highlands, Grey County </w:t>
      </w:r>
    </w:p>
    <w:p w14:paraId="11E8C875" w14:textId="77777777" w:rsidR="0078718D" w:rsidRDefault="0078718D" w:rsidP="0035152F">
      <w:pPr>
        <w:pStyle w:val="Heading2"/>
        <w:jc w:val="center"/>
      </w:pPr>
    </w:p>
    <w:p w14:paraId="0F70DD98" w14:textId="390F5783" w:rsidR="0035152F" w:rsidRDefault="0035152F" w:rsidP="0078718D">
      <w:pPr>
        <w:pStyle w:val="Heading3"/>
      </w:pPr>
      <w:r w:rsidRPr="0035152F">
        <w:t>PROPOSAL:</w:t>
      </w:r>
      <w:r>
        <w:t xml:space="preserve"> </w:t>
      </w:r>
    </w:p>
    <w:p w14:paraId="566E020B" w14:textId="7F26D03F" w:rsidR="00F10FFF" w:rsidRDefault="00FE13BA" w:rsidP="00FE13BA">
      <w:pPr>
        <w:rPr>
          <w:lang w:val="en-GB"/>
        </w:rPr>
      </w:pPr>
      <w:r>
        <w:rPr>
          <w:lang w:val="en-GB"/>
        </w:rPr>
        <w:t xml:space="preserve">To construct a two storey </w:t>
      </w:r>
      <w:r w:rsidRPr="00D5669B">
        <w:rPr>
          <w:rFonts w:asciiTheme="majorHAnsi" w:hAnsiTheme="majorHAnsi" w:cstheme="majorHAnsi"/>
          <w:szCs w:val="24"/>
          <w:lang w:val="en-US"/>
        </w:rPr>
        <w:t>±</w:t>
      </w:r>
      <w:r>
        <w:rPr>
          <w:rFonts w:asciiTheme="majorHAnsi" w:hAnsiTheme="majorHAnsi" w:cstheme="majorHAnsi"/>
          <w:szCs w:val="24"/>
          <w:lang w:val="en-US"/>
        </w:rPr>
        <w:t xml:space="preserve"> 232.5 m</w:t>
      </w:r>
      <w:r>
        <w:rPr>
          <w:rFonts w:asciiTheme="majorHAnsi" w:hAnsiTheme="majorHAnsi" w:cstheme="majorHAnsi"/>
          <w:szCs w:val="24"/>
          <w:vertAlign w:val="superscript"/>
          <w:lang w:val="en-US"/>
        </w:rPr>
        <w:t>2</w:t>
      </w:r>
      <w:r>
        <w:rPr>
          <w:rFonts w:asciiTheme="majorHAnsi" w:hAnsiTheme="majorHAnsi" w:cstheme="majorHAnsi"/>
          <w:szCs w:val="24"/>
          <w:lang w:val="en-US"/>
        </w:rPr>
        <w:t xml:space="preserve"> (2,500 ft</w:t>
      </w:r>
      <w:r>
        <w:rPr>
          <w:rFonts w:asciiTheme="majorHAnsi" w:hAnsiTheme="majorHAnsi" w:cstheme="majorHAnsi"/>
          <w:szCs w:val="24"/>
          <w:vertAlign w:val="superscript"/>
          <w:lang w:val="en-US"/>
        </w:rPr>
        <w:t>2</w:t>
      </w:r>
      <w:r>
        <w:rPr>
          <w:rFonts w:asciiTheme="majorHAnsi" w:hAnsiTheme="majorHAnsi" w:cstheme="majorHAnsi"/>
          <w:szCs w:val="24"/>
          <w:lang w:val="en-US"/>
        </w:rPr>
        <w:t xml:space="preserve">) single dwelling, having a maximum height of </w:t>
      </w:r>
      <w:r w:rsidRPr="00D5669B">
        <w:rPr>
          <w:rFonts w:asciiTheme="majorHAnsi" w:hAnsiTheme="majorHAnsi" w:cstheme="majorHAnsi"/>
          <w:szCs w:val="24"/>
          <w:lang w:val="en-US"/>
        </w:rPr>
        <w:t>±</w:t>
      </w:r>
      <w:r>
        <w:rPr>
          <w:rFonts w:asciiTheme="majorHAnsi" w:hAnsiTheme="majorHAnsi" w:cstheme="majorHAnsi"/>
          <w:szCs w:val="24"/>
          <w:lang w:val="en-US"/>
        </w:rPr>
        <w:t xml:space="preserve"> 8 m (26 ft), install a private sewage disposal system and a well on a </w:t>
      </w:r>
      <w:r w:rsidRPr="00D5669B">
        <w:rPr>
          <w:rFonts w:asciiTheme="majorHAnsi" w:hAnsiTheme="majorHAnsi" w:cstheme="majorHAnsi"/>
          <w:szCs w:val="24"/>
          <w:lang w:val="en-US"/>
        </w:rPr>
        <w:t>±</w:t>
      </w:r>
      <w:r>
        <w:rPr>
          <w:rFonts w:asciiTheme="majorHAnsi" w:hAnsiTheme="majorHAnsi" w:cstheme="majorHAnsi"/>
          <w:szCs w:val="24"/>
          <w:lang w:val="en-US"/>
        </w:rPr>
        <w:t xml:space="preserve"> 18 ha (44.5 ac) proposed lot from an existing </w:t>
      </w:r>
      <w:r w:rsidR="00242F65">
        <w:rPr>
          <w:rFonts w:asciiTheme="majorHAnsi" w:hAnsiTheme="majorHAnsi" w:cstheme="majorHAnsi"/>
          <w:szCs w:val="24"/>
          <w:lang w:val="en-US"/>
        </w:rPr>
        <w:t>143.5</w:t>
      </w:r>
      <w:r>
        <w:rPr>
          <w:rFonts w:asciiTheme="majorHAnsi" w:hAnsiTheme="majorHAnsi" w:cstheme="majorHAnsi"/>
          <w:szCs w:val="24"/>
          <w:lang w:val="en-US"/>
        </w:rPr>
        <w:t xml:space="preserve"> ha. (3</w:t>
      </w:r>
      <w:r w:rsidR="00466BC8">
        <w:rPr>
          <w:rFonts w:asciiTheme="majorHAnsi" w:hAnsiTheme="majorHAnsi" w:cstheme="majorHAnsi"/>
          <w:szCs w:val="24"/>
          <w:lang w:val="en-US"/>
        </w:rPr>
        <w:t>54.5</w:t>
      </w:r>
      <w:r>
        <w:rPr>
          <w:rFonts w:asciiTheme="majorHAnsi" w:hAnsiTheme="majorHAnsi" w:cstheme="majorHAnsi"/>
          <w:szCs w:val="24"/>
          <w:lang w:val="en-US"/>
        </w:rPr>
        <w:t xml:space="preserve"> ac) </w:t>
      </w:r>
      <w:r w:rsidR="0047335A">
        <w:rPr>
          <w:rFonts w:asciiTheme="majorHAnsi" w:hAnsiTheme="majorHAnsi" w:cstheme="majorHAnsi"/>
          <w:szCs w:val="24"/>
          <w:lang w:val="en-US"/>
        </w:rPr>
        <w:t>lot</w:t>
      </w:r>
      <w:r>
        <w:rPr>
          <w:rFonts w:asciiTheme="majorHAnsi" w:hAnsiTheme="majorHAnsi" w:cstheme="majorHAnsi"/>
          <w:szCs w:val="24"/>
          <w:lang w:val="en-US"/>
        </w:rPr>
        <w:t xml:space="preserve"> consisting of multiple parcels that are merged on title. </w:t>
      </w:r>
    </w:p>
    <w:p w14:paraId="30BBCCE3" w14:textId="27DFFCCA" w:rsidR="00F10FFF" w:rsidRDefault="00753274" w:rsidP="00753274">
      <w:pPr>
        <w:pStyle w:val="Heading3"/>
      </w:pPr>
      <w:r>
        <w:t>RECEIVED:</w:t>
      </w:r>
    </w:p>
    <w:p w14:paraId="56F18EF9" w14:textId="013C42F4" w:rsidR="00753274" w:rsidRDefault="00985776" w:rsidP="00397F67">
      <w:pPr>
        <w:rPr>
          <w:lang w:val="en-GB"/>
        </w:rPr>
      </w:pPr>
      <w:r>
        <w:rPr>
          <w:lang w:val="en-GB"/>
        </w:rPr>
        <w:t xml:space="preserve">February 6, 2022 </w:t>
      </w:r>
    </w:p>
    <w:p w14:paraId="28A92CDC" w14:textId="77777777" w:rsidR="00985776" w:rsidRDefault="00753274" w:rsidP="00985776">
      <w:pPr>
        <w:pStyle w:val="Heading3"/>
      </w:pPr>
      <w:r>
        <w:t>SOURCE:</w:t>
      </w:r>
    </w:p>
    <w:p w14:paraId="2AB156D3" w14:textId="239B3CF3" w:rsidR="00DA18B8" w:rsidRPr="00985776" w:rsidRDefault="00D30DE8" w:rsidP="00985776">
      <w:pPr>
        <w:pStyle w:val="Heading3"/>
        <w:rPr>
          <w:b w:val="0"/>
          <w:bCs/>
        </w:rPr>
      </w:pPr>
      <w:r>
        <w:rPr>
          <w:b w:val="0"/>
          <w:bCs/>
        </w:rPr>
        <w:t>REDACTED</w:t>
      </w:r>
      <w:r w:rsidR="00753274" w:rsidRPr="00985776">
        <w:rPr>
          <w:b w:val="0"/>
          <w:bCs/>
        </w:rPr>
        <w:t xml:space="preserve"> – Owner </w:t>
      </w:r>
      <w:r w:rsidR="00985776" w:rsidRPr="00985776">
        <w:rPr>
          <w:b w:val="0"/>
          <w:bCs/>
        </w:rPr>
        <w:t xml:space="preserve">/ Applicant </w:t>
      </w:r>
    </w:p>
    <w:p w14:paraId="6E72F5BD" w14:textId="0BF85914" w:rsidR="0035152F" w:rsidRPr="00620ECD" w:rsidRDefault="0035152F" w:rsidP="00620ECD">
      <w:pPr>
        <w:pStyle w:val="Heading3"/>
        <w:rPr>
          <w:rFonts w:cs="Arial"/>
          <w:noProof/>
        </w:rPr>
      </w:pPr>
      <w:r w:rsidRPr="0035152F">
        <w:t>DESIGNATION</w:t>
      </w:r>
      <w:r w:rsidR="00776C88">
        <w:t>S</w:t>
      </w:r>
      <w:r w:rsidRPr="0035152F">
        <w:t>:</w:t>
      </w:r>
    </w:p>
    <w:p w14:paraId="0F16D6EB" w14:textId="493F9843" w:rsidR="00554131" w:rsidRDefault="00AF4A70"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985776">
        <w:rPr>
          <w:rFonts w:ascii="Arial" w:eastAsia="Times New Roman" w:hAnsi="Arial" w:cs="Times New Roman"/>
          <w:noProof/>
          <w:szCs w:val="24"/>
          <w:lang w:val="en-GB"/>
        </w:rPr>
        <w:t xml:space="preserve">Protection and Natural </w:t>
      </w:r>
    </w:p>
    <w:p w14:paraId="65E7318A" w14:textId="7164672D" w:rsidR="00CA1817" w:rsidRDefault="00CA1817" w:rsidP="00554131">
      <w:pPr>
        <w:spacing w:after="0" w:line="240" w:lineRule="auto"/>
        <w:rPr>
          <w:rFonts w:ascii="Arial" w:eastAsia="Times New Roman" w:hAnsi="Arial" w:cs="Times New Roman"/>
          <w:b/>
          <w:szCs w:val="24"/>
          <w:lang w:val="en-GB"/>
        </w:rPr>
      </w:pPr>
    </w:p>
    <w:p w14:paraId="33D726B4" w14:textId="77777777" w:rsidR="00CA1817" w:rsidRDefault="00CA1817" w:rsidP="00554131">
      <w:pPr>
        <w:spacing w:after="0" w:line="240" w:lineRule="auto"/>
        <w:rPr>
          <w:rFonts w:ascii="Arial" w:eastAsia="Times New Roman" w:hAnsi="Arial" w:cs="Times New Roman"/>
          <w:b/>
          <w:szCs w:val="24"/>
          <w:lang w:val="en-GB"/>
        </w:rPr>
      </w:pPr>
    </w:p>
    <w:p w14:paraId="75D210B4" w14:textId="47237DEC" w:rsidR="0035152F" w:rsidRDefault="0035152F" w:rsidP="002C0E22">
      <w:pPr>
        <w:pStyle w:val="Heading3"/>
      </w:pPr>
      <w:r w:rsidRPr="00554131">
        <w:t>ISSUE</w:t>
      </w:r>
      <w:r>
        <w:t>:</w:t>
      </w:r>
    </w:p>
    <w:p w14:paraId="1359EE68" w14:textId="27C12FA9" w:rsidR="00CA15D9" w:rsidRDefault="00C30DE9" w:rsidP="00753274">
      <w:pPr>
        <w:rPr>
          <w:lang w:val="en-GB"/>
        </w:rPr>
      </w:pPr>
      <w:bookmarkStart w:id="0" w:name="_Hlk108011063"/>
      <w:r>
        <w:rPr>
          <w:lang w:val="en-GB"/>
        </w:rPr>
        <w:t xml:space="preserve">A decision from the Commission is required because staff is recommending refusal. The NEC Director does not have the delegated authority to refuse a development permit application. </w:t>
      </w:r>
      <w:bookmarkEnd w:id="0"/>
    </w:p>
    <w:p w14:paraId="394E40C2" w14:textId="0A49D29A" w:rsidR="0097532B" w:rsidRDefault="0097532B">
      <w:pPr>
        <w:rPr>
          <w:lang w:val="en-GB"/>
        </w:rPr>
      </w:pPr>
      <w:r>
        <w:rPr>
          <w:lang w:val="en-GB"/>
        </w:rPr>
        <w:br w:type="page"/>
      </w:r>
    </w:p>
    <w:p w14:paraId="66D08780" w14:textId="10763C07" w:rsidR="0078718D" w:rsidRPr="002C0E22" w:rsidRDefault="0078718D" w:rsidP="002C0E22">
      <w:pPr>
        <w:pStyle w:val="Heading3"/>
      </w:pPr>
      <w:r w:rsidRPr="002C0E22">
        <w:lastRenderedPageBreak/>
        <w:t>RECOMMENDATION:</w:t>
      </w:r>
    </w:p>
    <w:p w14:paraId="22E987E6" w14:textId="4D0CD92B" w:rsidR="0078718D" w:rsidRDefault="00AF4A70"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7160B58F" w14:textId="0A172E91" w:rsidR="0078718D" w:rsidRDefault="0078718D" w:rsidP="002C0E22">
      <w:pPr>
        <w:pStyle w:val="Heading3"/>
      </w:pPr>
      <w:r w:rsidRPr="002C0E22">
        <w:t>REASONS:</w:t>
      </w:r>
    </w:p>
    <w:p w14:paraId="36622D38" w14:textId="6C0DE118" w:rsidR="00985776" w:rsidRPr="00985776" w:rsidRDefault="00985776" w:rsidP="00985776">
      <w:pPr>
        <w:rPr>
          <w:lang w:val="en-GB"/>
        </w:rPr>
      </w:pPr>
      <w:r>
        <w:rPr>
          <w:lang w:val="en-GB"/>
        </w:rPr>
        <w:t xml:space="preserve">The creation of a new lot requires the proposal to conform to </w:t>
      </w:r>
      <w:r w:rsidR="008666FD">
        <w:rPr>
          <w:lang w:val="en-GB"/>
        </w:rPr>
        <w:t xml:space="preserve">the provisions of Part 1, applicable </w:t>
      </w:r>
      <w:r>
        <w:rPr>
          <w:lang w:val="en-GB"/>
        </w:rPr>
        <w:t>Part 2 policies</w:t>
      </w:r>
      <w:r w:rsidR="008666FD">
        <w:rPr>
          <w:lang w:val="en-GB"/>
        </w:rPr>
        <w:t xml:space="preserve">, official plans and, where applicable, zoning by-laws that are not in conflict with NEP. </w:t>
      </w:r>
      <w:r>
        <w:rPr>
          <w:lang w:val="en-GB"/>
        </w:rPr>
        <w:t xml:space="preserve">The proposal does not meet the applicable lot creation policies found in Part 1 of the NEP that </w:t>
      </w:r>
      <w:r w:rsidR="00776C88">
        <w:rPr>
          <w:lang w:val="en-GB"/>
        </w:rPr>
        <w:t xml:space="preserve">apply </w:t>
      </w:r>
      <w:r>
        <w:rPr>
          <w:lang w:val="en-GB"/>
        </w:rPr>
        <w:t>to lot creation</w:t>
      </w:r>
      <w:r w:rsidR="008666FD">
        <w:rPr>
          <w:lang w:val="en-GB"/>
        </w:rPr>
        <w:t xml:space="preserve"> in the Escarpment Protection Area</w:t>
      </w:r>
      <w:r>
        <w:rPr>
          <w:lang w:val="en-GB"/>
        </w:rPr>
        <w:t xml:space="preserve">. </w:t>
      </w:r>
    </w:p>
    <w:p w14:paraId="4F7B5BF2" w14:textId="24A80C5D" w:rsidR="00A65283" w:rsidRDefault="00990A25" w:rsidP="00620ECD">
      <w:pPr>
        <w:pStyle w:val="Heading3"/>
        <w:rPr>
          <w:noProof/>
        </w:rPr>
      </w:pPr>
      <w:r>
        <w:rPr>
          <w:noProof/>
        </w:rPr>
        <w:t>RELATED FILES:</w:t>
      </w:r>
    </w:p>
    <w:p w14:paraId="5DEF10CB" w14:textId="48F68B2A" w:rsidR="008666FD" w:rsidRPr="002911C3" w:rsidRDefault="008666FD" w:rsidP="008666FD">
      <w:pPr>
        <w:rPr>
          <w:lang w:val="en-GB"/>
        </w:rPr>
      </w:pPr>
      <w:r>
        <w:rPr>
          <w:lang w:val="en-GB"/>
        </w:rPr>
        <w:t xml:space="preserve">Development Permit </w:t>
      </w:r>
      <w:bookmarkStart w:id="1" w:name="_Hlk127968408"/>
      <w:r w:rsidRPr="008666FD">
        <w:rPr>
          <w:b/>
          <w:bCs/>
          <w:lang w:val="en-GB"/>
        </w:rPr>
        <w:t>#9270/G/R/2018-2019/9022</w:t>
      </w:r>
      <w:r>
        <w:rPr>
          <w:b/>
          <w:bCs/>
          <w:lang w:val="en-GB"/>
        </w:rPr>
        <w:t xml:space="preserve"> </w:t>
      </w:r>
      <w:bookmarkEnd w:id="1"/>
      <w:r w:rsidR="002911C3">
        <w:rPr>
          <w:lang w:val="en-GB"/>
        </w:rPr>
        <w:t xml:space="preserve">was issued in September 2018 to reduce a 40.5 ha (100 ac) property to approximately </w:t>
      </w:r>
      <w:bookmarkStart w:id="2" w:name="_Hlk127963820"/>
      <w:r w:rsidR="002911C3">
        <w:rPr>
          <w:lang w:val="en-GB"/>
        </w:rPr>
        <w:t xml:space="preserve">19 ha (48 ac) </w:t>
      </w:r>
      <w:bookmarkEnd w:id="2"/>
      <w:r w:rsidR="002911C3">
        <w:rPr>
          <w:lang w:val="en-GB"/>
        </w:rPr>
        <w:t>by adding approximately 21 ha (52 ac) to the adjacent eastern agricultural property. The permit also approved the construction of a 1 – 2 storey 232.5 m</w:t>
      </w:r>
      <w:r w:rsidR="002911C3">
        <w:rPr>
          <w:vertAlign w:val="superscript"/>
          <w:lang w:val="en-GB"/>
        </w:rPr>
        <w:t>2</w:t>
      </w:r>
      <w:r w:rsidR="002911C3">
        <w:rPr>
          <w:lang w:val="en-GB"/>
        </w:rPr>
        <w:t xml:space="preserve"> (2,500 ft</w:t>
      </w:r>
      <w:r w:rsidR="002911C3">
        <w:rPr>
          <w:vertAlign w:val="superscript"/>
          <w:lang w:val="en-GB"/>
        </w:rPr>
        <w:t>2</w:t>
      </w:r>
      <w:r w:rsidR="002911C3">
        <w:rPr>
          <w:lang w:val="en-GB"/>
        </w:rPr>
        <w:t xml:space="preserve">) single dwelling having a maximum height of 8 m (26 ft), the installation of a private sewage disposal system and a driveway on the 19 ha (48 ac) remnant lot. </w:t>
      </w:r>
    </w:p>
    <w:p w14:paraId="12F21E33" w14:textId="77777777" w:rsidR="000669CE" w:rsidRDefault="000669CE" w:rsidP="00A65283">
      <w:pPr>
        <w:autoSpaceDE w:val="0"/>
        <w:autoSpaceDN w:val="0"/>
        <w:adjustRightInd w:val="0"/>
        <w:spacing w:after="0" w:line="240" w:lineRule="auto"/>
        <w:rPr>
          <w:rFonts w:ascii="Arial" w:hAnsi="Arial" w:cs="Arial"/>
          <w:bCs/>
          <w:noProof/>
          <w:szCs w:val="24"/>
        </w:rPr>
      </w:pPr>
    </w:p>
    <w:p w14:paraId="1EEB522C" w14:textId="32C04A61" w:rsidR="00990A25" w:rsidRDefault="00990A25" w:rsidP="00CD50DC">
      <w:pPr>
        <w:pStyle w:val="Heading3"/>
        <w:rPr>
          <w:noProof/>
        </w:rPr>
      </w:pPr>
      <w:r>
        <w:rPr>
          <w:noProof/>
        </w:rPr>
        <w:t>SITE DESCRIPTION:</w:t>
      </w:r>
    </w:p>
    <w:p w14:paraId="5A02AC45" w14:textId="63E2F7AF" w:rsidR="009369C7" w:rsidRDefault="002911C3" w:rsidP="002911C3">
      <w:pPr>
        <w:rPr>
          <w:lang w:val="en-GB"/>
        </w:rPr>
      </w:pPr>
      <w:r>
        <w:rPr>
          <w:lang w:val="en-GB"/>
        </w:rPr>
        <w:t>The subject property</w:t>
      </w:r>
      <w:r w:rsidR="000D2F95">
        <w:rPr>
          <w:lang w:val="en-GB"/>
        </w:rPr>
        <w:t xml:space="preserve"> consists of multiple </w:t>
      </w:r>
      <w:r w:rsidR="003C1FF3">
        <w:rPr>
          <w:lang w:val="en-GB"/>
        </w:rPr>
        <w:t>parcels, some of which</w:t>
      </w:r>
      <w:r w:rsidR="000D2F95">
        <w:rPr>
          <w:lang w:val="en-GB"/>
        </w:rPr>
        <w:t xml:space="preserve"> have merged on title</w:t>
      </w:r>
      <w:r w:rsidR="003C1FF3">
        <w:rPr>
          <w:lang w:val="en-GB"/>
        </w:rPr>
        <w:t>,</w:t>
      </w:r>
      <w:r w:rsidR="000D2F95">
        <w:rPr>
          <w:lang w:val="en-GB"/>
        </w:rPr>
        <w:t xml:space="preserve"> totalling 1</w:t>
      </w:r>
      <w:r w:rsidR="00D8511A">
        <w:rPr>
          <w:lang w:val="en-GB"/>
        </w:rPr>
        <w:t>43.5</w:t>
      </w:r>
      <w:r w:rsidR="000D2F95">
        <w:rPr>
          <w:lang w:val="en-GB"/>
        </w:rPr>
        <w:t xml:space="preserve"> ha (3</w:t>
      </w:r>
      <w:r w:rsidR="00D8511A">
        <w:rPr>
          <w:lang w:val="en-GB"/>
        </w:rPr>
        <w:t>54.5</w:t>
      </w:r>
      <w:r w:rsidR="000D2F95">
        <w:rPr>
          <w:lang w:val="en-GB"/>
        </w:rPr>
        <w:t xml:space="preserve"> ac)</w:t>
      </w:r>
      <w:r w:rsidR="00F95EF9">
        <w:rPr>
          <w:lang w:val="en-GB"/>
        </w:rPr>
        <w:t xml:space="preserve"> both in and outside of the NEP Area</w:t>
      </w:r>
      <w:r w:rsidR="000D2F95">
        <w:rPr>
          <w:lang w:val="en-GB"/>
        </w:rPr>
        <w:t xml:space="preserve">. </w:t>
      </w:r>
      <w:r w:rsidR="00791AAD">
        <w:rPr>
          <w:lang w:val="en-GB"/>
        </w:rPr>
        <w:t>The</w:t>
      </w:r>
      <w:r w:rsidR="009369C7">
        <w:rPr>
          <w:lang w:val="en-GB"/>
        </w:rPr>
        <w:t xml:space="preserve"> Municipal Property Assessment Corporat</w:t>
      </w:r>
      <w:r w:rsidR="00F95EF9">
        <w:rPr>
          <w:lang w:val="en-GB"/>
        </w:rPr>
        <w:t>ion</w:t>
      </w:r>
      <w:r w:rsidR="009369C7">
        <w:rPr>
          <w:lang w:val="en-GB"/>
        </w:rPr>
        <w:t xml:space="preserve"> parcel mapping shows </w:t>
      </w:r>
      <w:proofErr w:type="gramStart"/>
      <w:r w:rsidR="009369C7">
        <w:rPr>
          <w:lang w:val="en-GB"/>
        </w:rPr>
        <w:t>all of</w:t>
      </w:r>
      <w:proofErr w:type="gramEnd"/>
      <w:r w:rsidR="009369C7">
        <w:rPr>
          <w:lang w:val="en-GB"/>
        </w:rPr>
        <w:t xml:space="preserve"> the</w:t>
      </w:r>
      <w:r w:rsidR="00791AAD">
        <w:rPr>
          <w:lang w:val="en-GB"/>
        </w:rPr>
        <w:t xml:space="preserve"> </w:t>
      </w:r>
      <w:r w:rsidR="009369C7">
        <w:rPr>
          <w:lang w:val="en-GB"/>
        </w:rPr>
        <w:t>holdings under the applicant’s name</w:t>
      </w:r>
      <w:r w:rsidR="00791AAD">
        <w:rPr>
          <w:lang w:val="en-GB"/>
        </w:rPr>
        <w:t xml:space="preserve"> </w:t>
      </w:r>
      <w:r w:rsidR="009369C7">
        <w:rPr>
          <w:lang w:val="en-GB"/>
        </w:rPr>
        <w:t>(</w:t>
      </w:r>
      <w:r w:rsidR="00791AAD">
        <w:rPr>
          <w:lang w:val="en-GB"/>
        </w:rPr>
        <w:t>outlined in black on Map 1</w:t>
      </w:r>
      <w:r w:rsidR="009369C7">
        <w:rPr>
          <w:lang w:val="en-GB"/>
        </w:rPr>
        <w:t>)</w:t>
      </w:r>
      <w:r w:rsidR="00791AAD">
        <w:rPr>
          <w:lang w:val="en-GB"/>
        </w:rPr>
        <w:t>.</w:t>
      </w:r>
      <w:r w:rsidR="00C2390D">
        <w:rPr>
          <w:lang w:val="en-GB"/>
        </w:rPr>
        <w:t xml:space="preserve"> Map 2 shows </w:t>
      </w:r>
      <w:r w:rsidR="009369C7">
        <w:rPr>
          <w:lang w:val="en-GB"/>
        </w:rPr>
        <w:t>the</w:t>
      </w:r>
      <w:r w:rsidR="00C2390D">
        <w:rPr>
          <w:lang w:val="en-GB"/>
        </w:rPr>
        <w:t xml:space="preserve"> </w:t>
      </w:r>
      <w:r w:rsidR="00F95EF9">
        <w:rPr>
          <w:lang w:val="en-GB"/>
        </w:rPr>
        <w:t>ownership of the lands that are the subject of this application (Lot 23, Concession 2, Euphrasia), the west half of which is in the NEP Area.</w:t>
      </w:r>
      <w:r w:rsidR="003C1FF3">
        <w:rPr>
          <w:lang w:val="en-GB"/>
        </w:rPr>
        <w:t xml:space="preserve">  Whereas the MPAC assessment mapping shows three different parcels on Lot 23, the ownership mapping indicates they are all held in common ownership and have merged on title.</w:t>
      </w:r>
    </w:p>
    <w:p w14:paraId="3343FF5C" w14:textId="35F8A43B" w:rsidR="00032922" w:rsidRDefault="000D2F95" w:rsidP="002911C3">
      <w:pPr>
        <w:rPr>
          <w:lang w:val="en-GB"/>
        </w:rPr>
      </w:pPr>
      <w:r>
        <w:rPr>
          <w:lang w:val="en-GB"/>
        </w:rPr>
        <w:t xml:space="preserve">The property </w:t>
      </w:r>
      <w:proofErr w:type="gramStart"/>
      <w:r>
        <w:rPr>
          <w:lang w:val="en-GB"/>
        </w:rPr>
        <w:t>is located in</w:t>
      </w:r>
      <w:proofErr w:type="gramEnd"/>
      <w:r>
        <w:rPr>
          <w:lang w:val="en-GB"/>
        </w:rPr>
        <w:t xml:space="preserve"> the north-eastern portion of the </w:t>
      </w:r>
      <w:r w:rsidR="00791AAD">
        <w:rPr>
          <w:lang w:val="en-GB"/>
        </w:rPr>
        <w:t>Beaver Valley</w:t>
      </w:r>
      <w:r>
        <w:rPr>
          <w:lang w:val="en-GB"/>
        </w:rPr>
        <w:t>, west of Heathcote, in the Municipality of Grey Highlands.</w:t>
      </w:r>
      <w:r w:rsidR="00FD7A67">
        <w:rPr>
          <w:lang w:val="en-GB"/>
        </w:rPr>
        <w:t xml:space="preserve"> The surrounding area is comprised of agricultural uses (e.g., livestock, crop cultivation), rural-residential uses and vacant wooded lots. The area has rolling topography that includes several</w:t>
      </w:r>
      <w:r w:rsidR="009224AD">
        <w:rPr>
          <w:lang w:val="en-GB"/>
        </w:rPr>
        <w:t xml:space="preserve"> unnamed</w:t>
      </w:r>
      <w:r w:rsidR="00FD7A67">
        <w:rPr>
          <w:lang w:val="en-GB"/>
        </w:rPr>
        <w:t xml:space="preserve"> tributaries of the Beaver River.</w:t>
      </w:r>
      <w:r>
        <w:rPr>
          <w:lang w:val="en-GB"/>
        </w:rPr>
        <w:t xml:space="preserve"> From the existing lot configuration, approximately 40.5 ha (100 ac) </w:t>
      </w:r>
      <w:r w:rsidR="00032922">
        <w:rPr>
          <w:lang w:val="en-GB"/>
        </w:rPr>
        <w:t>is</w:t>
      </w:r>
      <w:r>
        <w:rPr>
          <w:lang w:val="en-GB"/>
        </w:rPr>
        <w:t xml:space="preserve"> located within the NEC’s area of development control</w:t>
      </w:r>
      <w:r w:rsidR="00C2390D">
        <w:rPr>
          <w:lang w:val="en-GB"/>
        </w:rPr>
        <w:t xml:space="preserve"> (see Map 3)</w:t>
      </w:r>
      <w:r w:rsidR="00791AAD">
        <w:rPr>
          <w:lang w:val="en-GB"/>
        </w:rPr>
        <w:t xml:space="preserve">, </w:t>
      </w:r>
      <w:r>
        <w:rPr>
          <w:lang w:val="en-GB"/>
        </w:rPr>
        <w:t xml:space="preserve">which includes the area of the proposed lot creation. The remaining </w:t>
      </w:r>
      <w:r w:rsidR="006E5334">
        <w:rPr>
          <w:lang w:val="en-GB"/>
        </w:rPr>
        <w:t>103</w:t>
      </w:r>
      <w:r w:rsidR="00FD7A67">
        <w:rPr>
          <w:lang w:val="en-GB"/>
        </w:rPr>
        <w:t>.5 ha (2</w:t>
      </w:r>
      <w:r w:rsidR="003E006F">
        <w:rPr>
          <w:lang w:val="en-GB"/>
        </w:rPr>
        <w:t>55</w:t>
      </w:r>
      <w:r w:rsidR="00FD7A67">
        <w:rPr>
          <w:lang w:val="en-GB"/>
        </w:rPr>
        <w:t xml:space="preserve"> ac) </w:t>
      </w:r>
      <w:r w:rsidR="00794EA5">
        <w:rPr>
          <w:lang w:val="en-GB"/>
        </w:rPr>
        <w:t>merged holdings are</w:t>
      </w:r>
      <w:r w:rsidR="00FD7A67">
        <w:rPr>
          <w:lang w:val="en-GB"/>
        </w:rPr>
        <w:t xml:space="preserve"> located outside of the NEP area. </w:t>
      </w:r>
      <w:r w:rsidR="00032922">
        <w:rPr>
          <w:lang w:val="en-GB"/>
        </w:rPr>
        <w:t xml:space="preserve">The </w:t>
      </w:r>
      <w:r w:rsidR="0047335A">
        <w:rPr>
          <w:lang w:val="en-GB"/>
        </w:rPr>
        <w:t xml:space="preserve">lot </w:t>
      </w:r>
      <w:r w:rsidR="00032922">
        <w:rPr>
          <w:lang w:val="en-GB"/>
        </w:rPr>
        <w:t xml:space="preserve">area outside of the NEP is predominately used to support an active agricultural operation operated by the landowner / applicant. </w:t>
      </w:r>
    </w:p>
    <w:p w14:paraId="49BC780A" w14:textId="0CA2E302" w:rsidR="00EC7EAD" w:rsidRDefault="00032922" w:rsidP="002911C3">
      <w:pPr>
        <w:rPr>
          <w:lang w:val="en-GB"/>
        </w:rPr>
      </w:pPr>
      <w:r>
        <w:rPr>
          <w:lang w:val="en-GB"/>
        </w:rPr>
        <w:t>Within the NEP area, the property is bisected by a watercourse and valley feature that se</w:t>
      </w:r>
      <w:r w:rsidR="00A033B7">
        <w:rPr>
          <w:lang w:val="en-GB"/>
        </w:rPr>
        <w:t>parates</w:t>
      </w:r>
      <w:r>
        <w:rPr>
          <w:lang w:val="en-GB"/>
        </w:rPr>
        <w:t xml:space="preserve"> the </w:t>
      </w:r>
      <w:r w:rsidR="00882EBE">
        <w:rPr>
          <w:lang w:val="en-GB"/>
        </w:rPr>
        <w:t>primary</w:t>
      </w:r>
      <w:r>
        <w:rPr>
          <w:lang w:val="en-GB"/>
        </w:rPr>
        <w:t xml:space="preserve"> agricultural </w:t>
      </w:r>
      <w:r w:rsidR="00882EBE">
        <w:rPr>
          <w:lang w:val="en-GB"/>
        </w:rPr>
        <w:t>operation</w:t>
      </w:r>
      <w:r>
        <w:rPr>
          <w:lang w:val="en-GB"/>
        </w:rPr>
        <w:t xml:space="preserve"> </w:t>
      </w:r>
      <w:r w:rsidR="000D6572">
        <w:rPr>
          <w:lang w:val="en-GB"/>
        </w:rPr>
        <w:t xml:space="preserve">in the easterly portion of the lot from the </w:t>
      </w:r>
      <w:r w:rsidR="008015B8">
        <w:rPr>
          <w:lang w:val="en-GB"/>
        </w:rPr>
        <w:lastRenderedPageBreak/>
        <w:t>remainder of the lot to the west</w:t>
      </w:r>
      <w:r w:rsidR="00A033B7">
        <w:rPr>
          <w:lang w:val="en-GB"/>
        </w:rPr>
        <w:t>. The area proposed for lot creation is located along the southwestern portion of the lot and includes both the Escarpment Protection Area and Escarpment Natural Area</w:t>
      </w:r>
      <w:r w:rsidR="00882EBE">
        <w:rPr>
          <w:lang w:val="en-GB"/>
        </w:rPr>
        <w:t xml:space="preserve"> designations</w:t>
      </w:r>
      <w:r w:rsidR="00A033B7">
        <w:rPr>
          <w:lang w:val="en-GB"/>
        </w:rPr>
        <w:t>.</w:t>
      </w:r>
      <w:r w:rsidR="005673FC">
        <w:rPr>
          <w:lang w:val="en-GB"/>
        </w:rPr>
        <w:t xml:space="preserve"> </w:t>
      </w:r>
      <w:r w:rsidR="00A033B7">
        <w:rPr>
          <w:lang w:val="en-GB"/>
        </w:rPr>
        <w:t>The Escarpment Natural Area includes a meandering watercourse</w:t>
      </w:r>
      <w:r w:rsidR="00882EBE">
        <w:rPr>
          <w:lang w:val="en-GB"/>
        </w:rPr>
        <w:t xml:space="preserve"> and woodlands within the </w:t>
      </w:r>
      <w:r w:rsidR="0047335A">
        <w:rPr>
          <w:lang w:val="en-GB"/>
        </w:rPr>
        <w:t xml:space="preserve">low-lying </w:t>
      </w:r>
      <w:r w:rsidR="00882EBE">
        <w:rPr>
          <w:lang w:val="en-GB"/>
        </w:rPr>
        <w:t xml:space="preserve">valley feature. The Escarpment Protection Area is located upland, at an elevated topography, and </w:t>
      </w:r>
      <w:r w:rsidR="008015B8">
        <w:rPr>
          <w:lang w:val="en-GB"/>
        </w:rPr>
        <w:t>co</w:t>
      </w:r>
      <w:r w:rsidR="005622FD">
        <w:rPr>
          <w:lang w:val="en-GB"/>
        </w:rPr>
        <w:t>nsists</w:t>
      </w:r>
      <w:r w:rsidR="00882EBE">
        <w:rPr>
          <w:lang w:val="en-GB"/>
        </w:rPr>
        <w:t xml:space="preserve"> of actively</w:t>
      </w:r>
      <w:r w:rsidR="00EC7EAD">
        <w:rPr>
          <w:lang w:val="en-GB"/>
        </w:rPr>
        <w:t xml:space="preserve"> used</w:t>
      </w:r>
      <w:r w:rsidR="00882EBE">
        <w:rPr>
          <w:lang w:val="en-GB"/>
        </w:rPr>
        <w:t xml:space="preserve"> agricultural fields. The proposed lot configuration generally follows the</w:t>
      </w:r>
      <w:r w:rsidR="005673FC">
        <w:rPr>
          <w:lang w:val="en-GB"/>
        </w:rPr>
        <w:t xml:space="preserve"> boundary between</w:t>
      </w:r>
      <w:r w:rsidR="00882EBE">
        <w:rPr>
          <w:lang w:val="en-GB"/>
        </w:rPr>
        <w:t xml:space="preserve"> the Escarpment Natural </w:t>
      </w:r>
      <w:r w:rsidR="005673FC">
        <w:rPr>
          <w:lang w:val="en-GB"/>
        </w:rPr>
        <w:t xml:space="preserve">and Protection </w:t>
      </w:r>
      <w:r w:rsidR="00882EBE">
        <w:rPr>
          <w:lang w:val="en-GB"/>
        </w:rPr>
        <w:t>Area</w:t>
      </w:r>
      <w:r w:rsidR="005673FC">
        <w:rPr>
          <w:lang w:val="en-GB"/>
        </w:rPr>
        <w:t>s on the east side of the watercourse</w:t>
      </w:r>
      <w:r w:rsidR="00EC7EAD">
        <w:rPr>
          <w:lang w:val="en-GB"/>
        </w:rPr>
        <w:t xml:space="preserve">. The </w:t>
      </w:r>
      <w:r w:rsidR="00794EA5">
        <w:rPr>
          <w:lang w:val="en-GB"/>
        </w:rPr>
        <w:t xml:space="preserve">retained </w:t>
      </w:r>
      <w:r w:rsidR="00EC7EAD">
        <w:rPr>
          <w:lang w:val="en-GB"/>
        </w:rPr>
        <w:t xml:space="preserve">lot </w:t>
      </w:r>
      <w:r w:rsidR="00882EBE">
        <w:rPr>
          <w:lang w:val="en-GB"/>
        </w:rPr>
        <w:t>would retain any viable agricultural lands with the existing operation</w:t>
      </w:r>
      <w:r w:rsidR="00EC7EAD">
        <w:rPr>
          <w:lang w:val="en-GB"/>
        </w:rPr>
        <w:t xml:space="preserve"> east of the Escarpment Natural Area</w:t>
      </w:r>
      <w:r w:rsidR="00882EBE">
        <w:rPr>
          <w:lang w:val="en-GB"/>
        </w:rPr>
        <w:t xml:space="preserve">. </w:t>
      </w:r>
      <w:r w:rsidR="008015B8">
        <w:rPr>
          <w:lang w:val="en-GB"/>
        </w:rPr>
        <w:t xml:space="preserve">The </w:t>
      </w:r>
      <w:r w:rsidR="00794EA5">
        <w:rPr>
          <w:lang w:val="en-GB"/>
        </w:rPr>
        <w:t xml:space="preserve">severed/remnant </w:t>
      </w:r>
      <w:r w:rsidR="008015B8">
        <w:rPr>
          <w:lang w:val="en-GB"/>
        </w:rPr>
        <w:t xml:space="preserve">lot </w:t>
      </w:r>
      <w:r w:rsidR="009224AD">
        <w:rPr>
          <w:lang w:val="en-GB"/>
        </w:rPr>
        <w:t xml:space="preserve">would have </w:t>
      </w:r>
      <w:r w:rsidR="008015B8">
        <w:rPr>
          <w:lang w:val="en-GB"/>
        </w:rPr>
        <w:t>approximately 50 m</w:t>
      </w:r>
      <w:r w:rsidR="009224AD">
        <w:rPr>
          <w:lang w:val="en-GB"/>
        </w:rPr>
        <w:t>etres</w:t>
      </w:r>
      <w:r w:rsidR="008015B8">
        <w:rPr>
          <w:lang w:val="en-GB"/>
        </w:rPr>
        <w:t xml:space="preserve"> of frontage along 3</w:t>
      </w:r>
      <w:r w:rsidR="008015B8" w:rsidRPr="008015B8">
        <w:rPr>
          <w:vertAlign w:val="superscript"/>
          <w:lang w:val="en-GB"/>
        </w:rPr>
        <w:t>rd</w:t>
      </w:r>
      <w:r w:rsidR="008015B8">
        <w:rPr>
          <w:lang w:val="en-GB"/>
        </w:rPr>
        <w:t xml:space="preserve"> Line D. </w:t>
      </w:r>
      <w:r w:rsidR="00C2390D">
        <w:rPr>
          <w:lang w:val="en-GB"/>
        </w:rPr>
        <w:t>Prior to considering the lot creation proposal that is the subject of this application, it is important to understand the lot creation history of the subject lands.</w:t>
      </w:r>
    </w:p>
    <w:p w14:paraId="6406E029" w14:textId="16917C7C" w:rsidR="00990A25" w:rsidRDefault="00990A25" w:rsidP="00990A25">
      <w:pPr>
        <w:pStyle w:val="Heading3"/>
        <w:rPr>
          <w:noProof/>
        </w:rPr>
      </w:pPr>
      <w:r>
        <w:rPr>
          <w:noProof/>
        </w:rPr>
        <w:t>BACKGROUND:</w:t>
      </w:r>
    </w:p>
    <w:p w14:paraId="42059370" w14:textId="157E0E8C" w:rsidR="000B6C09" w:rsidRDefault="0047335A" w:rsidP="00A951AC">
      <w:pPr>
        <w:rPr>
          <w:lang w:val="en-GB"/>
        </w:rPr>
      </w:pPr>
      <w:r>
        <w:rPr>
          <w:lang w:val="en-GB"/>
        </w:rPr>
        <w:t xml:space="preserve">In </w:t>
      </w:r>
      <w:r w:rsidR="00E64E11">
        <w:rPr>
          <w:lang w:val="en-GB"/>
        </w:rPr>
        <w:t>September</w:t>
      </w:r>
      <w:r>
        <w:rPr>
          <w:lang w:val="en-GB"/>
        </w:rPr>
        <w:t xml:space="preserve"> 2018 the NEC issued Development Permit #9270/G/R/2018-2019/9022 </w:t>
      </w:r>
      <w:r w:rsidR="00891AE0">
        <w:rPr>
          <w:lang w:val="en-GB"/>
        </w:rPr>
        <w:t>as described above.</w:t>
      </w:r>
      <w:r>
        <w:rPr>
          <w:lang w:val="en-GB"/>
        </w:rPr>
        <w:t xml:space="preserve"> </w:t>
      </w:r>
      <w:r w:rsidR="00E64E11">
        <w:rPr>
          <w:lang w:val="en-GB"/>
        </w:rPr>
        <w:t>T</w:t>
      </w:r>
      <w:r>
        <w:rPr>
          <w:lang w:val="en-GB"/>
        </w:rPr>
        <w:t>he development application was reviewed with the understanding that the</w:t>
      </w:r>
      <w:r w:rsidR="00E64E11">
        <w:rPr>
          <w:lang w:val="en-GB"/>
        </w:rPr>
        <w:t xml:space="preserve"> </w:t>
      </w:r>
      <w:r w:rsidR="000B6C09">
        <w:rPr>
          <w:lang w:val="en-GB"/>
        </w:rPr>
        <w:t>existing configuration</w:t>
      </w:r>
      <w:r w:rsidR="00180FF5">
        <w:rPr>
          <w:lang w:val="en-GB"/>
        </w:rPr>
        <w:t xml:space="preserve"> for </w:t>
      </w:r>
      <w:r w:rsidR="00437D66">
        <w:rPr>
          <w:lang w:val="en-GB"/>
        </w:rPr>
        <w:t>l</w:t>
      </w:r>
      <w:r w:rsidR="00180FF5" w:rsidRPr="009E5DFA">
        <w:rPr>
          <w:lang w:val="en-GB"/>
        </w:rPr>
        <w:t>ot A</w:t>
      </w:r>
      <w:r w:rsidR="00E64E11">
        <w:rPr>
          <w:lang w:val="en-GB"/>
        </w:rPr>
        <w:t xml:space="preserve"> was the western half of the original township lot (</w:t>
      </w:r>
      <w:r w:rsidR="009224AD">
        <w:rPr>
          <w:lang w:val="en-GB"/>
        </w:rPr>
        <w:t>Lot 23,</w:t>
      </w:r>
      <w:r w:rsidR="008649A2">
        <w:rPr>
          <w:lang w:val="en-GB"/>
        </w:rPr>
        <w:t xml:space="preserve"> </w:t>
      </w:r>
      <w:r w:rsidR="00E64E11">
        <w:rPr>
          <w:lang w:val="en-GB"/>
        </w:rPr>
        <w:t xml:space="preserve">Concession 2) totalling </w:t>
      </w:r>
      <w:r w:rsidR="00E64E11" w:rsidRPr="00E64E11">
        <w:rPr>
          <w:lang w:val="en-GB"/>
        </w:rPr>
        <w:t xml:space="preserve">40.5 ha </w:t>
      </w:r>
      <w:r w:rsidR="00E64E11">
        <w:rPr>
          <w:lang w:val="en-GB"/>
        </w:rPr>
        <w:t>in siz</w:t>
      </w:r>
      <w:r w:rsidR="0012306E">
        <w:rPr>
          <w:lang w:val="en-GB"/>
        </w:rPr>
        <w:t>e and</w:t>
      </w:r>
      <w:r w:rsidR="009224AD">
        <w:rPr>
          <w:lang w:val="en-GB"/>
        </w:rPr>
        <w:t xml:space="preserve"> </w:t>
      </w:r>
      <w:r w:rsidR="0012306E">
        <w:rPr>
          <w:lang w:val="en-GB"/>
        </w:rPr>
        <w:t>that t</w:t>
      </w:r>
      <w:r w:rsidR="009224AD">
        <w:rPr>
          <w:lang w:val="en-GB"/>
        </w:rPr>
        <w:t xml:space="preserve">he eastern half of Lot 23 (labelled as </w:t>
      </w:r>
      <w:proofErr w:type="gramStart"/>
      <w:r w:rsidR="00132670">
        <w:rPr>
          <w:lang w:val="en-GB"/>
        </w:rPr>
        <w:t>l</w:t>
      </w:r>
      <w:r w:rsidR="009224AD">
        <w:rPr>
          <w:lang w:val="en-GB"/>
        </w:rPr>
        <w:t>ots</w:t>
      </w:r>
      <w:proofErr w:type="gramEnd"/>
      <w:r w:rsidR="009224AD">
        <w:rPr>
          <w:lang w:val="en-GB"/>
        </w:rPr>
        <w:t xml:space="preserve"> B and D) </w:t>
      </w:r>
      <w:r w:rsidR="0012306E">
        <w:rPr>
          <w:lang w:val="en-GB"/>
        </w:rPr>
        <w:t xml:space="preserve">was a separate lot </w:t>
      </w:r>
      <w:r w:rsidR="009224AD">
        <w:rPr>
          <w:lang w:val="en-GB"/>
        </w:rPr>
        <w:t>also totall</w:t>
      </w:r>
      <w:r w:rsidR="005130B8">
        <w:rPr>
          <w:lang w:val="en-GB"/>
        </w:rPr>
        <w:t>ing</w:t>
      </w:r>
      <w:r w:rsidR="009224AD">
        <w:rPr>
          <w:lang w:val="en-GB"/>
        </w:rPr>
        <w:t xml:space="preserve"> 40.5 ha</w:t>
      </w:r>
      <w:r w:rsidR="0012306E">
        <w:rPr>
          <w:lang w:val="en-GB"/>
        </w:rPr>
        <w:t xml:space="preserve"> in size</w:t>
      </w:r>
      <w:r w:rsidR="00E64E11">
        <w:rPr>
          <w:lang w:val="en-GB"/>
        </w:rPr>
        <w:t>.</w:t>
      </w:r>
      <w:r w:rsidR="00C2390D">
        <w:rPr>
          <w:lang w:val="en-GB"/>
        </w:rPr>
        <w:t xml:space="preserve"> </w:t>
      </w:r>
      <w:r w:rsidR="00C2390D" w:rsidRPr="00295843">
        <w:rPr>
          <w:lang w:val="en-GB"/>
        </w:rPr>
        <w:t>This is illustrated on Map 1.</w:t>
      </w:r>
      <w:r w:rsidR="000B6C09">
        <w:rPr>
          <w:lang w:val="en-GB"/>
        </w:rPr>
        <w:t xml:space="preserve"> The permit approved the reduction of </w:t>
      </w:r>
      <w:r w:rsidR="008649A2">
        <w:rPr>
          <w:lang w:val="en-GB"/>
        </w:rPr>
        <w:t>L</w:t>
      </w:r>
      <w:r w:rsidR="00AA790D">
        <w:rPr>
          <w:lang w:val="en-GB"/>
        </w:rPr>
        <w:t xml:space="preserve">ot A </w:t>
      </w:r>
      <w:r w:rsidR="00794EA5">
        <w:rPr>
          <w:lang w:val="en-GB"/>
        </w:rPr>
        <w:t xml:space="preserve">through a lot line adjustment consent </w:t>
      </w:r>
      <w:r w:rsidR="000B4363">
        <w:rPr>
          <w:lang w:val="en-GB"/>
        </w:rPr>
        <w:t>of</w:t>
      </w:r>
      <w:r w:rsidR="000B6C09">
        <w:rPr>
          <w:lang w:val="en-GB"/>
        </w:rPr>
        <w:t xml:space="preserve"> </w:t>
      </w:r>
      <w:r w:rsidR="000B6C09" w:rsidRPr="000B6C09">
        <w:rPr>
          <w:lang w:val="en-GB"/>
        </w:rPr>
        <w:t>21 ha</w:t>
      </w:r>
      <w:r w:rsidR="000B6C09">
        <w:rPr>
          <w:lang w:val="en-GB"/>
        </w:rPr>
        <w:t xml:space="preserve"> </w:t>
      </w:r>
      <w:r w:rsidR="00794EA5">
        <w:rPr>
          <w:lang w:val="en-GB"/>
        </w:rPr>
        <w:t>by</w:t>
      </w:r>
      <w:r w:rsidR="009224AD">
        <w:rPr>
          <w:lang w:val="en-GB"/>
        </w:rPr>
        <w:t xml:space="preserve"> adding it</w:t>
      </w:r>
      <w:r w:rsidR="00891AE0">
        <w:rPr>
          <w:lang w:val="en-GB"/>
        </w:rPr>
        <w:t xml:space="preserve"> to the eastern half of the original township lot</w:t>
      </w:r>
      <w:r w:rsidR="009224AD">
        <w:rPr>
          <w:lang w:val="en-GB"/>
        </w:rPr>
        <w:t xml:space="preserve"> (</w:t>
      </w:r>
      <w:proofErr w:type="gramStart"/>
      <w:r w:rsidR="007A75F6">
        <w:rPr>
          <w:lang w:val="en-GB"/>
        </w:rPr>
        <w:t>l</w:t>
      </w:r>
      <w:r w:rsidR="009224AD">
        <w:rPr>
          <w:lang w:val="en-GB"/>
        </w:rPr>
        <w:t>ots</w:t>
      </w:r>
      <w:proofErr w:type="gramEnd"/>
      <w:r w:rsidR="009224AD">
        <w:rPr>
          <w:lang w:val="en-GB"/>
        </w:rPr>
        <w:t xml:space="preserve"> B and D) so that the final lot sizes would be 19.5 ha on the </w:t>
      </w:r>
      <w:r w:rsidR="008649A2">
        <w:rPr>
          <w:lang w:val="en-GB"/>
        </w:rPr>
        <w:t xml:space="preserve">western half and 61.5 ha on the </w:t>
      </w:r>
      <w:r w:rsidR="009224AD">
        <w:rPr>
          <w:lang w:val="en-GB"/>
        </w:rPr>
        <w:t>eastern half</w:t>
      </w:r>
      <w:r w:rsidR="00891AE0">
        <w:rPr>
          <w:lang w:val="en-GB"/>
        </w:rPr>
        <w:t>.</w:t>
      </w:r>
      <w:r w:rsidR="008A7597">
        <w:rPr>
          <w:lang w:val="en-GB"/>
        </w:rPr>
        <w:t xml:space="preserve"> During the initial review, it was understood that both </w:t>
      </w:r>
      <w:r w:rsidR="008649A2">
        <w:rPr>
          <w:lang w:val="en-GB"/>
        </w:rPr>
        <w:t xml:space="preserve">halves of the township lot </w:t>
      </w:r>
      <w:r w:rsidR="008A7597">
        <w:rPr>
          <w:lang w:val="en-GB"/>
        </w:rPr>
        <w:t xml:space="preserve">were existing lots of record that were held under distinct and separate ownership from all abutting lots. </w:t>
      </w:r>
      <w:r w:rsidR="007D67FD">
        <w:rPr>
          <w:lang w:val="en-GB"/>
        </w:rPr>
        <w:t>The general configuration of the lot</w:t>
      </w:r>
      <w:r w:rsidR="00794EA5">
        <w:rPr>
          <w:lang w:val="en-GB"/>
        </w:rPr>
        <w:t>s following the proposed lot line adjustment</w:t>
      </w:r>
      <w:r w:rsidR="007D67FD">
        <w:rPr>
          <w:lang w:val="en-GB"/>
        </w:rPr>
        <w:t xml:space="preserve"> is </w:t>
      </w:r>
      <w:r w:rsidR="008A7597" w:rsidRPr="009C48F1">
        <w:rPr>
          <w:lang w:val="en-GB"/>
        </w:rPr>
        <w:t>shown</w:t>
      </w:r>
      <w:r w:rsidR="007D67FD" w:rsidRPr="009C48F1">
        <w:rPr>
          <w:lang w:val="en-GB"/>
        </w:rPr>
        <w:t xml:space="preserve"> </w:t>
      </w:r>
      <w:r w:rsidR="00C2390D" w:rsidRPr="009C48F1">
        <w:rPr>
          <w:lang w:val="en-GB"/>
        </w:rPr>
        <w:t xml:space="preserve">on Map </w:t>
      </w:r>
      <w:r w:rsidR="0002088F" w:rsidRPr="009C48F1">
        <w:rPr>
          <w:lang w:val="en-GB"/>
        </w:rPr>
        <w:t>5</w:t>
      </w:r>
      <w:r w:rsidR="008649A2" w:rsidRPr="009C48F1">
        <w:rPr>
          <w:lang w:val="en-GB"/>
        </w:rPr>
        <w:t>,</w:t>
      </w:r>
      <w:r w:rsidR="008649A2">
        <w:rPr>
          <w:lang w:val="en-GB"/>
        </w:rPr>
        <w:t xml:space="preserve"> where the dashed line indicates the </w:t>
      </w:r>
      <w:r w:rsidR="00794EA5">
        <w:rPr>
          <w:lang w:val="en-GB"/>
        </w:rPr>
        <w:t>adjusted lot line</w:t>
      </w:r>
      <w:r w:rsidR="008649A2">
        <w:rPr>
          <w:lang w:val="en-GB"/>
        </w:rPr>
        <w:t xml:space="preserve"> between the proposed 19.5 ha lot (</w:t>
      </w:r>
      <w:r w:rsidR="005F27FD">
        <w:rPr>
          <w:lang w:val="en-GB"/>
        </w:rPr>
        <w:t>west</w:t>
      </w:r>
      <w:r w:rsidR="008649A2">
        <w:rPr>
          <w:lang w:val="en-GB"/>
        </w:rPr>
        <w:t xml:space="preserve"> half) and the 61.5 ha lot on the </w:t>
      </w:r>
      <w:r w:rsidR="005F27FD">
        <w:rPr>
          <w:lang w:val="en-GB"/>
        </w:rPr>
        <w:t>east</w:t>
      </w:r>
      <w:r w:rsidR="008649A2">
        <w:rPr>
          <w:lang w:val="en-GB"/>
        </w:rPr>
        <w:t xml:space="preserve"> </w:t>
      </w:r>
      <w:r w:rsidR="00132670">
        <w:rPr>
          <w:lang w:val="en-GB"/>
        </w:rPr>
        <w:t>half. The</w:t>
      </w:r>
      <w:r w:rsidR="00891AE0">
        <w:rPr>
          <w:lang w:val="en-GB"/>
        </w:rPr>
        <w:t xml:space="preserve"> </w:t>
      </w:r>
      <w:r w:rsidR="00AA790D">
        <w:rPr>
          <w:lang w:val="en-GB"/>
        </w:rPr>
        <w:t xml:space="preserve">parcel on </w:t>
      </w:r>
      <w:r w:rsidR="008649A2">
        <w:rPr>
          <w:lang w:val="en-GB"/>
        </w:rPr>
        <w:t xml:space="preserve">the </w:t>
      </w:r>
      <w:r w:rsidR="00D9732B">
        <w:rPr>
          <w:lang w:val="en-GB"/>
        </w:rPr>
        <w:t>west</w:t>
      </w:r>
      <w:r w:rsidR="008649A2">
        <w:rPr>
          <w:lang w:val="en-GB"/>
        </w:rPr>
        <w:t xml:space="preserve"> half of the original township lot</w:t>
      </w:r>
      <w:r w:rsidR="00891AE0">
        <w:rPr>
          <w:lang w:val="en-GB"/>
        </w:rPr>
        <w:t xml:space="preserve">, totalling </w:t>
      </w:r>
      <w:r w:rsidR="00891AE0" w:rsidRPr="00891AE0">
        <w:rPr>
          <w:lang w:val="en-GB"/>
        </w:rPr>
        <w:t>19</w:t>
      </w:r>
      <w:r w:rsidR="008649A2">
        <w:rPr>
          <w:lang w:val="en-GB"/>
        </w:rPr>
        <w:t>.5</w:t>
      </w:r>
      <w:r w:rsidR="00891AE0" w:rsidRPr="00891AE0">
        <w:rPr>
          <w:lang w:val="en-GB"/>
        </w:rPr>
        <w:t xml:space="preserve"> ha</w:t>
      </w:r>
      <w:r w:rsidR="00891AE0">
        <w:rPr>
          <w:lang w:val="en-GB"/>
        </w:rPr>
        <w:t xml:space="preserve">, included the </w:t>
      </w:r>
      <w:r w:rsidR="00AA790D">
        <w:rPr>
          <w:lang w:val="en-GB"/>
        </w:rPr>
        <w:t xml:space="preserve">Escarpment Natural Area </w:t>
      </w:r>
      <w:r w:rsidR="008649A2">
        <w:rPr>
          <w:lang w:val="en-GB"/>
        </w:rPr>
        <w:t>lowlands</w:t>
      </w:r>
      <w:r w:rsidR="00380945">
        <w:rPr>
          <w:lang w:val="en-GB"/>
        </w:rPr>
        <w:t>.</w:t>
      </w:r>
      <w:r w:rsidR="00891AE0">
        <w:rPr>
          <w:lang w:val="en-GB"/>
        </w:rPr>
        <w:t xml:space="preserve"> The Development Permit also approved the construction of a single dwelling </w:t>
      </w:r>
      <w:r w:rsidR="008649A2">
        <w:rPr>
          <w:lang w:val="en-GB"/>
        </w:rPr>
        <w:t>including a</w:t>
      </w:r>
      <w:r w:rsidR="00891AE0">
        <w:rPr>
          <w:lang w:val="en-GB"/>
        </w:rPr>
        <w:t xml:space="preserve"> well</w:t>
      </w:r>
      <w:r w:rsidR="008649A2">
        <w:rPr>
          <w:lang w:val="en-GB"/>
        </w:rPr>
        <w:t xml:space="preserve"> and</w:t>
      </w:r>
      <w:r w:rsidR="00891AE0">
        <w:rPr>
          <w:lang w:val="en-GB"/>
        </w:rPr>
        <w:t xml:space="preserve"> private sewage disposal system on the </w:t>
      </w:r>
      <w:r w:rsidR="005130B8">
        <w:rPr>
          <w:lang w:val="en-GB"/>
        </w:rPr>
        <w:t>east 19.5 ha lot</w:t>
      </w:r>
      <w:r w:rsidR="00380945">
        <w:rPr>
          <w:lang w:val="en-GB"/>
        </w:rPr>
        <w:t>, within the Escarpment Protection Area</w:t>
      </w:r>
      <w:r w:rsidR="005130B8">
        <w:rPr>
          <w:lang w:val="en-GB"/>
        </w:rPr>
        <w:t xml:space="preserve"> in the northwest corner of the remnant lot</w:t>
      </w:r>
      <w:r w:rsidR="00891AE0">
        <w:rPr>
          <w:lang w:val="en-GB"/>
        </w:rPr>
        <w:t xml:space="preserve">. </w:t>
      </w:r>
    </w:p>
    <w:p w14:paraId="0BADACC7" w14:textId="6412F65F" w:rsidR="00380945" w:rsidRDefault="008015B8" w:rsidP="00A951AC">
      <w:pPr>
        <w:rPr>
          <w:lang w:val="en-GB"/>
        </w:rPr>
      </w:pPr>
      <w:r>
        <w:rPr>
          <w:lang w:val="en-GB"/>
        </w:rPr>
        <w:t xml:space="preserve">The </w:t>
      </w:r>
      <w:r w:rsidR="009369C7">
        <w:rPr>
          <w:lang w:val="en-GB"/>
        </w:rPr>
        <w:t xml:space="preserve">consent </w:t>
      </w:r>
      <w:r>
        <w:rPr>
          <w:lang w:val="en-GB"/>
        </w:rPr>
        <w:t xml:space="preserve">approved under this development permit was permitted as a </w:t>
      </w:r>
      <w:r w:rsidR="0067066A">
        <w:rPr>
          <w:lang w:val="en-GB"/>
        </w:rPr>
        <w:t>lot line adjustment</w:t>
      </w:r>
      <w:r w:rsidR="005130B8">
        <w:rPr>
          <w:lang w:val="en-GB"/>
        </w:rPr>
        <w:t xml:space="preserve">, or a </w:t>
      </w:r>
      <w:proofErr w:type="gramStart"/>
      <w:r w:rsidR="005130B8">
        <w:rPr>
          <w:lang w:val="en-GB"/>
        </w:rPr>
        <w:t>lot</w:t>
      </w:r>
      <w:proofErr w:type="gramEnd"/>
      <w:r w:rsidR="005130B8">
        <w:rPr>
          <w:lang w:val="en-GB"/>
        </w:rPr>
        <w:t xml:space="preserve"> addition</w:t>
      </w:r>
      <w:r>
        <w:rPr>
          <w:lang w:val="en-GB"/>
        </w:rPr>
        <w:t xml:space="preserve">. In the Escarpment Protection Area, lot </w:t>
      </w:r>
      <w:r w:rsidR="006A7566">
        <w:rPr>
          <w:lang w:val="en-GB"/>
        </w:rPr>
        <w:t>additions</w:t>
      </w:r>
      <w:r>
        <w:rPr>
          <w:lang w:val="en-GB"/>
        </w:rPr>
        <w:t xml:space="preserve"> are permitted provided the </w:t>
      </w:r>
      <w:r w:rsidR="005130B8">
        <w:rPr>
          <w:lang w:val="en-GB"/>
        </w:rPr>
        <w:t xml:space="preserve">lot line adjustment or lot addition </w:t>
      </w:r>
      <w:r>
        <w:rPr>
          <w:lang w:val="en-GB"/>
        </w:rPr>
        <w:t>does not result in a new building lot.</w:t>
      </w:r>
      <w:r w:rsidR="009369C7">
        <w:rPr>
          <w:lang w:val="en-GB"/>
        </w:rPr>
        <w:t xml:space="preserve"> </w:t>
      </w:r>
      <w:r w:rsidR="009369C7" w:rsidRPr="009B5F7A">
        <w:rPr>
          <w:lang w:val="en-GB"/>
        </w:rPr>
        <w:t>Essentially, there were two separate and distinct lots before the proposed consent, and there would still be only two lots after the consent.</w:t>
      </w:r>
      <w:r>
        <w:rPr>
          <w:lang w:val="en-GB"/>
        </w:rPr>
        <w:t xml:space="preserve"> </w:t>
      </w:r>
      <w:proofErr w:type="gramStart"/>
      <w:r w:rsidR="00056F08">
        <w:rPr>
          <w:lang w:val="en-GB"/>
        </w:rPr>
        <w:t>Lots</w:t>
      </w:r>
      <w:proofErr w:type="gramEnd"/>
      <w:r w:rsidR="00056F08">
        <w:rPr>
          <w:lang w:val="en-GB"/>
        </w:rPr>
        <w:t xml:space="preserve"> </w:t>
      </w:r>
      <w:r w:rsidR="009E5DFA">
        <w:rPr>
          <w:lang w:val="en-GB"/>
        </w:rPr>
        <w:t xml:space="preserve">B </w:t>
      </w:r>
      <w:r w:rsidR="009369C7">
        <w:rPr>
          <w:lang w:val="en-GB"/>
        </w:rPr>
        <w:t xml:space="preserve">and </w:t>
      </w:r>
      <w:r w:rsidR="009E5DFA">
        <w:rPr>
          <w:lang w:val="en-GB"/>
        </w:rPr>
        <w:t xml:space="preserve">D contained an existing single dwelling and agricultural structure. </w:t>
      </w:r>
      <w:r w:rsidR="00380945">
        <w:rPr>
          <w:lang w:val="en-GB"/>
        </w:rPr>
        <w:t>T</w:t>
      </w:r>
      <w:r w:rsidR="009232BE">
        <w:rPr>
          <w:lang w:val="en-GB"/>
        </w:rPr>
        <w:t xml:space="preserve">he policies in Part 1 of the NEP </w:t>
      </w:r>
      <w:r w:rsidR="008A04E1">
        <w:rPr>
          <w:lang w:val="en-GB"/>
        </w:rPr>
        <w:t>were</w:t>
      </w:r>
      <w:r w:rsidR="009232BE">
        <w:rPr>
          <w:lang w:val="en-GB"/>
        </w:rPr>
        <w:t xml:space="preserve"> met as the lot addition and construction of a single dwelling and accessory uses qualified as permitted uses</w:t>
      </w:r>
      <w:r w:rsidR="005130B8">
        <w:rPr>
          <w:lang w:val="en-GB"/>
        </w:rPr>
        <w:t xml:space="preserve">, and because the western lot, reduced to 19.5 ha, was </w:t>
      </w:r>
      <w:r w:rsidR="005130B8">
        <w:rPr>
          <w:lang w:val="en-GB"/>
        </w:rPr>
        <w:lastRenderedPageBreak/>
        <w:t>buildable lot both before and after the lot line adjustment</w:t>
      </w:r>
      <w:r w:rsidR="009232BE">
        <w:rPr>
          <w:lang w:val="en-GB"/>
        </w:rPr>
        <w:t xml:space="preserve">. The review also considered the applicable Part 2, Development Criteria, </w:t>
      </w:r>
      <w:proofErr w:type="gramStart"/>
      <w:r w:rsidR="009232BE">
        <w:rPr>
          <w:lang w:val="en-GB"/>
        </w:rPr>
        <w:t>policies</w:t>
      </w:r>
      <w:proofErr w:type="gramEnd"/>
      <w:r w:rsidR="009232BE">
        <w:rPr>
          <w:lang w:val="en-GB"/>
        </w:rPr>
        <w:t xml:space="preserve"> and NEC staff determined that the proposal was in conformity with the relevant policies. The proposal received Director </w:t>
      </w:r>
      <w:r w:rsidR="005130B8">
        <w:rPr>
          <w:lang w:val="en-GB"/>
        </w:rPr>
        <w:t xml:space="preserve">approval </w:t>
      </w:r>
      <w:r w:rsidR="009232BE">
        <w:rPr>
          <w:lang w:val="en-GB"/>
        </w:rPr>
        <w:t>and</w:t>
      </w:r>
      <w:r w:rsidR="007041E0">
        <w:rPr>
          <w:lang w:val="en-GB"/>
        </w:rPr>
        <w:t xml:space="preserve"> t</w:t>
      </w:r>
      <w:r w:rsidR="009232BE">
        <w:rPr>
          <w:lang w:val="en-GB"/>
        </w:rPr>
        <w:t>here were no appeals during the Notice of Decision period</w:t>
      </w:r>
      <w:r w:rsidR="007041E0">
        <w:rPr>
          <w:lang w:val="en-GB"/>
        </w:rPr>
        <w:t>. The NEC permit was subsequently issued</w:t>
      </w:r>
      <w:r w:rsidR="008A04E1">
        <w:rPr>
          <w:lang w:val="en-GB"/>
        </w:rPr>
        <w:t>.</w:t>
      </w:r>
    </w:p>
    <w:p w14:paraId="7E628EE0" w14:textId="33B28719" w:rsidR="00380945" w:rsidRDefault="00380945" w:rsidP="00A951AC">
      <w:pPr>
        <w:rPr>
          <w:lang w:val="en-GB"/>
        </w:rPr>
      </w:pPr>
      <w:r>
        <w:rPr>
          <w:lang w:val="en-GB"/>
        </w:rPr>
        <w:t xml:space="preserve">After the NEC Development Permit was issued, the applicant received a consent </w:t>
      </w:r>
      <w:r w:rsidR="009232BE">
        <w:rPr>
          <w:lang w:val="en-GB"/>
        </w:rPr>
        <w:t xml:space="preserve">from the </w:t>
      </w:r>
      <w:r w:rsidR="007041E0">
        <w:rPr>
          <w:lang w:val="en-GB"/>
        </w:rPr>
        <w:t xml:space="preserve">Committee of Adjustment </w:t>
      </w:r>
      <w:r w:rsidR="008A04E1">
        <w:rPr>
          <w:lang w:val="en-GB"/>
        </w:rPr>
        <w:t>in</w:t>
      </w:r>
      <w:r w:rsidR="007041E0">
        <w:rPr>
          <w:lang w:val="en-GB"/>
        </w:rPr>
        <w:t xml:space="preserve"> the </w:t>
      </w:r>
      <w:r w:rsidR="009232BE">
        <w:rPr>
          <w:lang w:val="en-GB"/>
        </w:rPr>
        <w:t>Municipality of Grey Highlands</w:t>
      </w:r>
      <w:r w:rsidR="007041E0">
        <w:rPr>
          <w:lang w:val="en-GB"/>
        </w:rPr>
        <w:t xml:space="preserve">. The consent application, B18.2019, was approved in </w:t>
      </w:r>
      <w:r w:rsidR="005C40F4">
        <w:rPr>
          <w:lang w:val="en-GB"/>
        </w:rPr>
        <w:t>June</w:t>
      </w:r>
      <w:r w:rsidR="007041E0">
        <w:rPr>
          <w:lang w:val="en-GB"/>
        </w:rPr>
        <w:t xml:space="preserve"> 2019. The approval required the applicant to </w:t>
      </w:r>
      <w:r w:rsidR="005870B5">
        <w:rPr>
          <w:lang w:val="en-GB"/>
        </w:rPr>
        <w:t>fulfil</w:t>
      </w:r>
      <w:r w:rsidR="007041E0">
        <w:rPr>
          <w:lang w:val="en-GB"/>
        </w:rPr>
        <w:t xml:space="preserve"> all the applicable conditions of the consent within one year</w:t>
      </w:r>
      <w:r w:rsidR="00221400">
        <w:rPr>
          <w:lang w:val="en-GB"/>
        </w:rPr>
        <w:t xml:space="preserve"> </w:t>
      </w:r>
      <w:r w:rsidR="007041E0">
        <w:rPr>
          <w:lang w:val="en-GB"/>
        </w:rPr>
        <w:t>of the approval date</w:t>
      </w:r>
      <w:r w:rsidR="003B6B3B">
        <w:rPr>
          <w:lang w:val="en-GB"/>
        </w:rPr>
        <w:t xml:space="preserve"> (June 2020)</w:t>
      </w:r>
      <w:r w:rsidR="007041E0">
        <w:rPr>
          <w:lang w:val="en-GB"/>
        </w:rPr>
        <w:t xml:space="preserve">. The conditions were not fulfilled within the one-year timeframe and the approval lapsed. </w:t>
      </w:r>
      <w:r w:rsidR="00221400">
        <w:rPr>
          <w:lang w:val="en-GB"/>
        </w:rPr>
        <w:t>The applicant was further advised from Grey Highlands planning staff that they would need to recommence the approval process by applying for another consent application</w:t>
      </w:r>
      <w:r w:rsidR="006A7566">
        <w:rPr>
          <w:lang w:val="en-GB"/>
        </w:rPr>
        <w:t>.</w:t>
      </w:r>
    </w:p>
    <w:p w14:paraId="2355FE19" w14:textId="6A82AB54" w:rsidR="00386EEA" w:rsidRDefault="00221400" w:rsidP="00A951AC">
      <w:pPr>
        <w:rPr>
          <w:lang w:val="en-GB"/>
        </w:rPr>
      </w:pPr>
      <w:r>
        <w:rPr>
          <w:lang w:val="en-GB"/>
        </w:rPr>
        <w:t>The applicant submitted a</w:t>
      </w:r>
      <w:r w:rsidR="006A7566">
        <w:rPr>
          <w:lang w:val="en-GB"/>
        </w:rPr>
        <w:t xml:space="preserve"> new </w:t>
      </w:r>
      <w:r>
        <w:rPr>
          <w:lang w:val="en-GB"/>
        </w:rPr>
        <w:t xml:space="preserve">consent application in the </w:t>
      </w:r>
      <w:r w:rsidR="005C40F4">
        <w:rPr>
          <w:lang w:val="en-GB"/>
        </w:rPr>
        <w:t>Spring</w:t>
      </w:r>
      <w:r>
        <w:rPr>
          <w:lang w:val="en-GB"/>
        </w:rPr>
        <w:t xml:space="preserve"> of 2021</w:t>
      </w:r>
      <w:r w:rsidR="008A04E1">
        <w:rPr>
          <w:lang w:val="en-GB"/>
        </w:rPr>
        <w:t>. The</w:t>
      </w:r>
      <w:r>
        <w:rPr>
          <w:lang w:val="en-GB"/>
        </w:rPr>
        <w:t xml:space="preserve"> NEC permit was valid until September 2021</w:t>
      </w:r>
      <w:r w:rsidR="008A04E1">
        <w:rPr>
          <w:lang w:val="en-GB"/>
        </w:rPr>
        <w:t xml:space="preserve"> and </w:t>
      </w:r>
      <w:r w:rsidR="00437D66">
        <w:rPr>
          <w:lang w:val="en-GB"/>
        </w:rPr>
        <w:t>the applicant did not require a new NEC permit at that time.</w:t>
      </w:r>
      <w:r>
        <w:rPr>
          <w:lang w:val="en-GB"/>
        </w:rPr>
        <w:t xml:space="preserve"> </w:t>
      </w:r>
      <w:r w:rsidR="005C40F4">
        <w:rPr>
          <w:lang w:val="en-GB"/>
        </w:rPr>
        <w:t xml:space="preserve">During the review of the new application, Grey Highlands planning staff noted that the proposed consent could not be considered as previously approved as several of the lots had merged on title. </w:t>
      </w:r>
      <w:r w:rsidR="003B6B3B">
        <w:rPr>
          <w:lang w:val="en-GB"/>
        </w:rPr>
        <w:t xml:space="preserve">According to Grey Highlands planning staff, </w:t>
      </w:r>
      <w:proofErr w:type="gramStart"/>
      <w:r w:rsidR="00293A0D">
        <w:rPr>
          <w:lang w:val="en-GB"/>
        </w:rPr>
        <w:t>l</w:t>
      </w:r>
      <w:r w:rsidR="003B6B3B">
        <w:rPr>
          <w:lang w:val="en-GB"/>
        </w:rPr>
        <w:t>ots</w:t>
      </w:r>
      <w:proofErr w:type="gramEnd"/>
      <w:r w:rsidR="003B6B3B">
        <w:rPr>
          <w:lang w:val="en-GB"/>
        </w:rPr>
        <w:t xml:space="preserve"> A, B, C &amp; </w:t>
      </w:r>
      <w:r w:rsidR="003B6B3B" w:rsidRPr="00457EA0">
        <w:rPr>
          <w:lang w:val="en-GB"/>
        </w:rPr>
        <w:t>D (</w:t>
      </w:r>
      <w:r w:rsidR="003C1FF3" w:rsidRPr="00457EA0">
        <w:rPr>
          <w:lang w:val="en-GB"/>
        </w:rPr>
        <w:t xml:space="preserve">Map </w:t>
      </w:r>
      <w:r w:rsidR="003B6B3B" w:rsidRPr="00457EA0">
        <w:rPr>
          <w:lang w:val="en-GB"/>
        </w:rPr>
        <w:t xml:space="preserve">1) </w:t>
      </w:r>
      <w:r w:rsidR="008A04E1" w:rsidRPr="00457EA0">
        <w:rPr>
          <w:lang w:val="en-GB"/>
        </w:rPr>
        <w:t>wer</w:t>
      </w:r>
      <w:r w:rsidR="005870B5" w:rsidRPr="00457EA0">
        <w:rPr>
          <w:lang w:val="en-GB"/>
        </w:rPr>
        <w:t>e</w:t>
      </w:r>
      <w:r w:rsidR="003B6B3B" w:rsidRPr="00457EA0">
        <w:rPr>
          <w:lang w:val="en-GB"/>
        </w:rPr>
        <w:t xml:space="preserve"> merged on title and </w:t>
      </w:r>
      <w:r w:rsidR="004E7C9E" w:rsidRPr="00457EA0">
        <w:rPr>
          <w:lang w:val="en-GB"/>
        </w:rPr>
        <w:t xml:space="preserve">the actual lot configuration </w:t>
      </w:r>
      <w:r w:rsidR="008A7597" w:rsidRPr="00457EA0">
        <w:rPr>
          <w:lang w:val="en-GB"/>
        </w:rPr>
        <w:t>was</w:t>
      </w:r>
      <w:r w:rsidR="0061089B" w:rsidRPr="00457EA0">
        <w:rPr>
          <w:lang w:val="en-GB"/>
        </w:rPr>
        <w:t xml:space="preserve"> approximately 1</w:t>
      </w:r>
      <w:r w:rsidR="00DB6AD3" w:rsidRPr="00457EA0">
        <w:rPr>
          <w:lang w:val="en-GB"/>
        </w:rPr>
        <w:t>43</w:t>
      </w:r>
      <w:r w:rsidR="00EC3DB9" w:rsidRPr="00457EA0">
        <w:rPr>
          <w:lang w:val="en-GB"/>
        </w:rPr>
        <w:t>.5</w:t>
      </w:r>
      <w:r w:rsidR="0061089B" w:rsidRPr="00457EA0">
        <w:rPr>
          <w:lang w:val="en-GB"/>
        </w:rPr>
        <w:t xml:space="preserve"> ha</w:t>
      </w:r>
      <w:r w:rsidR="0061089B">
        <w:rPr>
          <w:lang w:val="en-GB"/>
        </w:rPr>
        <w:t xml:space="preserve"> as shown </w:t>
      </w:r>
      <w:r w:rsidR="006B3218">
        <w:rPr>
          <w:lang w:val="en-GB"/>
        </w:rPr>
        <w:t xml:space="preserve">on </w:t>
      </w:r>
      <w:r w:rsidR="006B3218" w:rsidRPr="006B3218">
        <w:rPr>
          <w:lang w:val="en-GB"/>
        </w:rPr>
        <w:t>Map</w:t>
      </w:r>
      <w:r w:rsidR="006B3218">
        <w:rPr>
          <w:lang w:val="en-GB"/>
        </w:rPr>
        <w:t xml:space="preserve"> 2.</w:t>
      </w:r>
      <w:r w:rsidR="004E7C9E">
        <w:rPr>
          <w:lang w:val="en-GB"/>
        </w:rPr>
        <w:t xml:space="preserve"> NEC staff reviewed internal information and </w:t>
      </w:r>
      <w:r w:rsidR="0061089B">
        <w:rPr>
          <w:lang w:val="en-GB"/>
        </w:rPr>
        <w:t xml:space="preserve">verified that Lots A, B, C &amp; D are merged on title and considered one lot. </w:t>
      </w:r>
    </w:p>
    <w:p w14:paraId="5EE28717" w14:textId="5CFEEB08" w:rsidR="008015B8" w:rsidRDefault="00386EEA" w:rsidP="00A951AC">
      <w:pPr>
        <w:rPr>
          <w:lang w:val="en-GB"/>
        </w:rPr>
      </w:pPr>
      <w:r>
        <w:rPr>
          <w:lang w:val="en-GB"/>
        </w:rPr>
        <w:t>As the lots are merged, the severance c</w:t>
      </w:r>
      <w:r w:rsidR="00016486">
        <w:rPr>
          <w:lang w:val="en-GB"/>
        </w:rPr>
        <w:t>an</w:t>
      </w:r>
      <w:r>
        <w:rPr>
          <w:lang w:val="en-GB"/>
        </w:rPr>
        <w:t xml:space="preserve"> no longer be considered through </w:t>
      </w:r>
      <w:r w:rsidR="004B0A90">
        <w:rPr>
          <w:lang w:val="en-GB"/>
        </w:rPr>
        <w:t xml:space="preserve">as a </w:t>
      </w:r>
      <w:r>
        <w:rPr>
          <w:lang w:val="en-GB"/>
        </w:rPr>
        <w:t xml:space="preserve">lot </w:t>
      </w:r>
      <w:r w:rsidR="004B0A90">
        <w:rPr>
          <w:lang w:val="en-GB"/>
        </w:rPr>
        <w:t xml:space="preserve">line adjustment or lot </w:t>
      </w:r>
      <w:r>
        <w:rPr>
          <w:lang w:val="en-GB"/>
        </w:rPr>
        <w:t xml:space="preserve">addition. </w:t>
      </w:r>
      <w:r w:rsidR="00016486">
        <w:rPr>
          <w:lang w:val="en-GB"/>
        </w:rPr>
        <w:t xml:space="preserve">To sever the </w:t>
      </w:r>
      <w:proofErr w:type="gramStart"/>
      <w:r w:rsidR="00016486">
        <w:rPr>
          <w:lang w:val="en-GB"/>
        </w:rPr>
        <w:t>18 ha</w:t>
      </w:r>
      <w:proofErr w:type="gramEnd"/>
      <w:r w:rsidR="00016486">
        <w:rPr>
          <w:lang w:val="en-GB"/>
        </w:rPr>
        <w:t xml:space="preserve"> lot </w:t>
      </w:r>
      <w:r w:rsidR="004B0A90">
        <w:rPr>
          <w:lang w:val="en-GB"/>
        </w:rPr>
        <w:t xml:space="preserve">proposed in this application </w:t>
      </w:r>
      <w:r w:rsidR="00016486">
        <w:rPr>
          <w:lang w:val="en-GB"/>
        </w:rPr>
        <w:t xml:space="preserve">from the existing </w:t>
      </w:r>
      <w:r w:rsidR="00016486" w:rsidRPr="00380837">
        <w:rPr>
          <w:lang w:val="en-GB"/>
        </w:rPr>
        <w:t>1</w:t>
      </w:r>
      <w:r w:rsidR="00EC3DB9" w:rsidRPr="00380837">
        <w:rPr>
          <w:lang w:val="en-GB"/>
        </w:rPr>
        <w:t>43.5</w:t>
      </w:r>
      <w:r w:rsidR="00016486" w:rsidRPr="00380837">
        <w:rPr>
          <w:lang w:val="en-GB"/>
        </w:rPr>
        <w:t xml:space="preserve"> ha</w:t>
      </w:r>
      <w:r w:rsidR="004B0A90">
        <w:rPr>
          <w:lang w:val="en-GB"/>
        </w:rPr>
        <w:t xml:space="preserve"> </w:t>
      </w:r>
      <w:r w:rsidR="00016486">
        <w:rPr>
          <w:lang w:val="en-GB"/>
        </w:rPr>
        <w:t xml:space="preserve">configuration, the proposal </w:t>
      </w:r>
      <w:r w:rsidR="008A04E1">
        <w:rPr>
          <w:lang w:val="en-GB"/>
        </w:rPr>
        <w:t>qualifies</w:t>
      </w:r>
      <w:r w:rsidR="00016486">
        <w:rPr>
          <w:lang w:val="en-GB"/>
        </w:rPr>
        <w:t xml:space="preserve"> as </w:t>
      </w:r>
      <w:r w:rsidR="00016486" w:rsidRPr="00016486">
        <w:rPr>
          <w:u w:val="single"/>
          <w:lang w:val="en-GB"/>
        </w:rPr>
        <w:t>lot creation</w:t>
      </w:r>
      <w:r w:rsidR="00016486">
        <w:rPr>
          <w:lang w:val="en-GB"/>
        </w:rPr>
        <w:t xml:space="preserve"> as opposed to a </w:t>
      </w:r>
      <w:r w:rsidR="004B0A90" w:rsidRPr="004B0A90">
        <w:rPr>
          <w:u w:val="single"/>
          <w:lang w:val="en-GB"/>
        </w:rPr>
        <w:t xml:space="preserve">lot line adjustment or </w:t>
      </w:r>
      <w:r w:rsidR="00016486" w:rsidRPr="00016486">
        <w:rPr>
          <w:u w:val="single"/>
          <w:lang w:val="en-GB"/>
        </w:rPr>
        <w:t>lot addition</w:t>
      </w:r>
      <w:r w:rsidR="00016486">
        <w:rPr>
          <w:lang w:val="en-GB"/>
        </w:rPr>
        <w:t xml:space="preserve"> and different policies within the NEP apply. </w:t>
      </w:r>
      <w:r w:rsidR="005870B5">
        <w:rPr>
          <w:lang w:val="en-GB"/>
        </w:rPr>
        <w:t xml:space="preserve">The applicant has re-applied to the NEC and the updated application accounts for the changes in lot configuration from the lots merging on title. </w:t>
      </w:r>
      <w:r w:rsidR="00132670">
        <w:rPr>
          <w:lang w:val="en-GB"/>
        </w:rPr>
        <w:t xml:space="preserve">The updated lot configuration and area proposed for severance is illustrated on Map </w:t>
      </w:r>
      <w:r w:rsidR="008E5DC9">
        <w:rPr>
          <w:lang w:val="en-GB"/>
        </w:rPr>
        <w:t>6</w:t>
      </w:r>
      <w:r w:rsidR="00132670">
        <w:rPr>
          <w:lang w:val="en-GB"/>
        </w:rPr>
        <w:t xml:space="preserve">. </w:t>
      </w:r>
      <w:r w:rsidR="003D4C48">
        <w:rPr>
          <w:lang w:val="en-GB"/>
        </w:rPr>
        <w:t xml:space="preserve">The current proposal does not meet the lot creation policies within the NEP and a staff recommendation of refusal is required. </w:t>
      </w:r>
    </w:p>
    <w:p w14:paraId="34C36196" w14:textId="77777777" w:rsidR="00132670" w:rsidRDefault="00132670" w:rsidP="00A951AC">
      <w:pPr>
        <w:rPr>
          <w:lang w:val="en-GB"/>
        </w:rPr>
      </w:pPr>
    </w:p>
    <w:p w14:paraId="3C7B1DEE" w14:textId="316F1454" w:rsidR="00E13BB8" w:rsidRDefault="00AE1BAF" w:rsidP="00620ECD">
      <w:pPr>
        <w:pStyle w:val="Heading3"/>
      </w:pPr>
      <w:r>
        <w:t>PLANNING ANALYSIS:</w:t>
      </w:r>
    </w:p>
    <w:p w14:paraId="3DC6336F" w14:textId="05A3D6C2" w:rsidR="00C15A99" w:rsidRDefault="00486DF8" w:rsidP="00620ECD">
      <w:pPr>
        <w:pStyle w:val="Heading4"/>
        <w:numPr>
          <w:ilvl w:val="0"/>
          <w:numId w:val="5"/>
        </w:numPr>
        <w:ind w:left="284"/>
        <w:rPr>
          <w:sz w:val="24"/>
          <w:szCs w:val="24"/>
        </w:rPr>
      </w:pPr>
      <w:r w:rsidRPr="00620ECD">
        <w:rPr>
          <w:sz w:val="24"/>
          <w:szCs w:val="24"/>
        </w:rPr>
        <w:t>Niagara Escarpment Plan (NEP):</w:t>
      </w:r>
    </w:p>
    <w:p w14:paraId="02F7DB31" w14:textId="116F3309" w:rsidR="008015B8" w:rsidRDefault="008015B8" w:rsidP="00F56398">
      <w:r>
        <w:t>As noted above, the original permit (</w:t>
      </w:r>
      <w:r w:rsidRPr="008015B8">
        <w:t>#9270/G/R/2018-2019/9022</w:t>
      </w:r>
      <w:r>
        <w:t xml:space="preserve">) approved a </w:t>
      </w:r>
      <w:r w:rsidR="004B0A90">
        <w:t xml:space="preserve">consent </w:t>
      </w:r>
      <w:r>
        <w:t xml:space="preserve">for a </w:t>
      </w:r>
      <w:proofErr w:type="gramStart"/>
      <w:r>
        <w:t>lot</w:t>
      </w:r>
      <w:proofErr w:type="gramEnd"/>
      <w:r>
        <w:t xml:space="preserve"> </w:t>
      </w:r>
      <w:r w:rsidR="006A7566">
        <w:t xml:space="preserve">addition, also referred to as a lot </w:t>
      </w:r>
      <w:r w:rsidR="004B0A90">
        <w:t>line adjustment.</w:t>
      </w:r>
      <w:r w:rsidR="006A7566">
        <w:t xml:space="preserve"> </w:t>
      </w:r>
      <w:r w:rsidR="003208C5">
        <w:t xml:space="preserve"> </w:t>
      </w:r>
      <w:r>
        <w:t xml:space="preserve"> </w:t>
      </w:r>
    </w:p>
    <w:p w14:paraId="034BED80" w14:textId="7F79F150" w:rsidR="003208C5" w:rsidRDefault="003208C5" w:rsidP="00F56398">
      <w:r>
        <w:lastRenderedPageBreak/>
        <w:t xml:space="preserve">The NEP defines a </w:t>
      </w:r>
      <w:r w:rsidRPr="003208C5">
        <w:rPr>
          <w:u w:val="single"/>
        </w:rPr>
        <w:t xml:space="preserve">lot </w:t>
      </w:r>
      <w:r>
        <w:t xml:space="preserve">as the following: ‘A parcel of land capable of being conveyed legally in accordance with the Planning Act.’ </w:t>
      </w:r>
    </w:p>
    <w:p w14:paraId="49C54B23" w14:textId="1F5CBF21" w:rsidR="000D74B6" w:rsidRDefault="008015B8" w:rsidP="00F56398">
      <w:r>
        <w:t>Part 1.4.4.2 of the NEP states the following: ‘Notwithstanding Part 1.4.4.1, provided no new building lot(s) is created, a severance</w:t>
      </w:r>
      <w:r w:rsidR="008D723B">
        <w:rPr>
          <w:rStyle w:val="FootnoteReference"/>
        </w:rPr>
        <w:footnoteReference w:id="1"/>
      </w:r>
      <w:r>
        <w:t xml:space="preserve"> may be permitted: </w:t>
      </w:r>
    </w:p>
    <w:p w14:paraId="797286B9" w14:textId="1518FF29" w:rsidR="00F56398" w:rsidRPr="00D94DD0" w:rsidRDefault="000D74B6" w:rsidP="000D74B6">
      <w:pPr>
        <w:pStyle w:val="ListParagraph"/>
        <w:numPr>
          <w:ilvl w:val="0"/>
          <w:numId w:val="6"/>
        </w:numPr>
      </w:pPr>
      <w:r>
        <w:t xml:space="preserve">for the purpose of correcting conveyances, provided the correction does not </w:t>
      </w:r>
      <w:r w:rsidRPr="00D94DD0">
        <w:t xml:space="preserve">include the re-creation of merged </w:t>
      </w:r>
      <w:proofErr w:type="gramStart"/>
      <w:r w:rsidRPr="00D94DD0">
        <w:t>lots;</w:t>
      </w:r>
      <w:proofErr w:type="gramEnd"/>
    </w:p>
    <w:p w14:paraId="00429349" w14:textId="090933D6" w:rsidR="000D74B6" w:rsidRPr="00D62DBE" w:rsidRDefault="000D74B6" w:rsidP="000D74B6">
      <w:pPr>
        <w:pStyle w:val="ListParagraph"/>
        <w:numPr>
          <w:ilvl w:val="0"/>
          <w:numId w:val="6"/>
        </w:numPr>
      </w:pPr>
      <w:r w:rsidRPr="00D62DBE">
        <w:t xml:space="preserve">for the purpose of enlarging existing </w:t>
      </w:r>
      <w:proofErr w:type="gramStart"/>
      <w:r w:rsidRPr="00D62DBE">
        <w:t>lots;</w:t>
      </w:r>
      <w:proofErr w:type="gramEnd"/>
    </w:p>
    <w:p w14:paraId="41164A32" w14:textId="3F106B6C" w:rsidR="000D74B6" w:rsidRDefault="000D74B6" w:rsidP="000D74B6">
      <w:pPr>
        <w:pStyle w:val="ListParagraph"/>
        <w:numPr>
          <w:ilvl w:val="0"/>
          <w:numId w:val="6"/>
        </w:numPr>
      </w:pPr>
      <w:r>
        <w:t>as part of, or following, the acquisition of lands by a public body; or as part of, or following, the acquisition of lands by an approved conservation organization for the purpose of establishing a nature preserve.’</w:t>
      </w:r>
    </w:p>
    <w:p w14:paraId="48694D97" w14:textId="1FE591A7" w:rsidR="00B32B65" w:rsidRDefault="0007195C" w:rsidP="00146FA0">
      <w:pPr>
        <w:rPr>
          <w:lang w:val="en-GB"/>
        </w:rPr>
      </w:pPr>
      <w:r>
        <w:rPr>
          <w:lang w:val="en-GB"/>
        </w:rPr>
        <w:t xml:space="preserve">For the current proposal, </w:t>
      </w:r>
      <w:r w:rsidR="001C6AF6">
        <w:rPr>
          <w:lang w:val="en-GB"/>
        </w:rPr>
        <w:t>a</w:t>
      </w:r>
      <w:r>
        <w:rPr>
          <w:lang w:val="en-GB"/>
        </w:rPr>
        <w:t xml:space="preserve"> </w:t>
      </w:r>
      <w:proofErr w:type="gramStart"/>
      <w:r>
        <w:rPr>
          <w:lang w:val="en-GB"/>
        </w:rPr>
        <w:t>lot</w:t>
      </w:r>
      <w:proofErr w:type="gramEnd"/>
      <w:r>
        <w:rPr>
          <w:lang w:val="en-GB"/>
        </w:rPr>
        <w:t xml:space="preserve"> </w:t>
      </w:r>
      <w:r w:rsidR="001C6AF6">
        <w:rPr>
          <w:lang w:val="en-GB"/>
        </w:rPr>
        <w:t>enlargement</w:t>
      </w:r>
      <w:r w:rsidR="008D723B">
        <w:rPr>
          <w:lang w:val="en-GB"/>
        </w:rPr>
        <w:t xml:space="preserve"> (as per Part 1.4.4.2</w:t>
      </w:r>
      <w:r w:rsidR="00FD4065">
        <w:rPr>
          <w:lang w:val="en-GB"/>
        </w:rPr>
        <w:t xml:space="preserve"> </w:t>
      </w:r>
      <w:r w:rsidR="008D723B">
        <w:rPr>
          <w:lang w:val="en-GB"/>
        </w:rPr>
        <w:t>b)</w:t>
      </w:r>
      <w:r w:rsidR="001C6AF6">
        <w:rPr>
          <w:lang w:val="en-GB"/>
        </w:rPr>
        <w:t xml:space="preserve"> </w:t>
      </w:r>
      <w:r>
        <w:rPr>
          <w:lang w:val="en-GB"/>
        </w:rPr>
        <w:t>is not possible as the lots have merged.</w:t>
      </w:r>
      <w:r w:rsidR="00556317">
        <w:rPr>
          <w:lang w:val="en-GB"/>
        </w:rPr>
        <w:t xml:space="preserve"> Additionally, Part 1.4.4.2</w:t>
      </w:r>
      <w:r w:rsidR="00056F08">
        <w:rPr>
          <w:lang w:val="en-GB"/>
        </w:rPr>
        <w:t xml:space="preserve"> a</w:t>
      </w:r>
      <w:r w:rsidR="00556317">
        <w:rPr>
          <w:lang w:val="en-GB"/>
        </w:rPr>
        <w:t xml:space="preserve"> of the NEP prohibits the re-creation of merged lots to their original configuration prior to the merger.</w:t>
      </w:r>
    </w:p>
    <w:p w14:paraId="58FBA78F" w14:textId="11724571" w:rsidR="00556317" w:rsidRDefault="00B32B65" w:rsidP="00146FA0">
      <w:pPr>
        <w:rPr>
          <w:lang w:val="en-GB"/>
        </w:rPr>
      </w:pPr>
      <w:r>
        <w:rPr>
          <w:lang w:val="en-GB"/>
        </w:rPr>
        <w:t xml:space="preserve">However, </w:t>
      </w:r>
      <w:r w:rsidR="00C55119">
        <w:rPr>
          <w:lang w:val="en-GB"/>
        </w:rPr>
        <w:t>Part 1.4.4.1 of the NEP states the following: ‘</w:t>
      </w:r>
      <w:r w:rsidR="00C55119" w:rsidRPr="00556317">
        <w:rPr>
          <w:lang w:val="en-GB"/>
        </w:rPr>
        <w:t xml:space="preserve">A lot may be created by severing one original township lot or original township half lot, from another original township lot or original township half lot, </w:t>
      </w:r>
      <w:bookmarkStart w:id="3" w:name="_Hlk128136291"/>
      <w:r w:rsidR="00C55119" w:rsidRPr="00556317">
        <w:rPr>
          <w:lang w:val="en-GB"/>
        </w:rPr>
        <w:t xml:space="preserve">provided there have been no previous lots severed from one of the affected original </w:t>
      </w:r>
      <w:proofErr w:type="gramStart"/>
      <w:r w:rsidR="00C55119" w:rsidRPr="00556317">
        <w:rPr>
          <w:lang w:val="en-GB"/>
        </w:rPr>
        <w:t>township</w:t>
      </w:r>
      <w:proofErr w:type="gramEnd"/>
      <w:r w:rsidR="00C55119" w:rsidRPr="00556317">
        <w:rPr>
          <w:lang w:val="en-GB"/>
        </w:rPr>
        <w:t xml:space="preserve"> lots or original township half lots</w:t>
      </w:r>
      <w:bookmarkEnd w:id="3"/>
      <w:r w:rsidR="00C55119" w:rsidRPr="00556317">
        <w:rPr>
          <w:lang w:val="en-GB"/>
        </w:rPr>
        <w:t>. Such severances shall only occur along the original township lot line.</w:t>
      </w:r>
      <w:r w:rsidR="00C55119">
        <w:rPr>
          <w:lang w:val="en-GB"/>
        </w:rPr>
        <w:t xml:space="preserve">’ In this case, the merger re-established an intact original township under single ownership. Based on the 81 hectares being intact, </w:t>
      </w:r>
      <w:r w:rsidR="007E4A95">
        <w:rPr>
          <w:lang w:val="en-GB"/>
        </w:rPr>
        <w:t xml:space="preserve">it could be argued that </w:t>
      </w:r>
      <w:r w:rsidR="00C55119">
        <w:rPr>
          <w:lang w:val="en-GB"/>
        </w:rPr>
        <w:t xml:space="preserve">there is the potential for severing the east half of the original township lot (40.5 ha) from the west half (40.5 ha) in accordance with Part 1.4.4.1 of the NEP. </w:t>
      </w:r>
      <w:r w:rsidR="007E4A95">
        <w:rPr>
          <w:lang w:val="en-GB"/>
        </w:rPr>
        <w:t xml:space="preserve"> However, given that Part 1.4.4.2 disallows a consent that un-merges merged lots, (N.B. note the “notwithstanding Part 1.4.4.1” language), it must be interpreted that the allowance for a severance of an intact original township half lot is not permitted when the township lot was composed of lots that merged on title.</w:t>
      </w:r>
    </w:p>
    <w:p w14:paraId="4510495A" w14:textId="61EBA535" w:rsidR="00275DC2" w:rsidRDefault="00F77C1E" w:rsidP="00556317">
      <w:pPr>
        <w:rPr>
          <w:lang w:val="en-GB"/>
        </w:rPr>
      </w:pPr>
      <w:r>
        <w:rPr>
          <w:lang w:val="en-GB"/>
        </w:rPr>
        <w:t xml:space="preserve">If the creation of two equal 40.5 ha lots were permissible under the NEP, it </w:t>
      </w:r>
      <w:r w:rsidR="000F2668">
        <w:rPr>
          <w:lang w:val="en-GB"/>
        </w:rPr>
        <w:t xml:space="preserve">does not meet the applicant’s interests as he </w:t>
      </w:r>
      <w:r w:rsidR="00275DC2">
        <w:rPr>
          <w:lang w:val="en-GB"/>
        </w:rPr>
        <w:t xml:space="preserve">has proposed </w:t>
      </w:r>
      <w:r>
        <w:rPr>
          <w:lang w:val="en-GB"/>
        </w:rPr>
        <w:t>a</w:t>
      </w:r>
      <w:r w:rsidR="00275DC2">
        <w:rPr>
          <w:lang w:val="en-GB"/>
        </w:rPr>
        <w:t xml:space="preserve"> configuration </w:t>
      </w:r>
      <w:r>
        <w:rPr>
          <w:lang w:val="en-GB"/>
        </w:rPr>
        <w:t xml:space="preserve">that </w:t>
      </w:r>
      <w:r w:rsidR="00275DC2">
        <w:rPr>
          <w:lang w:val="en-GB"/>
        </w:rPr>
        <w:t>retain</w:t>
      </w:r>
      <w:r>
        <w:rPr>
          <w:lang w:val="en-GB"/>
        </w:rPr>
        <w:t>s</w:t>
      </w:r>
      <w:r w:rsidR="00275DC2">
        <w:rPr>
          <w:lang w:val="en-GB"/>
        </w:rPr>
        <w:t xml:space="preserve"> as much viable agricultural land as possible</w:t>
      </w:r>
      <w:r>
        <w:rPr>
          <w:lang w:val="en-GB"/>
        </w:rPr>
        <w:t xml:space="preserve"> under his ownership to maintain a viable farming operation</w:t>
      </w:r>
      <w:r w:rsidR="00275DC2">
        <w:rPr>
          <w:lang w:val="en-GB"/>
        </w:rPr>
        <w:t>.</w:t>
      </w:r>
      <w:r>
        <w:rPr>
          <w:lang w:val="en-GB"/>
        </w:rPr>
        <w:t xml:space="preserve"> This approach is consistent</w:t>
      </w:r>
      <w:r w:rsidR="00FD4065">
        <w:rPr>
          <w:lang w:val="en-GB"/>
        </w:rPr>
        <w:t xml:space="preserve"> with</w:t>
      </w:r>
      <w:r w:rsidR="00915E49">
        <w:rPr>
          <w:lang w:val="en-GB"/>
        </w:rPr>
        <w:t xml:space="preserve"> NEC policies related to encouraging and protecting agriculture</w:t>
      </w:r>
      <w:r>
        <w:rPr>
          <w:lang w:val="en-GB"/>
        </w:rPr>
        <w:t xml:space="preserve"> in that it</w:t>
      </w:r>
      <w:r w:rsidR="00915E49">
        <w:rPr>
          <w:lang w:val="en-GB"/>
        </w:rPr>
        <w:t xml:space="preserve"> </w:t>
      </w:r>
      <w:r>
        <w:rPr>
          <w:lang w:val="en-GB"/>
        </w:rPr>
        <w:t>avoids</w:t>
      </w:r>
      <w:r w:rsidR="00915E49">
        <w:rPr>
          <w:lang w:val="en-GB"/>
        </w:rPr>
        <w:t xml:space="preserve"> unnecessary fragmentation of contiguous agricultural lands</w:t>
      </w:r>
      <w:r>
        <w:rPr>
          <w:lang w:val="en-GB"/>
        </w:rPr>
        <w:t>. The proposed configuration is also desirable from the perspective of not fragmenting ownership of the natural heritage features (</w:t>
      </w:r>
      <w:proofErr w:type="spellStart"/>
      <w:r>
        <w:rPr>
          <w:lang w:val="en-GB"/>
        </w:rPr>
        <w:t>valleylands</w:t>
      </w:r>
      <w:proofErr w:type="spellEnd"/>
      <w:r>
        <w:rPr>
          <w:lang w:val="en-GB"/>
        </w:rPr>
        <w:t xml:space="preserve"> and watercourse)</w:t>
      </w:r>
      <w:r w:rsidR="00915E49">
        <w:rPr>
          <w:lang w:val="en-GB"/>
        </w:rPr>
        <w:t>.</w:t>
      </w:r>
    </w:p>
    <w:p w14:paraId="1B3FC55F" w14:textId="282DC8FB" w:rsidR="00132E95" w:rsidRDefault="007B7A99" w:rsidP="00556317">
      <w:pPr>
        <w:rPr>
          <w:lang w:val="en-GB"/>
        </w:rPr>
      </w:pPr>
      <w:r>
        <w:rPr>
          <w:lang w:val="en-GB"/>
        </w:rPr>
        <w:lastRenderedPageBreak/>
        <w:t>Regardless of the above</w:t>
      </w:r>
      <w:r w:rsidR="00132E95">
        <w:rPr>
          <w:lang w:val="en-GB"/>
        </w:rPr>
        <w:t xml:space="preserve">, </w:t>
      </w:r>
      <w:r w:rsidR="000F3BBD">
        <w:rPr>
          <w:lang w:val="en-GB"/>
        </w:rPr>
        <w:t xml:space="preserve">the proposed </w:t>
      </w:r>
      <w:r w:rsidR="005643CB">
        <w:rPr>
          <w:lang w:val="en-GB"/>
        </w:rPr>
        <w:t>lot configuration</w:t>
      </w:r>
      <w:r w:rsidR="004560EF">
        <w:rPr>
          <w:lang w:val="en-GB"/>
        </w:rPr>
        <w:t xml:space="preserve"> (as shown on Map 6)</w:t>
      </w:r>
      <w:r w:rsidR="005643CB">
        <w:rPr>
          <w:lang w:val="en-GB"/>
        </w:rPr>
        <w:t xml:space="preserve"> does not comply with the </w:t>
      </w:r>
      <w:r w:rsidR="007E5617">
        <w:rPr>
          <w:lang w:val="en-GB"/>
        </w:rPr>
        <w:t>policies under Part</w:t>
      </w:r>
      <w:r w:rsidR="00F77C1E">
        <w:rPr>
          <w:lang w:val="en-GB"/>
        </w:rPr>
        <w:t>s</w:t>
      </w:r>
      <w:r w:rsidR="007E5617">
        <w:rPr>
          <w:lang w:val="en-GB"/>
        </w:rPr>
        <w:t xml:space="preserve"> 1.4.4.1</w:t>
      </w:r>
      <w:r w:rsidR="00F77C1E">
        <w:rPr>
          <w:lang w:val="en-GB"/>
        </w:rPr>
        <w:t xml:space="preserve"> and 1.4.4.2</w:t>
      </w:r>
      <w:r w:rsidR="007E5617">
        <w:rPr>
          <w:lang w:val="en-GB"/>
        </w:rPr>
        <w:t xml:space="preserve"> of the NEP</w:t>
      </w:r>
      <w:r w:rsidR="00750C5E">
        <w:rPr>
          <w:lang w:val="en-GB"/>
        </w:rPr>
        <w:t>.</w:t>
      </w:r>
      <w:r w:rsidR="00A57037">
        <w:rPr>
          <w:lang w:val="en-GB"/>
        </w:rPr>
        <w:t xml:space="preserve"> </w:t>
      </w:r>
      <w:r w:rsidR="007E35D2">
        <w:rPr>
          <w:lang w:val="en-GB"/>
        </w:rPr>
        <w:t>T</w:t>
      </w:r>
      <w:r w:rsidR="00A57037">
        <w:rPr>
          <w:lang w:val="en-GB"/>
        </w:rPr>
        <w:t xml:space="preserve">he </w:t>
      </w:r>
      <w:r>
        <w:rPr>
          <w:lang w:val="en-GB"/>
        </w:rPr>
        <w:t xml:space="preserve">proposed </w:t>
      </w:r>
      <w:r w:rsidR="00A57037">
        <w:rPr>
          <w:lang w:val="en-GB"/>
        </w:rPr>
        <w:t xml:space="preserve">lot </w:t>
      </w:r>
      <w:r w:rsidR="00731F47">
        <w:rPr>
          <w:lang w:val="en-GB"/>
        </w:rPr>
        <w:t xml:space="preserve">(18 ha) </w:t>
      </w:r>
      <w:r w:rsidR="00A57037">
        <w:rPr>
          <w:lang w:val="en-GB"/>
        </w:rPr>
        <w:t xml:space="preserve">would </w:t>
      </w:r>
      <w:r w:rsidR="004560EF">
        <w:rPr>
          <w:lang w:val="en-GB"/>
        </w:rPr>
        <w:t xml:space="preserve">be </w:t>
      </w:r>
      <w:r w:rsidR="00A57037">
        <w:rPr>
          <w:lang w:val="en-GB"/>
        </w:rPr>
        <w:t>less</w:t>
      </w:r>
      <w:r w:rsidR="00A546A3">
        <w:rPr>
          <w:lang w:val="en-GB"/>
        </w:rPr>
        <w:t>er in size</w:t>
      </w:r>
      <w:r w:rsidR="00A57037">
        <w:rPr>
          <w:lang w:val="en-GB"/>
        </w:rPr>
        <w:t xml:space="preserve"> than </w:t>
      </w:r>
      <w:r w:rsidR="004560EF">
        <w:rPr>
          <w:lang w:val="en-GB"/>
        </w:rPr>
        <w:t xml:space="preserve">half of the original township lot </w:t>
      </w:r>
      <w:r w:rsidR="00731F47">
        <w:rPr>
          <w:lang w:val="en-GB"/>
        </w:rPr>
        <w:t>(40.5 ha)</w:t>
      </w:r>
      <w:r w:rsidR="007E35D2">
        <w:rPr>
          <w:lang w:val="en-GB"/>
        </w:rPr>
        <w:t xml:space="preserve"> and</w:t>
      </w:r>
      <w:r w:rsidR="00DD50FD">
        <w:rPr>
          <w:lang w:val="en-GB"/>
        </w:rPr>
        <w:t xml:space="preserve"> the severance</w:t>
      </w:r>
      <w:r w:rsidR="005B41AE">
        <w:rPr>
          <w:lang w:val="en-GB"/>
        </w:rPr>
        <w:t xml:space="preserve"> would</w:t>
      </w:r>
      <w:r w:rsidR="005C6826">
        <w:rPr>
          <w:lang w:val="en-GB"/>
        </w:rPr>
        <w:t xml:space="preserve"> not </w:t>
      </w:r>
      <w:r w:rsidR="00DD50FD">
        <w:rPr>
          <w:lang w:val="en-GB"/>
        </w:rPr>
        <w:t xml:space="preserve">result in </w:t>
      </w:r>
      <w:r w:rsidR="007919FF">
        <w:rPr>
          <w:lang w:val="en-GB"/>
        </w:rPr>
        <w:t>two halves of the original 80.5 ha original township lot</w:t>
      </w:r>
      <w:r w:rsidR="00DD50FD">
        <w:rPr>
          <w:lang w:val="en-GB"/>
        </w:rPr>
        <w:t xml:space="preserve">. </w:t>
      </w:r>
      <w:r w:rsidR="00F77C1E">
        <w:rPr>
          <w:lang w:val="en-GB"/>
        </w:rPr>
        <w:t>Additionally, Part 1.4.4.2</w:t>
      </w:r>
      <w:r w:rsidR="00FD4065">
        <w:rPr>
          <w:lang w:val="en-GB"/>
        </w:rPr>
        <w:t xml:space="preserve"> </w:t>
      </w:r>
      <w:r w:rsidR="00F77C1E">
        <w:rPr>
          <w:lang w:val="en-GB"/>
        </w:rPr>
        <w:t xml:space="preserve">a does not allow for the re-creation of merged lots. </w:t>
      </w:r>
      <w:r w:rsidR="00380837">
        <w:rPr>
          <w:lang w:val="en-GB"/>
        </w:rPr>
        <w:t xml:space="preserve">Due to the non-conformity with </w:t>
      </w:r>
      <w:r w:rsidR="00F77C1E">
        <w:rPr>
          <w:lang w:val="en-GB"/>
        </w:rPr>
        <w:t xml:space="preserve">these </w:t>
      </w:r>
      <w:r w:rsidR="00380837">
        <w:rPr>
          <w:lang w:val="en-GB"/>
        </w:rPr>
        <w:t>polic</w:t>
      </w:r>
      <w:r w:rsidR="00F77C1E">
        <w:rPr>
          <w:lang w:val="en-GB"/>
        </w:rPr>
        <w:t>ies</w:t>
      </w:r>
      <w:r w:rsidR="00380837">
        <w:rPr>
          <w:lang w:val="en-GB"/>
        </w:rPr>
        <w:t xml:space="preserve">, a staff level recommendation of refusal is required. </w:t>
      </w:r>
    </w:p>
    <w:p w14:paraId="5BBF6F5C" w14:textId="54422125" w:rsidR="00A156BF" w:rsidRDefault="00FD18F5" w:rsidP="00D94DD0">
      <w:pPr>
        <w:pStyle w:val="Heading4"/>
        <w:numPr>
          <w:ilvl w:val="0"/>
          <w:numId w:val="5"/>
        </w:numPr>
        <w:ind w:left="426"/>
        <w:rPr>
          <w:sz w:val="24"/>
          <w:szCs w:val="24"/>
        </w:rPr>
      </w:pPr>
      <w:r w:rsidRPr="00620ECD">
        <w:rPr>
          <w:sz w:val="24"/>
          <w:szCs w:val="24"/>
        </w:rPr>
        <w:t>Provincial Policy Statement (PPS, 2020)</w:t>
      </w:r>
    </w:p>
    <w:p w14:paraId="4D51C011" w14:textId="40C3E3A3" w:rsidR="00192E92" w:rsidRDefault="00192E92" w:rsidP="00192E92">
      <w:r>
        <w:t xml:space="preserve">Section 3.1 of the PPS directs development away from hazardous lands and hazardous sites. The proposed lot creation </w:t>
      </w:r>
      <w:r w:rsidR="008F19C6">
        <w:t>includes a portion of hazardous lands associated with the flood and erosion potential of the watercourse and valley feature. Future development would</w:t>
      </w:r>
      <w:r w:rsidR="000F2668">
        <w:t xml:space="preserve"> have to</w:t>
      </w:r>
      <w:r w:rsidR="008F19C6">
        <w:t xml:space="preserve"> be directed to areas outside of the hazardous areas</w:t>
      </w:r>
      <w:r w:rsidR="000F2668">
        <w:t>.</w:t>
      </w:r>
      <w:r w:rsidR="008F19C6">
        <w:t xml:space="preserve"> </w:t>
      </w:r>
      <w:r w:rsidR="000F2668">
        <w:t>If the severance were allowed to proceed as proposed, there is sufficient area on the severed lot to accommodate a single dwelling and accessory uses outside the hazardous lands. T</w:t>
      </w:r>
      <w:r w:rsidR="000F2668" w:rsidRPr="000F2668">
        <w:t>he proposal is consistent with Section 3.1 of the PPS.</w:t>
      </w:r>
    </w:p>
    <w:p w14:paraId="1F7CFDEC" w14:textId="787FE5AF" w:rsidR="003C057E" w:rsidRPr="00216CF8" w:rsidRDefault="008F19C6" w:rsidP="00620ECD">
      <w:r w:rsidRPr="008F19C6">
        <w:rPr>
          <w:lang w:val="en-GB"/>
        </w:rPr>
        <w:t>Section 2.3 identifies the permitted uses within prime agricultural areas and directs the long-term viability of agricultural operations.</w:t>
      </w:r>
      <w:r w:rsidR="00437D66">
        <w:rPr>
          <w:lang w:val="en-GB"/>
        </w:rPr>
        <w:t xml:space="preserve"> Lot creation in prime agricultural ar</w:t>
      </w:r>
      <w:r w:rsidR="000F2668">
        <w:rPr>
          <w:lang w:val="en-GB"/>
        </w:rPr>
        <w:t>e</w:t>
      </w:r>
      <w:r w:rsidR="00437D66">
        <w:rPr>
          <w:lang w:val="en-GB"/>
        </w:rPr>
        <w:t>as is discouraged and may only be permitted for limited uses related to agriculture.</w:t>
      </w:r>
      <w:r>
        <w:rPr>
          <w:lang w:val="en-GB"/>
        </w:rPr>
        <w:t xml:space="preserve"> The Canada Land Inventory </w:t>
      </w:r>
      <w:r w:rsidRPr="008F19C6">
        <w:rPr>
          <w:lang w:val="en-GB"/>
        </w:rPr>
        <w:t xml:space="preserve">identifies </w:t>
      </w:r>
      <w:proofErr w:type="gramStart"/>
      <w:r w:rsidRPr="008F19C6">
        <w:rPr>
          <w:lang w:val="en-GB"/>
        </w:rPr>
        <w:t>the majority of</w:t>
      </w:r>
      <w:proofErr w:type="gramEnd"/>
      <w:r w:rsidRPr="008F19C6">
        <w:rPr>
          <w:lang w:val="en-GB"/>
        </w:rPr>
        <w:t xml:space="preserve"> the property as having Class</w:t>
      </w:r>
      <w:r>
        <w:rPr>
          <w:lang w:val="en-GB"/>
        </w:rPr>
        <w:t xml:space="preserve"> 5 soils</w:t>
      </w:r>
      <w:r w:rsidR="00967ED8">
        <w:rPr>
          <w:lang w:val="en-GB"/>
        </w:rPr>
        <w:t xml:space="preserve">, which is </w:t>
      </w:r>
      <w:r w:rsidR="008577D3">
        <w:rPr>
          <w:lang w:val="en-GB"/>
        </w:rPr>
        <w:t>not considered</w:t>
      </w:r>
      <w:r w:rsidR="00967ED8">
        <w:rPr>
          <w:lang w:val="en-GB"/>
        </w:rPr>
        <w:t xml:space="preserve"> to be</w:t>
      </w:r>
      <w:r w:rsidR="00E32FEA">
        <w:rPr>
          <w:lang w:val="en-GB"/>
        </w:rPr>
        <w:t xml:space="preserve"> prime agricultural land as defined by the PPS. </w:t>
      </w:r>
      <w:r w:rsidR="00E32FEA" w:rsidRPr="00E32FEA">
        <w:rPr>
          <w:lang w:val="en-GB"/>
        </w:rPr>
        <w:t>A prime agricultural area is defined by the PPS as areas where prime agricultural lands predominate. To qualify as a prime agricultural area, the review and mapping must be completed in accordance with provincial standards. The County of Grey does not designate prime agricultural areas within the NEP Area. As such, the property is not within a prime agricultural area in accordance with provincial standards</w:t>
      </w:r>
      <w:r w:rsidR="00E32FEA">
        <w:rPr>
          <w:lang w:val="en-GB"/>
        </w:rPr>
        <w:t xml:space="preserve">. </w:t>
      </w:r>
      <w:r w:rsidR="00967ED8">
        <w:rPr>
          <w:lang w:val="en-GB"/>
        </w:rPr>
        <w:t>For rural lands outside of prime agricultural areas, sections 1.4.4.4 and 1.1.5.2 of the PPS allow for growth and development (including lot creation) where locally appropriate, although section 1.1.4.2 directs that rural settlement areas shall be the focus of growth and development in rural areas.</w:t>
      </w:r>
    </w:p>
    <w:p w14:paraId="44267FCF" w14:textId="3C38BA6C" w:rsidR="00FD18F5" w:rsidRDefault="00BD39C6" w:rsidP="00BD39C6">
      <w:pPr>
        <w:pStyle w:val="Heading3"/>
      </w:pPr>
      <w:r>
        <w:t>Agency Consultations:</w:t>
      </w:r>
    </w:p>
    <w:p w14:paraId="3FBCD8D3" w14:textId="15E6DBA0" w:rsidR="00BD39C6" w:rsidRDefault="00BD39C6" w:rsidP="00904C9B">
      <w:pPr>
        <w:pStyle w:val="Heading4"/>
        <w:rPr>
          <w:sz w:val="24"/>
          <w:szCs w:val="24"/>
        </w:rPr>
      </w:pPr>
      <w:r w:rsidRPr="00904C9B">
        <w:rPr>
          <w:sz w:val="24"/>
          <w:szCs w:val="24"/>
        </w:rPr>
        <w:t>County of Grey</w:t>
      </w:r>
    </w:p>
    <w:p w14:paraId="5484431E" w14:textId="6CBEFA7C" w:rsidR="00C01B11" w:rsidRDefault="00C01B11" w:rsidP="00C01B11">
      <w:r>
        <w:t>The subject lands are designated ‘Niagara Escarpment Plan’ and ‘Agricultural’ in the County’s Official Plan</w:t>
      </w:r>
      <w:r w:rsidR="00967ED8">
        <w:t xml:space="preserve"> (OP)</w:t>
      </w:r>
      <w:r>
        <w:t>. Staff understand that the subject lands are composed of several parcels that have merged on title and currently create an irregularly shaped lot. The proposed severed lot would be entirely within the NEC designation and would have frontage on 3</w:t>
      </w:r>
      <w:r w:rsidRPr="00C01B11">
        <w:rPr>
          <w:vertAlign w:val="superscript"/>
        </w:rPr>
        <w:t>rd</w:t>
      </w:r>
      <w:r>
        <w:t xml:space="preserve"> Line D, while the proposed retained parcel would be within the NEC and Agricultural designation and would have frontage on Old Mail Road. The retained lands </w:t>
      </w:r>
      <w:r>
        <w:lastRenderedPageBreak/>
        <w:t xml:space="preserve">would be farm-sized (greater than 40 ha). Provided positive comments are received by NEC and Grey Highlands, and that lands in Agricultural designation remain intact, staff have no concerns. </w:t>
      </w:r>
    </w:p>
    <w:p w14:paraId="49B7B31C" w14:textId="3639EEAC" w:rsidR="00C01B11" w:rsidRDefault="00C01B11" w:rsidP="00C01B11">
      <w:r>
        <w:t>The subject lands contain several mapped watercourses and are adjacent to ‘significant woodlands’, per Appendix B</w:t>
      </w:r>
      <w:r w:rsidR="00967ED8">
        <w:t xml:space="preserve"> of the OP</w:t>
      </w:r>
      <w:r>
        <w:t>. It</w:t>
      </w:r>
      <w:r w:rsidR="00216CF8">
        <w:t xml:space="preserve"> is</w:t>
      </w:r>
      <w:r>
        <w:t xml:space="preserve"> recommended that further comments be received from the Conservation Authority. </w:t>
      </w:r>
    </w:p>
    <w:p w14:paraId="49F0BCE9" w14:textId="4BB834C1" w:rsidR="00C01B11" w:rsidRDefault="00C01B11" w:rsidP="00C01B11">
      <w:r>
        <w:t xml:space="preserve">Any new lot creation shall meet Minimum Distance Separation (MDS) criteria. </w:t>
      </w:r>
    </w:p>
    <w:p w14:paraId="0539D048" w14:textId="6A985B1B" w:rsidR="00C01B11" w:rsidRDefault="00C01B11" w:rsidP="00C01B11">
      <w:r>
        <w:t xml:space="preserve">County staff have no further comments on the subject application. </w:t>
      </w:r>
    </w:p>
    <w:p w14:paraId="002A2182" w14:textId="15634E81" w:rsidR="007412E1" w:rsidRDefault="00C01B11" w:rsidP="00904C9B">
      <w:pPr>
        <w:pStyle w:val="Heading4"/>
        <w:rPr>
          <w:sz w:val="24"/>
          <w:szCs w:val="24"/>
        </w:rPr>
      </w:pPr>
      <w:r>
        <w:rPr>
          <w:sz w:val="24"/>
          <w:szCs w:val="24"/>
        </w:rPr>
        <w:t>Municipality of Grey Highlands</w:t>
      </w:r>
      <w:r w:rsidR="009644B7">
        <w:rPr>
          <w:sz w:val="24"/>
          <w:szCs w:val="24"/>
        </w:rPr>
        <w:t>:</w:t>
      </w:r>
    </w:p>
    <w:p w14:paraId="1DC77113" w14:textId="079AE3B5" w:rsidR="009644B7" w:rsidRDefault="009644B7" w:rsidP="009644B7">
      <w:r>
        <w:t xml:space="preserve">The applicant is to be advised that only 50 meters of frontage on the proposed severance lies within an opened and maintained road allowance. Future applications for entrance permits will only be considered within the opened and maintained portion of 3rd line D. If an entrance is requested on a portion of 3rd Line D that is deemed </w:t>
      </w:r>
      <w:r w:rsidR="00216CF8">
        <w:t>u</w:t>
      </w:r>
      <w:r>
        <w:t>nopened the applicant will be required to obtain Council support to enter into a Development Agreement with the Municipality to extend the opened portion of the roadway. This agreement will include requirements of the resident to construct the roadway to the Municipal Road Construction Minimum Standards.</w:t>
      </w:r>
    </w:p>
    <w:p w14:paraId="6F7B2D58" w14:textId="11D04293" w:rsidR="009644B7" w:rsidRDefault="009644B7" w:rsidP="009644B7">
      <w:r w:rsidRPr="009644B7">
        <w:t xml:space="preserve">The applicant is to be advised that any future development will require building </w:t>
      </w:r>
      <w:r w:rsidR="00216CF8" w:rsidRPr="009644B7">
        <w:t>permits and</w:t>
      </w:r>
      <w:r w:rsidRPr="009644B7">
        <w:t xml:space="preserve"> must conform to the Ontario Building Code and applicable law in place at the time of permit submission.</w:t>
      </w:r>
    </w:p>
    <w:p w14:paraId="0DB29C30" w14:textId="1C55D6BB" w:rsidR="0079357B" w:rsidRDefault="009644B7" w:rsidP="00C01B11">
      <w:r>
        <w:t>Municipality of Grey Highlands planning staff indicate that they do not have any concerns with the proposal. The proposed severance meets the policies of the Grey County and Municipality of Grey Highlands Official Plan policies</w:t>
      </w:r>
    </w:p>
    <w:p w14:paraId="106E3E43" w14:textId="51162D9B" w:rsidR="00716BA9" w:rsidRPr="00904C9B" w:rsidRDefault="00E10F75" w:rsidP="00904C9B">
      <w:pPr>
        <w:pStyle w:val="Heading4"/>
        <w:rPr>
          <w:sz w:val="24"/>
          <w:szCs w:val="24"/>
        </w:rPr>
      </w:pPr>
      <w:r w:rsidRPr="00904C9B">
        <w:rPr>
          <w:sz w:val="24"/>
          <w:szCs w:val="24"/>
        </w:rPr>
        <w:t xml:space="preserve">Grey Sauble </w:t>
      </w:r>
      <w:r w:rsidR="00C317F8" w:rsidRPr="00904C9B">
        <w:rPr>
          <w:sz w:val="24"/>
          <w:szCs w:val="24"/>
        </w:rPr>
        <w:t>Conservation Authority</w:t>
      </w:r>
      <w:r w:rsidRPr="00904C9B">
        <w:rPr>
          <w:sz w:val="24"/>
          <w:szCs w:val="24"/>
        </w:rPr>
        <w:t xml:space="preserve"> (GSCA)</w:t>
      </w:r>
    </w:p>
    <w:p w14:paraId="7F3552DF" w14:textId="6786113A" w:rsidR="002F66CC" w:rsidRDefault="00C01B11" w:rsidP="00D94DD0">
      <w:r>
        <w:t xml:space="preserve">A portion of the subject property is regulated under Ontario Regulation 151/06: Regulation of Interference with Wetlands and Alterations to Shorelines and Watercourses. The regulated area is associated with the watercourses and valley features that traverse the property. These regulations would be present on both the retained and proposed severed parcels. Any future proposals for development or site alteration on the lots impacted by GSCA regulations should be forwarded to GSCA’s </w:t>
      </w:r>
      <w:r w:rsidRPr="00D94DD0">
        <w:t xml:space="preserve">office </w:t>
      </w:r>
      <w:r w:rsidR="002F66CC" w:rsidRPr="00D94DD0">
        <w:t>for review, and permits may be required.</w:t>
      </w:r>
      <w:r w:rsidR="002F66CC">
        <w:t xml:space="preserve"> </w:t>
      </w:r>
    </w:p>
    <w:p w14:paraId="6D229681" w14:textId="67DEC61B" w:rsidR="00E32FEA" w:rsidRPr="00E32FEA" w:rsidRDefault="002F66CC" w:rsidP="00D94DD0">
      <w:r>
        <w:t>The natural hazards present on the subject lands include the flood and erosion potential associated with the watercourse and valley features present on the subject lands. Through GSCA’s review of the current proposal to sever an approximately 18 ha-</w:t>
      </w:r>
      <w:r>
        <w:lastRenderedPageBreak/>
        <w:t>hectare lot from the existing property, the proposed severed lot would represent creation of a</w:t>
      </w:r>
      <w:r w:rsidR="003208C5">
        <w:t xml:space="preserve"> </w:t>
      </w:r>
      <w:r>
        <w:t xml:space="preserve">new lot that may be subject to development in the future. All development and site alteration on the retained and severed lots must be located outside of the natural hazard features. GSCA is of the opinion that there is suitable space on the proposed severed lot for development to occur outside of the currently mapped natural hazard feature. As such, GSCA is of the opinion that the subject application is consistent with Section 3.1 policies of the PPS. </w:t>
      </w:r>
    </w:p>
    <w:p w14:paraId="732F47EC" w14:textId="64E2EE7E" w:rsidR="00F801B5" w:rsidRDefault="00DF1DED" w:rsidP="00904C9B">
      <w:pPr>
        <w:pStyle w:val="Heading3"/>
      </w:pPr>
      <w:r>
        <w:t>SUMMARY</w:t>
      </w:r>
      <w:r w:rsidR="00F32608">
        <w:t>:</w:t>
      </w:r>
    </w:p>
    <w:p w14:paraId="41FB0A2C" w14:textId="56C21060" w:rsidR="00FD4065" w:rsidRDefault="00BA2B6E" w:rsidP="00904C9B">
      <w:r w:rsidRPr="00E32FEA">
        <w:t xml:space="preserve">NEC staff are recommending that the development proposal be refused. </w:t>
      </w:r>
      <w:r w:rsidR="00E32FEA">
        <w:t>The proposal does not meet the</w:t>
      </w:r>
      <w:r w:rsidR="00967ED8">
        <w:t xml:space="preserve"> lot configuration required in the</w:t>
      </w:r>
      <w:r w:rsidR="00E32FEA">
        <w:t xml:space="preserve"> applicable policies in Part</w:t>
      </w:r>
      <w:r w:rsidR="00F77C1E">
        <w:t>s</w:t>
      </w:r>
      <w:r w:rsidR="00E32FEA">
        <w:t xml:space="preserve"> 1.4.4</w:t>
      </w:r>
      <w:r w:rsidR="00915E49">
        <w:t>.1</w:t>
      </w:r>
      <w:r w:rsidR="00E32FEA">
        <w:t xml:space="preserve"> </w:t>
      </w:r>
      <w:r w:rsidR="00F77C1E">
        <w:t>and 1.4.4.2</w:t>
      </w:r>
      <w:r w:rsidR="00D94DD0">
        <w:t xml:space="preserve"> </w:t>
      </w:r>
      <w:r w:rsidR="00E32FEA">
        <w:t xml:space="preserve">of the NEP. </w:t>
      </w:r>
      <w:r w:rsidR="00915E49">
        <w:t xml:space="preserve">The NEP’s lot creation policies </w:t>
      </w:r>
      <w:r w:rsidR="00E32FEA">
        <w:t>are intended to mitigate further fragmentation of lands</w:t>
      </w:r>
      <w:r w:rsidR="00915E49">
        <w:t xml:space="preserve"> in the NEP Area to protect the Escarpment’s open landscape character, avoid fragmentation of natural heritage features, and ensure lot sizes allow for the viability of agriculture</w:t>
      </w:r>
      <w:r w:rsidR="00E32FEA">
        <w:t xml:space="preserve">. </w:t>
      </w:r>
      <w:r w:rsidR="00915E49">
        <w:t>However,</w:t>
      </w:r>
      <w:r w:rsidR="00F77C1E">
        <w:t xml:space="preserve"> despite the reasonableness of the proposed severance to allow from an agricultural and natural heritage perspective, the fact that the applicant’s land holdings have merged on title removes the opportunity for any creation of a new lot.</w:t>
      </w:r>
      <w:r w:rsidR="00915E49">
        <w:t xml:space="preserve"> </w:t>
      </w:r>
      <w:r w:rsidR="00E32FEA">
        <w:t xml:space="preserve"> </w:t>
      </w:r>
    </w:p>
    <w:p w14:paraId="2DE010D1" w14:textId="788FDFD0" w:rsidR="00AE1BAF" w:rsidRPr="003626A2" w:rsidRDefault="00AE1BAF" w:rsidP="00904C9B">
      <w:pPr>
        <w:pStyle w:val="Heading3"/>
        <w:rPr>
          <w:lang w:val="en-US"/>
        </w:rPr>
      </w:pPr>
      <w:r w:rsidRPr="003626A2">
        <w:rPr>
          <w:lang w:val="en-US"/>
        </w:rPr>
        <w:t>RECOMMENDATION:</w:t>
      </w:r>
    </w:p>
    <w:p w14:paraId="7E356E9A" w14:textId="488F78B1" w:rsidR="00364A48" w:rsidRPr="003626A2" w:rsidRDefault="00E07C78" w:rsidP="00620ECD">
      <w:pPr>
        <w:rPr>
          <w:rFonts w:cstheme="minorHAnsi"/>
          <w:lang w:val="en-US"/>
        </w:rPr>
      </w:pPr>
      <w:r w:rsidRPr="003626A2">
        <w:rPr>
          <w:rFonts w:cstheme="minorHAnsi"/>
          <w:lang w:val="en-US"/>
        </w:rPr>
        <w:t xml:space="preserve">That the application be </w:t>
      </w:r>
      <w:r w:rsidRPr="003626A2">
        <w:rPr>
          <w:rFonts w:cstheme="minorHAnsi"/>
          <w:b/>
          <w:bCs/>
          <w:lang w:val="en-US"/>
        </w:rPr>
        <w:t>refused</w:t>
      </w:r>
      <w:r w:rsidR="002567F7" w:rsidRPr="003626A2">
        <w:rPr>
          <w:rFonts w:cstheme="minorHAnsi"/>
          <w:lang w:val="en-US"/>
        </w:rPr>
        <w:t xml:space="preserve"> </w:t>
      </w:r>
      <w:r w:rsidR="00364A48" w:rsidRPr="003626A2">
        <w:rPr>
          <w:rFonts w:cstheme="minorHAnsi"/>
          <w:lang w:val="en-US"/>
        </w:rPr>
        <w:t>for the following reason:</w:t>
      </w:r>
    </w:p>
    <w:p w14:paraId="732DCC8E" w14:textId="6862F3A4" w:rsidR="00545F68" w:rsidRPr="003626A2" w:rsidRDefault="00425806" w:rsidP="00620ECD">
      <w:pPr>
        <w:pStyle w:val="ListParagraph"/>
        <w:numPr>
          <w:ilvl w:val="0"/>
          <w:numId w:val="1"/>
        </w:numPr>
        <w:ind w:left="720" w:hanging="450"/>
      </w:pPr>
      <w:r w:rsidRPr="003626A2">
        <w:t>The proposal does not meet</w:t>
      </w:r>
      <w:r w:rsidR="00F77C1E">
        <w:t xml:space="preserve"> the policies in</w:t>
      </w:r>
      <w:r w:rsidRPr="003626A2">
        <w:t xml:space="preserve"> </w:t>
      </w:r>
      <w:r w:rsidR="006178DF" w:rsidRPr="003626A2">
        <w:t>Part</w:t>
      </w:r>
      <w:r w:rsidR="00F77C1E">
        <w:t>s 1.4.4.1 and</w:t>
      </w:r>
      <w:r w:rsidR="006178DF" w:rsidRPr="003626A2">
        <w:t xml:space="preserve"> </w:t>
      </w:r>
      <w:r w:rsidR="00E32FEA" w:rsidRPr="003626A2">
        <w:t>1.4.4</w:t>
      </w:r>
      <w:r w:rsidR="00915E49">
        <w:t>.</w:t>
      </w:r>
      <w:r w:rsidR="00D94DD0">
        <w:t>2</w:t>
      </w:r>
      <w:r w:rsidR="006178DF" w:rsidRPr="003626A2">
        <w:t xml:space="preserve"> of the NEP</w:t>
      </w:r>
      <w:r w:rsidR="00F32608" w:rsidRPr="003626A2">
        <w:t>,</w:t>
      </w:r>
      <w:r w:rsidR="006178DF" w:rsidRPr="003626A2">
        <w:t xml:space="preserve"> which</w:t>
      </w:r>
      <w:r w:rsidR="00D62DBE">
        <w:t xml:space="preserve"> address the circumstances under which new lots can be created </w:t>
      </w:r>
      <w:r w:rsidR="00E32FEA" w:rsidRPr="003626A2">
        <w:t>within the Escarpment Protection Area</w:t>
      </w:r>
      <w:r w:rsidR="00D62DBE">
        <w:t xml:space="preserve"> designation</w:t>
      </w:r>
      <w:r w:rsidR="00915E49">
        <w:t>.</w:t>
      </w:r>
      <w:r w:rsidR="006178DF" w:rsidRPr="003626A2">
        <w:t xml:space="preserve"> </w:t>
      </w:r>
    </w:p>
    <w:p w14:paraId="2800A0EC" w14:textId="77777777" w:rsidR="00786FEC" w:rsidRDefault="00786FEC" w:rsidP="00620ECD"/>
    <w:p w14:paraId="7D03EF37" w14:textId="1AFCFD08" w:rsidR="005B5594" w:rsidRPr="005B5594" w:rsidRDefault="00AE1BAF" w:rsidP="00904C9B">
      <w:pPr>
        <w:pStyle w:val="Heading2"/>
        <w:spacing w:line="276" w:lineRule="auto"/>
        <w:rPr>
          <w:lang w:val="en-US"/>
        </w:rPr>
      </w:pPr>
      <w:r>
        <w:rPr>
          <w:lang w:val="en-US"/>
        </w:rPr>
        <w:t>Prepared by:</w:t>
      </w:r>
    </w:p>
    <w:p w14:paraId="5168EF4B" w14:textId="0C31380F" w:rsidR="00FF5A0E" w:rsidRDefault="00FF5A0E" w:rsidP="00904C9B">
      <w:pPr>
        <w:spacing w:after="0"/>
        <w:rPr>
          <w:noProof/>
        </w:rPr>
      </w:pPr>
    </w:p>
    <w:p w14:paraId="57405590" w14:textId="4997352E" w:rsidR="00D30DE8" w:rsidRPr="00D30DE8" w:rsidRDefault="00D30DE8" w:rsidP="00904C9B">
      <w:pPr>
        <w:spacing w:after="0"/>
        <w:rPr>
          <w:i/>
          <w:iCs/>
          <w:noProof/>
        </w:rPr>
      </w:pPr>
      <w:r w:rsidRPr="00D30DE8">
        <w:rPr>
          <w:i/>
          <w:iCs/>
          <w:noProof/>
        </w:rPr>
        <w:t>Original signed by:</w:t>
      </w:r>
    </w:p>
    <w:p w14:paraId="48E0029F" w14:textId="77777777" w:rsidR="00D30DE8" w:rsidRPr="00D54592" w:rsidRDefault="00D30DE8" w:rsidP="00904C9B">
      <w:pPr>
        <w:spacing w:after="0"/>
        <w:rPr>
          <w:noProof/>
        </w:rPr>
      </w:pPr>
    </w:p>
    <w:p w14:paraId="470E077B" w14:textId="59815FFF" w:rsidR="00AE1BAF" w:rsidRDefault="00425806" w:rsidP="00904C9B">
      <w:pPr>
        <w:spacing w:after="0"/>
        <w:rPr>
          <w:rFonts w:cstheme="minorHAnsi"/>
          <w:lang w:val="en-US"/>
        </w:rPr>
      </w:pPr>
      <w:r>
        <w:rPr>
          <w:rFonts w:cstheme="minorHAnsi"/>
          <w:lang w:val="en-US"/>
        </w:rPr>
        <w:t>Nick Hayward</w:t>
      </w:r>
    </w:p>
    <w:p w14:paraId="51236058" w14:textId="668FEB9D" w:rsidR="00AE1BAF" w:rsidRDefault="00235958" w:rsidP="00904C9B">
      <w:pPr>
        <w:spacing w:after="0"/>
        <w:rPr>
          <w:rFonts w:cstheme="minorHAnsi"/>
          <w:lang w:val="en-US"/>
        </w:rPr>
      </w:pPr>
      <w:r>
        <w:rPr>
          <w:rFonts w:cstheme="minorHAnsi"/>
          <w:lang w:val="en-US"/>
        </w:rPr>
        <w:t>Senior Planner</w:t>
      </w:r>
    </w:p>
    <w:p w14:paraId="564EF9A8" w14:textId="2ECC8B75" w:rsidR="00AE1BAF" w:rsidRDefault="00AE1BAF" w:rsidP="00904C9B">
      <w:pPr>
        <w:spacing w:after="0"/>
        <w:rPr>
          <w:rFonts w:cstheme="minorHAnsi"/>
          <w:lang w:val="en-US"/>
        </w:rPr>
      </w:pPr>
    </w:p>
    <w:p w14:paraId="780ED0C8" w14:textId="356F808C" w:rsidR="00AE1BAF" w:rsidRDefault="00AE1BAF" w:rsidP="00904C9B">
      <w:pPr>
        <w:pStyle w:val="Heading2"/>
        <w:spacing w:line="276" w:lineRule="auto"/>
        <w:rPr>
          <w:lang w:val="en-US"/>
        </w:rPr>
      </w:pPr>
      <w:r>
        <w:rPr>
          <w:lang w:val="en-US"/>
        </w:rPr>
        <w:t>Approved by:</w:t>
      </w:r>
    </w:p>
    <w:p w14:paraId="707EA28A" w14:textId="01D9411A" w:rsidR="001F1895" w:rsidRDefault="001F1895" w:rsidP="00904C9B">
      <w:pPr>
        <w:spacing w:after="0"/>
        <w:rPr>
          <w:rFonts w:cstheme="minorHAnsi"/>
          <w:noProof/>
          <w:u w:val="single"/>
          <w:lang w:val="en-US"/>
        </w:rPr>
      </w:pPr>
    </w:p>
    <w:p w14:paraId="1A548B31" w14:textId="77777777" w:rsidR="00D30DE8" w:rsidRPr="00D30DE8" w:rsidRDefault="00D30DE8" w:rsidP="00D30DE8">
      <w:pPr>
        <w:spacing w:after="0"/>
        <w:rPr>
          <w:i/>
          <w:iCs/>
          <w:noProof/>
        </w:rPr>
      </w:pPr>
      <w:r w:rsidRPr="00D30DE8">
        <w:rPr>
          <w:i/>
          <w:iCs/>
          <w:noProof/>
        </w:rPr>
        <w:t>Original signed by:</w:t>
      </w:r>
    </w:p>
    <w:p w14:paraId="05D67425" w14:textId="77777777" w:rsidR="00D30DE8" w:rsidRPr="00904C9B" w:rsidRDefault="00D30DE8" w:rsidP="00904C9B">
      <w:pPr>
        <w:spacing w:after="0"/>
        <w:rPr>
          <w:rFonts w:cstheme="minorHAnsi"/>
          <w:u w:val="single"/>
          <w:lang w:val="en-US"/>
        </w:rPr>
      </w:pPr>
    </w:p>
    <w:p w14:paraId="1F92066F" w14:textId="043CE174" w:rsidR="00AE1BAF" w:rsidRDefault="005A0ADD" w:rsidP="00904C9B">
      <w:pPr>
        <w:spacing w:after="0"/>
        <w:rPr>
          <w:rFonts w:cstheme="minorHAnsi"/>
          <w:lang w:val="en-US"/>
        </w:rPr>
      </w:pPr>
      <w:r>
        <w:rPr>
          <w:rFonts w:cstheme="minorHAnsi"/>
          <w:lang w:val="en-US"/>
        </w:rPr>
        <w:t>Kim Peters</w:t>
      </w:r>
      <w:r w:rsidR="00AE1BAF">
        <w:rPr>
          <w:rFonts w:cstheme="minorHAnsi"/>
          <w:lang w:val="en-US"/>
        </w:rPr>
        <w:t>, MCIP, RPP</w:t>
      </w:r>
    </w:p>
    <w:p w14:paraId="00AA1CC6" w14:textId="191E88A3" w:rsidR="0097532B" w:rsidRDefault="005A0ADD" w:rsidP="0097532B">
      <w:pPr>
        <w:spacing w:after="0"/>
        <w:rPr>
          <w:rFonts w:cstheme="minorHAnsi"/>
          <w:lang w:val="en-US"/>
        </w:rPr>
      </w:pPr>
      <w:r>
        <w:rPr>
          <w:rFonts w:cstheme="minorHAnsi"/>
          <w:lang w:val="en-US"/>
        </w:rPr>
        <w:t>Manager</w:t>
      </w:r>
      <w:r w:rsidR="0097532B">
        <w:rPr>
          <w:rFonts w:cstheme="minorHAnsi"/>
          <w:lang w:val="en-US"/>
        </w:rPr>
        <w:br w:type="page"/>
      </w:r>
    </w:p>
    <w:p w14:paraId="4313B134" w14:textId="3729C1C1" w:rsidR="004C0B9F" w:rsidRDefault="00D8296C" w:rsidP="00DA18B8">
      <w:pPr>
        <w:rPr>
          <w:rFonts w:ascii="Arial" w:hAnsi="Arial" w:cs="Arial"/>
          <w:b/>
          <w:bCs/>
          <w:szCs w:val="24"/>
        </w:rPr>
        <w:sectPr w:rsidR="004C0B9F"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r>
        <w:rPr>
          <w:rFonts w:cstheme="minorHAnsi"/>
          <w:lang w:val="en-US"/>
        </w:rPr>
        <w:lastRenderedPageBreak/>
        <w:t xml:space="preserve">Appendix 1 – </w:t>
      </w:r>
      <w:bookmarkStart w:id="4" w:name="_Hlk128378090"/>
      <w:r>
        <w:rPr>
          <w:rFonts w:cstheme="minorHAnsi"/>
          <w:lang w:val="en-US"/>
        </w:rPr>
        <w:t>Mapping</w:t>
      </w:r>
      <w:r w:rsidR="0037647F">
        <w:rPr>
          <w:rFonts w:cstheme="minorHAnsi"/>
          <w:lang w:val="en-US"/>
        </w:rPr>
        <w:t xml:space="preserve"> of Existing and Proposed Lot Configuration  </w:t>
      </w:r>
      <w:bookmarkEnd w:id="4"/>
    </w:p>
    <w:p w14:paraId="701403A2" w14:textId="23DFB64E" w:rsidR="00CD3855" w:rsidRPr="00C111F4" w:rsidRDefault="00693D17" w:rsidP="00904C9B">
      <w:pPr>
        <w:rPr>
          <w:rFonts w:ascii="Arial" w:hAnsi="Arial" w:cs="Arial"/>
          <w:b/>
          <w:bCs/>
          <w:szCs w:val="24"/>
        </w:rPr>
      </w:pPr>
      <w:r w:rsidRPr="00693D17">
        <w:rPr>
          <w:rFonts w:ascii="Arial" w:hAnsi="Arial" w:cs="Arial"/>
          <w:b/>
          <w:bCs/>
          <w:szCs w:val="24"/>
        </w:rPr>
        <w:lastRenderedPageBreak/>
        <w:t>Appendix</w:t>
      </w:r>
      <w:r w:rsidR="00F17BC8">
        <w:rPr>
          <w:rFonts w:ascii="Arial" w:hAnsi="Arial" w:cs="Arial"/>
          <w:b/>
          <w:bCs/>
          <w:szCs w:val="24"/>
        </w:rPr>
        <w:t xml:space="preserve"> 1</w:t>
      </w:r>
      <w:r w:rsidR="008649A2">
        <w:rPr>
          <w:rFonts w:ascii="Arial" w:hAnsi="Arial" w:cs="Arial"/>
          <w:b/>
          <w:bCs/>
          <w:szCs w:val="24"/>
        </w:rPr>
        <w:t>:</w:t>
      </w:r>
      <w:r w:rsidR="003032C0">
        <w:rPr>
          <w:rFonts w:ascii="Arial" w:hAnsi="Arial" w:cs="Arial"/>
          <w:b/>
          <w:bCs/>
          <w:szCs w:val="24"/>
        </w:rPr>
        <w:t xml:space="preserve"> </w:t>
      </w:r>
      <w:r w:rsidR="003032C0">
        <w:rPr>
          <w:rFonts w:cstheme="minorHAnsi"/>
          <w:lang w:val="en-US"/>
        </w:rPr>
        <w:t xml:space="preserve">Mapping of Existing and Proposed Lot Configuration  </w:t>
      </w:r>
    </w:p>
    <w:p w14:paraId="7F5C7B82" w14:textId="4E60C170" w:rsidR="00CD3855" w:rsidRPr="005B41AE" w:rsidRDefault="00625201" w:rsidP="00904C9B">
      <w:pPr>
        <w:spacing w:after="0"/>
        <w:contextualSpacing/>
        <w:rPr>
          <w:rFonts w:ascii="Arial" w:hAnsi="Arial" w:cs="Arial"/>
          <w:szCs w:val="24"/>
        </w:rPr>
      </w:pPr>
      <w:r w:rsidRPr="005B41AE">
        <w:rPr>
          <w:rFonts w:ascii="Arial" w:hAnsi="Arial" w:cs="Arial"/>
          <w:szCs w:val="24"/>
        </w:rPr>
        <w:t>Map 1: NEP Land Use Designation and Merged Lot Configuration</w:t>
      </w:r>
    </w:p>
    <w:p w14:paraId="34BD4A7E" w14:textId="28CD4C19" w:rsidR="00D62DBE" w:rsidRDefault="004C0B9F" w:rsidP="0001641E">
      <w:pPr>
        <w:spacing w:after="0" w:line="240" w:lineRule="auto"/>
        <w:contextualSpacing/>
        <w:rPr>
          <w:rFonts w:ascii="Arial" w:hAnsi="Arial" w:cs="Arial"/>
          <w:szCs w:val="24"/>
        </w:rPr>
      </w:pPr>
      <w:r>
        <w:rPr>
          <w:noProof/>
        </w:rPr>
        <w:drawing>
          <wp:inline distT="0" distB="0" distL="0" distR="0" wp14:anchorId="7DBD4E1C" wp14:editId="66ED1320">
            <wp:extent cx="9140190" cy="5676900"/>
            <wp:effectExtent l="0" t="0" r="3810" b="0"/>
            <wp:docPr id="4" name="Picture 4" descr="Map 1, depicting the NEP land use designation and merged l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1, depicting the NEP land use designation and merged lot configuration. "/>
                    <pic:cNvPicPr/>
                  </pic:nvPicPr>
                  <pic:blipFill>
                    <a:blip r:embed="rId17"/>
                    <a:stretch>
                      <a:fillRect/>
                    </a:stretch>
                  </pic:blipFill>
                  <pic:spPr>
                    <a:xfrm>
                      <a:off x="0" y="0"/>
                      <a:ext cx="9179017" cy="5701015"/>
                    </a:xfrm>
                    <a:prstGeom prst="rect">
                      <a:avLst/>
                    </a:prstGeom>
                  </pic:spPr>
                </pic:pic>
              </a:graphicData>
            </a:graphic>
          </wp:inline>
        </w:drawing>
      </w:r>
    </w:p>
    <w:p w14:paraId="56B3D280" w14:textId="21036F94" w:rsidR="006427CC" w:rsidRDefault="006427CC" w:rsidP="0001641E">
      <w:pPr>
        <w:spacing w:after="0" w:line="240" w:lineRule="auto"/>
        <w:contextualSpacing/>
        <w:rPr>
          <w:noProof/>
        </w:rPr>
      </w:pPr>
      <w:r>
        <w:rPr>
          <w:noProof/>
        </w:rPr>
        <w:lastRenderedPageBreak/>
        <w:t>Map 2: Ownership Map (Showing Merged Ownership of Concession 2, Lot 23)</w:t>
      </w:r>
    </w:p>
    <w:p w14:paraId="1BDC3E22" w14:textId="3D5044F3" w:rsidR="00D94DD0" w:rsidRPr="00AF4F11" w:rsidRDefault="00D94DD0" w:rsidP="0001641E">
      <w:pPr>
        <w:spacing w:after="0" w:line="240" w:lineRule="auto"/>
        <w:contextualSpacing/>
        <w:rPr>
          <w:noProof/>
        </w:rPr>
      </w:pPr>
      <w:r>
        <w:rPr>
          <w:noProof/>
        </w:rPr>
        <w:drawing>
          <wp:inline distT="0" distB="0" distL="0" distR="0" wp14:anchorId="4B7200CF" wp14:editId="70A2AFA4">
            <wp:extent cx="7892279" cy="6061710"/>
            <wp:effectExtent l="0" t="0" r="0" b="0"/>
            <wp:docPr id="12" name="Picture 12" descr="Map 2, depicting merged ow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2, depicting merged ownership. "/>
                    <pic:cNvPicPr/>
                  </pic:nvPicPr>
                  <pic:blipFill>
                    <a:blip r:embed="rId18"/>
                    <a:stretch>
                      <a:fillRect/>
                    </a:stretch>
                  </pic:blipFill>
                  <pic:spPr>
                    <a:xfrm>
                      <a:off x="0" y="0"/>
                      <a:ext cx="7939346" cy="6097860"/>
                    </a:xfrm>
                    <a:prstGeom prst="rect">
                      <a:avLst/>
                    </a:prstGeom>
                  </pic:spPr>
                </pic:pic>
              </a:graphicData>
            </a:graphic>
          </wp:inline>
        </w:drawing>
      </w:r>
    </w:p>
    <w:p w14:paraId="32322D97" w14:textId="6C8764D7" w:rsidR="00273F42" w:rsidRDefault="00273F42" w:rsidP="0001641E">
      <w:pPr>
        <w:spacing w:after="0" w:line="240" w:lineRule="auto"/>
        <w:contextualSpacing/>
        <w:rPr>
          <w:noProof/>
        </w:rPr>
      </w:pPr>
      <w:r>
        <w:rPr>
          <w:noProof/>
        </w:rPr>
        <w:lastRenderedPageBreak/>
        <w:t xml:space="preserve">Map </w:t>
      </w:r>
      <w:r w:rsidR="00602128">
        <w:rPr>
          <w:noProof/>
        </w:rPr>
        <w:t>3</w:t>
      </w:r>
      <w:r>
        <w:rPr>
          <w:noProof/>
        </w:rPr>
        <w:t xml:space="preserve">: Area of Development Control </w:t>
      </w:r>
    </w:p>
    <w:p w14:paraId="143E0CAF" w14:textId="77777777" w:rsidR="00D62DBE" w:rsidRDefault="00D62DBE" w:rsidP="0001641E">
      <w:pPr>
        <w:spacing w:after="0" w:line="240" w:lineRule="auto"/>
        <w:contextualSpacing/>
        <w:rPr>
          <w:noProof/>
        </w:rPr>
      </w:pPr>
    </w:p>
    <w:p w14:paraId="24C9A78A" w14:textId="3003ADBC" w:rsidR="00D62DBE" w:rsidRDefault="004C0B9F" w:rsidP="0001641E">
      <w:pPr>
        <w:spacing w:after="0" w:line="240" w:lineRule="auto"/>
        <w:contextualSpacing/>
        <w:rPr>
          <w:noProof/>
        </w:rPr>
      </w:pPr>
      <w:r w:rsidRPr="004C0B9F">
        <w:rPr>
          <w:noProof/>
        </w:rPr>
        <w:drawing>
          <wp:inline distT="0" distB="0" distL="0" distR="0" wp14:anchorId="3722067A" wp14:editId="182CC97C">
            <wp:extent cx="9029065" cy="5899150"/>
            <wp:effectExtent l="0" t="0" r="635" b="6350"/>
            <wp:docPr id="5" name="Picture 5" descr="Map 3, depicting the area of development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3, depicting the area of development control. "/>
                    <pic:cNvPicPr/>
                  </pic:nvPicPr>
                  <pic:blipFill>
                    <a:blip r:embed="rId19"/>
                    <a:stretch>
                      <a:fillRect/>
                    </a:stretch>
                  </pic:blipFill>
                  <pic:spPr>
                    <a:xfrm>
                      <a:off x="0" y="0"/>
                      <a:ext cx="9051203" cy="5913614"/>
                    </a:xfrm>
                    <a:prstGeom prst="rect">
                      <a:avLst/>
                    </a:prstGeom>
                  </pic:spPr>
                </pic:pic>
              </a:graphicData>
            </a:graphic>
          </wp:inline>
        </w:drawing>
      </w:r>
    </w:p>
    <w:p w14:paraId="3C895253" w14:textId="142800ED" w:rsidR="00273F42" w:rsidRDefault="00273F42" w:rsidP="0001641E">
      <w:pPr>
        <w:spacing w:after="0" w:line="240" w:lineRule="auto"/>
        <w:contextualSpacing/>
        <w:rPr>
          <w:rFonts w:ascii="Arial" w:hAnsi="Arial" w:cs="Arial"/>
          <w:szCs w:val="24"/>
        </w:rPr>
      </w:pPr>
      <w:r>
        <w:rPr>
          <w:noProof/>
        </w:rPr>
        <w:lastRenderedPageBreak/>
        <w:t xml:space="preserve">Map </w:t>
      </w:r>
      <w:r w:rsidR="000651E5">
        <w:rPr>
          <w:noProof/>
        </w:rPr>
        <w:t>4</w:t>
      </w:r>
      <w:r>
        <w:rPr>
          <w:noProof/>
        </w:rPr>
        <w:t xml:space="preserve">: </w:t>
      </w:r>
      <w:r w:rsidR="006427CC">
        <w:rPr>
          <w:rFonts w:ascii="Arial" w:hAnsi="Arial" w:cs="Arial"/>
          <w:szCs w:val="24"/>
        </w:rPr>
        <w:t xml:space="preserve"> </w:t>
      </w:r>
      <w:proofErr w:type="gramStart"/>
      <w:r w:rsidR="006427CC">
        <w:rPr>
          <w:rFonts w:ascii="Arial" w:hAnsi="Arial" w:cs="Arial"/>
          <w:szCs w:val="24"/>
        </w:rPr>
        <w:t>Lots</w:t>
      </w:r>
      <w:proofErr w:type="gramEnd"/>
      <w:r w:rsidR="006427CC">
        <w:rPr>
          <w:rFonts w:ascii="Arial" w:hAnsi="Arial" w:cs="Arial"/>
          <w:szCs w:val="24"/>
        </w:rPr>
        <w:t xml:space="preserve"> A, B &amp; D – Original Township Lot Configuration (Concession 2, Lot 23) </w:t>
      </w:r>
    </w:p>
    <w:p w14:paraId="5DB84210" w14:textId="77777777" w:rsidR="00D62DBE" w:rsidRPr="00AF4F11" w:rsidRDefault="00D62DBE" w:rsidP="0001641E">
      <w:pPr>
        <w:spacing w:after="0" w:line="240" w:lineRule="auto"/>
        <w:contextualSpacing/>
        <w:rPr>
          <w:rFonts w:ascii="Arial" w:hAnsi="Arial" w:cs="Arial"/>
          <w:szCs w:val="24"/>
        </w:rPr>
      </w:pPr>
    </w:p>
    <w:p w14:paraId="72035E39" w14:textId="093A58C4" w:rsidR="00B80AF5" w:rsidRDefault="00AF4F11" w:rsidP="0001641E">
      <w:pPr>
        <w:spacing w:after="0" w:line="240" w:lineRule="auto"/>
        <w:contextualSpacing/>
        <w:rPr>
          <w:noProof/>
        </w:rPr>
      </w:pPr>
      <w:r>
        <w:rPr>
          <w:noProof/>
        </w:rPr>
        <w:drawing>
          <wp:inline distT="0" distB="0" distL="0" distR="0" wp14:anchorId="10440E2D" wp14:editId="1E6C0BF4">
            <wp:extent cx="8641080" cy="5803900"/>
            <wp:effectExtent l="0" t="0" r="7620" b="6350"/>
            <wp:docPr id="3" name="Picture 3" descr="Map 4, depicting lots A,B &amp; D in the original Township l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4, depicting lots A,B &amp; D in the original Township lot configuration. "/>
                    <pic:cNvPicPr/>
                  </pic:nvPicPr>
                  <pic:blipFill>
                    <a:blip r:embed="rId20"/>
                    <a:stretch>
                      <a:fillRect/>
                    </a:stretch>
                  </pic:blipFill>
                  <pic:spPr>
                    <a:xfrm>
                      <a:off x="0" y="0"/>
                      <a:ext cx="8650478" cy="5810212"/>
                    </a:xfrm>
                    <a:prstGeom prst="rect">
                      <a:avLst/>
                    </a:prstGeom>
                  </pic:spPr>
                </pic:pic>
              </a:graphicData>
            </a:graphic>
          </wp:inline>
        </w:drawing>
      </w:r>
    </w:p>
    <w:p w14:paraId="0BCEECBE" w14:textId="77777777" w:rsidR="00D62DBE" w:rsidRDefault="00D62DBE" w:rsidP="0001641E">
      <w:pPr>
        <w:spacing w:after="0" w:line="240" w:lineRule="auto"/>
        <w:contextualSpacing/>
        <w:rPr>
          <w:noProof/>
        </w:rPr>
      </w:pPr>
    </w:p>
    <w:p w14:paraId="2B13CF63" w14:textId="60FE64C9" w:rsidR="00C2390D" w:rsidRDefault="00385BA1" w:rsidP="0001641E">
      <w:pPr>
        <w:spacing w:after="0" w:line="240" w:lineRule="auto"/>
        <w:contextualSpacing/>
        <w:rPr>
          <w:noProof/>
        </w:rPr>
      </w:pPr>
      <w:r>
        <w:rPr>
          <w:noProof/>
        </w:rPr>
        <w:lastRenderedPageBreak/>
        <w:t>Map 5: NEC Development Permit #9270/G/R/2018-2019/9022 (Lot configuration)</w:t>
      </w:r>
      <w:r w:rsidR="00664C28" w:rsidRPr="00664C28">
        <w:rPr>
          <w:noProof/>
        </w:rPr>
        <w:t xml:space="preserve"> </w:t>
      </w:r>
    </w:p>
    <w:p w14:paraId="1A6D6B0F" w14:textId="77777777" w:rsidR="00D62DBE" w:rsidRDefault="00D62DBE" w:rsidP="0001641E">
      <w:pPr>
        <w:spacing w:after="0" w:line="240" w:lineRule="auto"/>
        <w:contextualSpacing/>
        <w:rPr>
          <w:noProof/>
        </w:rPr>
      </w:pPr>
    </w:p>
    <w:p w14:paraId="3B0415B5" w14:textId="321364AF" w:rsidR="00C2390D" w:rsidRDefault="00C2390D" w:rsidP="0001641E">
      <w:pPr>
        <w:spacing w:after="0" w:line="240" w:lineRule="auto"/>
        <w:contextualSpacing/>
        <w:rPr>
          <w:noProof/>
        </w:rPr>
      </w:pPr>
      <w:r>
        <w:rPr>
          <w:noProof/>
        </w:rPr>
        <w:drawing>
          <wp:inline distT="0" distB="0" distL="0" distR="0" wp14:anchorId="2D37ACE9" wp14:editId="2D0A6DA2">
            <wp:extent cx="9134475" cy="5810250"/>
            <wp:effectExtent l="0" t="0" r="9525" b="0"/>
            <wp:docPr id="2" name="Picture 2" descr="Map 5, depicting NEC development permit #9270/G/R/2018-2019/9022 (L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5, depicting NEC development permit #9270/G/R/2018-2019/9022 (Lot configuration)  "/>
                    <pic:cNvPicPr/>
                  </pic:nvPicPr>
                  <pic:blipFill>
                    <a:blip r:embed="rId21"/>
                    <a:stretch>
                      <a:fillRect/>
                    </a:stretch>
                  </pic:blipFill>
                  <pic:spPr>
                    <a:xfrm>
                      <a:off x="0" y="0"/>
                      <a:ext cx="9162112" cy="5827829"/>
                    </a:xfrm>
                    <a:prstGeom prst="rect">
                      <a:avLst/>
                    </a:prstGeom>
                  </pic:spPr>
                </pic:pic>
              </a:graphicData>
            </a:graphic>
          </wp:inline>
        </w:drawing>
      </w:r>
    </w:p>
    <w:p w14:paraId="158CD968" w14:textId="577D2D77" w:rsidR="007D67FD" w:rsidRDefault="007D67FD" w:rsidP="0001641E">
      <w:pPr>
        <w:spacing w:after="0" w:line="240" w:lineRule="auto"/>
        <w:contextualSpacing/>
        <w:rPr>
          <w:noProof/>
        </w:rPr>
      </w:pPr>
    </w:p>
    <w:p w14:paraId="074FDC9C" w14:textId="2618E3EE" w:rsidR="00D62DBE" w:rsidRDefault="00385BA1" w:rsidP="0001641E">
      <w:pPr>
        <w:spacing w:after="0" w:line="240" w:lineRule="auto"/>
        <w:contextualSpacing/>
        <w:rPr>
          <w:noProof/>
        </w:rPr>
      </w:pPr>
      <w:r>
        <w:rPr>
          <w:noProof/>
        </w:rPr>
        <w:lastRenderedPageBreak/>
        <w:t xml:space="preserve">Map 6: </w:t>
      </w:r>
      <w:r w:rsidR="0037647F">
        <w:rPr>
          <w:noProof/>
        </w:rPr>
        <w:t xml:space="preserve">Proposed Lot Configuration </w:t>
      </w:r>
    </w:p>
    <w:p w14:paraId="28512E79" w14:textId="77777777" w:rsidR="00D62DBE" w:rsidRDefault="00D62DBE" w:rsidP="0001641E">
      <w:pPr>
        <w:spacing w:after="0" w:line="240" w:lineRule="auto"/>
        <w:contextualSpacing/>
        <w:rPr>
          <w:noProof/>
        </w:rPr>
      </w:pPr>
    </w:p>
    <w:p w14:paraId="712BFC0C" w14:textId="5D13921B" w:rsidR="007D67FD" w:rsidRDefault="00D67F90" w:rsidP="0001641E">
      <w:pPr>
        <w:spacing w:after="0" w:line="240" w:lineRule="auto"/>
        <w:contextualSpacing/>
        <w:rPr>
          <w:noProof/>
        </w:rPr>
      </w:pPr>
      <w:r w:rsidRPr="00D67F90">
        <w:rPr>
          <w:noProof/>
        </w:rPr>
        <w:drawing>
          <wp:inline distT="0" distB="0" distL="0" distR="0" wp14:anchorId="52D8EE99" wp14:editId="79B11C5F">
            <wp:extent cx="8875231" cy="5734050"/>
            <wp:effectExtent l="0" t="0" r="2540" b="0"/>
            <wp:docPr id="16" name="Picture 16" descr="Map 6, depicting the proposed l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6, depicting the proposed lot configuration. "/>
                    <pic:cNvPicPr/>
                  </pic:nvPicPr>
                  <pic:blipFill>
                    <a:blip r:embed="rId22"/>
                    <a:stretch>
                      <a:fillRect/>
                    </a:stretch>
                  </pic:blipFill>
                  <pic:spPr>
                    <a:xfrm>
                      <a:off x="0" y="0"/>
                      <a:ext cx="8899124" cy="5749487"/>
                    </a:xfrm>
                    <a:prstGeom prst="rect">
                      <a:avLst/>
                    </a:prstGeom>
                  </pic:spPr>
                </pic:pic>
              </a:graphicData>
            </a:graphic>
          </wp:inline>
        </w:drawing>
      </w:r>
    </w:p>
    <w:p w14:paraId="6C7A5518" w14:textId="6700A9D0" w:rsidR="00C111F4" w:rsidRDefault="00C111F4" w:rsidP="0001641E">
      <w:pPr>
        <w:spacing w:after="0" w:line="240" w:lineRule="auto"/>
        <w:contextualSpacing/>
        <w:rPr>
          <w:rFonts w:ascii="Arial" w:hAnsi="Arial" w:cs="Arial"/>
          <w:b/>
          <w:bCs/>
          <w:szCs w:val="24"/>
        </w:rPr>
      </w:pPr>
    </w:p>
    <w:sectPr w:rsidR="00C111F4" w:rsidSect="00D62DBE">
      <w:headerReference w:type="first" r:id="rId23"/>
      <w:pgSz w:w="15840" w:h="12240" w:orient="landscape"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27ABC" w14:textId="77777777" w:rsidR="00D65CE8" w:rsidRDefault="00D65CE8" w:rsidP="00F72078">
      <w:pPr>
        <w:spacing w:after="0" w:line="240" w:lineRule="auto"/>
      </w:pPr>
      <w:r>
        <w:separator/>
      </w:r>
    </w:p>
  </w:endnote>
  <w:endnote w:type="continuationSeparator" w:id="0">
    <w:p w14:paraId="27C67743" w14:textId="77777777" w:rsidR="00D65CE8" w:rsidRDefault="00D65CE8"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CDAA" w14:textId="77777777" w:rsidR="003F12F5" w:rsidRDefault="003F12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5540BF" w:rsidRDefault="00554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5540BF" w:rsidRPr="00E16EFC" w:rsidRDefault="005540BF"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FD8F4" w14:textId="77777777" w:rsidR="00D65CE8" w:rsidRDefault="00D65CE8" w:rsidP="00F72078">
      <w:pPr>
        <w:spacing w:after="0" w:line="240" w:lineRule="auto"/>
      </w:pPr>
      <w:r>
        <w:separator/>
      </w:r>
    </w:p>
  </w:footnote>
  <w:footnote w:type="continuationSeparator" w:id="0">
    <w:p w14:paraId="29125776" w14:textId="77777777" w:rsidR="00D65CE8" w:rsidRDefault="00D65CE8" w:rsidP="00F72078">
      <w:pPr>
        <w:spacing w:after="0" w:line="240" w:lineRule="auto"/>
      </w:pPr>
      <w:r>
        <w:continuationSeparator/>
      </w:r>
    </w:p>
  </w:footnote>
  <w:footnote w:id="1">
    <w:p w14:paraId="441D155A" w14:textId="0282143A" w:rsidR="008D723B" w:rsidRPr="007E4A95" w:rsidRDefault="008D723B">
      <w:pPr>
        <w:pStyle w:val="FootnoteText"/>
        <w:rPr>
          <w:lang w:val="en-US"/>
        </w:rPr>
      </w:pPr>
      <w:r>
        <w:rPr>
          <w:rStyle w:val="FootnoteReference"/>
        </w:rPr>
        <w:footnoteRef/>
      </w:r>
      <w:r>
        <w:t xml:space="preserve"> </w:t>
      </w:r>
      <w:r>
        <w:rPr>
          <w:lang w:val="en-US"/>
        </w:rPr>
        <w:t>Severance is broadly interpreted here to mean “consent,” which would include a severance (i.e., creation of a new lot)</w:t>
      </w:r>
      <w:r w:rsidR="007E4A95">
        <w:rPr>
          <w:lang w:val="en-US"/>
        </w:rPr>
        <w:t xml:space="preserve"> as well as lot line adjustments or lot additions.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CDD6" w14:textId="77777777" w:rsidR="003F12F5" w:rsidRDefault="003F1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1A90" w14:textId="77777777" w:rsidR="003F12F5" w:rsidRDefault="003F12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5540BF" w:rsidRPr="0035152F" w:rsidRDefault="005540BF"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5540BF" w:rsidRDefault="005540BF"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5540BF" w:rsidRPr="0035152F" w:rsidRDefault="005540BF"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1B68" w14:textId="77777777" w:rsidR="00F32608" w:rsidRPr="0035152F" w:rsidRDefault="00F32608" w:rsidP="00F32608">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26446"/>
    <w:multiLevelType w:val="hybridMultilevel"/>
    <w:tmpl w:val="A11AF47A"/>
    <w:lvl w:ilvl="0" w:tplc="FEC4694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37946DEB"/>
    <w:multiLevelType w:val="hybridMultilevel"/>
    <w:tmpl w:val="2BB04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D906D7E"/>
    <w:multiLevelType w:val="hybridMultilevel"/>
    <w:tmpl w:val="DEECC9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10561C5"/>
    <w:multiLevelType w:val="hybridMultilevel"/>
    <w:tmpl w:val="C6C039E2"/>
    <w:lvl w:ilvl="0" w:tplc="EC5E77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58806A6D"/>
    <w:multiLevelType w:val="hybridMultilevel"/>
    <w:tmpl w:val="92E00508"/>
    <w:lvl w:ilvl="0" w:tplc="5E8EE27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B000368"/>
    <w:multiLevelType w:val="hybridMultilevel"/>
    <w:tmpl w:val="1CEC028E"/>
    <w:lvl w:ilvl="0" w:tplc="8D9ABF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7EF022EB"/>
    <w:multiLevelType w:val="hybridMultilevel"/>
    <w:tmpl w:val="065C62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3E18"/>
    <w:rsid w:val="000048BC"/>
    <w:rsid w:val="00005B0D"/>
    <w:rsid w:val="00010A5D"/>
    <w:rsid w:val="00014490"/>
    <w:rsid w:val="00014760"/>
    <w:rsid w:val="0001641E"/>
    <w:rsid w:val="00016486"/>
    <w:rsid w:val="00016701"/>
    <w:rsid w:val="00016A86"/>
    <w:rsid w:val="0002088F"/>
    <w:rsid w:val="00020A38"/>
    <w:rsid w:val="000224F7"/>
    <w:rsid w:val="0002268E"/>
    <w:rsid w:val="000231B0"/>
    <w:rsid w:val="0002340F"/>
    <w:rsid w:val="00023830"/>
    <w:rsid w:val="00024031"/>
    <w:rsid w:val="00024231"/>
    <w:rsid w:val="00024F1A"/>
    <w:rsid w:val="00024F64"/>
    <w:rsid w:val="00026845"/>
    <w:rsid w:val="00027F56"/>
    <w:rsid w:val="00030314"/>
    <w:rsid w:val="00032922"/>
    <w:rsid w:val="00032E47"/>
    <w:rsid w:val="000350D3"/>
    <w:rsid w:val="00035908"/>
    <w:rsid w:val="00035A2C"/>
    <w:rsid w:val="00037291"/>
    <w:rsid w:val="00040B11"/>
    <w:rsid w:val="00040CAD"/>
    <w:rsid w:val="0004373E"/>
    <w:rsid w:val="00044D42"/>
    <w:rsid w:val="00050B41"/>
    <w:rsid w:val="000524FA"/>
    <w:rsid w:val="0005464B"/>
    <w:rsid w:val="000550F4"/>
    <w:rsid w:val="00056F08"/>
    <w:rsid w:val="0006023C"/>
    <w:rsid w:val="0006189A"/>
    <w:rsid w:val="00062C36"/>
    <w:rsid w:val="0006398D"/>
    <w:rsid w:val="00064097"/>
    <w:rsid w:val="000651E5"/>
    <w:rsid w:val="000669CE"/>
    <w:rsid w:val="00071332"/>
    <w:rsid w:val="0007155E"/>
    <w:rsid w:val="0007195C"/>
    <w:rsid w:val="00073BE5"/>
    <w:rsid w:val="00076E65"/>
    <w:rsid w:val="00082DC1"/>
    <w:rsid w:val="00083206"/>
    <w:rsid w:val="000859C9"/>
    <w:rsid w:val="000872F5"/>
    <w:rsid w:val="00090A7F"/>
    <w:rsid w:val="00091A77"/>
    <w:rsid w:val="0009657F"/>
    <w:rsid w:val="0009758A"/>
    <w:rsid w:val="00097822"/>
    <w:rsid w:val="000979BF"/>
    <w:rsid w:val="000A0119"/>
    <w:rsid w:val="000A01C7"/>
    <w:rsid w:val="000A0949"/>
    <w:rsid w:val="000A1A28"/>
    <w:rsid w:val="000A1D6B"/>
    <w:rsid w:val="000A232F"/>
    <w:rsid w:val="000A2FDA"/>
    <w:rsid w:val="000A4D12"/>
    <w:rsid w:val="000A5437"/>
    <w:rsid w:val="000B189D"/>
    <w:rsid w:val="000B4363"/>
    <w:rsid w:val="000B4D16"/>
    <w:rsid w:val="000B5F04"/>
    <w:rsid w:val="000B6545"/>
    <w:rsid w:val="000B6C09"/>
    <w:rsid w:val="000B76B9"/>
    <w:rsid w:val="000B7D6F"/>
    <w:rsid w:val="000C0BDA"/>
    <w:rsid w:val="000C1894"/>
    <w:rsid w:val="000C2AC9"/>
    <w:rsid w:val="000C3A10"/>
    <w:rsid w:val="000C54F8"/>
    <w:rsid w:val="000C6B11"/>
    <w:rsid w:val="000C73BB"/>
    <w:rsid w:val="000D03C0"/>
    <w:rsid w:val="000D26CF"/>
    <w:rsid w:val="000D2CB4"/>
    <w:rsid w:val="000D2F95"/>
    <w:rsid w:val="000D3A0A"/>
    <w:rsid w:val="000D512C"/>
    <w:rsid w:val="000D5757"/>
    <w:rsid w:val="000D6572"/>
    <w:rsid w:val="000D74B6"/>
    <w:rsid w:val="000E0830"/>
    <w:rsid w:val="000E249F"/>
    <w:rsid w:val="000E37EE"/>
    <w:rsid w:val="000E49E4"/>
    <w:rsid w:val="000E6365"/>
    <w:rsid w:val="000E7B89"/>
    <w:rsid w:val="000F139B"/>
    <w:rsid w:val="000F2668"/>
    <w:rsid w:val="000F3605"/>
    <w:rsid w:val="000F3BBD"/>
    <w:rsid w:val="000F3ED9"/>
    <w:rsid w:val="000F5131"/>
    <w:rsid w:val="000F5634"/>
    <w:rsid w:val="000F6FEA"/>
    <w:rsid w:val="000F75BB"/>
    <w:rsid w:val="000F7A1C"/>
    <w:rsid w:val="000F7AAC"/>
    <w:rsid w:val="000F7F33"/>
    <w:rsid w:val="001009FC"/>
    <w:rsid w:val="00100B95"/>
    <w:rsid w:val="00100F8A"/>
    <w:rsid w:val="00101D6B"/>
    <w:rsid w:val="00103CEC"/>
    <w:rsid w:val="00104B1F"/>
    <w:rsid w:val="00104CF8"/>
    <w:rsid w:val="00105206"/>
    <w:rsid w:val="0010755F"/>
    <w:rsid w:val="00110437"/>
    <w:rsid w:val="001107BC"/>
    <w:rsid w:val="00112979"/>
    <w:rsid w:val="0011333D"/>
    <w:rsid w:val="00115A16"/>
    <w:rsid w:val="00115F80"/>
    <w:rsid w:val="00117080"/>
    <w:rsid w:val="0011720A"/>
    <w:rsid w:val="00120896"/>
    <w:rsid w:val="0012125C"/>
    <w:rsid w:val="001227D9"/>
    <w:rsid w:val="0012306E"/>
    <w:rsid w:val="00123C24"/>
    <w:rsid w:val="00130AEB"/>
    <w:rsid w:val="00132670"/>
    <w:rsid w:val="00132E95"/>
    <w:rsid w:val="00132FC9"/>
    <w:rsid w:val="001344F1"/>
    <w:rsid w:val="00136CBA"/>
    <w:rsid w:val="0014010C"/>
    <w:rsid w:val="001408EF"/>
    <w:rsid w:val="001421E2"/>
    <w:rsid w:val="00143DA0"/>
    <w:rsid w:val="00146152"/>
    <w:rsid w:val="001461FE"/>
    <w:rsid w:val="00146577"/>
    <w:rsid w:val="00146CC0"/>
    <w:rsid w:val="00146FA0"/>
    <w:rsid w:val="0014766F"/>
    <w:rsid w:val="001479E9"/>
    <w:rsid w:val="00150A1B"/>
    <w:rsid w:val="0015434F"/>
    <w:rsid w:val="001563D2"/>
    <w:rsid w:val="00161C70"/>
    <w:rsid w:val="00163014"/>
    <w:rsid w:val="00163AC1"/>
    <w:rsid w:val="00165423"/>
    <w:rsid w:val="00166FB8"/>
    <w:rsid w:val="0016726C"/>
    <w:rsid w:val="00167D22"/>
    <w:rsid w:val="00171AFD"/>
    <w:rsid w:val="001754A3"/>
    <w:rsid w:val="00180632"/>
    <w:rsid w:val="00180FF5"/>
    <w:rsid w:val="0018153B"/>
    <w:rsid w:val="0018180C"/>
    <w:rsid w:val="00184D43"/>
    <w:rsid w:val="00185F4B"/>
    <w:rsid w:val="001868C0"/>
    <w:rsid w:val="00187163"/>
    <w:rsid w:val="001925DB"/>
    <w:rsid w:val="00192E92"/>
    <w:rsid w:val="00194885"/>
    <w:rsid w:val="001957B7"/>
    <w:rsid w:val="001A028F"/>
    <w:rsid w:val="001A30AF"/>
    <w:rsid w:val="001A3F94"/>
    <w:rsid w:val="001A4B64"/>
    <w:rsid w:val="001A7363"/>
    <w:rsid w:val="001A7CCF"/>
    <w:rsid w:val="001B1502"/>
    <w:rsid w:val="001B2338"/>
    <w:rsid w:val="001B3C85"/>
    <w:rsid w:val="001B4387"/>
    <w:rsid w:val="001B6725"/>
    <w:rsid w:val="001C24FB"/>
    <w:rsid w:val="001C2CB8"/>
    <w:rsid w:val="001C37B4"/>
    <w:rsid w:val="001C59CD"/>
    <w:rsid w:val="001C5DAB"/>
    <w:rsid w:val="001C61F0"/>
    <w:rsid w:val="001C6AF6"/>
    <w:rsid w:val="001C6CC8"/>
    <w:rsid w:val="001D02C5"/>
    <w:rsid w:val="001D0F72"/>
    <w:rsid w:val="001D3452"/>
    <w:rsid w:val="001D5014"/>
    <w:rsid w:val="001D76A0"/>
    <w:rsid w:val="001E0C94"/>
    <w:rsid w:val="001E39B5"/>
    <w:rsid w:val="001E3B58"/>
    <w:rsid w:val="001E4029"/>
    <w:rsid w:val="001F081F"/>
    <w:rsid w:val="001F129E"/>
    <w:rsid w:val="001F1895"/>
    <w:rsid w:val="001F1CEA"/>
    <w:rsid w:val="001F2B43"/>
    <w:rsid w:val="001F2F31"/>
    <w:rsid w:val="001F5907"/>
    <w:rsid w:val="001F6A27"/>
    <w:rsid w:val="001F74F7"/>
    <w:rsid w:val="00200332"/>
    <w:rsid w:val="00201033"/>
    <w:rsid w:val="0020108E"/>
    <w:rsid w:val="00202247"/>
    <w:rsid w:val="002039BF"/>
    <w:rsid w:val="00203E14"/>
    <w:rsid w:val="00207B52"/>
    <w:rsid w:val="00213353"/>
    <w:rsid w:val="002135BD"/>
    <w:rsid w:val="0021490C"/>
    <w:rsid w:val="00216CF8"/>
    <w:rsid w:val="00217009"/>
    <w:rsid w:val="002178AB"/>
    <w:rsid w:val="00217B25"/>
    <w:rsid w:val="00220E3B"/>
    <w:rsid w:val="00221400"/>
    <w:rsid w:val="002220A9"/>
    <w:rsid w:val="0022224F"/>
    <w:rsid w:val="00222341"/>
    <w:rsid w:val="00224FC6"/>
    <w:rsid w:val="00225B40"/>
    <w:rsid w:val="00225BE4"/>
    <w:rsid w:val="00227028"/>
    <w:rsid w:val="00227098"/>
    <w:rsid w:val="0022754F"/>
    <w:rsid w:val="00227C52"/>
    <w:rsid w:val="00230258"/>
    <w:rsid w:val="00230782"/>
    <w:rsid w:val="00230DDD"/>
    <w:rsid w:val="00232983"/>
    <w:rsid w:val="00232ED7"/>
    <w:rsid w:val="002340EA"/>
    <w:rsid w:val="00234DC5"/>
    <w:rsid w:val="00235958"/>
    <w:rsid w:val="00236771"/>
    <w:rsid w:val="00242F65"/>
    <w:rsid w:val="0024578F"/>
    <w:rsid w:val="002460F3"/>
    <w:rsid w:val="00246526"/>
    <w:rsid w:val="00247383"/>
    <w:rsid w:val="00247D30"/>
    <w:rsid w:val="002525D4"/>
    <w:rsid w:val="00254BFD"/>
    <w:rsid w:val="002567F7"/>
    <w:rsid w:val="00257CCF"/>
    <w:rsid w:val="00262B5B"/>
    <w:rsid w:val="002634C9"/>
    <w:rsid w:val="002643DA"/>
    <w:rsid w:val="00264837"/>
    <w:rsid w:val="0026672A"/>
    <w:rsid w:val="0027387D"/>
    <w:rsid w:val="00273F42"/>
    <w:rsid w:val="0027453B"/>
    <w:rsid w:val="00274993"/>
    <w:rsid w:val="002756F2"/>
    <w:rsid w:val="00275DC2"/>
    <w:rsid w:val="00277251"/>
    <w:rsid w:val="00277FB8"/>
    <w:rsid w:val="0028024D"/>
    <w:rsid w:val="00282EB2"/>
    <w:rsid w:val="00284B4D"/>
    <w:rsid w:val="00286DAE"/>
    <w:rsid w:val="002911C3"/>
    <w:rsid w:val="00292038"/>
    <w:rsid w:val="00292404"/>
    <w:rsid w:val="00293A0D"/>
    <w:rsid w:val="00293F4B"/>
    <w:rsid w:val="00294C48"/>
    <w:rsid w:val="00295843"/>
    <w:rsid w:val="002959F9"/>
    <w:rsid w:val="00297880"/>
    <w:rsid w:val="00297DBA"/>
    <w:rsid w:val="002A0923"/>
    <w:rsid w:val="002A1104"/>
    <w:rsid w:val="002A21A3"/>
    <w:rsid w:val="002A233F"/>
    <w:rsid w:val="002A39D6"/>
    <w:rsid w:val="002A3A5D"/>
    <w:rsid w:val="002A532F"/>
    <w:rsid w:val="002A5CFA"/>
    <w:rsid w:val="002B1F0E"/>
    <w:rsid w:val="002B6A43"/>
    <w:rsid w:val="002B6BB9"/>
    <w:rsid w:val="002B6E6A"/>
    <w:rsid w:val="002B7B74"/>
    <w:rsid w:val="002C03A8"/>
    <w:rsid w:val="002C0E22"/>
    <w:rsid w:val="002C1820"/>
    <w:rsid w:val="002C2515"/>
    <w:rsid w:val="002C2768"/>
    <w:rsid w:val="002C430E"/>
    <w:rsid w:val="002C470B"/>
    <w:rsid w:val="002C6EDC"/>
    <w:rsid w:val="002C718B"/>
    <w:rsid w:val="002D0D3A"/>
    <w:rsid w:val="002D3BB4"/>
    <w:rsid w:val="002D5DA5"/>
    <w:rsid w:val="002D72EA"/>
    <w:rsid w:val="002D73B8"/>
    <w:rsid w:val="002D785D"/>
    <w:rsid w:val="002E0CB3"/>
    <w:rsid w:val="002E0E6F"/>
    <w:rsid w:val="002E3929"/>
    <w:rsid w:val="002E3BA8"/>
    <w:rsid w:val="002E599E"/>
    <w:rsid w:val="002E5EF3"/>
    <w:rsid w:val="002E6C9C"/>
    <w:rsid w:val="002E6FF6"/>
    <w:rsid w:val="002F129C"/>
    <w:rsid w:val="002F3E01"/>
    <w:rsid w:val="002F3F99"/>
    <w:rsid w:val="002F66CC"/>
    <w:rsid w:val="002F6C7E"/>
    <w:rsid w:val="00300519"/>
    <w:rsid w:val="00300BE5"/>
    <w:rsid w:val="00301081"/>
    <w:rsid w:val="00301D46"/>
    <w:rsid w:val="00301D51"/>
    <w:rsid w:val="00301FBC"/>
    <w:rsid w:val="003032C0"/>
    <w:rsid w:val="00304308"/>
    <w:rsid w:val="00304F2F"/>
    <w:rsid w:val="00306682"/>
    <w:rsid w:val="00306B17"/>
    <w:rsid w:val="00310DFE"/>
    <w:rsid w:val="00313B42"/>
    <w:rsid w:val="00317F1F"/>
    <w:rsid w:val="0032039C"/>
    <w:rsid w:val="003208C5"/>
    <w:rsid w:val="00321984"/>
    <w:rsid w:val="003220F9"/>
    <w:rsid w:val="003224A5"/>
    <w:rsid w:val="00322581"/>
    <w:rsid w:val="00322FA4"/>
    <w:rsid w:val="00323119"/>
    <w:rsid w:val="00325B46"/>
    <w:rsid w:val="00325C06"/>
    <w:rsid w:val="00330443"/>
    <w:rsid w:val="00332C21"/>
    <w:rsid w:val="00334A99"/>
    <w:rsid w:val="00335451"/>
    <w:rsid w:val="00337798"/>
    <w:rsid w:val="00343AA3"/>
    <w:rsid w:val="003440A4"/>
    <w:rsid w:val="00351507"/>
    <w:rsid w:val="0035152F"/>
    <w:rsid w:val="003517E5"/>
    <w:rsid w:val="00351A06"/>
    <w:rsid w:val="0035347F"/>
    <w:rsid w:val="00353DEB"/>
    <w:rsid w:val="00353E30"/>
    <w:rsid w:val="00355A14"/>
    <w:rsid w:val="00355E77"/>
    <w:rsid w:val="003619CA"/>
    <w:rsid w:val="003626A2"/>
    <w:rsid w:val="0036390A"/>
    <w:rsid w:val="0036413B"/>
    <w:rsid w:val="00364A48"/>
    <w:rsid w:val="00365BA2"/>
    <w:rsid w:val="003666BA"/>
    <w:rsid w:val="00367F89"/>
    <w:rsid w:val="00370A9F"/>
    <w:rsid w:val="00371774"/>
    <w:rsid w:val="00373E15"/>
    <w:rsid w:val="003744C4"/>
    <w:rsid w:val="00374B38"/>
    <w:rsid w:val="00375E66"/>
    <w:rsid w:val="0037647F"/>
    <w:rsid w:val="00376804"/>
    <w:rsid w:val="003777A6"/>
    <w:rsid w:val="00377DA7"/>
    <w:rsid w:val="00380837"/>
    <w:rsid w:val="00380945"/>
    <w:rsid w:val="00380F7B"/>
    <w:rsid w:val="00382C7D"/>
    <w:rsid w:val="0038379E"/>
    <w:rsid w:val="00383F22"/>
    <w:rsid w:val="00384F91"/>
    <w:rsid w:val="00385BA1"/>
    <w:rsid w:val="00386EEA"/>
    <w:rsid w:val="00387DB1"/>
    <w:rsid w:val="00392C66"/>
    <w:rsid w:val="00393918"/>
    <w:rsid w:val="00393B70"/>
    <w:rsid w:val="00395E00"/>
    <w:rsid w:val="00396427"/>
    <w:rsid w:val="003977F5"/>
    <w:rsid w:val="00397F67"/>
    <w:rsid w:val="003A1F0D"/>
    <w:rsid w:val="003A275A"/>
    <w:rsid w:val="003A288A"/>
    <w:rsid w:val="003A38A2"/>
    <w:rsid w:val="003A489D"/>
    <w:rsid w:val="003A502A"/>
    <w:rsid w:val="003B017B"/>
    <w:rsid w:val="003B283E"/>
    <w:rsid w:val="003B3543"/>
    <w:rsid w:val="003B4B25"/>
    <w:rsid w:val="003B5192"/>
    <w:rsid w:val="003B52CE"/>
    <w:rsid w:val="003B55F8"/>
    <w:rsid w:val="003B6667"/>
    <w:rsid w:val="003B6B3B"/>
    <w:rsid w:val="003B6BBD"/>
    <w:rsid w:val="003B7B23"/>
    <w:rsid w:val="003C034D"/>
    <w:rsid w:val="003C057E"/>
    <w:rsid w:val="003C13D5"/>
    <w:rsid w:val="003C1749"/>
    <w:rsid w:val="003C1E0A"/>
    <w:rsid w:val="003C1FF3"/>
    <w:rsid w:val="003C31F9"/>
    <w:rsid w:val="003C544A"/>
    <w:rsid w:val="003D00A8"/>
    <w:rsid w:val="003D06A4"/>
    <w:rsid w:val="003D4C48"/>
    <w:rsid w:val="003D5752"/>
    <w:rsid w:val="003D58E3"/>
    <w:rsid w:val="003E006F"/>
    <w:rsid w:val="003E049F"/>
    <w:rsid w:val="003E0702"/>
    <w:rsid w:val="003E0FDE"/>
    <w:rsid w:val="003E1E5B"/>
    <w:rsid w:val="003E28D2"/>
    <w:rsid w:val="003E5814"/>
    <w:rsid w:val="003E71C0"/>
    <w:rsid w:val="003F12F5"/>
    <w:rsid w:val="003F3509"/>
    <w:rsid w:val="003F52F8"/>
    <w:rsid w:val="00404C1A"/>
    <w:rsid w:val="00405727"/>
    <w:rsid w:val="004104DB"/>
    <w:rsid w:val="00411D7D"/>
    <w:rsid w:val="004137E9"/>
    <w:rsid w:val="004145B6"/>
    <w:rsid w:val="00414A2C"/>
    <w:rsid w:val="00416E31"/>
    <w:rsid w:val="00420177"/>
    <w:rsid w:val="004224D3"/>
    <w:rsid w:val="00422CB5"/>
    <w:rsid w:val="004232B6"/>
    <w:rsid w:val="00423CCE"/>
    <w:rsid w:val="0042486A"/>
    <w:rsid w:val="004249EB"/>
    <w:rsid w:val="00425806"/>
    <w:rsid w:val="004277A9"/>
    <w:rsid w:val="00430BAA"/>
    <w:rsid w:val="00431104"/>
    <w:rsid w:val="00431F20"/>
    <w:rsid w:val="00432535"/>
    <w:rsid w:val="00432DF1"/>
    <w:rsid w:val="00434DE1"/>
    <w:rsid w:val="0043562E"/>
    <w:rsid w:val="00435B46"/>
    <w:rsid w:val="004369CE"/>
    <w:rsid w:val="00436C39"/>
    <w:rsid w:val="00437D66"/>
    <w:rsid w:val="00442E69"/>
    <w:rsid w:val="004434E0"/>
    <w:rsid w:val="00451119"/>
    <w:rsid w:val="00452BF8"/>
    <w:rsid w:val="00452D64"/>
    <w:rsid w:val="00453357"/>
    <w:rsid w:val="00453E5A"/>
    <w:rsid w:val="004547AB"/>
    <w:rsid w:val="00455706"/>
    <w:rsid w:val="004560EF"/>
    <w:rsid w:val="00457EA0"/>
    <w:rsid w:val="00460F29"/>
    <w:rsid w:val="0046425A"/>
    <w:rsid w:val="00464E21"/>
    <w:rsid w:val="00466BC8"/>
    <w:rsid w:val="00467227"/>
    <w:rsid w:val="00470FC4"/>
    <w:rsid w:val="00471A2B"/>
    <w:rsid w:val="00472AA5"/>
    <w:rsid w:val="0047335A"/>
    <w:rsid w:val="0047620F"/>
    <w:rsid w:val="0048085B"/>
    <w:rsid w:val="00481BF7"/>
    <w:rsid w:val="00482248"/>
    <w:rsid w:val="0048675D"/>
    <w:rsid w:val="00486D54"/>
    <w:rsid w:val="00486DF8"/>
    <w:rsid w:val="00487378"/>
    <w:rsid w:val="00487ED5"/>
    <w:rsid w:val="00491D27"/>
    <w:rsid w:val="00492F9D"/>
    <w:rsid w:val="0049675D"/>
    <w:rsid w:val="00497FC4"/>
    <w:rsid w:val="004A1955"/>
    <w:rsid w:val="004A2238"/>
    <w:rsid w:val="004A2FF6"/>
    <w:rsid w:val="004A33C3"/>
    <w:rsid w:val="004A3503"/>
    <w:rsid w:val="004A392D"/>
    <w:rsid w:val="004A457A"/>
    <w:rsid w:val="004A4AF6"/>
    <w:rsid w:val="004A53FA"/>
    <w:rsid w:val="004A5609"/>
    <w:rsid w:val="004A5C1F"/>
    <w:rsid w:val="004A6B60"/>
    <w:rsid w:val="004A6B67"/>
    <w:rsid w:val="004B0A90"/>
    <w:rsid w:val="004B0B37"/>
    <w:rsid w:val="004B1B64"/>
    <w:rsid w:val="004B23E6"/>
    <w:rsid w:val="004B347D"/>
    <w:rsid w:val="004B3A0B"/>
    <w:rsid w:val="004B68E9"/>
    <w:rsid w:val="004B69F7"/>
    <w:rsid w:val="004B7F3C"/>
    <w:rsid w:val="004C0B9F"/>
    <w:rsid w:val="004C234F"/>
    <w:rsid w:val="004C2A02"/>
    <w:rsid w:val="004C4802"/>
    <w:rsid w:val="004C49B7"/>
    <w:rsid w:val="004C70B2"/>
    <w:rsid w:val="004D05E4"/>
    <w:rsid w:val="004D1298"/>
    <w:rsid w:val="004D6382"/>
    <w:rsid w:val="004D7AC4"/>
    <w:rsid w:val="004E1591"/>
    <w:rsid w:val="004E1ABC"/>
    <w:rsid w:val="004E30FA"/>
    <w:rsid w:val="004E4073"/>
    <w:rsid w:val="004E576D"/>
    <w:rsid w:val="004E6398"/>
    <w:rsid w:val="004E6D53"/>
    <w:rsid w:val="004E7C0F"/>
    <w:rsid w:val="004E7C9E"/>
    <w:rsid w:val="004F0E07"/>
    <w:rsid w:val="004F1152"/>
    <w:rsid w:val="004F1B03"/>
    <w:rsid w:val="004F20C3"/>
    <w:rsid w:val="004F3143"/>
    <w:rsid w:val="004F3D0A"/>
    <w:rsid w:val="0050145F"/>
    <w:rsid w:val="005014F1"/>
    <w:rsid w:val="00501B65"/>
    <w:rsid w:val="005036C0"/>
    <w:rsid w:val="005038AF"/>
    <w:rsid w:val="00504FF2"/>
    <w:rsid w:val="005066D6"/>
    <w:rsid w:val="00507646"/>
    <w:rsid w:val="00507781"/>
    <w:rsid w:val="00511E4E"/>
    <w:rsid w:val="005130B8"/>
    <w:rsid w:val="00513C1F"/>
    <w:rsid w:val="00520CCD"/>
    <w:rsid w:val="00520CE2"/>
    <w:rsid w:val="0052320C"/>
    <w:rsid w:val="00523837"/>
    <w:rsid w:val="00523C38"/>
    <w:rsid w:val="00523CAF"/>
    <w:rsid w:val="00523E5B"/>
    <w:rsid w:val="005240F7"/>
    <w:rsid w:val="00525B30"/>
    <w:rsid w:val="00526E64"/>
    <w:rsid w:val="00527C8F"/>
    <w:rsid w:val="005315F6"/>
    <w:rsid w:val="00531F04"/>
    <w:rsid w:val="00533448"/>
    <w:rsid w:val="00533E34"/>
    <w:rsid w:val="005358DD"/>
    <w:rsid w:val="005376BC"/>
    <w:rsid w:val="00540C5D"/>
    <w:rsid w:val="00542E9C"/>
    <w:rsid w:val="005437A6"/>
    <w:rsid w:val="005453A3"/>
    <w:rsid w:val="00545F68"/>
    <w:rsid w:val="0054603A"/>
    <w:rsid w:val="005466E3"/>
    <w:rsid w:val="005502C3"/>
    <w:rsid w:val="005540BF"/>
    <w:rsid w:val="00554131"/>
    <w:rsid w:val="005541AF"/>
    <w:rsid w:val="0055481B"/>
    <w:rsid w:val="00555D87"/>
    <w:rsid w:val="005560FC"/>
    <w:rsid w:val="00556317"/>
    <w:rsid w:val="00556DE0"/>
    <w:rsid w:val="005602AC"/>
    <w:rsid w:val="0056040C"/>
    <w:rsid w:val="005605CD"/>
    <w:rsid w:val="0056061D"/>
    <w:rsid w:val="0056142F"/>
    <w:rsid w:val="005622FD"/>
    <w:rsid w:val="00563EDD"/>
    <w:rsid w:val="005643CB"/>
    <w:rsid w:val="00566D7C"/>
    <w:rsid w:val="00566F88"/>
    <w:rsid w:val="005673FC"/>
    <w:rsid w:val="00567A96"/>
    <w:rsid w:val="00571196"/>
    <w:rsid w:val="00573366"/>
    <w:rsid w:val="00573B11"/>
    <w:rsid w:val="00576880"/>
    <w:rsid w:val="0057735C"/>
    <w:rsid w:val="00577F88"/>
    <w:rsid w:val="00580917"/>
    <w:rsid w:val="00581725"/>
    <w:rsid w:val="00581737"/>
    <w:rsid w:val="00582372"/>
    <w:rsid w:val="00582D1C"/>
    <w:rsid w:val="00582D98"/>
    <w:rsid w:val="00585E73"/>
    <w:rsid w:val="005866E6"/>
    <w:rsid w:val="005870B5"/>
    <w:rsid w:val="00590EE4"/>
    <w:rsid w:val="00593D1C"/>
    <w:rsid w:val="0059441A"/>
    <w:rsid w:val="00594874"/>
    <w:rsid w:val="005961E1"/>
    <w:rsid w:val="00596248"/>
    <w:rsid w:val="005976CA"/>
    <w:rsid w:val="005A0ADD"/>
    <w:rsid w:val="005A31CE"/>
    <w:rsid w:val="005A5E39"/>
    <w:rsid w:val="005A5FCC"/>
    <w:rsid w:val="005A60A5"/>
    <w:rsid w:val="005B05AB"/>
    <w:rsid w:val="005B07D3"/>
    <w:rsid w:val="005B0A11"/>
    <w:rsid w:val="005B2E44"/>
    <w:rsid w:val="005B31D8"/>
    <w:rsid w:val="005B41AE"/>
    <w:rsid w:val="005B52B9"/>
    <w:rsid w:val="005B5594"/>
    <w:rsid w:val="005B5D33"/>
    <w:rsid w:val="005C1074"/>
    <w:rsid w:val="005C226D"/>
    <w:rsid w:val="005C2C3C"/>
    <w:rsid w:val="005C40F4"/>
    <w:rsid w:val="005C41C6"/>
    <w:rsid w:val="005C5ABA"/>
    <w:rsid w:val="005C6826"/>
    <w:rsid w:val="005C6E5C"/>
    <w:rsid w:val="005D1AD1"/>
    <w:rsid w:val="005D3973"/>
    <w:rsid w:val="005D3E56"/>
    <w:rsid w:val="005D5A55"/>
    <w:rsid w:val="005D5B03"/>
    <w:rsid w:val="005D5EA5"/>
    <w:rsid w:val="005E0C45"/>
    <w:rsid w:val="005E5FDE"/>
    <w:rsid w:val="005E696B"/>
    <w:rsid w:val="005E734F"/>
    <w:rsid w:val="005F02D3"/>
    <w:rsid w:val="005F0AB2"/>
    <w:rsid w:val="005F119E"/>
    <w:rsid w:val="005F26AC"/>
    <w:rsid w:val="005F27FD"/>
    <w:rsid w:val="005F2B7E"/>
    <w:rsid w:val="005F319D"/>
    <w:rsid w:val="005F441E"/>
    <w:rsid w:val="005F54BF"/>
    <w:rsid w:val="00600B29"/>
    <w:rsid w:val="00600E85"/>
    <w:rsid w:val="00602128"/>
    <w:rsid w:val="00602294"/>
    <w:rsid w:val="0060350C"/>
    <w:rsid w:val="006071BE"/>
    <w:rsid w:val="00610708"/>
    <w:rsid w:val="0061089B"/>
    <w:rsid w:val="00610FC4"/>
    <w:rsid w:val="00614968"/>
    <w:rsid w:val="00615417"/>
    <w:rsid w:val="0061549A"/>
    <w:rsid w:val="00615717"/>
    <w:rsid w:val="006159FB"/>
    <w:rsid w:val="00615D12"/>
    <w:rsid w:val="00615D58"/>
    <w:rsid w:val="006164E5"/>
    <w:rsid w:val="00617135"/>
    <w:rsid w:val="006178DF"/>
    <w:rsid w:val="00620ECD"/>
    <w:rsid w:val="006221DD"/>
    <w:rsid w:val="00622243"/>
    <w:rsid w:val="00622A34"/>
    <w:rsid w:val="00622A4A"/>
    <w:rsid w:val="00622D86"/>
    <w:rsid w:val="00622F8B"/>
    <w:rsid w:val="006234DD"/>
    <w:rsid w:val="006244E9"/>
    <w:rsid w:val="00624AAA"/>
    <w:rsid w:val="00624B02"/>
    <w:rsid w:val="00624EB3"/>
    <w:rsid w:val="006250AA"/>
    <w:rsid w:val="00625201"/>
    <w:rsid w:val="0063053E"/>
    <w:rsid w:val="006310DE"/>
    <w:rsid w:val="00632C74"/>
    <w:rsid w:val="00633CC8"/>
    <w:rsid w:val="00633D07"/>
    <w:rsid w:val="00634462"/>
    <w:rsid w:val="00634F7C"/>
    <w:rsid w:val="006359AA"/>
    <w:rsid w:val="0063750C"/>
    <w:rsid w:val="006427CC"/>
    <w:rsid w:val="00642C1A"/>
    <w:rsid w:val="00642CB4"/>
    <w:rsid w:val="00647B04"/>
    <w:rsid w:val="006508A7"/>
    <w:rsid w:val="00652C7C"/>
    <w:rsid w:val="006535C2"/>
    <w:rsid w:val="00653983"/>
    <w:rsid w:val="00653D7E"/>
    <w:rsid w:val="0065440A"/>
    <w:rsid w:val="00655100"/>
    <w:rsid w:val="00657BDC"/>
    <w:rsid w:val="006604E5"/>
    <w:rsid w:val="00660CD4"/>
    <w:rsid w:val="00661FC7"/>
    <w:rsid w:val="00662C64"/>
    <w:rsid w:val="00664C28"/>
    <w:rsid w:val="00666886"/>
    <w:rsid w:val="006702C1"/>
    <w:rsid w:val="0067066A"/>
    <w:rsid w:val="006728A9"/>
    <w:rsid w:val="00672D30"/>
    <w:rsid w:val="006738AA"/>
    <w:rsid w:val="0067492A"/>
    <w:rsid w:val="00675EB6"/>
    <w:rsid w:val="0067785A"/>
    <w:rsid w:val="00677924"/>
    <w:rsid w:val="00681029"/>
    <w:rsid w:val="006821C7"/>
    <w:rsid w:val="00682463"/>
    <w:rsid w:val="00683299"/>
    <w:rsid w:val="006832DD"/>
    <w:rsid w:val="00686094"/>
    <w:rsid w:val="0069132C"/>
    <w:rsid w:val="00693D17"/>
    <w:rsid w:val="00695E04"/>
    <w:rsid w:val="00697182"/>
    <w:rsid w:val="006A32C3"/>
    <w:rsid w:val="006A4F12"/>
    <w:rsid w:val="006A57A6"/>
    <w:rsid w:val="006A5ADB"/>
    <w:rsid w:val="006A7566"/>
    <w:rsid w:val="006B0812"/>
    <w:rsid w:val="006B146E"/>
    <w:rsid w:val="006B2C25"/>
    <w:rsid w:val="006B3218"/>
    <w:rsid w:val="006B5E6B"/>
    <w:rsid w:val="006B6B46"/>
    <w:rsid w:val="006C0F20"/>
    <w:rsid w:val="006C0F48"/>
    <w:rsid w:val="006C2432"/>
    <w:rsid w:val="006C2D1C"/>
    <w:rsid w:val="006C2D30"/>
    <w:rsid w:val="006C366A"/>
    <w:rsid w:val="006C4D6B"/>
    <w:rsid w:val="006C5DBF"/>
    <w:rsid w:val="006C7751"/>
    <w:rsid w:val="006C7B6A"/>
    <w:rsid w:val="006D1805"/>
    <w:rsid w:val="006D18D9"/>
    <w:rsid w:val="006D3212"/>
    <w:rsid w:val="006D5144"/>
    <w:rsid w:val="006D5590"/>
    <w:rsid w:val="006D5758"/>
    <w:rsid w:val="006D695A"/>
    <w:rsid w:val="006D6F06"/>
    <w:rsid w:val="006D72AA"/>
    <w:rsid w:val="006E25C6"/>
    <w:rsid w:val="006E32B7"/>
    <w:rsid w:val="006E3D12"/>
    <w:rsid w:val="006E4377"/>
    <w:rsid w:val="006E5334"/>
    <w:rsid w:val="006E6290"/>
    <w:rsid w:val="006E6D2F"/>
    <w:rsid w:val="006E6D45"/>
    <w:rsid w:val="006F0451"/>
    <w:rsid w:val="006F11C4"/>
    <w:rsid w:val="006F175B"/>
    <w:rsid w:val="006F1AAC"/>
    <w:rsid w:val="006F2FDB"/>
    <w:rsid w:val="006F317B"/>
    <w:rsid w:val="006F3265"/>
    <w:rsid w:val="006F4278"/>
    <w:rsid w:val="006F451B"/>
    <w:rsid w:val="006F4EB7"/>
    <w:rsid w:val="006F71C2"/>
    <w:rsid w:val="006F7E2D"/>
    <w:rsid w:val="007027A7"/>
    <w:rsid w:val="007041E0"/>
    <w:rsid w:val="00704C57"/>
    <w:rsid w:val="007063E9"/>
    <w:rsid w:val="00706749"/>
    <w:rsid w:val="007075D5"/>
    <w:rsid w:val="00710DCC"/>
    <w:rsid w:val="00710E91"/>
    <w:rsid w:val="00710FBA"/>
    <w:rsid w:val="007127EA"/>
    <w:rsid w:val="007131F7"/>
    <w:rsid w:val="00713FB3"/>
    <w:rsid w:val="0071466D"/>
    <w:rsid w:val="00715EBA"/>
    <w:rsid w:val="00716019"/>
    <w:rsid w:val="00716BA9"/>
    <w:rsid w:val="00716C04"/>
    <w:rsid w:val="00717684"/>
    <w:rsid w:val="00717BD7"/>
    <w:rsid w:val="007214CF"/>
    <w:rsid w:val="00721532"/>
    <w:rsid w:val="007215DE"/>
    <w:rsid w:val="007218E0"/>
    <w:rsid w:val="00722CB0"/>
    <w:rsid w:val="00723667"/>
    <w:rsid w:val="007250F0"/>
    <w:rsid w:val="00726084"/>
    <w:rsid w:val="00727095"/>
    <w:rsid w:val="00727917"/>
    <w:rsid w:val="00727F3E"/>
    <w:rsid w:val="00730E8D"/>
    <w:rsid w:val="00731F47"/>
    <w:rsid w:val="00732CE9"/>
    <w:rsid w:val="00736074"/>
    <w:rsid w:val="00737FD5"/>
    <w:rsid w:val="007412E1"/>
    <w:rsid w:val="00742012"/>
    <w:rsid w:val="007452A0"/>
    <w:rsid w:val="00746934"/>
    <w:rsid w:val="00750C5E"/>
    <w:rsid w:val="007512E0"/>
    <w:rsid w:val="00751CBB"/>
    <w:rsid w:val="00752BC9"/>
    <w:rsid w:val="00752E47"/>
    <w:rsid w:val="00753274"/>
    <w:rsid w:val="0075370C"/>
    <w:rsid w:val="00755A33"/>
    <w:rsid w:val="0075701F"/>
    <w:rsid w:val="00760E2C"/>
    <w:rsid w:val="00763258"/>
    <w:rsid w:val="007639BD"/>
    <w:rsid w:val="00764429"/>
    <w:rsid w:val="00764C7A"/>
    <w:rsid w:val="00765381"/>
    <w:rsid w:val="00765446"/>
    <w:rsid w:val="00765B5F"/>
    <w:rsid w:val="00766BA9"/>
    <w:rsid w:val="00767151"/>
    <w:rsid w:val="007674F9"/>
    <w:rsid w:val="00767661"/>
    <w:rsid w:val="00767C32"/>
    <w:rsid w:val="007705E4"/>
    <w:rsid w:val="007707B1"/>
    <w:rsid w:val="00771A3A"/>
    <w:rsid w:val="00771F42"/>
    <w:rsid w:val="007726CE"/>
    <w:rsid w:val="00772A38"/>
    <w:rsid w:val="007730E8"/>
    <w:rsid w:val="00775535"/>
    <w:rsid w:val="0077584F"/>
    <w:rsid w:val="0077696B"/>
    <w:rsid w:val="00776C88"/>
    <w:rsid w:val="0078181E"/>
    <w:rsid w:val="00781BC4"/>
    <w:rsid w:val="007825FD"/>
    <w:rsid w:val="007839C1"/>
    <w:rsid w:val="00783B84"/>
    <w:rsid w:val="00784FD5"/>
    <w:rsid w:val="00786843"/>
    <w:rsid w:val="00786FEC"/>
    <w:rsid w:val="0078718D"/>
    <w:rsid w:val="00787C75"/>
    <w:rsid w:val="00791096"/>
    <w:rsid w:val="007919FF"/>
    <w:rsid w:val="00791AAD"/>
    <w:rsid w:val="0079357B"/>
    <w:rsid w:val="00793D75"/>
    <w:rsid w:val="00794C32"/>
    <w:rsid w:val="00794EA5"/>
    <w:rsid w:val="00795096"/>
    <w:rsid w:val="007A22CA"/>
    <w:rsid w:val="007A253E"/>
    <w:rsid w:val="007A28B9"/>
    <w:rsid w:val="007A4CA6"/>
    <w:rsid w:val="007A6920"/>
    <w:rsid w:val="007A6BD4"/>
    <w:rsid w:val="007A6DD5"/>
    <w:rsid w:val="007A75F6"/>
    <w:rsid w:val="007A7B0A"/>
    <w:rsid w:val="007B37E6"/>
    <w:rsid w:val="007B4C54"/>
    <w:rsid w:val="007B558F"/>
    <w:rsid w:val="007B5E97"/>
    <w:rsid w:val="007B7A1D"/>
    <w:rsid w:val="007B7A99"/>
    <w:rsid w:val="007C25AB"/>
    <w:rsid w:val="007C37D5"/>
    <w:rsid w:val="007C6E12"/>
    <w:rsid w:val="007D00CB"/>
    <w:rsid w:val="007D1D4F"/>
    <w:rsid w:val="007D23A7"/>
    <w:rsid w:val="007D3DA2"/>
    <w:rsid w:val="007D67FD"/>
    <w:rsid w:val="007D6DDD"/>
    <w:rsid w:val="007E0335"/>
    <w:rsid w:val="007E0F99"/>
    <w:rsid w:val="007E35D2"/>
    <w:rsid w:val="007E4A95"/>
    <w:rsid w:val="007E5230"/>
    <w:rsid w:val="007E5617"/>
    <w:rsid w:val="007E5FCA"/>
    <w:rsid w:val="007E6BD1"/>
    <w:rsid w:val="007E71D5"/>
    <w:rsid w:val="007F09AA"/>
    <w:rsid w:val="007F1EBE"/>
    <w:rsid w:val="007F432E"/>
    <w:rsid w:val="007F68D9"/>
    <w:rsid w:val="007F6AF8"/>
    <w:rsid w:val="007F7B69"/>
    <w:rsid w:val="00800F82"/>
    <w:rsid w:val="008015B8"/>
    <w:rsid w:val="008018FA"/>
    <w:rsid w:val="00802ADD"/>
    <w:rsid w:val="00802B41"/>
    <w:rsid w:val="00803458"/>
    <w:rsid w:val="0080441F"/>
    <w:rsid w:val="00805F39"/>
    <w:rsid w:val="00805FA4"/>
    <w:rsid w:val="00806AFA"/>
    <w:rsid w:val="00810F5F"/>
    <w:rsid w:val="00811A8F"/>
    <w:rsid w:val="00812F17"/>
    <w:rsid w:val="0081472C"/>
    <w:rsid w:val="00814B53"/>
    <w:rsid w:val="00820652"/>
    <w:rsid w:val="008208C0"/>
    <w:rsid w:val="008209DD"/>
    <w:rsid w:val="0082217E"/>
    <w:rsid w:val="00824984"/>
    <w:rsid w:val="008249E5"/>
    <w:rsid w:val="008259D3"/>
    <w:rsid w:val="008263C1"/>
    <w:rsid w:val="0082648A"/>
    <w:rsid w:val="0083201A"/>
    <w:rsid w:val="00832767"/>
    <w:rsid w:val="0083376C"/>
    <w:rsid w:val="00833DF3"/>
    <w:rsid w:val="0083408F"/>
    <w:rsid w:val="0083409F"/>
    <w:rsid w:val="00835869"/>
    <w:rsid w:val="00835E28"/>
    <w:rsid w:val="00837073"/>
    <w:rsid w:val="00840FC6"/>
    <w:rsid w:val="0084299B"/>
    <w:rsid w:val="0084358E"/>
    <w:rsid w:val="008445F1"/>
    <w:rsid w:val="008454E1"/>
    <w:rsid w:val="00846049"/>
    <w:rsid w:val="00846504"/>
    <w:rsid w:val="008475A2"/>
    <w:rsid w:val="0085085E"/>
    <w:rsid w:val="008515D4"/>
    <w:rsid w:val="00852555"/>
    <w:rsid w:val="008569D9"/>
    <w:rsid w:val="008577D3"/>
    <w:rsid w:val="00857ED9"/>
    <w:rsid w:val="008606E4"/>
    <w:rsid w:val="00861038"/>
    <w:rsid w:val="0086262D"/>
    <w:rsid w:val="00862D95"/>
    <w:rsid w:val="00863D03"/>
    <w:rsid w:val="008644AA"/>
    <w:rsid w:val="008649A2"/>
    <w:rsid w:val="00865096"/>
    <w:rsid w:val="00865C62"/>
    <w:rsid w:val="00865E2A"/>
    <w:rsid w:val="008666FD"/>
    <w:rsid w:val="00867010"/>
    <w:rsid w:val="00871468"/>
    <w:rsid w:val="00873DB2"/>
    <w:rsid w:val="008752B9"/>
    <w:rsid w:val="00877B95"/>
    <w:rsid w:val="00882EBE"/>
    <w:rsid w:val="008830DD"/>
    <w:rsid w:val="008838D4"/>
    <w:rsid w:val="008852C5"/>
    <w:rsid w:val="008903C2"/>
    <w:rsid w:val="00891AE0"/>
    <w:rsid w:val="0089474C"/>
    <w:rsid w:val="008A0350"/>
    <w:rsid w:val="008A04E1"/>
    <w:rsid w:val="008A0778"/>
    <w:rsid w:val="008A2C96"/>
    <w:rsid w:val="008A35AE"/>
    <w:rsid w:val="008A43B9"/>
    <w:rsid w:val="008A4C30"/>
    <w:rsid w:val="008A4D58"/>
    <w:rsid w:val="008A58D2"/>
    <w:rsid w:val="008A7597"/>
    <w:rsid w:val="008A76C6"/>
    <w:rsid w:val="008B08B7"/>
    <w:rsid w:val="008B4FB5"/>
    <w:rsid w:val="008B647B"/>
    <w:rsid w:val="008B7E99"/>
    <w:rsid w:val="008C07AE"/>
    <w:rsid w:val="008C38A6"/>
    <w:rsid w:val="008C52FF"/>
    <w:rsid w:val="008C5560"/>
    <w:rsid w:val="008C68EE"/>
    <w:rsid w:val="008C6CA7"/>
    <w:rsid w:val="008D0F2C"/>
    <w:rsid w:val="008D0FB3"/>
    <w:rsid w:val="008D11F9"/>
    <w:rsid w:val="008D2070"/>
    <w:rsid w:val="008D32AD"/>
    <w:rsid w:val="008D4A35"/>
    <w:rsid w:val="008D5E94"/>
    <w:rsid w:val="008D6015"/>
    <w:rsid w:val="008D6C7F"/>
    <w:rsid w:val="008D723B"/>
    <w:rsid w:val="008D7F23"/>
    <w:rsid w:val="008E093E"/>
    <w:rsid w:val="008E0A6D"/>
    <w:rsid w:val="008E13BD"/>
    <w:rsid w:val="008E1D00"/>
    <w:rsid w:val="008E3126"/>
    <w:rsid w:val="008E5DC9"/>
    <w:rsid w:val="008E60A7"/>
    <w:rsid w:val="008E6604"/>
    <w:rsid w:val="008E6D5E"/>
    <w:rsid w:val="008F0203"/>
    <w:rsid w:val="008F0485"/>
    <w:rsid w:val="008F164B"/>
    <w:rsid w:val="008F19C6"/>
    <w:rsid w:val="008F30D3"/>
    <w:rsid w:val="008F3CF9"/>
    <w:rsid w:val="008F425A"/>
    <w:rsid w:val="008F46C3"/>
    <w:rsid w:val="008F5B9E"/>
    <w:rsid w:val="008F5F30"/>
    <w:rsid w:val="008F6559"/>
    <w:rsid w:val="0090300D"/>
    <w:rsid w:val="0090339F"/>
    <w:rsid w:val="0090426B"/>
    <w:rsid w:val="00904C9B"/>
    <w:rsid w:val="00905DC3"/>
    <w:rsid w:val="0090699F"/>
    <w:rsid w:val="00907AFA"/>
    <w:rsid w:val="0091150D"/>
    <w:rsid w:val="009137C4"/>
    <w:rsid w:val="00915E49"/>
    <w:rsid w:val="009224AD"/>
    <w:rsid w:val="0092306C"/>
    <w:rsid w:val="009232BE"/>
    <w:rsid w:val="009237C5"/>
    <w:rsid w:val="0092416C"/>
    <w:rsid w:val="009306D8"/>
    <w:rsid w:val="00932602"/>
    <w:rsid w:val="00932E74"/>
    <w:rsid w:val="009336A6"/>
    <w:rsid w:val="00936080"/>
    <w:rsid w:val="009369C7"/>
    <w:rsid w:val="0093708C"/>
    <w:rsid w:val="00940B53"/>
    <w:rsid w:val="00940E47"/>
    <w:rsid w:val="009440D3"/>
    <w:rsid w:val="00945702"/>
    <w:rsid w:val="00945E7F"/>
    <w:rsid w:val="0094611D"/>
    <w:rsid w:val="009462F0"/>
    <w:rsid w:val="00946B97"/>
    <w:rsid w:val="009471BD"/>
    <w:rsid w:val="00947313"/>
    <w:rsid w:val="00950E9C"/>
    <w:rsid w:val="00951067"/>
    <w:rsid w:val="00954268"/>
    <w:rsid w:val="00955599"/>
    <w:rsid w:val="00955E79"/>
    <w:rsid w:val="00955F74"/>
    <w:rsid w:val="009560D3"/>
    <w:rsid w:val="00957077"/>
    <w:rsid w:val="00957B52"/>
    <w:rsid w:val="00961ED8"/>
    <w:rsid w:val="00963DE2"/>
    <w:rsid w:val="00963E08"/>
    <w:rsid w:val="009644B7"/>
    <w:rsid w:val="00967478"/>
    <w:rsid w:val="00967ED8"/>
    <w:rsid w:val="00970908"/>
    <w:rsid w:val="009734DA"/>
    <w:rsid w:val="0097532B"/>
    <w:rsid w:val="00975624"/>
    <w:rsid w:val="00976723"/>
    <w:rsid w:val="00980061"/>
    <w:rsid w:val="00981D82"/>
    <w:rsid w:val="00983123"/>
    <w:rsid w:val="00983A84"/>
    <w:rsid w:val="00985776"/>
    <w:rsid w:val="00990A25"/>
    <w:rsid w:val="00991E00"/>
    <w:rsid w:val="00992E03"/>
    <w:rsid w:val="009934CE"/>
    <w:rsid w:val="00997F13"/>
    <w:rsid w:val="009A2BDA"/>
    <w:rsid w:val="009A306C"/>
    <w:rsid w:val="009A5B14"/>
    <w:rsid w:val="009A71B7"/>
    <w:rsid w:val="009A731D"/>
    <w:rsid w:val="009B177E"/>
    <w:rsid w:val="009B1D63"/>
    <w:rsid w:val="009B3007"/>
    <w:rsid w:val="009B44C6"/>
    <w:rsid w:val="009B5F7A"/>
    <w:rsid w:val="009B65DE"/>
    <w:rsid w:val="009C08A4"/>
    <w:rsid w:val="009C0974"/>
    <w:rsid w:val="009C48F1"/>
    <w:rsid w:val="009C6DC6"/>
    <w:rsid w:val="009C7708"/>
    <w:rsid w:val="009D2D32"/>
    <w:rsid w:val="009D3A59"/>
    <w:rsid w:val="009D6487"/>
    <w:rsid w:val="009E223F"/>
    <w:rsid w:val="009E2754"/>
    <w:rsid w:val="009E30D0"/>
    <w:rsid w:val="009E5D6E"/>
    <w:rsid w:val="009E5DA8"/>
    <w:rsid w:val="009E5DFA"/>
    <w:rsid w:val="009E6938"/>
    <w:rsid w:val="009E6C62"/>
    <w:rsid w:val="009E7086"/>
    <w:rsid w:val="009E798C"/>
    <w:rsid w:val="009F0CC6"/>
    <w:rsid w:val="009F1BC2"/>
    <w:rsid w:val="009F25D8"/>
    <w:rsid w:val="009F596F"/>
    <w:rsid w:val="009F7658"/>
    <w:rsid w:val="009F7ABB"/>
    <w:rsid w:val="009F7BE2"/>
    <w:rsid w:val="00A0299C"/>
    <w:rsid w:val="00A033B7"/>
    <w:rsid w:val="00A047A7"/>
    <w:rsid w:val="00A07C10"/>
    <w:rsid w:val="00A10621"/>
    <w:rsid w:val="00A1079C"/>
    <w:rsid w:val="00A10DBB"/>
    <w:rsid w:val="00A12802"/>
    <w:rsid w:val="00A12BD6"/>
    <w:rsid w:val="00A13611"/>
    <w:rsid w:val="00A142FE"/>
    <w:rsid w:val="00A1476F"/>
    <w:rsid w:val="00A14C1B"/>
    <w:rsid w:val="00A156BF"/>
    <w:rsid w:val="00A15C35"/>
    <w:rsid w:val="00A23385"/>
    <w:rsid w:val="00A23AE7"/>
    <w:rsid w:val="00A23E5A"/>
    <w:rsid w:val="00A24128"/>
    <w:rsid w:val="00A25CE7"/>
    <w:rsid w:val="00A26BC9"/>
    <w:rsid w:val="00A276CB"/>
    <w:rsid w:val="00A30CEB"/>
    <w:rsid w:val="00A3111C"/>
    <w:rsid w:val="00A3201D"/>
    <w:rsid w:val="00A3388F"/>
    <w:rsid w:val="00A3613A"/>
    <w:rsid w:val="00A378FE"/>
    <w:rsid w:val="00A37D66"/>
    <w:rsid w:val="00A404BB"/>
    <w:rsid w:val="00A4157D"/>
    <w:rsid w:val="00A41F8B"/>
    <w:rsid w:val="00A44C27"/>
    <w:rsid w:val="00A44E98"/>
    <w:rsid w:val="00A45AAE"/>
    <w:rsid w:val="00A4736E"/>
    <w:rsid w:val="00A5012E"/>
    <w:rsid w:val="00A524E1"/>
    <w:rsid w:val="00A53AEA"/>
    <w:rsid w:val="00A54101"/>
    <w:rsid w:val="00A5444F"/>
    <w:rsid w:val="00A546A3"/>
    <w:rsid w:val="00A54A86"/>
    <w:rsid w:val="00A54CE2"/>
    <w:rsid w:val="00A57037"/>
    <w:rsid w:val="00A57144"/>
    <w:rsid w:val="00A6002C"/>
    <w:rsid w:val="00A63873"/>
    <w:rsid w:val="00A643DD"/>
    <w:rsid w:val="00A64E5B"/>
    <w:rsid w:val="00A65283"/>
    <w:rsid w:val="00A714D0"/>
    <w:rsid w:val="00A75303"/>
    <w:rsid w:val="00A77B70"/>
    <w:rsid w:val="00A83909"/>
    <w:rsid w:val="00A84A0A"/>
    <w:rsid w:val="00A908CB"/>
    <w:rsid w:val="00A93914"/>
    <w:rsid w:val="00A93A11"/>
    <w:rsid w:val="00A951AC"/>
    <w:rsid w:val="00A95E21"/>
    <w:rsid w:val="00A963FC"/>
    <w:rsid w:val="00A9690A"/>
    <w:rsid w:val="00AA1602"/>
    <w:rsid w:val="00AA1B2A"/>
    <w:rsid w:val="00AA4197"/>
    <w:rsid w:val="00AA5C90"/>
    <w:rsid w:val="00AA5F22"/>
    <w:rsid w:val="00AA6354"/>
    <w:rsid w:val="00AA6EF3"/>
    <w:rsid w:val="00AA790D"/>
    <w:rsid w:val="00AA7C97"/>
    <w:rsid w:val="00AB2087"/>
    <w:rsid w:val="00AB3645"/>
    <w:rsid w:val="00AB387A"/>
    <w:rsid w:val="00AB7B9B"/>
    <w:rsid w:val="00AC263A"/>
    <w:rsid w:val="00AC2B9A"/>
    <w:rsid w:val="00AC2E31"/>
    <w:rsid w:val="00AC59A7"/>
    <w:rsid w:val="00AC5BEF"/>
    <w:rsid w:val="00AD14F6"/>
    <w:rsid w:val="00AD279B"/>
    <w:rsid w:val="00AD4E33"/>
    <w:rsid w:val="00AD4E92"/>
    <w:rsid w:val="00AD5553"/>
    <w:rsid w:val="00AD5F86"/>
    <w:rsid w:val="00AD6DD9"/>
    <w:rsid w:val="00AD71CE"/>
    <w:rsid w:val="00AE1B10"/>
    <w:rsid w:val="00AE1BAF"/>
    <w:rsid w:val="00AE34DD"/>
    <w:rsid w:val="00AE54C4"/>
    <w:rsid w:val="00AF0280"/>
    <w:rsid w:val="00AF4A70"/>
    <w:rsid w:val="00AF4B24"/>
    <w:rsid w:val="00AF4F11"/>
    <w:rsid w:val="00AF50AE"/>
    <w:rsid w:val="00AF539B"/>
    <w:rsid w:val="00B00E02"/>
    <w:rsid w:val="00B01798"/>
    <w:rsid w:val="00B030DC"/>
    <w:rsid w:val="00B03B82"/>
    <w:rsid w:val="00B07186"/>
    <w:rsid w:val="00B120DC"/>
    <w:rsid w:val="00B137B9"/>
    <w:rsid w:val="00B16D75"/>
    <w:rsid w:val="00B21D36"/>
    <w:rsid w:val="00B222AB"/>
    <w:rsid w:val="00B234EC"/>
    <w:rsid w:val="00B23EA8"/>
    <w:rsid w:val="00B24B82"/>
    <w:rsid w:val="00B24FBE"/>
    <w:rsid w:val="00B31981"/>
    <w:rsid w:val="00B31A56"/>
    <w:rsid w:val="00B31F46"/>
    <w:rsid w:val="00B32B65"/>
    <w:rsid w:val="00B34B33"/>
    <w:rsid w:val="00B36270"/>
    <w:rsid w:val="00B37C6A"/>
    <w:rsid w:val="00B40797"/>
    <w:rsid w:val="00B41CDB"/>
    <w:rsid w:val="00B44A72"/>
    <w:rsid w:val="00B451DC"/>
    <w:rsid w:val="00B452CF"/>
    <w:rsid w:val="00B45B94"/>
    <w:rsid w:val="00B47ABD"/>
    <w:rsid w:val="00B504CF"/>
    <w:rsid w:val="00B50BCB"/>
    <w:rsid w:val="00B51E1A"/>
    <w:rsid w:val="00B545E1"/>
    <w:rsid w:val="00B547CE"/>
    <w:rsid w:val="00B55B1F"/>
    <w:rsid w:val="00B57605"/>
    <w:rsid w:val="00B60812"/>
    <w:rsid w:val="00B60D90"/>
    <w:rsid w:val="00B6134F"/>
    <w:rsid w:val="00B630B7"/>
    <w:rsid w:val="00B6344B"/>
    <w:rsid w:val="00B651AB"/>
    <w:rsid w:val="00B65948"/>
    <w:rsid w:val="00B66B15"/>
    <w:rsid w:val="00B672EC"/>
    <w:rsid w:val="00B67FCD"/>
    <w:rsid w:val="00B762AD"/>
    <w:rsid w:val="00B76943"/>
    <w:rsid w:val="00B80AF5"/>
    <w:rsid w:val="00B80CD5"/>
    <w:rsid w:val="00B82361"/>
    <w:rsid w:val="00B82789"/>
    <w:rsid w:val="00B8452D"/>
    <w:rsid w:val="00B9238E"/>
    <w:rsid w:val="00B92AA8"/>
    <w:rsid w:val="00B93223"/>
    <w:rsid w:val="00B95B22"/>
    <w:rsid w:val="00B95DA3"/>
    <w:rsid w:val="00B96499"/>
    <w:rsid w:val="00B96D43"/>
    <w:rsid w:val="00B97053"/>
    <w:rsid w:val="00B976B6"/>
    <w:rsid w:val="00BA02BB"/>
    <w:rsid w:val="00BA09DF"/>
    <w:rsid w:val="00BA2231"/>
    <w:rsid w:val="00BA2B6E"/>
    <w:rsid w:val="00BA40D2"/>
    <w:rsid w:val="00BA4697"/>
    <w:rsid w:val="00BA63C2"/>
    <w:rsid w:val="00BA6BC7"/>
    <w:rsid w:val="00BB27D1"/>
    <w:rsid w:val="00BB5DB8"/>
    <w:rsid w:val="00BB7052"/>
    <w:rsid w:val="00BC3DF1"/>
    <w:rsid w:val="00BC4CED"/>
    <w:rsid w:val="00BC4EAD"/>
    <w:rsid w:val="00BC6F4E"/>
    <w:rsid w:val="00BD2732"/>
    <w:rsid w:val="00BD39C6"/>
    <w:rsid w:val="00BD4E0B"/>
    <w:rsid w:val="00BE10E5"/>
    <w:rsid w:val="00BE4266"/>
    <w:rsid w:val="00BE5B28"/>
    <w:rsid w:val="00BE6102"/>
    <w:rsid w:val="00BE72CF"/>
    <w:rsid w:val="00BF0C91"/>
    <w:rsid w:val="00BF4BB5"/>
    <w:rsid w:val="00BF53AA"/>
    <w:rsid w:val="00BF67BC"/>
    <w:rsid w:val="00BF6C0F"/>
    <w:rsid w:val="00BF6FDF"/>
    <w:rsid w:val="00BF76FF"/>
    <w:rsid w:val="00C0054C"/>
    <w:rsid w:val="00C00A7F"/>
    <w:rsid w:val="00C01B11"/>
    <w:rsid w:val="00C01D1A"/>
    <w:rsid w:val="00C01ED1"/>
    <w:rsid w:val="00C0250C"/>
    <w:rsid w:val="00C02603"/>
    <w:rsid w:val="00C029AC"/>
    <w:rsid w:val="00C03CCF"/>
    <w:rsid w:val="00C04533"/>
    <w:rsid w:val="00C04CB6"/>
    <w:rsid w:val="00C06818"/>
    <w:rsid w:val="00C06B19"/>
    <w:rsid w:val="00C0785C"/>
    <w:rsid w:val="00C078D2"/>
    <w:rsid w:val="00C07D93"/>
    <w:rsid w:val="00C110E7"/>
    <w:rsid w:val="00C111F4"/>
    <w:rsid w:val="00C119F2"/>
    <w:rsid w:val="00C11B70"/>
    <w:rsid w:val="00C13C39"/>
    <w:rsid w:val="00C142E6"/>
    <w:rsid w:val="00C14A95"/>
    <w:rsid w:val="00C15A99"/>
    <w:rsid w:val="00C22AA7"/>
    <w:rsid w:val="00C2390D"/>
    <w:rsid w:val="00C23CB8"/>
    <w:rsid w:val="00C24F3F"/>
    <w:rsid w:val="00C26771"/>
    <w:rsid w:val="00C30B4C"/>
    <w:rsid w:val="00C30DE9"/>
    <w:rsid w:val="00C3137E"/>
    <w:rsid w:val="00C314F8"/>
    <w:rsid w:val="00C317F8"/>
    <w:rsid w:val="00C319E1"/>
    <w:rsid w:val="00C323D5"/>
    <w:rsid w:val="00C32A7D"/>
    <w:rsid w:val="00C32D76"/>
    <w:rsid w:val="00C3359F"/>
    <w:rsid w:val="00C41D5D"/>
    <w:rsid w:val="00C41EB4"/>
    <w:rsid w:val="00C442F5"/>
    <w:rsid w:val="00C45A66"/>
    <w:rsid w:val="00C47B7F"/>
    <w:rsid w:val="00C5035F"/>
    <w:rsid w:val="00C530CE"/>
    <w:rsid w:val="00C53AE7"/>
    <w:rsid w:val="00C540DD"/>
    <w:rsid w:val="00C54BD3"/>
    <w:rsid w:val="00C55119"/>
    <w:rsid w:val="00C55B5C"/>
    <w:rsid w:val="00C62636"/>
    <w:rsid w:val="00C62FD0"/>
    <w:rsid w:val="00C633FC"/>
    <w:rsid w:val="00C64A13"/>
    <w:rsid w:val="00C65052"/>
    <w:rsid w:val="00C669CF"/>
    <w:rsid w:val="00C67D4D"/>
    <w:rsid w:val="00C72F10"/>
    <w:rsid w:val="00C759C2"/>
    <w:rsid w:val="00C7752A"/>
    <w:rsid w:val="00C815B1"/>
    <w:rsid w:val="00C84A63"/>
    <w:rsid w:val="00C851BA"/>
    <w:rsid w:val="00C85A98"/>
    <w:rsid w:val="00C90214"/>
    <w:rsid w:val="00C90850"/>
    <w:rsid w:val="00C90961"/>
    <w:rsid w:val="00C90CE2"/>
    <w:rsid w:val="00C93AB7"/>
    <w:rsid w:val="00C955EF"/>
    <w:rsid w:val="00CA15D9"/>
    <w:rsid w:val="00CA1796"/>
    <w:rsid w:val="00CA1817"/>
    <w:rsid w:val="00CA3AD9"/>
    <w:rsid w:val="00CA53B0"/>
    <w:rsid w:val="00CA5CA8"/>
    <w:rsid w:val="00CA65AB"/>
    <w:rsid w:val="00CB0B37"/>
    <w:rsid w:val="00CB45B1"/>
    <w:rsid w:val="00CB5757"/>
    <w:rsid w:val="00CB5874"/>
    <w:rsid w:val="00CC034D"/>
    <w:rsid w:val="00CC1570"/>
    <w:rsid w:val="00CC15AB"/>
    <w:rsid w:val="00CC1C3C"/>
    <w:rsid w:val="00CD3855"/>
    <w:rsid w:val="00CD3CFA"/>
    <w:rsid w:val="00CD3FD9"/>
    <w:rsid w:val="00CD50DC"/>
    <w:rsid w:val="00CD57BC"/>
    <w:rsid w:val="00CD6D63"/>
    <w:rsid w:val="00CD6E3B"/>
    <w:rsid w:val="00CE0049"/>
    <w:rsid w:val="00CE0AFA"/>
    <w:rsid w:val="00CE2594"/>
    <w:rsid w:val="00CE25BE"/>
    <w:rsid w:val="00CE2E73"/>
    <w:rsid w:val="00CE3131"/>
    <w:rsid w:val="00CE3E5D"/>
    <w:rsid w:val="00CE406A"/>
    <w:rsid w:val="00CE433E"/>
    <w:rsid w:val="00CE47E6"/>
    <w:rsid w:val="00CE5217"/>
    <w:rsid w:val="00CF1378"/>
    <w:rsid w:val="00CF2919"/>
    <w:rsid w:val="00CF2AA6"/>
    <w:rsid w:val="00CF3156"/>
    <w:rsid w:val="00CF37A7"/>
    <w:rsid w:val="00CF42C1"/>
    <w:rsid w:val="00CF6D95"/>
    <w:rsid w:val="00D0083D"/>
    <w:rsid w:val="00D008CC"/>
    <w:rsid w:val="00D009ED"/>
    <w:rsid w:val="00D01D23"/>
    <w:rsid w:val="00D031D5"/>
    <w:rsid w:val="00D033F6"/>
    <w:rsid w:val="00D1183D"/>
    <w:rsid w:val="00D1326D"/>
    <w:rsid w:val="00D13E21"/>
    <w:rsid w:val="00D15996"/>
    <w:rsid w:val="00D17296"/>
    <w:rsid w:val="00D17E5E"/>
    <w:rsid w:val="00D20AEC"/>
    <w:rsid w:val="00D21797"/>
    <w:rsid w:val="00D21E0F"/>
    <w:rsid w:val="00D22377"/>
    <w:rsid w:val="00D229B0"/>
    <w:rsid w:val="00D24A20"/>
    <w:rsid w:val="00D25D15"/>
    <w:rsid w:val="00D277E1"/>
    <w:rsid w:val="00D304EF"/>
    <w:rsid w:val="00D30DE8"/>
    <w:rsid w:val="00D34A35"/>
    <w:rsid w:val="00D353A1"/>
    <w:rsid w:val="00D37607"/>
    <w:rsid w:val="00D405CC"/>
    <w:rsid w:val="00D40A3A"/>
    <w:rsid w:val="00D413AA"/>
    <w:rsid w:val="00D41D12"/>
    <w:rsid w:val="00D44D87"/>
    <w:rsid w:val="00D470BC"/>
    <w:rsid w:val="00D50F6C"/>
    <w:rsid w:val="00D51515"/>
    <w:rsid w:val="00D5153C"/>
    <w:rsid w:val="00D51651"/>
    <w:rsid w:val="00D52FC5"/>
    <w:rsid w:val="00D536FC"/>
    <w:rsid w:val="00D53FB9"/>
    <w:rsid w:val="00D54592"/>
    <w:rsid w:val="00D54B8C"/>
    <w:rsid w:val="00D57E8A"/>
    <w:rsid w:val="00D60B92"/>
    <w:rsid w:val="00D61057"/>
    <w:rsid w:val="00D62DBE"/>
    <w:rsid w:val="00D648D7"/>
    <w:rsid w:val="00D651C8"/>
    <w:rsid w:val="00D65CE8"/>
    <w:rsid w:val="00D67C02"/>
    <w:rsid w:val="00D67F90"/>
    <w:rsid w:val="00D72642"/>
    <w:rsid w:val="00D77B71"/>
    <w:rsid w:val="00D82447"/>
    <w:rsid w:val="00D8296C"/>
    <w:rsid w:val="00D833D4"/>
    <w:rsid w:val="00D8395A"/>
    <w:rsid w:val="00D83F89"/>
    <w:rsid w:val="00D8453E"/>
    <w:rsid w:val="00D8511A"/>
    <w:rsid w:val="00D851A4"/>
    <w:rsid w:val="00D9154B"/>
    <w:rsid w:val="00D92C3F"/>
    <w:rsid w:val="00D930FF"/>
    <w:rsid w:val="00D935F5"/>
    <w:rsid w:val="00D94DD0"/>
    <w:rsid w:val="00D9732B"/>
    <w:rsid w:val="00DA18B8"/>
    <w:rsid w:val="00DA19B9"/>
    <w:rsid w:val="00DA3B26"/>
    <w:rsid w:val="00DA4D04"/>
    <w:rsid w:val="00DA5DAA"/>
    <w:rsid w:val="00DA5F12"/>
    <w:rsid w:val="00DB4359"/>
    <w:rsid w:val="00DB4D1B"/>
    <w:rsid w:val="00DB4F93"/>
    <w:rsid w:val="00DB6246"/>
    <w:rsid w:val="00DB6AD3"/>
    <w:rsid w:val="00DB6F6F"/>
    <w:rsid w:val="00DC0EA5"/>
    <w:rsid w:val="00DC18A1"/>
    <w:rsid w:val="00DC1A78"/>
    <w:rsid w:val="00DC1AA7"/>
    <w:rsid w:val="00DC1FEC"/>
    <w:rsid w:val="00DC2114"/>
    <w:rsid w:val="00DC38B6"/>
    <w:rsid w:val="00DC3C1F"/>
    <w:rsid w:val="00DC4228"/>
    <w:rsid w:val="00DC6903"/>
    <w:rsid w:val="00DD1875"/>
    <w:rsid w:val="00DD19F0"/>
    <w:rsid w:val="00DD1BBD"/>
    <w:rsid w:val="00DD3EBD"/>
    <w:rsid w:val="00DD3F56"/>
    <w:rsid w:val="00DD40FE"/>
    <w:rsid w:val="00DD44C3"/>
    <w:rsid w:val="00DD50FD"/>
    <w:rsid w:val="00DD7B33"/>
    <w:rsid w:val="00DE140D"/>
    <w:rsid w:val="00DE310F"/>
    <w:rsid w:val="00DE7172"/>
    <w:rsid w:val="00DF0EC9"/>
    <w:rsid w:val="00DF13E8"/>
    <w:rsid w:val="00DF1DED"/>
    <w:rsid w:val="00DF1E52"/>
    <w:rsid w:val="00DF3D26"/>
    <w:rsid w:val="00DF45C2"/>
    <w:rsid w:val="00DF5DFA"/>
    <w:rsid w:val="00DF6239"/>
    <w:rsid w:val="00DF678F"/>
    <w:rsid w:val="00DF6E26"/>
    <w:rsid w:val="00DF73D2"/>
    <w:rsid w:val="00E00BEB"/>
    <w:rsid w:val="00E062DF"/>
    <w:rsid w:val="00E075F7"/>
    <w:rsid w:val="00E07C78"/>
    <w:rsid w:val="00E10F75"/>
    <w:rsid w:val="00E11BA2"/>
    <w:rsid w:val="00E11FE3"/>
    <w:rsid w:val="00E13BB8"/>
    <w:rsid w:val="00E149C4"/>
    <w:rsid w:val="00E16EFC"/>
    <w:rsid w:val="00E17275"/>
    <w:rsid w:val="00E25B54"/>
    <w:rsid w:val="00E26CB7"/>
    <w:rsid w:val="00E277FB"/>
    <w:rsid w:val="00E30866"/>
    <w:rsid w:val="00E31B1B"/>
    <w:rsid w:val="00E32FEA"/>
    <w:rsid w:val="00E33355"/>
    <w:rsid w:val="00E33C7A"/>
    <w:rsid w:val="00E35C32"/>
    <w:rsid w:val="00E35F11"/>
    <w:rsid w:val="00E36A6F"/>
    <w:rsid w:val="00E42456"/>
    <w:rsid w:val="00E42832"/>
    <w:rsid w:val="00E42A2C"/>
    <w:rsid w:val="00E43C4A"/>
    <w:rsid w:val="00E4591E"/>
    <w:rsid w:val="00E45D88"/>
    <w:rsid w:val="00E47A5C"/>
    <w:rsid w:val="00E50458"/>
    <w:rsid w:val="00E511EF"/>
    <w:rsid w:val="00E51AC6"/>
    <w:rsid w:val="00E51B91"/>
    <w:rsid w:val="00E51DEB"/>
    <w:rsid w:val="00E52949"/>
    <w:rsid w:val="00E52E21"/>
    <w:rsid w:val="00E566ED"/>
    <w:rsid w:val="00E57CB5"/>
    <w:rsid w:val="00E60193"/>
    <w:rsid w:val="00E610DA"/>
    <w:rsid w:val="00E61786"/>
    <w:rsid w:val="00E61A33"/>
    <w:rsid w:val="00E6486C"/>
    <w:rsid w:val="00E64E11"/>
    <w:rsid w:val="00E669D8"/>
    <w:rsid w:val="00E66A42"/>
    <w:rsid w:val="00E67E29"/>
    <w:rsid w:val="00E700AB"/>
    <w:rsid w:val="00E719E9"/>
    <w:rsid w:val="00E71CA0"/>
    <w:rsid w:val="00E76C92"/>
    <w:rsid w:val="00E775CC"/>
    <w:rsid w:val="00E802CC"/>
    <w:rsid w:val="00E80C11"/>
    <w:rsid w:val="00E81857"/>
    <w:rsid w:val="00E81FD0"/>
    <w:rsid w:val="00E838F9"/>
    <w:rsid w:val="00E83E55"/>
    <w:rsid w:val="00E84682"/>
    <w:rsid w:val="00E87F87"/>
    <w:rsid w:val="00E90950"/>
    <w:rsid w:val="00E90C83"/>
    <w:rsid w:val="00E914CD"/>
    <w:rsid w:val="00E9244F"/>
    <w:rsid w:val="00E93574"/>
    <w:rsid w:val="00E937BD"/>
    <w:rsid w:val="00E94956"/>
    <w:rsid w:val="00E96605"/>
    <w:rsid w:val="00E975EB"/>
    <w:rsid w:val="00E97A7F"/>
    <w:rsid w:val="00E97AA8"/>
    <w:rsid w:val="00EA2BEE"/>
    <w:rsid w:val="00EA5C3C"/>
    <w:rsid w:val="00EA76CC"/>
    <w:rsid w:val="00EB333F"/>
    <w:rsid w:val="00EB5E54"/>
    <w:rsid w:val="00EB6187"/>
    <w:rsid w:val="00EC192B"/>
    <w:rsid w:val="00EC1D28"/>
    <w:rsid w:val="00EC3C7E"/>
    <w:rsid w:val="00EC3DB9"/>
    <w:rsid w:val="00EC415F"/>
    <w:rsid w:val="00EC4699"/>
    <w:rsid w:val="00EC645F"/>
    <w:rsid w:val="00EC6C85"/>
    <w:rsid w:val="00EC7A98"/>
    <w:rsid w:val="00EC7EAD"/>
    <w:rsid w:val="00ED1946"/>
    <w:rsid w:val="00ED1ACF"/>
    <w:rsid w:val="00ED20D1"/>
    <w:rsid w:val="00ED330F"/>
    <w:rsid w:val="00ED33F3"/>
    <w:rsid w:val="00ED44C1"/>
    <w:rsid w:val="00ED4FBF"/>
    <w:rsid w:val="00ED6269"/>
    <w:rsid w:val="00ED709A"/>
    <w:rsid w:val="00ED71D7"/>
    <w:rsid w:val="00EE0492"/>
    <w:rsid w:val="00EE0FA7"/>
    <w:rsid w:val="00EE17FA"/>
    <w:rsid w:val="00EE1C23"/>
    <w:rsid w:val="00EE2F47"/>
    <w:rsid w:val="00EE653F"/>
    <w:rsid w:val="00EE6FA5"/>
    <w:rsid w:val="00EF3252"/>
    <w:rsid w:val="00EF3FD3"/>
    <w:rsid w:val="00EF679B"/>
    <w:rsid w:val="00EF69B8"/>
    <w:rsid w:val="00F0041B"/>
    <w:rsid w:val="00F00B1E"/>
    <w:rsid w:val="00F04E9B"/>
    <w:rsid w:val="00F10FFF"/>
    <w:rsid w:val="00F11C2C"/>
    <w:rsid w:val="00F129A3"/>
    <w:rsid w:val="00F14DD2"/>
    <w:rsid w:val="00F15AC0"/>
    <w:rsid w:val="00F17B57"/>
    <w:rsid w:val="00F17BC8"/>
    <w:rsid w:val="00F20A31"/>
    <w:rsid w:val="00F240EA"/>
    <w:rsid w:val="00F24C34"/>
    <w:rsid w:val="00F252A4"/>
    <w:rsid w:val="00F25EE0"/>
    <w:rsid w:val="00F26062"/>
    <w:rsid w:val="00F26427"/>
    <w:rsid w:val="00F30B3A"/>
    <w:rsid w:val="00F32608"/>
    <w:rsid w:val="00F37485"/>
    <w:rsid w:val="00F37633"/>
    <w:rsid w:val="00F37CE9"/>
    <w:rsid w:val="00F4072A"/>
    <w:rsid w:val="00F42346"/>
    <w:rsid w:val="00F434E4"/>
    <w:rsid w:val="00F446B8"/>
    <w:rsid w:val="00F448E1"/>
    <w:rsid w:val="00F4768A"/>
    <w:rsid w:val="00F52C69"/>
    <w:rsid w:val="00F53C75"/>
    <w:rsid w:val="00F558CF"/>
    <w:rsid w:val="00F56398"/>
    <w:rsid w:val="00F60793"/>
    <w:rsid w:val="00F60FCB"/>
    <w:rsid w:val="00F61F85"/>
    <w:rsid w:val="00F62ADC"/>
    <w:rsid w:val="00F6419E"/>
    <w:rsid w:val="00F665A2"/>
    <w:rsid w:val="00F668D5"/>
    <w:rsid w:val="00F6794C"/>
    <w:rsid w:val="00F72078"/>
    <w:rsid w:val="00F74B78"/>
    <w:rsid w:val="00F7659B"/>
    <w:rsid w:val="00F76E10"/>
    <w:rsid w:val="00F7704C"/>
    <w:rsid w:val="00F777D3"/>
    <w:rsid w:val="00F77B25"/>
    <w:rsid w:val="00F77BA3"/>
    <w:rsid w:val="00F77C1E"/>
    <w:rsid w:val="00F801B5"/>
    <w:rsid w:val="00F80E0A"/>
    <w:rsid w:val="00F810DE"/>
    <w:rsid w:val="00F812E5"/>
    <w:rsid w:val="00F82884"/>
    <w:rsid w:val="00F83568"/>
    <w:rsid w:val="00F83F31"/>
    <w:rsid w:val="00F85186"/>
    <w:rsid w:val="00F858E3"/>
    <w:rsid w:val="00F859BA"/>
    <w:rsid w:val="00F85D60"/>
    <w:rsid w:val="00F86FD8"/>
    <w:rsid w:val="00F90E00"/>
    <w:rsid w:val="00F92065"/>
    <w:rsid w:val="00F92967"/>
    <w:rsid w:val="00F95EF9"/>
    <w:rsid w:val="00F960FA"/>
    <w:rsid w:val="00FA0B6A"/>
    <w:rsid w:val="00FA3B94"/>
    <w:rsid w:val="00FA5E91"/>
    <w:rsid w:val="00FA6120"/>
    <w:rsid w:val="00FA62DB"/>
    <w:rsid w:val="00FA69ED"/>
    <w:rsid w:val="00FA6DF2"/>
    <w:rsid w:val="00FA6F4D"/>
    <w:rsid w:val="00FB0D6E"/>
    <w:rsid w:val="00FB11EB"/>
    <w:rsid w:val="00FB3047"/>
    <w:rsid w:val="00FB38C7"/>
    <w:rsid w:val="00FB49C3"/>
    <w:rsid w:val="00FB4DED"/>
    <w:rsid w:val="00FB4F80"/>
    <w:rsid w:val="00FB6358"/>
    <w:rsid w:val="00FB6938"/>
    <w:rsid w:val="00FC0332"/>
    <w:rsid w:val="00FC0673"/>
    <w:rsid w:val="00FC0C17"/>
    <w:rsid w:val="00FC1189"/>
    <w:rsid w:val="00FC27E0"/>
    <w:rsid w:val="00FC542B"/>
    <w:rsid w:val="00FC6239"/>
    <w:rsid w:val="00FC6E90"/>
    <w:rsid w:val="00FC7516"/>
    <w:rsid w:val="00FD18F5"/>
    <w:rsid w:val="00FD1ABD"/>
    <w:rsid w:val="00FD3E8C"/>
    <w:rsid w:val="00FD4065"/>
    <w:rsid w:val="00FD5A23"/>
    <w:rsid w:val="00FD7A67"/>
    <w:rsid w:val="00FE1372"/>
    <w:rsid w:val="00FE13BA"/>
    <w:rsid w:val="00FE1862"/>
    <w:rsid w:val="00FE1CF5"/>
    <w:rsid w:val="00FE363E"/>
    <w:rsid w:val="00FE62BC"/>
    <w:rsid w:val="00FE639E"/>
    <w:rsid w:val="00FF0AF8"/>
    <w:rsid w:val="00FF0FBD"/>
    <w:rsid w:val="00FF16DE"/>
    <w:rsid w:val="00FF1EFB"/>
    <w:rsid w:val="00FF27FC"/>
    <w:rsid w:val="00FF2DF7"/>
    <w:rsid w:val="00FF5A08"/>
    <w:rsid w:val="00FF5A0E"/>
    <w:rsid w:val="00FF6A2A"/>
    <w:rsid w:val="00FF6D54"/>
    <w:rsid w:val="00FF70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DE8"/>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BD39C6"/>
    <w:pPr>
      <w:spacing w:before="200" w:after="0" w:line="480" w:lineRule="auto"/>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DA18B8"/>
    <w:pPr>
      <w:spacing w:before="200" w:after="0" w:line="360" w:lineRule="auto"/>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BD39C6"/>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DA18B8"/>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 w:type="paragraph" w:styleId="Revision">
    <w:name w:val="Revision"/>
    <w:hidden/>
    <w:uiPriority w:val="99"/>
    <w:semiHidden/>
    <w:rsid w:val="008649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152211753">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701B83-E757-49D4-8A77-FE13F7AB5DA5}">
  <ds:schemaRefs>
    <ds:schemaRef ds:uri="http://schemas.openxmlformats.org/officeDocument/2006/bibliography"/>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Sadafal, Rameez (MNRF)</cp:lastModifiedBy>
  <cp:revision>4</cp:revision>
  <dcterms:created xsi:type="dcterms:W3CDTF">2023-03-01T16:33:00Z</dcterms:created>
  <dcterms:modified xsi:type="dcterms:W3CDTF">2023-03-02T22:03:00Z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2022-03-03T21:03:46Z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