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96AC" w14:textId="77777777" w:rsidR="008F0145" w:rsidRPr="0035152F" w:rsidRDefault="008F0145" w:rsidP="008F0145">
      <w:pPr>
        <w:pStyle w:val="Heading1"/>
        <w:rPr>
          <w:rFonts w:asciiTheme="minorHAnsi" w:hAnsiTheme="minorHAnsi" w:cstheme="minorBid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12B7AB30" wp14:editId="2B2EFEAB">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1791EB3">
        <w:rPr>
          <w:rFonts w:asciiTheme="minorHAnsi" w:hAnsiTheme="minorHAnsi" w:cstheme="minorBidi"/>
          <w:sz w:val="24"/>
          <w:szCs w:val="24"/>
        </w:rPr>
        <w:t>Niagara Escarpment Commission</w:t>
      </w:r>
    </w:p>
    <w:p w14:paraId="3D5E1F99" w14:textId="77777777" w:rsidR="008F0145" w:rsidRDefault="008F0145" w:rsidP="008F0145">
      <w:pPr>
        <w:pStyle w:val="Header"/>
      </w:pPr>
      <w:r w:rsidRPr="31791EB3">
        <w:t xml:space="preserve">232 Guelph St. </w:t>
      </w:r>
      <w:r w:rsidRPr="0035152F">
        <w:rPr>
          <w:rFonts w:cstheme="minorHAnsi"/>
          <w:szCs w:val="24"/>
        </w:rPr>
        <w:br/>
      </w:r>
      <w:r w:rsidRPr="31791EB3">
        <w:t>Georgetown, ON L7G 4B1</w:t>
      </w:r>
      <w:r w:rsidRPr="0035152F">
        <w:rPr>
          <w:rFonts w:cstheme="minorHAnsi"/>
          <w:szCs w:val="24"/>
        </w:rPr>
        <w:br/>
      </w:r>
      <w:r w:rsidRPr="31791EB3">
        <w:t>Tel:  905-877-5191</w:t>
      </w:r>
      <w:r w:rsidRPr="0035152F">
        <w:rPr>
          <w:rFonts w:cstheme="minorHAnsi"/>
          <w:szCs w:val="24"/>
        </w:rPr>
        <w:br/>
      </w:r>
      <w:hyperlink r:id="rId12" w:history="1">
        <w:r w:rsidRPr="31791EB3">
          <w:rPr>
            <w:rStyle w:val="Hyperlink"/>
          </w:rPr>
          <w:t>www.escarpment.org</w:t>
        </w:r>
      </w:hyperlink>
      <w:r w:rsidRPr="0035152F">
        <w:rPr>
          <w:rFonts w:cstheme="minorHAnsi"/>
          <w:szCs w:val="24"/>
        </w:rPr>
        <w:softHyphen/>
      </w:r>
    </w:p>
    <w:p w14:paraId="5EEF05A0" w14:textId="77777777" w:rsidR="008F0145" w:rsidRPr="0035152F" w:rsidRDefault="008F0145" w:rsidP="008F0145">
      <w:pPr>
        <w:pStyle w:val="Header"/>
        <w:rPr>
          <w:rFonts w:cstheme="minorHAnsi"/>
          <w:szCs w:val="24"/>
        </w:rPr>
      </w:pPr>
    </w:p>
    <w:p w14:paraId="437289B1" w14:textId="77777777" w:rsidR="008F0145" w:rsidRDefault="008F0145" w:rsidP="008F0145">
      <w:pPr>
        <w:pStyle w:val="BodyText"/>
        <w:rPr>
          <w:rFonts w:cs="Arial"/>
          <w:szCs w:val="24"/>
        </w:rPr>
      </w:pPr>
    </w:p>
    <w:p w14:paraId="20A734DD" w14:textId="477EDA54" w:rsidR="008F0145" w:rsidRPr="00FF27CF" w:rsidRDefault="00A74F59" w:rsidP="58AAEE3A">
      <w:pPr>
        <w:pStyle w:val="BodyText"/>
        <w:rPr>
          <w:rFonts w:cs="Arial"/>
        </w:rPr>
      </w:pPr>
      <w:r w:rsidRPr="58AAEE3A">
        <w:rPr>
          <w:rFonts w:cs="Arial"/>
        </w:rPr>
        <w:t>March</w:t>
      </w:r>
      <w:r w:rsidR="009131B7" w:rsidRPr="58AAEE3A">
        <w:rPr>
          <w:rFonts w:cs="Arial"/>
        </w:rPr>
        <w:t xml:space="preserve"> </w:t>
      </w:r>
      <w:r w:rsidRPr="58AAEE3A">
        <w:rPr>
          <w:rFonts w:cs="Arial"/>
        </w:rPr>
        <w:t>9</w:t>
      </w:r>
      <w:r w:rsidR="009131B7" w:rsidRPr="58AAEE3A">
        <w:rPr>
          <w:rFonts w:cs="Arial"/>
        </w:rPr>
        <w:t>, 202</w:t>
      </w:r>
      <w:r w:rsidRPr="58AAEE3A">
        <w:rPr>
          <w:rFonts w:cs="Arial"/>
        </w:rPr>
        <w:t>3</w:t>
      </w:r>
    </w:p>
    <w:p w14:paraId="2AA2F2F1" w14:textId="0E79C371" w:rsidR="008F0145" w:rsidRPr="00A33868" w:rsidRDefault="004B54D0" w:rsidP="008F0145">
      <w:pPr>
        <w:pStyle w:val="Heading1"/>
        <w:jc w:val="center"/>
        <w:rPr>
          <w:sz w:val="32"/>
          <w:szCs w:val="32"/>
        </w:rPr>
      </w:pPr>
      <w:r>
        <w:rPr>
          <w:sz w:val="32"/>
          <w:szCs w:val="32"/>
        </w:rPr>
        <w:t>A3:</w:t>
      </w:r>
      <w:r>
        <w:rPr>
          <w:sz w:val="32"/>
          <w:szCs w:val="32"/>
        </w:rPr>
        <w:tab/>
      </w:r>
      <w:r w:rsidR="008F0145" w:rsidRPr="58AAEE3A">
        <w:rPr>
          <w:sz w:val="32"/>
          <w:szCs w:val="32"/>
        </w:rPr>
        <w:t>INITIAL STAFF REPORT</w:t>
      </w:r>
    </w:p>
    <w:p w14:paraId="484ED135" w14:textId="77777777" w:rsidR="008F0145" w:rsidRPr="005A42FE" w:rsidRDefault="008F0145" w:rsidP="58AAEE3A">
      <w:pPr>
        <w:pStyle w:val="BodyText"/>
        <w:jc w:val="center"/>
        <w:rPr>
          <w:rFonts w:cs="Arial"/>
          <w:b/>
          <w:bCs/>
        </w:rPr>
      </w:pPr>
    </w:p>
    <w:p w14:paraId="12BCA6F0" w14:textId="2A996F4B" w:rsidR="008F0145" w:rsidRDefault="008F0145" w:rsidP="58AAEE3A">
      <w:pPr>
        <w:pStyle w:val="BodyText"/>
        <w:ind w:left="1152" w:hanging="1152"/>
        <w:rPr>
          <w:rFonts w:cs="Arial"/>
          <w:b/>
          <w:bCs/>
        </w:rPr>
      </w:pPr>
      <w:r w:rsidRPr="58AAEE3A">
        <w:rPr>
          <w:rFonts w:cs="Arial"/>
          <w:b/>
          <w:bCs/>
        </w:rPr>
        <w:t>RE:</w:t>
      </w:r>
      <w:r>
        <w:tab/>
      </w:r>
      <w:bookmarkStart w:id="0" w:name="_Hlk127903523"/>
      <w:r w:rsidRPr="58AAEE3A">
        <w:rPr>
          <w:rFonts w:cs="Arial"/>
          <w:b/>
          <w:bCs/>
        </w:rPr>
        <w:t xml:space="preserve">PROPOSED </w:t>
      </w:r>
      <w:r w:rsidR="00ED76C8" w:rsidRPr="58AAEE3A">
        <w:rPr>
          <w:rFonts w:cs="Arial"/>
          <w:b/>
          <w:bCs/>
        </w:rPr>
        <w:t>NIAGARA ESCARPMENT PLAN AMENDMENT</w:t>
      </w:r>
      <w:r w:rsidRPr="58AAEE3A">
        <w:rPr>
          <w:rFonts w:cs="Arial"/>
          <w:b/>
          <w:bCs/>
        </w:rPr>
        <w:t xml:space="preserve"> </w:t>
      </w:r>
      <w:r w:rsidR="009131B7" w:rsidRPr="58AAEE3A">
        <w:rPr>
          <w:rFonts w:cs="Arial"/>
          <w:b/>
          <w:bCs/>
        </w:rPr>
        <w:t>P</w:t>
      </w:r>
      <w:r w:rsidR="006340B0">
        <w:rPr>
          <w:rFonts w:cs="Arial"/>
          <w:b/>
          <w:bCs/>
        </w:rPr>
        <w:t>P</w:t>
      </w:r>
      <w:r w:rsidR="009131B7" w:rsidRPr="58AAEE3A">
        <w:rPr>
          <w:rFonts w:cs="Arial"/>
          <w:b/>
          <w:bCs/>
        </w:rPr>
        <w:t xml:space="preserve"> 22</w:t>
      </w:r>
      <w:r w:rsidR="00634867" w:rsidRPr="58AAEE3A">
        <w:rPr>
          <w:rFonts w:cs="Arial"/>
          <w:b/>
          <w:bCs/>
        </w:rPr>
        <w:t>6</w:t>
      </w:r>
      <w:r w:rsidR="009131B7" w:rsidRPr="58AAEE3A">
        <w:rPr>
          <w:rFonts w:cs="Arial"/>
          <w:b/>
          <w:bCs/>
        </w:rPr>
        <w:t xml:space="preserve"> 2</w:t>
      </w:r>
      <w:r w:rsidR="00634867" w:rsidRPr="58AAEE3A">
        <w:rPr>
          <w:rFonts w:cs="Arial"/>
          <w:b/>
          <w:bCs/>
        </w:rPr>
        <w:t>2</w:t>
      </w:r>
      <w:r w:rsidR="009131B7" w:rsidRPr="58AAEE3A">
        <w:rPr>
          <w:rFonts w:cs="Arial"/>
          <w:b/>
          <w:bCs/>
        </w:rPr>
        <w:t xml:space="preserve"> </w:t>
      </w:r>
      <w:r w:rsidRPr="58AAEE3A">
        <w:rPr>
          <w:rFonts w:cs="Arial"/>
          <w:b/>
          <w:bCs/>
        </w:rPr>
        <w:t xml:space="preserve"> </w:t>
      </w:r>
    </w:p>
    <w:p w14:paraId="398DEC7B" w14:textId="68902904" w:rsidR="009131B7" w:rsidRDefault="00B63655" w:rsidP="13DCD350">
      <w:pPr>
        <w:pStyle w:val="BodyText"/>
        <w:ind w:left="1152"/>
        <w:rPr>
          <w:rFonts w:cs="Arial"/>
          <w:b/>
          <w:bCs/>
        </w:rPr>
      </w:pPr>
      <w:r w:rsidRPr="58AAEE3A">
        <w:rPr>
          <w:rFonts w:cs="Arial"/>
          <w:b/>
          <w:bCs/>
        </w:rPr>
        <w:t>Brampton Brick Limited</w:t>
      </w:r>
    </w:p>
    <w:p w14:paraId="22085A5C" w14:textId="7947507F" w:rsidR="1DD6A1AF" w:rsidRDefault="1DD6A1AF" w:rsidP="5DBBF427">
      <w:pPr>
        <w:pStyle w:val="Heading2"/>
        <w:spacing w:line="23" w:lineRule="atLeast"/>
        <w:ind w:left="1152"/>
        <w:rPr>
          <w:rFonts w:asciiTheme="minorHAnsi" w:eastAsiaTheme="minorEastAsia" w:hAnsiTheme="minorHAnsi" w:cs="Arial"/>
        </w:rPr>
      </w:pPr>
      <w:r w:rsidRPr="58AAEE3A">
        <w:rPr>
          <w:rFonts w:asciiTheme="minorHAnsi" w:eastAsiaTheme="minorEastAsia" w:hAnsiTheme="minorHAnsi" w:cs="Arial"/>
        </w:rPr>
        <w:t>14504 Mississauga Road</w:t>
      </w:r>
    </w:p>
    <w:p w14:paraId="4CC703BA" w14:textId="5932ACC8" w:rsidR="00CE4D4D" w:rsidRPr="00D109C4" w:rsidRDefault="00CE4D4D" w:rsidP="36549F98">
      <w:pPr>
        <w:pStyle w:val="Heading2"/>
        <w:spacing w:line="23" w:lineRule="atLeast"/>
        <w:ind w:left="1152"/>
        <w:rPr>
          <w:rFonts w:asciiTheme="majorHAnsi" w:eastAsiaTheme="majorEastAsia" w:hAnsiTheme="majorHAnsi" w:cstheme="majorBidi"/>
          <w:sz w:val="32"/>
          <w:szCs w:val="32"/>
        </w:rPr>
      </w:pPr>
      <w:r w:rsidRPr="5DBBF427">
        <w:rPr>
          <w:rFonts w:asciiTheme="minorHAnsi" w:eastAsiaTheme="minorEastAsia" w:hAnsiTheme="minorHAnsi" w:cs="Arial"/>
          <w:snapToGrid/>
        </w:rPr>
        <w:t xml:space="preserve">Part Lots </w:t>
      </w:r>
      <w:r w:rsidR="00B63655" w:rsidRPr="5DBBF427">
        <w:rPr>
          <w:rFonts w:asciiTheme="minorHAnsi" w:eastAsiaTheme="minorEastAsia" w:hAnsiTheme="minorHAnsi" w:cs="Arial"/>
          <w:snapToGrid/>
        </w:rPr>
        <w:t xml:space="preserve">29 </w:t>
      </w:r>
      <w:r w:rsidR="2A26C6C2" w:rsidRPr="5DBBF427">
        <w:rPr>
          <w:rFonts w:asciiTheme="minorHAnsi" w:eastAsiaTheme="minorEastAsia" w:hAnsiTheme="minorHAnsi" w:cs="Arial"/>
          <w:snapToGrid/>
        </w:rPr>
        <w:t>and</w:t>
      </w:r>
      <w:r w:rsidR="00B63655" w:rsidRPr="5DBBF427">
        <w:rPr>
          <w:rFonts w:asciiTheme="minorHAnsi" w:eastAsiaTheme="minorEastAsia" w:hAnsiTheme="minorHAnsi" w:cs="Arial"/>
          <w:snapToGrid/>
        </w:rPr>
        <w:t xml:space="preserve"> 30</w:t>
      </w:r>
      <w:r w:rsidRPr="5DBBF427">
        <w:rPr>
          <w:rFonts w:asciiTheme="minorHAnsi" w:eastAsiaTheme="minorEastAsia" w:hAnsiTheme="minorHAnsi" w:cs="Arial"/>
          <w:snapToGrid/>
        </w:rPr>
        <w:t>, Concession</w:t>
      </w:r>
      <w:r w:rsidR="667ABC66" w:rsidRPr="5DBBF427">
        <w:rPr>
          <w:rFonts w:asciiTheme="minorHAnsi" w:eastAsiaTheme="minorEastAsia" w:hAnsiTheme="minorHAnsi" w:cs="Arial"/>
          <w:snapToGrid/>
        </w:rPr>
        <w:t xml:space="preserve"> 5</w:t>
      </w:r>
      <w:r w:rsidR="4C9BCC8D" w:rsidRPr="5DBBF427">
        <w:rPr>
          <w:rFonts w:asciiTheme="minorHAnsi" w:eastAsiaTheme="minorEastAsia" w:hAnsiTheme="minorHAnsi" w:cs="Arial"/>
          <w:snapToGrid/>
        </w:rPr>
        <w:t xml:space="preserve"> </w:t>
      </w:r>
      <w:r w:rsidR="667ABC66" w:rsidRPr="5DBBF427">
        <w:rPr>
          <w:rFonts w:asciiTheme="minorHAnsi" w:eastAsiaTheme="minorEastAsia" w:hAnsiTheme="minorHAnsi" w:cs="Arial"/>
          <w:snapToGrid/>
        </w:rPr>
        <w:t>West of Cen</w:t>
      </w:r>
      <w:r w:rsidR="5F31BC7D" w:rsidRPr="5DBBF427">
        <w:rPr>
          <w:rFonts w:asciiTheme="minorHAnsi" w:eastAsiaTheme="minorEastAsia" w:hAnsiTheme="minorHAnsi" w:cs="Arial"/>
          <w:snapToGrid/>
        </w:rPr>
        <w:t>tre Road</w:t>
      </w:r>
      <w:r w:rsidR="00BF0837">
        <w:rPr>
          <w:rFonts w:asciiTheme="minorHAnsi" w:eastAsiaTheme="minorEastAsia" w:hAnsiTheme="minorHAnsi" w:cs="Arial"/>
          <w:snapToGrid/>
        </w:rPr>
        <w:t xml:space="preserve"> (Former Township of Chinguacousy)</w:t>
      </w:r>
      <w:r w:rsidR="5F31BC7D" w:rsidRPr="5DBBF427">
        <w:rPr>
          <w:rFonts w:asciiTheme="minorHAnsi" w:eastAsiaTheme="minorEastAsia" w:hAnsiTheme="minorHAnsi" w:cs="Arial"/>
          <w:snapToGrid/>
        </w:rPr>
        <w:t xml:space="preserve">, </w:t>
      </w:r>
      <w:r w:rsidRPr="5DBBF427">
        <w:rPr>
          <w:rFonts w:asciiTheme="minorHAnsi" w:eastAsiaTheme="minorEastAsia" w:hAnsiTheme="minorHAnsi" w:cs="Arial"/>
          <w:snapToGrid/>
        </w:rPr>
        <w:t>Town of</w:t>
      </w:r>
      <w:r w:rsidR="353BCCA9" w:rsidRPr="5DBBF427">
        <w:rPr>
          <w:rFonts w:asciiTheme="minorHAnsi" w:eastAsiaTheme="minorEastAsia" w:hAnsiTheme="minorHAnsi" w:cs="Arial"/>
          <w:snapToGrid/>
        </w:rPr>
        <w:t xml:space="preserve"> Caledon</w:t>
      </w:r>
      <w:r w:rsidRPr="5DBBF427">
        <w:rPr>
          <w:rFonts w:asciiTheme="minorHAnsi" w:eastAsiaTheme="minorEastAsia" w:hAnsiTheme="minorHAnsi" w:cs="Arial"/>
          <w:snapToGrid/>
        </w:rPr>
        <w:t>, Region of</w:t>
      </w:r>
      <w:r w:rsidR="72136C98" w:rsidRPr="5DBBF427">
        <w:rPr>
          <w:rFonts w:asciiTheme="minorHAnsi" w:eastAsiaTheme="minorEastAsia" w:hAnsiTheme="minorHAnsi" w:cs="Arial"/>
          <w:snapToGrid/>
        </w:rPr>
        <w:t xml:space="preserve"> Peel</w:t>
      </w:r>
      <w:r w:rsidR="00BF0837">
        <w:rPr>
          <w:rFonts w:asciiTheme="minorHAnsi" w:eastAsiaTheme="minorEastAsia" w:hAnsiTheme="minorHAnsi" w:cs="Arial"/>
          <w:snapToGrid/>
        </w:rPr>
        <w:t xml:space="preserve">. </w:t>
      </w:r>
    </w:p>
    <w:bookmarkEnd w:id="0"/>
    <w:p w14:paraId="0CD616C2" w14:textId="4B0BBE2F" w:rsidR="008F0145" w:rsidRPr="005A42FE" w:rsidRDefault="008F0145" w:rsidP="58AAEE3A">
      <w:pPr>
        <w:pStyle w:val="BodyText"/>
        <w:jc w:val="center"/>
        <w:rPr>
          <w:rFonts w:cs="Arial"/>
          <w:b/>
          <w:bCs/>
          <w:sz w:val="23"/>
          <w:szCs w:val="23"/>
        </w:rPr>
      </w:pPr>
      <w:r w:rsidRPr="005A42FE">
        <w:rPr>
          <w:rFonts w:cs="Arial"/>
          <w:b/>
          <w:noProof/>
          <w:snapToGrid/>
          <w:sz w:val="23"/>
          <w:szCs w:val="23"/>
          <w:lang w:eastAsia="en-CA"/>
        </w:rPr>
        <mc:AlternateContent>
          <mc:Choice Requires="wps">
            <w:drawing>
              <wp:anchor distT="0" distB="0" distL="114300" distR="114300" simplePos="0" relativeHeight="251658241" behindDoc="0" locked="0" layoutInCell="1" allowOverlap="1" wp14:anchorId="3815C298" wp14:editId="1E82C635">
                <wp:simplePos x="0" y="0"/>
                <wp:positionH relativeFrom="column">
                  <wp:posOffset>114300</wp:posOffset>
                </wp:positionH>
                <wp:positionV relativeFrom="paragraph">
                  <wp:posOffset>95250</wp:posOffset>
                </wp:positionV>
                <wp:extent cx="6286500" cy="0"/>
                <wp:effectExtent l="9525" t="10795" r="9525" b="825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00347C48">
              <v:line id="Straight Connector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7.5pt" to="7in,7.5pt" w14:anchorId="1A0F9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vjyQEAAHc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"/>
            </w:pict>
          </mc:Fallback>
        </mc:AlternateContent>
      </w:r>
    </w:p>
    <w:p w14:paraId="0C33D5A4" w14:textId="77777777" w:rsidR="008F0145" w:rsidRPr="005A42FE" w:rsidRDefault="008F0145" w:rsidP="58AAEE3A">
      <w:pPr>
        <w:pStyle w:val="BodyText"/>
        <w:rPr>
          <w:rFonts w:cs="Arial"/>
          <w:b/>
          <w:bCs/>
          <w:sz w:val="23"/>
          <w:szCs w:val="23"/>
        </w:rPr>
      </w:pPr>
    </w:p>
    <w:p w14:paraId="3D8AA28B" w14:textId="5B41BF5E" w:rsidR="00ED76C8" w:rsidRPr="00695FA5" w:rsidRDefault="008F0145" w:rsidP="58AAEE3A">
      <w:pPr>
        <w:pStyle w:val="BodyText"/>
        <w:tabs>
          <w:tab w:val="clear" w:pos="2700"/>
          <w:tab w:val="left" w:pos="2160"/>
          <w:tab w:val="left" w:pos="3060"/>
        </w:tabs>
        <w:rPr>
          <w:rFonts w:cs="Arial"/>
        </w:rPr>
      </w:pPr>
      <w:r w:rsidRPr="58AAEE3A">
        <w:rPr>
          <w:rStyle w:val="Heading2Char"/>
        </w:rPr>
        <w:t>APPLICANT</w:t>
      </w:r>
      <w:r w:rsidR="00ED76C8" w:rsidRPr="58AAEE3A">
        <w:rPr>
          <w:rStyle w:val="Heading2Char"/>
        </w:rPr>
        <w:t>:</w:t>
      </w:r>
      <w:r>
        <w:tab/>
      </w:r>
      <w:bookmarkStart w:id="1" w:name="_Hlk127904076"/>
      <w:r w:rsidR="00B63655" w:rsidRPr="58AAEE3A">
        <w:rPr>
          <w:rFonts w:cs="Arial"/>
        </w:rPr>
        <w:t>Brampton Brick, Limited</w:t>
      </w:r>
      <w:bookmarkEnd w:id="1"/>
    </w:p>
    <w:p w14:paraId="41ECC6D9" w14:textId="77777777" w:rsidR="00ED76C8" w:rsidRDefault="00ED76C8" w:rsidP="008F0145">
      <w:pPr>
        <w:pStyle w:val="BodyText"/>
        <w:tabs>
          <w:tab w:val="clear" w:pos="2700"/>
          <w:tab w:val="left" w:pos="2160"/>
          <w:tab w:val="left" w:pos="3060"/>
        </w:tabs>
        <w:rPr>
          <w:rStyle w:val="Heading2Char"/>
        </w:rPr>
      </w:pPr>
    </w:p>
    <w:p w14:paraId="3B979ACB" w14:textId="054A39E2" w:rsidR="008F0145" w:rsidRPr="00695FA5" w:rsidRDefault="008F0145" w:rsidP="58AAEE3A">
      <w:pPr>
        <w:pStyle w:val="BodyText"/>
        <w:tabs>
          <w:tab w:val="clear" w:pos="2700"/>
          <w:tab w:val="left" w:pos="2160"/>
          <w:tab w:val="left" w:pos="3060"/>
        </w:tabs>
        <w:ind w:left="2160" w:hanging="2160"/>
        <w:rPr>
          <w:rFonts w:cs="Arial"/>
        </w:rPr>
      </w:pPr>
      <w:r w:rsidRPr="58AAEE3A">
        <w:rPr>
          <w:rStyle w:val="Heading2Char"/>
        </w:rPr>
        <w:t>OWNER</w:t>
      </w:r>
      <w:r w:rsidR="00ED76C8" w:rsidRPr="58AAEE3A">
        <w:rPr>
          <w:rStyle w:val="Heading2Char"/>
        </w:rPr>
        <w:t>S</w:t>
      </w:r>
      <w:r w:rsidRPr="58AAEE3A">
        <w:rPr>
          <w:rStyle w:val="Heading2Char"/>
        </w:rPr>
        <w:t>:</w:t>
      </w:r>
      <w:r w:rsidRPr="58AAEE3A">
        <w:rPr>
          <w:rFonts w:cs="Arial"/>
          <w:b/>
          <w:bCs/>
        </w:rPr>
        <w:t xml:space="preserve"> </w:t>
      </w:r>
      <w:r>
        <w:tab/>
      </w:r>
      <w:r w:rsidR="00634867" w:rsidRPr="58AAEE3A">
        <w:rPr>
          <w:rFonts w:cs="Arial"/>
        </w:rPr>
        <w:t>Brampton Brick Limited</w:t>
      </w:r>
    </w:p>
    <w:p w14:paraId="421A29A6" w14:textId="77777777" w:rsidR="008F0145" w:rsidRPr="005A42FE" w:rsidRDefault="008F0145" w:rsidP="58AAEE3A">
      <w:pPr>
        <w:pStyle w:val="BodyText"/>
        <w:rPr>
          <w:rFonts w:cs="Arial"/>
        </w:rPr>
      </w:pPr>
    </w:p>
    <w:p w14:paraId="00BC9F39" w14:textId="46895F36" w:rsidR="008F0145" w:rsidRPr="003F2F4C" w:rsidRDefault="008F0145" w:rsidP="58AAEE3A">
      <w:pPr>
        <w:pStyle w:val="BodyText"/>
        <w:tabs>
          <w:tab w:val="clear" w:pos="2700"/>
          <w:tab w:val="left" w:pos="2160"/>
          <w:tab w:val="left" w:pos="3060"/>
        </w:tabs>
        <w:rPr>
          <w:rFonts w:cs="Arial"/>
        </w:rPr>
      </w:pPr>
      <w:r w:rsidRPr="58AAEE3A">
        <w:rPr>
          <w:rStyle w:val="Heading2Char"/>
        </w:rPr>
        <w:t>AGENT:</w:t>
      </w:r>
      <w:r w:rsidRPr="58AAEE3A">
        <w:rPr>
          <w:rFonts w:cs="Arial"/>
          <w:b/>
          <w:bCs/>
        </w:rPr>
        <w:t xml:space="preserve"> </w:t>
      </w:r>
      <w:r>
        <w:tab/>
      </w:r>
      <w:r>
        <w:tab/>
      </w:r>
      <w:proofErr w:type="spellStart"/>
      <w:r w:rsidR="009131B7" w:rsidRPr="58AAEE3A">
        <w:rPr>
          <w:rFonts w:cs="Arial"/>
        </w:rPr>
        <w:t>MacNaughton</w:t>
      </w:r>
      <w:proofErr w:type="spellEnd"/>
      <w:r w:rsidR="009131B7" w:rsidRPr="58AAEE3A">
        <w:rPr>
          <w:rFonts w:cs="Arial"/>
        </w:rPr>
        <w:t xml:space="preserve">, </w:t>
      </w:r>
      <w:proofErr w:type="spellStart"/>
      <w:r w:rsidR="009131B7" w:rsidRPr="58AAEE3A">
        <w:rPr>
          <w:rFonts w:cs="Arial"/>
        </w:rPr>
        <w:t>Hermson</w:t>
      </w:r>
      <w:proofErr w:type="spellEnd"/>
      <w:r w:rsidR="009131B7" w:rsidRPr="58AAEE3A">
        <w:rPr>
          <w:rFonts w:cs="Arial"/>
        </w:rPr>
        <w:t xml:space="preserve">, Britton, Clarkson </w:t>
      </w:r>
      <w:r w:rsidR="00634867" w:rsidRPr="58AAEE3A">
        <w:rPr>
          <w:rFonts w:cs="Arial"/>
        </w:rPr>
        <w:t xml:space="preserve">(MHBC) </w:t>
      </w:r>
      <w:r w:rsidR="009131B7" w:rsidRPr="58AAEE3A">
        <w:rPr>
          <w:rFonts w:cs="Arial"/>
        </w:rPr>
        <w:t>Planning Ltd</w:t>
      </w:r>
      <w:r w:rsidR="00AD3FC3" w:rsidRPr="58AAEE3A">
        <w:rPr>
          <w:rFonts w:cs="Arial"/>
        </w:rPr>
        <w:t>.</w:t>
      </w:r>
    </w:p>
    <w:p w14:paraId="5F34FFFB" w14:textId="77777777" w:rsidR="008F0145" w:rsidRPr="005A42FE" w:rsidRDefault="008F0145" w:rsidP="58AAEE3A">
      <w:pPr>
        <w:pStyle w:val="BodyText"/>
        <w:tabs>
          <w:tab w:val="clear" w:pos="2700"/>
          <w:tab w:val="left" w:pos="2160"/>
          <w:tab w:val="left" w:pos="3060"/>
        </w:tabs>
        <w:rPr>
          <w:rFonts w:cs="Arial"/>
          <w:b/>
          <w:bCs/>
        </w:rPr>
      </w:pPr>
      <w:r w:rsidRPr="005A42FE">
        <w:rPr>
          <w:rFonts w:cs="Arial"/>
          <w:b/>
          <w:szCs w:val="24"/>
        </w:rPr>
        <w:tab/>
      </w:r>
      <w:r w:rsidRPr="005A42FE">
        <w:rPr>
          <w:rFonts w:cs="Arial"/>
          <w:b/>
          <w:szCs w:val="24"/>
        </w:rPr>
        <w:tab/>
      </w:r>
    </w:p>
    <w:p w14:paraId="0F4D3BD2" w14:textId="2B4CE938" w:rsidR="008F0145" w:rsidRDefault="008F0145" w:rsidP="58AAEE3A">
      <w:pPr>
        <w:pStyle w:val="BodyText"/>
        <w:tabs>
          <w:tab w:val="clear" w:pos="2700"/>
          <w:tab w:val="left" w:pos="2160"/>
          <w:tab w:val="left" w:pos="3060"/>
        </w:tabs>
        <w:rPr>
          <w:rFonts w:cs="Arial"/>
        </w:rPr>
      </w:pPr>
      <w:r w:rsidRPr="58AAEE3A">
        <w:rPr>
          <w:rStyle w:val="Heading2Char"/>
        </w:rPr>
        <w:t>RECEIVED:</w:t>
      </w:r>
      <w:r w:rsidRPr="58AAEE3A">
        <w:rPr>
          <w:rFonts w:cs="Arial"/>
        </w:rPr>
        <w:t xml:space="preserve">  </w:t>
      </w:r>
      <w:r>
        <w:tab/>
      </w:r>
      <w:r w:rsidR="00634867" w:rsidRPr="58AAEE3A">
        <w:rPr>
          <w:rFonts w:cs="Arial"/>
        </w:rPr>
        <w:t>October 20</w:t>
      </w:r>
      <w:r w:rsidR="00731FBC" w:rsidRPr="58AAEE3A">
        <w:rPr>
          <w:rFonts w:cs="Arial"/>
        </w:rPr>
        <w:t>, 202</w:t>
      </w:r>
      <w:r w:rsidR="00634867" w:rsidRPr="58AAEE3A">
        <w:rPr>
          <w:rFonts w:cs="Arial"/>
        </w:rPr>
        <w:t>2</w:t>
      </w:r>
    </w:p>
    <w:p w14:paraId="20FC9AFE" w14:textId="77777777" w:rsidR="008F0145" w:rsidRPr="005A42FE" w:rsidRDefault="008F0145" w:rsidP="58AAEE3A">
      <w:pPr>
        <w:pStyle w:val="BodyText"/>
        <w:tabs>
          <w:tab w:val="clear" w:pos="2700"/>
          <w:tab w:val="left" w:pos="2160"/>
          <w:tab w:val="left" w:pos="3060"/>
        </w:tabs>
        <w:rPr>
          <w:rFonts w:cs="Arial"/>
        </w:rPr>
      </w:pPr>
      <w:r>
        <w:rPr>
          <w:rFonts w:cs="Arial"/>
          <w:szCs w:val="24"/>
        </w:rPr>
        <w:tab/>
      </w:r>
      <w:r w:rsidRPr="005A42FE">
        <w:rPr>
          <w:rFonts w:cs="Arial"/>
          <w:szCs w:val="24"/>
        </w:rPr>
        <w:tab/>
      </w:r>
    </w:p>
    <w:p w14:paraId="15D2C27D" w14:textId="11976DAA" w:rsidR="008F0145" w:rsidRPr="00695FA5" w:rsidRDefault="008F0145" w:rsidP="58AAEE3A">
      <w:pPr>
        <w:pStyle w:val="BodyText"/>
        <w:tabs>
          <w:tab w:val="clear" w:pos="2700"/>
          <w:tab w:val="left" w:pos="1980"/>
          <w:tab w:val="left" w:pos="3060"/>
        </w:tabs>
        <w:ind w:left="3060" w:hanging="3060"/>
        <w:rPr>
          <w:rFonts w:cs="Arial"/>
        </w:rPr>
      </w:pPr>
      <w:r w:rsidRPr="58AAEE3A">
        <w:rPr>
          <w:rStyle w:val="Heading2Char"/>
        </w:rPr>
        <w:t>NEP DESIGNATION:</w:t>
      </w:r>
      <w:r w:rsidRPr="58AAEE3A">
        <w:rPr>
          <w:rFonts w:cs="Arial"/>
          <w:b/>
          <w:bCs/>
        </w:rPr>
        <w:t xml:space="preserve"> </w:t>
      </w:r>
      <w:r>
        <w:tab/>
      </w:r>
      <w:r w:rsidR="00731FBC" w:rsidRPr="58AAEE3A">
        <w:rPr>
          <w:rFonts w:cs="Arial"/>
        </w:rPr>
        <w:t xml:space="preserve">Escarpment </w:t>
      </w:r>
      <w:r w:rsidR="00634867" w:rsidRPr="58AAEE3A">
        <w:rPr>
          <w:rFonts w:cs="Arial"/>
        </w:rPr>
        <w:t xml:space="preserve">Protection </w:t>
      </w:r>
      <w:r w:rsidR="00731FBC" w:rsidRPr="58AAEE3A">
        <w:rPr>
          <w:rFonts w:cs="Arial"/>
        </w:rPr>
        <w:t>Area</w:t>
      </w:r>
      <w:r w:rsidR="0093216D" w:rsidRPr="58AAEE3A">
        <w:rPr>
          <w:rFonts w:cs="Arial"/>
        </w:rPr>
        <w:t xml:space="preserve"> (existing)</w:t>
      </w:r>
    </w:p>
    <w:p w14:paraId="517C0270" w14:textId="77777777" w:rsidR="008F0145" w:rsidRDefault="008F0145" w:rsidP="58AAEE3A">
      <w:pPr>
        <w:pStyle w:val="BodyText"/>
        <w:tabs>
          <w:tab w:val="left" w:pos="1980"/>
        </w:tabs>
        <w:ind w:left="1980" w:hanging="1980"/>
        <w:rPr>
          <w:rFonts w:cs="Arial"/>
          <w:b/>
          <w:bCs/>
        </w:rPr>
      </w:pPr>
    </w:p>
    <w:p w14:paraId="1D76520A" w14:textId="79785F6A" w:rsidR="008F0145" w:rsidRPr="005A42FE" w:rsidRDefault="008F0145" w:rsidP="008F0145">
      <w:pPr>
        <w:pStyle w:val="Heading2"/>
      </w:pPr>
      <w:r>
        <w:t xml:space="preserve">PROPOSAL: </w:t>
      </w:r>
    </w:p>
    <w:p w14:paraId="5F360AD2" w14:textId="77777777" w:rsidR="008F0145" w:rsidRDefault="008F0145" w:rsidP="58AAEE3A">
      <w:pPr>
        <w:pStyle w:val="BodyText"/>
        <w:rPr>
          <w:rFonts w:cs="Arial"/>
        </w:rPr>
      </w:pPr>
    </w:p>
    <w:p w14:paraId="59228C29" w14:textId="77777777" w:rsidR="003C556D" w:rsidRDefault="16D0E262" w:rsidP="5DBBF427">
      <w:pPr>
        <w:pStyle w:val="BodyText"/>
        <w:spacing w:line="276" w:lineRule="auto"/>
        <w:rPr>
          <w:rFonts w:cs="Arial"/>
        </w:rPr>
      </w:pPr>
      <w:bookmarkStart w:id="2" w:name="_Hlk65653886"/>
      <w:r w:rsidRPr="58AAEE3A">
        <w:rPr>
          <w:rFonts w:cs="Arial"/>
        </w:rPr>
        <w:t xml:space="preserve">To amend the </w:t>
      </w:r>
      <w:r w:rsidR="2D359174" w:rsidRPr="58AAEE3A">
        <w:rPr>
          <w:rFonts w:cs="Arial"/>
        </w:rPr>
        <w:t xml:space="preserve">Niagara Escarpment Plan </w:t>
      </w:r>
      <w:r w:rsidR="5559D9FD" w:rsidRPr="58AAEE3A">
        <w:rPr>
          <w:rFonts w:cs="Arial"/>
        </w:rPr>
        <w:t xml:space="preserve">(NEP) </w:t>
      </w:r>
      <w:r w:rsidR="2AC8BB93" w:rsidRPr="58AAEE3A">
        <w:rPr>
          <w:rFonts w:cs="Arial"/>
        </w:rPr>
        <w:t>by</w:t>
      </w:r>
      <w:r w:rsidR="2D359174" w:rsidRPr="58AAEE3A">
        <w:rPr>
          <w:rFonts w:cs="Arial"/>
        </w:rPr>
        <w:t xml:space="preserve"> </w:t>
      </w:r>
      <w:r w:rsidRPr="58AAEE3A">
        <w:rPr>
          <w:rFonts w:cs="Arial"/>
        </w:rPr>
        <w:t>redesignat</w:t>
      </w:r>
      <w:r w:rsidR="38D6331B" w:rsidRPr="58AAEE3A">
        <w:rPr>
          <w:rFonts w:cs="Arial"/>
        </w:rPr>
        <w:t>ing</w:t>
      </w:r>
      <w:r w:rsidRPr="58AAEE3A">
        <w:rPr>
          <w:rFonts w:cs="Arial"/>
        </w:rPr>
        <w:t xml:space="preserve"> </w:t>
      </w:r>
      <w:r w:rsidR="619A4B1B" w:rsidRPr="58AAEE3A">
        <w:rPr>
          <w:rFonts w:cs="Arial"/>
        </w:rPr>
        <w:t>14.68</w:t>
      </w:r>
      <w:r w:rsidRPr="58AAEE3A">
        <w:rPr>
          <w:rFonts w:cs="Arial"/>
        </w:rPr>
        <w:t xml:space="preserve"> ha </w:t>
      </w:r>
      <w:r w:rsidR="0748B497" w:rsidRPr="58AAEE3A">
        <w:rPr>
          <w:rFonts w:cs="Arial"/>
        </w:rPr>
        <w:t>(</w:t>
      </w:r>
      <w:r w:rsidR="2599E955" w:rsidRPr="58AAEE3A">
        <w:rPr>
          <w:rFonts w:cs="Arial"/>
        </w:rPr>
        <w:t>36.3</w:t>
      </w:r>
      <w:r w:rsidR="0748B497" w:rsidRPr="58AAEE3A">
        <w:rPr>
          <w:rFonts w:cs="Arial"/>
        </w:rPr>
        <w:t xml:space="preserve"> ac) of lands described as </w:t>
      </w:r>
      <w:r w:rsidR="0640EEE1" w:rsidRPr="58AAEE3A">
        <w:rPr>
          <w:rFonts w:cs="Arial"/>
        </w:rPr>
        <w:t xml:space="preserve">Part Lots 29 </w:t>
      </w:r>
      <w:r w:rsidR="0D810E1D" w:rsidRPr="58AAEE3A">
        <w:rPr>
          <w:rFonts w:cs="Arial"/>
        </w:rPr>
        <w:t>and</w:t>
      </w:r>
      <w:r w:rsidR="0640EEE1" w:rsidRPr="58AAEE3A">
        <w:rPr>
          <w:rFonts w:cs="Arial"/>
        </w:rPr>
        <w:t xml:space="preserve"> 30, Concession 5 West of Centre Road, Town of Caledon, Region of Peel</w:t>
      </w:r>
      <w:r w:rsidR="76E0EB45" w:rsidRPr="58AAEE3A">
        <w:rPr>
          <w:rFonts w:cs="Arial"/>
        </w:rPr>
        <w:t xml:space="preserve"> </w:t>
      </w:r>
      <w:r w:rsidR="0748B497" w:rsidRPr="58AAEE3A">
        <w:rPr>
          <w:rFonts w:cs="Arial"/>
        </w:rPr>
        <w:t xml:space="preserve">from Escarpment </w:t>
      </w:r>
      <w:r w:rsidR="61D4D4E9" w:rsidRPr="58AAEE3A">
        <w:rPr>
          <w:rFonts w:cs="Arial"/>
        </w:rPr>
        <w:t xml:space="preserve">Protection </w:t>
      </w:r>
      <w:r w:rsidR="0748B497" w:rsidRPr="58AAEE3A">
        <w:rPr>
          <w:rFonts w:cs="Arial"/>
        </w:rPr>
        <w:t xml:space="preserve">Area to </w:t>
      </w:r>
      <w:r w:rsidR="4D3EB170" w:rsidRPr="58AAEE3A">
        <w:rPr>
          <w:rFonts w:cs="Arial"/>
        </w:rPr>
        <w:t>Escarpment Rural Area</w:t>
      </w:r>
      <w:r w:rsidR="003C556D">
        <w:rPr>
          <w:rFonts w:cs="Arial"/>
        </w:rPr>
        <w:t xml:space="preserve">. </w:t>
      </w:r>
    </w:p>
    <w:p w14:paraId="383E81EE" w14:textId="77777777" w:rsidR="003C556D" w:rsidRDefault="003C556D" w:rsidP="5DBBF427">
      <w:pPr>
        <w:pStyle w:val="BodyText"/>
        <w:spacing w:line="276" w:lineRule="auto"/>
        <w:rPr>
          <w:rFonts w:cs="Arial"/>
        </w:rPr>
      </w:pPr>
    </w:p>
    <w:p w14:paraId="5005DF55" w14:textId="7E9AF64C" w:rsidR="0051314B" w:rsidRDefault="003C556D" w:rsidP="5DBBF427">
      <w:pPr>
        <w:pStyle w:val="BodyText"/>
        <w:spacing w:line="276" w:lineRule="auto"/>
        <w:rPr>
          <w:rFonts w:cs="Arial"/>
        </w:rPr>
      </w:pPr>
      <w:r w:rsidRPr="003C556D">
        <w:rPr>
          <w:rFonts w:cs="Arial"/>
        </w:rPr>
        <w:t xml:space="preserve">The above amendment is proposed to allow consideration of subsequent applications to amend the Niagara Escarpment Plan (NEP) to redesignate these same lands from Escarpment Rural Area to Mineral Resource Extraction Area (MREA), to apply for a Development Permit to conduct aggregate extraction operations on these same lands, and to redesignate the Phase 3 component of the existing Cheltenham Quarry from MREA to non-extraction land-use designations under the NEP. </w:t>
      </w:r>
      <w:r w:rsidR="4BEA9CCA" w:rsidRPr="58AAEE3A">
        <w:rPr>
          <w:rFonts w:cs="Arial"/>
        </w:rPr>
        <w:t xml:space="preserve"> </w:t>
      </w:r>
    </w:p>
    <w:p w14:paraId="7AF8F9C5" w14:textId="77777777" w:rsidR="00760987" w:rsidRDefault="00760987" w:rsidP="58AAEE3A">
      <w:pPr>
        <w:pStyle w:val="BodyText"/>
        <w:spacing w:line="276" w:lineRule="auto"/>
        <w:rPr>
          <w:rFonts w:cs="Arial"/>
        </w:rPr>
      </w:pPr>
      <w:bookmarkStart w:id="3" w:name="_Hlk99961972"/>
    </w:p>
    <w:bookmarkEnd w:id="2"/>
    <w:bookmarkEnd w:id="3"/>
    <w:p w14:paraId="7122EDE9" w14:textId="77777777" w:rsidR="009F487F" w:rsidRDefault="009F487F">
      <w:pPr>
        <w:rPr>
          <w:rFonts w:ascii="Arial" w:eastAsia="Times New Roman" w:hAnsi="Arial" w:cs="Tahoma"/>
          <w:b/>
          <w:snapToGrid w:val="0"/>
        </w:rPr>
      </w:pPr>
      <w:r>
        <w:br w:type="page"/>
      </w:r>
    </w:p>
    <w:p w14:paraId="299A6241" w14:textId="0AA4D8EF" w:rsidR="008F0145" w:rsidRPr="00AB5268" w:rsidRDefault="008F0145" w:rsidP="008F0145">
      <w:pPr>
        <w:pStyle w:val="Heading2"/>
      </w:pPr>
      <w:r>
        <w:lastRenderedPageBreak/>
        <w:t>PURPOSE OF THIS REPORT</w:t>
      </w:r>
    </w:p>
    <w:p w14:paraId="084AE8C9" w14:textId="77777777" w:rsidR="008F0145" w:rsidRDefault="008F0145" w:rsidP="58AAEE3A">
      <w:pPr>
        <w:pStyle w:val="BodyText"/>
        <w:rPr>
          <w:rFonts w:cs="Arial"/>
        </w:rPr>
      </w:pPr>
    </w:p>
    <w:p w14:paraId="0E59ABCF" w14:textId="71A0A46F" w:rsidR="008F0145" w:rsidRPr="009021DD" w:rsidRDefault="009021DD" w:rsidP="58AAEE3A">
      <w:pPr>
        <w:rPr>
          <w:rFonts w:ascii="Arial" w:hAnsi="Arial" w:cs="Arial"/>
        </w:rPr>
      </w:pPr>
      <w:r w:rsidRPr="6574CFFC">
        <w:rPr>
          <w:rFonts w:ascii="Arial" w:hAnsi="Arial" w:cs="Arial"/>
        </w:rPr>
        <w:t xml:space="preserve">The purpose of this report is for the Niagara Escarpment Commission (NEC) to determine whether the application should be initiated and circulated under Section 7 and Section 10 of the </w:t>
      </w:r>
      <w:r w:rsidRPr="6574CFFC">
        <w:rPr>
          <w:rFonts w:ascii="Arial" w:hAnsi="Arial" w:cs="Arial"/>
          <w:i/>
          <w:iCs/>
        </w:rPr>
        <w:t>Niagara Escarpment Planning and Development Act</w:t>
      </w:r>
      <w:r w:rsidRPr="6574CFFC">
        <w:rPr>
          <w:rFonts w:ascii="Arial" w:hAnsi="Arial" w:cs="Arial"/>
        </w:rPr>
        <w:t xml:space="preserve"> (</w:t>
      </w:r>
      <w:r w:rsidRPr="6574CFFC">
        <w:rPr>
          <w:rFonts w:ascii="Arial" w:hAnsi="Arial" w:cs="Arial"/>
          <w:i/>
          <w:iCs/>
        </w:rPr>
        <w:t>NEPDA</w:t>
      </w:r>
      <w:r w:rsidRPr="6574CFFC">
        <w:rPr>
          <w:rFonts w:ascii="Arial" w:hAnsi="Arial" w:cs="Arial"/>
        </w:rPr>
        <w:t xml:space="preserve">), or whether the NEC should recommend to the Minister </w:t>
      </w:r>
      <w:r w:rsidR="000C6A71" w:rsidRPr="6574CFFC">
        <w:rPr>
          <w:rFonts w:ascii="Arial" w:hAnsi="Arial" w:cs="Arial"/>
        </w:rPr>
        <w:t xml:space="preserve">of Natural Resources and Forestry (MNRF), </w:t>
      </w:r>
      <w:r w:rsidRPr="6574CFFC">
        <w:rPr>
          <w:rFonts w:ascii="Arial" w:hAnsi="Arial" w:cs="Arial"/>
        </w:rPr>
        <w:t xml:space="preserve">that the application be considered frivolous, </w:t>
      </w:r>
      <w:proofErr w:type="gramStart"/>
      <w:r w:rsidRPr="6574CFFC">
        <w:rPr>
          <w:rFonts w:ascii="Arial" w:hAnsi="Arial" w:cs="Arial"/>
        </w:rPr>
        <w:t>vexatious</w:t>
      </w:r>
      <w:proofErr w:type="gramEnd"/>
      <w:r w:rsidRPr="6574CFFC">
        <w:rPr>
          <w:rFonts w:ascii="Arial" w:hAnsi="Arial" w:cs="Arial"/>
        </w:rPr>
        <w:t xml:space="preserve"> and not in the public interest under Section 6.1(3) of the </w:t>
      </w:r>
      <w:r w:rsidRPr="6574CFFC">
        <w:rPr>
          <w:rFonts w:ascii="Arial" w:hAnsi="Arial" w:cs="Arial"/>
          <w:i/>
          <w:iCs/>
        </w:rPr>
        <w:t>N</w:t>
      </w:r>
      <w:r w:rsidR="0051314B" w:rsidRPr="6574CFFC">
        <w:rPr>
          <w:rFonts w:ascii="Arial" w:hAnsi="Arial" w:cs="Arial"/>
          <w:i/>
          <w:iCs/>
        </w:rPr>
        <w:t>EPDA</w:t>
      </w:r>
      <w:r w:rsidRPr="6574CFFC">
        <w:rPr>
          <w:rFonts w:ascii="Arial" w:hAnsi="Arial" w:cs="Arial"/>
        </w:rPr>
        <w:t>.</w:t>
      </w:r>
    </w:p>
    <w:p w14:paraId="541771A3" w14:textId="77777777" w:rsidR="008F0145" w:rsidRPr="005A42FE" w:rsidRDefault="008F0145" w:rsidP="008F0145">
      <w:pPr>
        <w:pStyle w:val="Heading2"/>
      </w:pPr>
      <w:r>
        <w:t xml:space="preserve">STAFF SUMMARY RECOMMENDATION:  </w:t>
      </w:r>
    </w:p>
    <w:p w14:paraId="226F55DB" w14:textId="77777777" w:rsidR="008F0145" w:rsidRPr="005A42FE" w:rsidRDefault="008F0145" w:rsidP="00822FA1">
      <w:pPr>
        <w:pStyle w:val="BodyText"/>
        <w:spacing w:line="276" w:lineRule="auto"/>
        <w:jc w:val="both"/>
        <w:rPr>
          <w:rFonts w:cs="Arial"/>
          <w:sz w:val="23"/>
          <w:szCs w:val="23"/>
        </w:rPr>
      </w:pPr>
      <w:r w:rsidRPr="58AAEE3A">
        <w:rPr>
          <w:rFonts w:cs="Arial"/>
          <w:sz w:val="23"/>
          <w:szCs w:val="23"/>
        </w:rPr>
        <w:t xml:space="preserve">          </w:t>
      </w:r>
    </w:p>
    <w:p w14:paraId="6357CF3D" w14:textId="36D1AC16" w:rsidR="008F0145" w:rsidRPr="008F0145" w:rsidRDefault="008F0145" w:rsidP="58AAEE3A">
      <w:pPr>
        <w:rPr>
          <w:rFonts w:ascii="Arial" w:hAnsi="Arial" w:cs="Arial"/>
        </w:rPr>
      </w:pPr>
      <w:r w:rsidRPr="58AAEE3A">
        <w:rPr>
          <w:rFonts w:ascii="Arial" w:hAnsi="Arial" w:cs="Arial"/>
        </w:rPr>
        <w:t xml:space="preserve">That proposed </w:t>
      </w:r>
      <w:r w:rsidR="001331B5" w:rsidRPr="58AAEE3A">
        <w:rPr>
          <w:rFonts w:ascii="Arial" w:hAnsi="Arial" w:cs="Arial"/>
        </w:rPr>
        <w:t>a</w:t>
      </w:r>
      <w:r w:rsidRPr="58AAEE3A">
        <w:rPr>
          <w:rFonts w:ascii="Arial" w:hAnsi="Arial" w:cs="Arial"/>
        </w:rPr>
        <w:t xml:space="preserve">mendment </w:t>
      </w:r>
      <w:r w:rsidR="006340B0">
        <w:rPr>
          <w:rFonts w:ascii="Arial" w:hAnsi="Arial" w:cs="Arial"/>
        </w:rPr>
        <w:t>PP 226 22</w:t>
      </w:r>
      <w:r w:rsidRPr="58AAEE3A">
        <w:rPr>
          <w:rFonts w:ascii="Arial" w:hAnsi="Arial" w:cs="Arial"/>
        </w:rPr>
        <w:t xml:space="preserve"> </w:t>
      </w:r>
      <w:r w:rsidR="0051314B" w:rsidRPr="58AAEE3A">
        <w:rPr>
          <w:rFonts w:ascii="Arial" w:hAnsi="Arial" w:cs="Arial"/>
        </w:rPr>
        <w:t xml:space="preserve">should be initiated </w:t>
      </w:r>
      <w:r w:rsidRPr="58AAEE3A">
        <w:rPr>
          <w:rFonts w:ascii="Arial" w:hAnsi="Arial" w:cs="Arial"/>
        </w:rPr>
        <w:t>for circulation and notification pursuant to Section</w:t>
      </w:r>
      <w:r w:rsidR="0051314B" w:rsidRPr="58AAEE3A">
        <w:rPr>
          <w:rFonts w:ascii="Arial" w:hAnsi="Arial" w:cs="Arial"/>
        </w:rPr>
        <w:t>s 7 and 10 of the</w:t>
      </w:r>
      <w:r w:rsidRPr="58AAEE3A">
        <w:rPr>
          <w:rFonts w:ascii="Arial" w:hAnsi="Arial" w:cs="Arial"/>
        </w:rPr>
        <w:t xml:space="preserve"> </w:t>
      </w:r>
      <w:r w:rsidR="009021DD" w:rsidRPr="58AAEE3A">
        <w:rPr>
          <w:rFonts w:ascii="Arial" w:hAnsi="Arial" w:cs="Arial"/>
          <w:i/>
          <w:iCs/>
        </w:rPr>
        <w:t>NEPDA</w:t>
      </w:r>
      <w:r w:rsidR="009021DD" w:rsidRPr="58AAEE3A">
        <w:rPr>
          <w:rFonts w:ascii="Arial" w:hAnsi="Arial" w:cs="Arial"/>
        </w:rPr>
        <w:t>.</w:t>
      </w:r>
    </w:p>
    <w:p w14:paraId="3AB654BE" w14:textId="1C3D743C" w:rsidR="008F0145" w:rsidRPr="008F0145" w:rsidRDefault="008F0145" w:rsidP="00054B6F">
      <w:pPr>
        <w:pStyle w:val="Heading3"/>
        <w:numPr>
          <w:ilvl w:val="0"/>
          <w:numId w:val="5"/>
        </w:numPr>
        <w:ind w:left="426" w:hanging="426"/>
        <w:rPr>
          <w:b/>
          <w:bCs/>
        </w:rPr>
      </w:pPr>
      <w:r w:rsidRPr="58AAEE3A">
        <w:rPr>
          <w:b/>
          <w:bCs/>
        </w:rPr>
        <w:t>BACKGROUND</w:t>
      </w:r>
      <w:r w:rsidR="00822FA1" w:rsidRPr="58AAEE3A">
        <w:rPr>
          <w:b/>
          <w:bCs/>
        </w:rPr>
        <w:t xml:space="preserve"> </w:t>
      </w:r>
      <w:r w:rsidRPr="58AAEE3A">
        <w:rPr>
          <w:b/>
          <w:bCs/>
        </w:rPr>
        <w:t>/</w:t>
      </w:r>
      <w:r w:rsidR="00822FA1" w:rsidRPr="58AAEE3A">
        <w:rPr>
          <w:b/>
          <w:bCs/>
        </w:rPr>
        <w:t xml:space="preserve"> PROPOSED AMENDMENT </w:t>
      </w:r>
      <w:r w:rsidRPr="58AAEE3A">
        <w:rPr>
          <w:b/>
          <w:bCs/>
        </w:rPr>
        <w:t>OVERVIEW</w:t>
      </w:r>
    </w:p>
    <w:p w14:paraId="78B9C804" w14:textId="77777777" w:rsidR="00822FA1" w:rsidRDefault="00822FA1" w:rsidP="58AAEE3A">
      <w:pPr>
        <w:spacing w:after="0"/>
        <w:ind w:right="-357"/>
        <w:rPr>
          <w:rFonts w:ascii="Arial" w:hAnsi="Arial" w:cs="Arial"/>
        </w:rPr>
      </w:pPr>
    </w:p>
    <w:p w14:paraId="48839373" w14:textId="09C9F08A" w:rsidR="008F0145" w:rsidRDefault="6A8FAD1F" w:rsidP="4B2C1AA2">
      <w:pPr>
        <w:ind w:right="-360"/>
        <w:rPr>
          <w:rFonts w:ascii="Arial" w:hAnsi="Arial" w:cs="Arial"/>
        </w:rPr>
      </w:pPr>
      <w:bookmarkStart w:id="4" w:name="_Hlk102386013"/>
      <w:r w:rsidRPr="6574CFFC">
        <w:rPr>
          <w:rFonts w:ascii="Arial" w:hAnsi="Arial" w:cs="Arial"/>
        </w:rPr>
        <w:t xml:space="preserve">The </w:t>
      </w:r>
      <w:r w:rsidR="08835F17" w:rsidRPr="6574CFFC">
        <w:rPr>
          <w:rFonts w:ascii="Arial" w:hAnsi="Arial" w:cs="Arial"/>
        </w:rPr>
        <w:t xml:space="preserve">Cheltenham </w:t>
      </w:r>
      <w:r w:rsidRPr="6574CFFC">
        <w:rPr>
          <w:rFonts w:ascii="Arial" w:hAnsi="Arial" w:cs="Arial"/>
        </w:rPr>
        <w:t xml:space="preserve">Quarry </w:t>
      </w:r>
      <w:r w:rsidR="286D319E" w:rsidRPr="6574CFFC">
        <w:rPr>
          <w:rFonts w:ascii="Arial" w:hAnsi="Arial" w:cs="Arial"/>
        </w:rPr>
        <w:t>was licensed in 1989 under the Aggregate Resources Act</w:t>
      </w:r>
      <w:r w:rsidR="4C5A19DF" w:rsidRPr="6574CFFC">
        <w:rPr>
          <w:rFonts w:ascii="Arial" w:hAnsi="Arial" w:cs="Arial"/>
        </w:rPr>
        <w:t xml:space="preserve">. A </w:t>
      </w:r>
      <w:r w:rsidR="68B09627" w:rsidRPr="6574CFFC">
        <w:rPr>
          <w:rFonts w:ascii="Arial" w:hAnsi="Arial" w:cs="Arial"/>
        </w:rPr>
        <w:t xml:space="preserve">Niagara Escarpment Planning and Development Act </w:t>
      </w:r>
      <w:r w:rsidR="0AB8BCE5" w:rsidRPr="6574CFFC">
        <w:rPr>
          <w:rFonts w:ascii="Arial" w:hAnsi="Arial" w:cs="Arial"/>
        </w:rPr>
        <w:t xml:space="preserve">Development Permit </w:t>
      </w:r>
      <w:r w:rsidR="00C805D0" w:rsidRPr="6574CFFC">
        <w:rPr>
          <w:rFonts w:ascii="Arial" w:hAnsi="Arial" w:cs="Arial"/>
        </w:rPr>
        <w:t xml:space="preserve">was </w:t>
      </w:r>
      <w:r w:rsidR="0AB8BCE5" w:rsidRPr="6574CFFC">
        <w:rPr>
          <w:rFonts w:ascii="Arial" w:hAnsi="Arial" w:cs="Arial"/>
        </w:rPr>
        <w:t>issued in 1990</w:t>
      </w:r>
      <w:r w:rsidRPr="6574CFFC">
        <w:rPr>
          <w:rFonts w:ascii="Arial" w:hAnsi="Arial" w:cs="Arial"/>
        </w:rPr>
        <w:t xml:space="preserve"> </w:t>
      </w:r>
      <w:r w:rsidR="1804C8BC" w:rsidRPr="6574CFFC">
        <w:rPr>
          <w:rFonts w:ascii="Arial" w:hAnsi="Arial" w:cs="Arial"/>
        </w:rPr>
        <w:t xml:space="preserve">to establish a phased mineral resource extraction operation. The quarry </w:t>
      </w:r>
      <w:r w:rsidR="25733E18" w:rsidRPr="6574CFFC">
        <w:rPr>
          <w:rFonts w:ascii="Arial" w:hAnsi="Arial" w:cs="Arial"/>
        </w:rPr>
        <w:t>licence</w:t>
      </w:r>
      <w:r w:rsidR="1804C8BC" w:rsidRPr="6574CFFC">
        <w:rPr>
          <w:rFonts w:ascii="Arial" w:hAnsi="Arial" w:cs="Arial"/>
        </w:rPr>
        <w:t xml:space="preserve"> </w:t>
      </w:r>
      <w:r w:rsidRPr="6574CFFC">
        <w:rPr>
          <w:rFonts w:ascii="Arial" w:hAnsi="Arial" w:cs="Arial"/>
        </w:rPr>
        <w:t xml:space="preserve">consists of approximately 467.67 ha </w:t>
      </w:r>
      <w:r w:rsidR="16F21413" w:rsidRPr="6574CFFC">
        <w:rPr>
          <w:rFonts w:ascii="Arial" w:hAnsi="Arial" w:cs="Arial"/>
        </w:rPr>
        <w:t xml:space="preserve">of land </w:t>
      </w:r>
      <w:r w:rsidRPr="6574CFFC">
        <w:rPr>
          <w:rFonts w:ascii="Arial" w:hAnsi="Arial" w:cs="Arial"/>
        </w:rPr>
        <w:t>with an extraction are</w:t>
      </w:r>
      <w:r w:rsidR="7DB7A42E" w:rsidRPr="6574CFFC">
        <w:rPr>
          <w:rFonts w:ascii="Arial" w:hAnsi="Arial" w:cs="Arial"/>
        </w:rPr>
        <w:t>a</w:t>
      </w:r>
      <w:r w:rsidRPr="6574CFFC">
        <w:rPr>
          <w:rFonts w:ascii="Arial" w:hAnsi="Arial" w:cs="Arial"/>
        </w:rPr>
        <w:t xml:space="preserve"> of approximately </w:t>
      </w:r>
      <w:r w:rsidR="701488DE" w:rsidRPr="6574CFFC">
        <w:rPr>
          <w:rFonts w:ascii="Arial" w:hAnsi="Arial" w:cs="Arial"/>
        </w:rPr>
        <w:t>99</w:t>
      </w:r>
      <w:r w:rsidRPr="6574CFFC">
        <w:rPr>
          <w:rFonts w:ascii="Arial" w:hAnsi="Arial" w:cs="Arial"/>
        </w:rPr>
        <w:t>.</w:t>
      </w:r>
      <w:r w:rsidR="2EB85878" w:rsidRPr="6574CFFC">
        <w:rPr>
          <w:rFonts w:ascii="Arial" w:hAnsi="Arial" w:cs="Arial"/>
        </w:rPr>
        <w:t>2</w:t>
      </w:r>
      <w:r w:rsidRPr="6574CFFC">
        <w:rPr>
          <w:rFonts w:ascii="Arial" w:hAnsi="Arial" w:cs="Arial"/>
        </w:rPr>
        <w:t xml:space="preserve"> </w:t>
      </w:r>
      <w:r w:rsidR="489E969A" w:rsidRPr="6574CFFC">
        <w:rPr>
          <w:rFonts w:ascii="Arial" w:hAnsi="Arial" w:cs="Arial"/>
        </w:rPr>
        <w:t>ha, divided into three operational phasing areas</w:t>
      </w:r>
      <w:r w:rsidR="4BBBA0B3" w:rsidRPr="6574CFFC">
        <w:rPr>
          <w:rFonts w:ascii="Arial" w:hAnsi="Arial" w:cs="Arial"/>
        </w:rPr>
        <w:t xml:space="preserve"> (</w:t>
      </w:r>
      <w:r w:rsidR="00C805D0" w:rsidRPr="6574CFFC">
        <w:rPr>
          <w:rFonts w:ascii="Arial" w:hAnsi="Arial" w:cs="Arial"/>
        </w:rPr>
        <w:t>Figure 1</w:t>
      </w:r>
      <w:r w:rsidR="4BBBA0B3" w:rsidRPr="6574CFFC">
        <w:rPr>
          <w:rFonts w:ascii="Arial" w:hAnsi="Arial" w:cs="Arial"/>
        </w:rPr>
        <w:t xml:space="preserve">). </w:t>
      </w:r>
    </w:p>
    <w:p w14:paraId="15C155C5" w14:textId="5D4C9516" w:rsidR="008F0145" w:rsidRDefault="4BBBA0B3" w:rsidP="1715D7D9">
      <w:pPr>
        <w:ind w:right="-360"/>
        <w:rPr>
          <w:rFonts w:ascii="Arial" w:hAnsi="Arial" w:cs="Arial"/>
        </w:rPr>
      </w:pPr>
      <w:r w:rsidRPr="58AAEE3A">
        <w:rPr>
          <w:rFonts w:ascii="Arial" w:hAnsi="Arial" w:cs="Arial"/>
        </w:rPr>
        <w:t>Extraction is completed on the easternmost</w:t>
      </w:r>
      <w:r w:rsidR="324E7C49" w:rsidRPr="58AAEE3A">
        <w:rPr>
          <w:rFonts w:ascii="Arial" w:hAnsi="Arial" w:cs="Arial"/>
        </w:rPr>
        <w:t xml:space="preserve"> Phase 1 area, adjacent to Mississauga Road along its eastern boundar</w:t>
      </w:r>
      <w:r w:rsidR="7307620E" w:rsidRPr="58AAEE3A">
        <w:rPr>
          <w:rFonts w:ascii="Arial" w:hAnsi="Arial" w:cs="Arial"/>
        </w:rPr>
        <w:t xml:space="preserve">y. While rehabilitation is largely complete in this phase area, access to the active Phase 2 extraction area </w:t>
      </w:r>
      <w:r w:rsidR="520DCDF9" w:rsidRPr="58AAEE3A">
        <w:rPr>
          <w:rFonts w:ascii="Arial" w:hAnsi="Arial" w:cs="Arial"/>
        </w:rPr>
        <w:t xml:space="preserve">is </w:t>
      </w:r>
      <w:r w:rsidR="7307620E" w:rsidRPr="58AAEE3A">
        <w:rPr>
          <w:rFonts w:ascii="Arial" w:hAnsi="Arial" w:cs="Arial"/>
        </w:rPr>
        <w:t xml:space="preserve">through </w:t>
      </w:r>
      <w:r w:rsidR="6F83A70E" w:rsidRPr="58AAEE3A">
        <w:rPr>
          <w:rFonts w:ascii="Arial" w:hAnsi="Arial" w:cs="Arial"/>
        </w:rPr>
        <w:t xml:space="preserve">the </w:t>
      </w:r>
      <w:r w:rsidR="7307620E" w:rsidRPr="58AAEE3A">
        <w:rPr>
          <w:rFonts w:ascii="Arial" w:hAnsi="Arial" w:cs="Arial"/>
        </w:rPr>
        <w:t>Pha</w:t>
      </w:r>
      <w:r w:rsidR="43F94E75" w:rsidRPr="58AAEE3A">
        <w:rPr>
          <w:rFonts w:ascii="Arial" w:hAnsi="Arial" w:cs="Arial"/>
        </w:rPr>
        <w:t>se 1</w:t>
      </w:r>
      <w:r w:rsidR="1D4121C6" w:rsidRPr="58AAEE3A">
        <w:rPr>
          <w:rFonts w:ascii="Arial" w:hAnsi="Arial" w:cs="Arial"/>
        </w:rPr>
        <w:t xml:space="preserve"> area</w:t>
      </w:r>
      <w:r w:rsidR="76DA3DF7" w:rsidRPr="58AAEE3A">
        <w:rPr>
          <w:rFonts w:ascii="Arial" w:hAnsi="Arial" w:cs="Arial"/>
        </w:rPr>
        <w:t xml:space="preserve">, onto Mississauga Road. </w:t>
      </w:r>
      <w:r w:rsidR="699BFE0B" w:rsidRPr="58AAEE3A">
        <w:rPr>
          <w:rFonts w:ascii="Arial" w:hAnsi="Arial" w:cs="Arial"/>
        </w:rPr>
        <w:t xml:space="preserve">Phases 1 and 2 are both located to the north of a rail corridor, now converted to a multi-use trail. Phase </w:t>
      </w:r>
      <w:r w:rsidR="0C86C104" w:rsidRPr="58AAEE3A">
        <w:rPr>
          <w:rFonts w:ascii="Arial" w:hAnsi="Arial" w:cs="Arial"/>
        </w:rPr>
        <w:t xml:space="preserve">3 forms the westernmost component of the Cheltenham Quarry MREA, bounded to the west by </w:t>
      </w:r>
      <w:r w:rsidR="6C164F2F" w:rsidRPr="58AAEE3A">
        <w:rPr>
          <w:rFonts w:ascii="Arial" w:hAnsi="Arial" w:cs="Arial"/>
        </w:rPr>
        <w:t xml:space="preserve">Heritage Road, </w:t>
      </w:r>
      <w:r w:rsidR="4228BE8C" w:rsidRPr="58AAEE3A">
        <w:rPr>
          <w:rFonts w:ascii="Arial" w:hAnsi="Arial" w:cs="Arial"/>
        </w:rPr>
        <w:t xml:space="preserve">to the north </w:t>
      </w:r>
      <w:r w:rsidR="657427E3" w:rsidRPr="58AAEE3A">
        <w:rPr>
          <w:rFonts w:ascii="Arial" w:hAnsi="Arial" w:cs="Arial"/>
        </w:rPr>
        <w:t xml:space="preserve">and east </w:t>
      </w:r>
      <w:r w:rsidR="4228BE8C" w:rsidRPr="58AAEE3A">
        <w:rPr>
          <w:rFonts w:ascii="Arial" w:hAnsi="Arial" w:cs="Arial"/>
        </w:rPr>
        <w:t xml:space="preserve">by </w:t>
      </w:r>
      <w:r w:rsidR="396528E5" w:rsidRPr="58AAEE3A">
        <w:rPr>
          <w:rFonts w:ascii="Arial" w:hAnsi="Arial" w:cs="Arial"/>
        </w:rPr>
        <w:t xml:space="preserve">Escarpment Natural Area and to the south by the property boundary and a short segment of the multi-use trail. </w:t>
      </w:r>
      <w:r w:rsidR="678DCED1" w:rsidRPr="58AAEE3A">
        <w:rPr>
          <w:rFonts w:ascii="Arial" w:hAnsi="Arial" w:cs="Arial"/>
        </w:rPr>
        <w:t xml:space="preserve">The </w:t>
      </w:r>
      <w:r w:rsidR="06C2700A" w:rsidRPr="58AAEE3A">
        <w:rPr>
          <w:rFonts w:ascii="Arial" w:hAnsi="Arial" w:cs="Arial"/>
        </w:rPr>
        <w:t xml:space="preserve">multi-use trail forms the </w:t>
      </w:r>
      <w:r w:rsidR="678DCED1" w:rsidRPr="58AAEE3A">
        <w:rPr>
          <w:rFonts w:ascii="Arial" w:hAnsi="Arial" w:cs="Arial"/>
        </w:rPr>
        <w:t xml:space="preserve">northern boundary </w:t>
      </w:r>
      <w:r w:rsidR="096C9F26" w:rsidRPr="58AAEE3A">
        <w:rPr>
          <w:rFonts w:ascii="Arial" w:hAnsi="Arial" w:cs="Arial"/>
        </w:rPr>
        <w:t xml:space="preserve">of </w:t>
      </w:r>
      <w:r w:rsidR="2626A286" w:rsidRPr="58AAEE3A">
        <w:rPr>
          <w:rFonts w:ascii="Arial" w:hAnsi="Arial" w:cs="Arial"/>
        </w:rPr>
        <w:t xml:space="preserve">Cheltenham, a </w:t>
      </w:r>
      <w:r w:rsidR="678DCED1" w:rsidRPr="58AAEE3A">
        <w:rPr>
          <w:rFonts w:ascii="Arial" w:hAnsi="Arial" w:cs="Arial"/>
        </w:rPr>
        <w:t xml:space="preserve">Minor Urban Centre </w:t>
      </w:r>
      <w:r w:rsidR="4AE9D0CE" w:rsidRPr="58AAEE3A">
        <w:rPr>
          <w:rFonts w:ascii="Arial" w:hAnsi="Arial" w:cs="Arial"/>
        </w:rPr>
        <w:t xml:space="preserve">within the Niagara Escarpment Plan. </w:t>
      </w:r>
      <w:r w:rsidR="44168250" w:rsidRPr="58AAEE3A">
        <w:rPr>
          <w:rFonts w:ascii="Arial" w:hAnsi="Arial" w:cs="Arial"/>
        </w:rPr>
        <w:t xml:space="preserve">Phase 3 is separated from Phase 2 by </w:t>
      </w:r>
      <w:r w:rsidR="2C413542" w:rsidRPr="58AAEE3A">
        <w:rPr>
          <w:rFonts w:ascii="Arial" w:hAnsi="Arial" w:cs="Arial"/>
        </w:rPr>
        <w:t>a</w:t>
      </w:r>
      <w:r w:rsidR="24B2325D" w:rsidRPr="58AAEE3A">
        <w:rPr>
          <w:rFonts w:ascii="Arial" w:hAnsi="Arial" w:cs="Arial"/>
        </w:rPr>
        <w:t>n</w:t>
      </w:r>
      <w:r w:rsidR="2C413542" w:rsidRPr="58AAEE3A">
        <w:rPr>
          <w:rFonts w:ascii="Arial" w:hAnsi="Arial" w:cs="Arial"/>
        </w:rPr>
        <w:t xml:space="preserve"> Escarpment Natural Area, encompassing the valley of a minor tributary of the Credit River</w:t>
      </w:r>
      <w:r w:rsidR="2CECA85F" w:rsidRPr="58AAEE3A">
        <w:rPr>
          <w:rFonts w:ascii="Arial" w:hAnsi="Arial" w:cs="Arial"/>
        </w:rPr>
        <w:t>. T</w:t>
      </w:r>
      <w:r w:rsidR="2C413542" w:rsidRPr="58AAEE3A">
        <w:rPr>
          <w:rFonts w:ascii="Arial" w:hAnsi="Arial" w:cs="Arial"/>
        </w:rPr>
        <w:t xml:space="preserve">he Aggregate Resources Act </w:t>
      </w:r>
      <w:r w:rsidR="5E6EA1B3" w:rsidRPr="58AAEE3A">
        <w:rPr>
          <w:rFonts w:ascii="Arial" w:hAnsi="Arial" w:cs="Arial"/>
        </w:rPr>
        <w:t xml:space="preserve">site plan includes a transportation route across this </w:t>
      </w:r>
      <w:r w:rsidR="50259CF3" w:rsidRPr="58AAEE3A">
        <w:rPr>
          <w:rFonts w:ascii="Arial" w:hAnsi="Arial" w:cs="Arial"/>
        </w:rPr>
        <w:t>Escarpment Natural Area corridor</w:t>
      </w:r>
      <w:r w:rsidR="38FF3FBD" w:rsidRPr="58AAEE3A">
        <w:rPr>
          <w:rFonts w:ascii="Arial" w:hAnsi="Arial" w:cs="Arial"/>
        </w:rPr>
        <w:t xml:space="preserve"> to access the Phase 3 component of the quarry from the Phase 2 area. </w:t>
      </w:r>
      <w:bookmarkEnd w:id="4"/>
    </w:p>
    <w:p w14:paraId="5572378D" w14:textId="5FEC09D2" w:rsidR="003363E3" w:rsidRDefault="6369A295" w:rsidP="6F302D83">
      <w:pPr>
        <w:ind w:right="-360"/>
        <w:rPr>
          <w:rFonts w:ascii="Arial" w:hAnsi="Arial" w:cs="Arial"/>
        </w:rPr>
      </w:pPr>
      <w:r w:rsidRPr="58AAEE3A">
        <w:rPr>
          <w:rFonts w:ascii="Arial" w:hAnsi="Arial" w:cs="Arial"/>
        </w:rPr>
        <w:t xml:space="preserve">Brampton Brick owns the property </w:t>
      </w:r>
      <w:r w:rsidR="2107ECAD" w:rsidRPr="58AAEE3A">
        <w:rPr>
          <w:rFonts w:ascii="Arial" w:hAnsi="Arial" w:cs="Arial"/>
        </w:rPr>
        <w:t xml:space="preserve">abutting the </w:t>
      </w:r>
      <w:r w:rsidRPr="58AAEE3A">
        <w:rPr>
          <w:rFonts w:ascii="Arial" w:hAnsi="Arial" w:cs="Arial"/>
        </w:rPr>
        <w:t>north</w:t>
      </w:r>
      <w:r w:rsidR="7B8831FB" w:rsidRPr="58AAEE3A">
        <w:rPr>
          <w:rFonts w:ascii="Arial" w:hAnsi="Arial" w:cs="Arial"/>
        </w:rPr>
        <w:t>ern boundary</w:t>
      </w:r>
      <w:r w:rsidRPr="58AAEE3A">
        <w:rPr>
          <w:rFonts w:ascii="Arial" w:hAnsi="Arial" w:cs="Arial"/>
        </w:rPr>
        <w:t xml:space="preserve"> of Phase 1</w:t>
      </w:r>
      <w:r w:rsidR="19C35A9C" w:rsidRPr="58AAEE3A">
        <w:rPr>
          <w:rFonts w:ascii="Arial" w:hAnsi="Arial" w:cs="Arial"/>
        </w:rPr>
        <w:t>, comprised primarily of Escarpment Protection Area</w:t>
      </w:r>
      <w:r w:rsidR="5EDC2289" w:rsidRPr="58AAEE3A">
        <w:rPr>
          <w:rFonts w:ascii="Arial" w:hAnsi="Arial" w:cs="Arial"/>
        </w:rPr>
        <w:t xml:space="preserve"> </w:t>
      </w:r>
      <w:r w:rsidR="529251BF" w:rsidRPr="58AAEE3A">
        <w:rPr>
          <w:rFonts w:ascii="Arial" w:hAnsi="Arial" w:cs="Arial"/>
        </w:rPr>
        <w:t xml:space="preserve">encompassing </w:t>
      </w:r>
      <w:r w:rsidR="5EDC2289" w:rsidRPr="58AAEE3A">
        <w:rPr>
          <w:rFonts w:ascii="Arial" w:hAnsi="Arial" w:cs="Arial"/>
        </w:rPr>
        <w:t xml:space="preserve">a farmstead </w:t>
      </w:r>
      <w:r w:rsidR="23F72E26" w:rsidRPr="58AAEE3A">
        <w:rPr>
          <w:rFonts w:ascii="Arial" w:hAnsi="Arial" w:cs="Arial"/>
        </w:rPr>
        <w:t xml:space="preserve">building cluster </w:t>
      </w:r>
      <w:r w:rsidR="5EDC2289" w:rsidRPr="58AAEE3A">
        <w:rPr>
          <w:rFonts w:ascii="Arial" w:hAnsi="Arial" w:cs="Arial"/>
        </w:rPr>
        <w:t xml:space="preserve">and agricultural operation. A band of </w:t>
      </w:r>
      <w:r w:rsidR="4AE2C0D6" w:rsidRPr="58AAEE3A">
        <w:rPr>
          <w:rFonts w:ascii="Arial" w:hAnsi="Arial" w:cs="Arial"/>
        </w:rPr>
        <w:t xml:space="preserve">forested area </w:t>
      </w:r>
      <w:r w:rsidR="60E95195" w:rsidRPr="58AAEE3A">
        <w:rPr>
          <w:rFonts w:ascii="Arial" w:hAnsi="Arial" w:cs="Arial"/>
        </w:rPr>
        <w:t xml:space="preserve">at </w:t>
      </w:r>
      <w:r w:rsidR="65E2A8EB" w:rsidRPr="58AAEE3A">
        <w:rPr>
          <w:rFonts w:ascii="Arial" w:hAnsi="Arial" w:cs="Arial"/>
        </w:rPr>
        <w:t xml:space="preserve">the </w:t>
      </w:r>
      <w:r w:rsidR="4F870D41" w:rsidRPr="58AAEE3A">
        <w:rPr>
          <w:rFonts w:ascii="Arial" w:hAnsi="Arial" w:cs="Arial"/>
        </w:rPr>
        <w:t>rear of the property</w:t>
      </w:r>
      <w:r w:rsidR="79D181D8" w:rsidRPr="58AAEE3A">
        <w:rPr>
          <w:rFonts w:ascii="Arial" w:hAnsi="Arial" w:cs="Arial"/>
        </w:rPr>
        <w:t xml:space="preserve"> to the west</w:t>
      </w:r>
      <w:r w:rsidR="76AAFA19" w:rsidRPr="58AAEE3A">
        <w:rPr>
          <w:rFonts w:ascii="Arial" w:hAnsi="Arial" w:cs="Arial"/>
        </w:rPr>
        <w:t xml:space="preserve"> </w:t>
      </w:r>
      <w:r w:rsidR="1A835C0A" w:rsidRPr="58AAEE3A">
        <w:rPr>
          <w:rFonts w:ascii="Arial" w:hAnsi="Arial" w:cs="Arial"/>
        </w:rPr>
        <w:t xml:space="preserve">is </w:t>
      </w:r>
      <w:r w:rsidR="5D518EA7" w:rsidRPr="58AAEE3A">
        <w:rPr>
          <w:rFonts w:ascii="Arial" w:hAnsi="Arial" w:cs="Arial"/>
        </w:rPr>
        <w:t xml:space="preserve">part of a </w:t>
      </w:r>
      <w:r w:rsidR="76AAFA19" w:rsidRPr="58AAEE3A">
        <w:rPr>
          <w:rFonts w:ascii="Arial" w:hAnsi="Arial" w:cs="Arial"/>
        </w:rPr>
        <w:t>large</w:t>
      </w:r>
      <w:r w:rsidR="0D3A0144" w:rsidRPr="58AAEE3A">
        <w:rPr>
          <w:rFonts w:ascii="Arial" w:hAnsi="Arial" w:cs="Arial"/>
        </w:rPr>
        <w:t>r assemblage of Escarpment Natural Area to the north, west and south</w:t>
      </w:r>
      <w:r w:rsidR="4799B437" w:rsidRPr="58AAEE3A">
        <w:rPr>
          <w:rFonts w:ascii="Arial" w:hAnsi="Arial" w:cs="Arial"/>
        </w:rPr>
        <w:t xml:space="preserve">: </w:t>
      </w:r>
      <w:r w:rsidR="0D3A0144" w:rsidRPr="58AAEE3A">
        <w:rPr>
          <w:rFonts w:ascii="Arial" w:hAnsi="Arial" w:cs="Arial"/>
        </w:rPr>
        <w:t xml:space="preserve">a small </w:t>
      </w:r>
      <w:r w:rsidR="0B235A1E" w:rsidRPr="58AAEE3A">
        <w:rPr>
          <w:rFonts w:ascii="Arial" w:hAnsi="Arial" w:cs="Arial"/>
        </w:rPr>
        <w:t xml:space="preserve">portion of the rear property boundary adjoins </w:t>
      </w:r>
      <w:r w:rsidR="0D3A0144" w:rsidRPr="58AAEE3A">
        <w:rPr>
          <w:rFonts w:ascii="Arial" w:hAnsi="Arial" w:cs="Arial"/>
        </w:rPr>
        <w:t>the Terra Cotta Conservation Area</w:t>
      </w:r>
      <w:r w:rsidR="79DCCED0" w:rsidRPr="58AAEE3A">
        <w:rPr>
          <w:rFonts w:ascii="Arial" w:hAnsi="Arial" w:cs="Arial"/>
        </w:rPr>
        <w:t xml:space="preserve">. </w:t>
      </w:r>
    </w:p>
    <w:p w14:paraId="37DA6335" w14:textId="7D41B938" w:rsidR="003363E3" w:rsidRDefault="6D2F8153" w:rsidP="6F302D83">
      <w:pPr>
        <w:ind w:right="-360"/>
        <w:rPr>
          <w:rFonts w:ascii="Arial" w:hAnsi="Arial" w:cs="Arial"/>
        </w:rPr>
      </w:pPr>
      <w:r w:rsidRPr="6574CFFC">
        <w:rPr>
          <w:rFonts w:ascii="Arial" w:hAnsi="Arial" w:cs="Arial"/>
        </w:rPr>
        <w:lastRenderedPageBreak/>
        <w:t xml:space="preserve">The </w:t>
      </w:r>
      <w:r w:rsidR="73B56F27" w:rsidRPr="6574CFFC">
        <w:rPr>
          <w:rFonts w:ascii="Arial" w:hAnsi="Arial" w:cs="Arial"/>
        </w:rPr>
        <w:t xml:space="preserve">application to amend the NEP </w:t>
      </w:r>
      <w:r w:rsidRPr="6574CFFC">
        <w:rPr>
          <w:rFonts w:ascii="Arial" w:hAnsi="Arial" w:cs="Arial"/>
        </w:rPr>
        <w:t xml:space="preserve">under consideration in this report is </w:t>
      </w:r>
      <w:r w:rsidR="1EE7610B" w:rsidRPr="6574CFFC">
        <w:rPr>
          <w:rFonts w:ascii="Arial" w:hAnsi="Arial" w:cs="Arial"/>
        </w:rPr>
        <w:t xml:space="preserve">the first of </w:t>
      </w:r>
      <w:r w:rsidR="30B218DF" w:rsidRPr="6574CFFC">
        <w:rPr>
          <w:rFonts w:ascii="Arial" w:hAnsi="Arial" w:cs="Arial"/>
        </w:rPr>
        <w:t>two</w:t>
      </w:r>
      <w:r w:rsidR="1BE6709A" w:rsidRPr="6574CFFC">
        <w:rPr>
          <w:rFonts w:ascii="Arial" w:hAnsi="Arial" w:cs="Arial"/>
        </w:rPr>
        <w:t xml:space="preserve"> </w:t>
      </w:r>
      <w:r w:rsidR="1EE7610B" w:rsidRPr="6574CFFC">
        <w:rPr>
          <w:rFonts w:ascii="Arial" w:hAnsi="Arial" w:cs="Arial"/>
        </w:rPr>
        <w:t>anticipated amendment applications</w:t>
      </w:r>
      <w:r w:rsidR="6043CAAF" w:rsidRPr="6574CFFC">
        <w:rPr>
          <w:rFonts w:ascii="Arial" w:hAnsi="Arial" w:cs="Arial"/>
        </w:rPr>
        <w:t xml:space="preserve">, based on the stated intent of the applicant to carry out </w:t>
      </w:r>
      <w:r w:rsidR="2687D79B" w:rsidRPr="6574CFFC">
        <w:rPr>
          <w:rFonts w:ascii="Arial" w:hAnsi="Arial" w:cs="Arial"/>
        </w:rPr>
        <w:t xml:space="preserve">aggregate </w:t>
      </w:r>
      <w:r w:rsidR="6043CAAF" w:rsidRPr="6574CFFC">
        <w:rPr>
          <w:rFonts w:ascii="Arial" w:hAnsi="Arial" w:cs="Arial"/>
        </w:rPr>
        <w:t>ext</w:t>
      </w:r>
      <w:r w:rsidR="4326E37A" w:rsidRPr="6574CFFC">
        <w:rPr>
          <w:rFonts w:ascii="Arial" w:hAnsi="Arial" w:cs="Arial"/>
        </w:rPr>
        <w:t xml:space="preserve">raction </w:t>
      </w:r>
      <w:r w:rsidR="6A79E91B" w:rsidRPr="6574CFFC">
        <w:rPr>
          <w:rFonts w:ascii="Arial" w:hAnsi="Arial" w:cs="Arial"/>
        </w:rPr>
        <w:t xml:space="preserve">operations on a portion of the subject property. As detailed below, </w:t>
      </w:r>
      <w:r w:rsidR="1D042DD6" w:rsidRPr="6574CFFC">
        <w:rPr>
          <w:rFonts w:ascii="Arial" w:hAnsi="Arial" w:cs="Arial"/>
        </w:rPr>
        <w:t xml:space="preserve">Part 1.2.2.1 of the NEP identifies </w:t>
      </w:r>
      <w:r w:rsidR="03F64CDB" w:rsidRPr="6574CFFC">
        <w:rPr>
          <w:rFonts w:ascii="Arial" w:hAnsi="Arial" w:cs="Arial"/>
        </w:rPr>
        <w:t xml:space="preserve">only </w:t>
      </w:r>
      <w:r w:rsidR="1D042DD6" w:rsidRPr="6574CFFC">
        <w:rPr>
          <w:rFonts w:ascii="Arial" w:hAnsi="Arial" w:cs="Arial"/>
        </w:rPr>
        <w:t>Escarpment Rural Areas as bei</w:t>
      </w:r>
      <w:r w:rsidR="6A51145A" w:rsidRPr="6574CFFC">
        <w:rPr>
          <w:rFonts w:ascii="Arial" w:hAnsi="Arial" w:cs="Arial"/>
        </w:rPr>
        <w:t xml:space="preserve">ng eligible for consideration of applications to amend the NEP for </w:t>
      </w:r>
      <w:r w:rsidR="71DE2635" w:rsidRPr="6574CFFC">
        <w:rPr>
          <w:rFonts w:ascii="Arial" w:hAnsi="Arial" w:cs="Arial"/>
        </w:rPr>
        <w:t>redesignation as Mineral Resource Extraction Areas</w:t>
      </w:r>
      <w:r w:rsidR="10A72D7E" w:rsidRPr="6574CFFC">
        <w:rPr>
          <w:rFonts w:ascii="Arial" w:hAnsi="Arial" w:cs="Arial"/>
        </w:rPr>
        <w:t xml:space="preserve">. A two-step amendment process is therefore proposed: </w:t>
      </w:r>
      <w:r w:rsidR="5DCE412E" w:rsidRPr="6574CFFC">
        <w:rPr>
          <w:rFonts w:ascii="Arial" w:hAnsi="Arial" w:cs="Arial"/>
        </w:rPr>
        <w:t xml:space="preserve">first </w:t>
      </w:r>
      <w:r w:rsidR="1FB96570" w:rsidRPr="6574CFFC">
        <w:rPr>
          <w:rFonts w:ascii="Arial" w:hAnsi="Arial" w:cs="Arial"/>
        </w:rPr>
        <w:t xml:space="preserve">this application under consideration </w:t>
      </w:r>
      <w:r w:rsidR="5DCE412E" w:rsidRPr="6574CFFC">
        <w:rPr>
          <w:rFonts w:ascii="Arial" w:hAnsi="Arial" w:cs="Arial"/>
        </w:rPr>
        <w:t xml:space="preserve">to redesignate the subject lands from Escarpment Protection Area to Escarpment Rural Area, </w:t>
      </w:r>
      <w:r w:rsidR="664ABCAC" w:rsidRPr="6574CFFC">
        <w:rPr>
          <w:rFonts w:ascii="Arial" w:hAnsi="Arial" w:cs="Arial"/>
        </w:rPr>
        <w:t xml:space="preserve">then a </w:t>
      </w:r>
      <w:r w:rsidR="5DCE412E" w:rsidRPr="6574CFFC">
        <w:rPr>
          <w:rFonts w:ascii="Arial" w:hAnsi="Arial" w:cs="Arial"/>
        </w:rPr>
        <w:t xml:space="preserve">second </w:t>
      </w:r>
      <w:r w:rsidR="7CD2A42F" w:rsidRPr="6574CFFC">
        <w:rPr>
          <w:rFonts w:ascii="Arial" w:hAnsi="Arial" w:cs="Arial"/>
        </w:rPr>
        <w:t xml:space="preserve">application </w:t>
      </w:r>
      <w:r w:rsidR="5DCE412E" w:rsidRPr="6574CFFC">
        <w:rPr>
          <w:rFonts w:ascii="Arial" w:hAnsi="Arial" w:cs="Arial"/>
        </w:rPr>
        <w:t>to redesignate the Escarpment Rural to Mineral Resource Extraction Area.</w:t>
      </w:r>
    </w:p>
    <w:p w14:paraId="445B6127" w14:textId="5D6B83D1" w:rsidR="003363E3" w:rsidRDefault="021B111F" w:rsidP="6F302D83">
      <w:pPr>
        <w:ind w:right="-360"/>
        <w:rPr>
          <w:rFonts w:ascii="Arial" w:hAnsi="Arial" w:cs="Arial"/>
        </w:rPr>
      </w:pPr>
      <w:r w:rsidRPr="58AAEE3A">
        <w:rPr>
          <w:rFonts w:ascii="Arial" w:hAnsi="Arial" w:cs="Arial"/>
        </w:rPr>
        <w:t xml:space="preserve">Notwithstanding </w:t>
      </w:r>
      <w:r w:rsidR="5EB74E1A" w:rsidRPr="58AAEE3A">
        <w:rPr>
          <w:rFonts w:ascii="Arial" w:hAnsi="Arial" w:cs="Arial"/>
        </w:rPr>
        <w:t xml:space="preserve">the above sequence of NEP amendments </w:t>
      </w:r>
      <w:r w:rsidR="411568C3" w:rsidRPr="58AAEE3A">
        <w:rPr>
          <w:rFonts w:ascii="Arial" w:hAnsi="Arial" w:cs="Arial"/>
        </w:rPr>
        <w:t xml:space="preserve">proposed </w:t>
      </w:r>
      <w:r w:rsidRPr="58AAEE3A">
        <w:rPr>
          <w:rFonts w:ascii="Arial" w:hAnsi="Arial" w:cs="Arial"/>
        </w:rPr>
        <w:t>by the applicant</w:t>
      </w:r>
      <w:r w:rsidR="5B75B5FD" w:rsidRPr="58AAEE3A">
        <w:rPr>
          <w:rFonts w:ascii="Arial" w:hAnsi="Arial" w:cs="Arial"/>
        </w:rPr>
        <w:t xml:space="preserve"> on behalf of the owner, it is noted that a permitted use within Escarpment </w:t>
      </w:r>
      <w:r w:rsidR="00A20D95">
        <w:rPr>
          <w:rFonts w:ascii="Arial" w:hAnsi="Arial" w:cs="Arial"/>
        </w:rPr>
        <w:t>Rural</w:t>
      </w:r>
      <w:r w:rsidR="00A20D95" w:rsidRPr="58AAEE3A">
        <w:rPr>
          <w:rFonts w:ascii="Arial" w:hAnsi="Arial" w:cs="Arial"/>
        </w:rPr>
        <w:t xml:space="preserve"> </w:t>
      </w:r>
      <w:r w:rsidR="1D5C334C" w:rsidRPr="58AAEE3A">
        <w:rPr>
          <w:rFonts w:ascii="Arial" w:hAnsi="Arial" w:cs="Arial"/>
        </w:rPr>
        <w:t>A</w:t>
      </w:r>
      <w:r w:rsidR="5B75B5FD" w:rsidRPr="58AAEE3A">
        <w:rPr>
          <w:rFonts w:ascii="Arial" w:hAnsi="Arial" w:cs="Arial"/>
        </w:rPr>
        <w:t>rea</w:t>
      </w:r>
      <w:r w:rsidR="201268E9" w:rsidRPr="58AAEE3A">
        <w:rPr>
          <w:rFonts w:ascii="Arial" w:hAnsi="Arial" w:cs="Arial"/>
        </w:rPr>
        <w:t xml:space="preserve"> is a new, licensed mineral aggregate operation of up to 20,000 </w:t>
      </w:r>
      <w:r w:rsidR="043F27F9" w:rsidRPr="58AAEE3A">
        <w:rPr>
          <w:rFonts w:ascii="Arial" w:hAnsi="Arial" w:cs="Arial"/>
        </w:rPr>
        <w:t>ton</w:t>
      </w:r>
      <w:r w:rsidR="0035292A">
        <w:rPr>
          <w:rFonts w:ascii="Arial" w:hAnsi="Arial" w:cs="Arial"/>
        </w:rPr>
        <w:t>ne</w:t>
      </w:r>
      <w:r w:rsidR="043F27F9" w:rsidRPr="58AAEE3A">
        <w:rPr>
          <w:rFonts w:ascii="Arial" w:hAnsi="Arial" w:cs="Arial"/>
        </w:rPr>
        <w:t>s annually</w:t>
      </w:r>
      <w:r w:rsidR="0944E9E8" w:rsidRPr="58AAEE3A">
        <w:rPr>
          <w:rFonts w:ascii="Arial" w:hAnsi="Arial" w:cs="Arial"/>
        </w:rPr>
        <w:t xml:space="preserve"> (NEP 1.5.3.17)</w:t>
      </w:r>
      <w:r w:rsidR="648B7942" w:rsidRPr="58AAEE3A">
        <w:rPr>
          <w:rFonts w:ascii="Arial" w:hAnsi="Arial" w:cs="Arial"/>
        </w:rPr>
        <w:t xml:space="preserve">. </w:t>
      </w:r>
      <w:r w:rsidR="0944E9E8" w:rsidRPr="58AAEE3A">
        <w:rPr>
          <w:rFonts w:ascii="Arial" w:hAnsi="Arial" w:cs="Arial"/>
        </w:rPr>
        <w:t xml:space="preserve"> </w:t>
      </w:r>
      <w:r w:rsidR="6D2782E7" w:rsidRPr="58AAEE3A">
        <w:rPr>
          <w:rFonts w:ascii="Arial" w:hAnsi="Arial" w:cs="Arial"/>
        </w:rPr>
        <w:t>W</w:t>
      </w:r>
      <w:r w:rsidR="0944E9E8" w:rsidRPr="58AAEE3A">
        <w:rPr>
          <w:rFonts w:ascii="Arial" w:hAnsi="Arial" w:cs="Arial"/>
        </w:rPr>
        <w:t xml:space="preserve">hile </w:t>
      </w:r>
      <w:r w:rsidR="45FA3512" w:rsidRPr="58AAEE3A">
        <w:rPr>
          <w:rFonts w:ascii="Arial" w:hAnsi="Arial" w:cs="Arial"/>
        </w:rPr>
        <w:t xml:space="preserve">this scale of operation </w:t>
      </w:r>
      <w:r w:rsidR="0944E9E8" w:rsidRPr="58AAEE3A">
        <w:rPr>
          <w:rFonts w:ascii="Arial" w:hAnsi="Arial" w:cs="Arial"/>
        </w:rPr>
        <w:t>still requir</w:t>
      </w:r>
      <w:r w:rsidR="143F674B" w:rsidRPr="58AAEE3A">
        <w:rPr>
          <w:rFonts w:ascii="Arial" w:hAnsi="Arial" w:cs="Arial"/>
        </w:rPr>
        <w:t>e</w:t>
      </w:r>
      <w:r w:rsidR="76F03FED" w:rsidRPr="58AAEE3A">
        <w:rPr>
          <w:rFonts w:ascii="Arial" w:hAnsi="Arial" w:cs="Arial"/>
        </w:rPr>
        <w:t>s</w:t>
      </w:r>
      <w:r w:rsidR="0944E9E8" w:rsidRPr="58AAEE3A">
        <w:rPr>
          <w:rFonts w:ascii="Arial" w:hAnsi="Arial" w:cs="Arial"/>
        </w:rPr>
        <w:t xml:space="preserve"> a Development Permit </w:t>
      </w:r>
      <w:r w:rsidR="167BAE09" w:rsidRPr="58AAEE3A">
        <w:rPr>
          <w:rFonts w:ascii="Arial" w:hAnsi="Arial" w:cs="Arial"/>
        </w:rPr>
        <w:t xml:space="preserve">to </w:t>
      </w:r>
      <w:r w:rsidR="0944E9E8" w:rsidRPr="58AAEE3A">
        <w:rPr>
          <w:rFonts w:ascii="Arial" w:hAnsi="Arial" w:cs="Arial"/>
        </w:rPr>
        <w:t xml:space="preserve">establish </w:t>
      </w:r>
      <w:r w:rsidR="1C57A33C" w:rsidRPr="58AAEE3A">
        <w:rPr>
          <w:rFonts w:ascii="Arial" w:hAnsi="Arial" w:cs="Arial"/>
        </w:rPr>
        <w:t xml:space="preserve">the </w:t>
      </w:r>
      <w:r w:rsidR="0944E9E8" w:rsidRPr="58AAEE3A">
        <w:rPr>
          <w:rFonts w:ascii="Arial" w:hAnsi="Arial" w:cs="Arial"/>
        </w:rPr>
        <w:t>new use</w:t>
      </w:r>
      <w:r w:rsidR="3ACF58F4" w:rsidRPr="58AAEE3A">
        <w:rPr>
          <w:rFonts w:ascii="Arial" w:hAnsi="Arial" w:cs="Arial"/>
        </w:rPr>
        <w:t xml:space="preserve">, </w:t>
      </w:r>
      <w:r w:rsidR="685490C9" w:rsidRPr="58AAEE3A">
        <w:rPr>
          <w:rFonts w:ascii="Arial" w:hAnsi="Arial" w:cs="Arial"/>
        </w:rPr>
        <w:t xml:space="preserve">it would preclude the necessity for </w:t>
      </w:r>
      <w:r w:rsidR="79F87047" w:rsidRPr="58AAEE3A">
        <w:rPr>
          <w:rFonts w:ascii="Arial" w:hAnsi="Arial" w:cs="Arial"/>
        </w:rPr>
        <w:t xml:space="preserve">any </w:t>
      </w:r>
      <w:r w:rsidR="685490C9" w:rsidRPr="58AAEE3A">
        <w:rPr>
          <w:rFonts w:ascii="Arial" w:hAnsi="Arial" w:cs="Arial"/>
        </w:rPr>
        <w:t>further NEP amend</w:t>
      </w:r>
      <w:r w:rsidR="55D34EBD" w:rsidRPr="58AAEE3A">
        <w:rPr>
          <w:rFonts w:ascii="Arial" w:hAnsi="Arial" w:cs="Arial"/>
        </w:rPr>
        <w:t>ment</w:t>
      </w:r>
      <w:r w:rsidR="00C805D0">
        <w:rPr>
          <w:rFonts w:ascii="Arial" w:hAnsi="Arial" w:cs="Arial"/>
        </w:rPr>
        <w:t>s</w:t>
      </w:r>
      <w:r w:rsidR="55D34EBD" w:rsidRPr="58AAEE3A">
        <w:rPr>
          <w:rFonts w:ascii="Arial" w:hAnsi="Arial" w:cs="Arial"/>
        </w:rPr>
        <w:t>.</w:t>
      </w:r>
    </w:p>
    <w:p w14:paraId="477A2BF0" w14:textId="7EC31DE1" w:rsidR="003363E3" w:rsidRDefault="594AE2E0" w:rsidP="6F302D83">
      <w:pPr>
        <w:ind w:right="-360"/>
        <w:rPr>
          <w:rFonts w:ascii="Arial" w:hAnsi="Arial" w:cs="Arial"/>
          <w:lang w:val="en-US"/>
        </w:rPr>
      </w:pPr>
      <w:r w:rsidRPr="6574CFFC">
        <w:rPr>
          <w:rFonts w:ascii="Arial" w:hAnsi="Arial" w:cs="Arial"/>
        </w:rPr>
        <w:t xml:space="preserve">In this </w:t>
      </w:r>
      <w:r w:rsidR="18562FB5" w:rsidRPr="6574CFFC">
        <w:rPr>
          <w:rFonts w:ascii="Arial" w:hAnsi="Arial" w:cs="Arial"/>
        </w:rPr>
        <w:t xml:space="preserve">context, the </w:t>
      </w:r>
      <w:r w:rsidR="4C084344" w:rsidRPr="6574CFFC">
        <w:rPr>
          <w:rFonts w:ascii="Arial" w:hAnsi="Arial" w:cs="Arial"/>
        </w:rPr>
        <w:t xml:space="preserve">application is being considered on its </w:t>
      </w:r>
      <w:r w:rsidR="39A121DE" w:rsidRPr="6574CFFC">
        <w:rPr>
          <w:rFonts w:ascii="Arial" w:hAnsi="Arial" w:cs="Arial"/>
        </w:rPr>
        <w:t xml:space="preserve">own </w:t>
      </w:r>
      <w:r w:rsidR="4C084344" w:rsidRPr="6574CFFC">
        <w:rPr>
          <w:rFonts w:ascii="Arial" w:hAnsi="Arial" w:cs="Arial"/>
        </w:rPr>
        <w:t>merits</w:t>
      </w:r>
      <w:r w:rsidR="43D3539C" w:rsidRPr="6574CFFC">
        <w:rPr>
          <w:rFonts w:ascii="Arial" w:hAnsi="Arial" w:cs="Arial"/>
        </w:rPr>
        <w:t>:</w:t>
      </w:r>
      <w:r w:rsidR="0A06261B" w:rsidRPr="6574CFFC">
        <w:rPr>
          <w:rFonts w:ascii="Arial" w:hAnsi="Arial" w:cs="Arial"/>
        </w:rPr>
        <w:t xml:space="preserve"> namely</w:t>
      </w:r>
      <w:r w:rsidR="1BB1EE3B" w:rsidRPr="6574CFFC">
        <w:rPr>
          <w:rFonts w:ascii="Arial" w:hAnsi="Arial" w:cs="Arial"/>
        </w:rPr>
        <w:t>,</w:t>
      </w:r>
      <w:r w:rsidR="0A06261B" w:rsidRPr="6574CFFC">
        <w:rPr>
          <w:rFonts w:ascii="Arial" w:hAnsi="Arial" w:cs="Arial"/>
        </w:rPr>
        <w:t xml:space="preserve"> the</w:t>
      </w:r>
      <w:r w:rsidR="6FFE9727" w:rsidRPr="6574CFFC">
        <w:rPr>
          <w:rFonts w:ascii="Arial" w:hAnsi="Arial" w:cs="Arial"/>
        </w:rPr>
        <w:t xml:space="preserve"> contention of the applicant that the</w:t>
      </w:r>
      <w:r w:rsidR="0A06261B" w:rsidRPr="6574CFFC">
        <w:rPr>
          <w:rFonts w:ascii="Arial" w:hAnsi="Arial" w:cs="Arial"/>
        </w:rPr>
        <w:t xml:space="preserve"> NEC has been erroneous and inaccurate in its designation of the subject property as Escarpment Protection Area </w:t>
      </w:r>
      <w:r w:rsidR="006D476B">
        <w:rPr>
          <w:rFonts w:ascii="Arial" w:hAnsi="Arial" w:cs="Arial"/>
        </w:rPr>
        <w:t xml:space="preserve">originally in 1985 and confirmed with </w:t>
      </w:r>
      <w:r w:rsidR="0A06261B" w:rsidRPr="6574CFFC">
        <w:rPr>
          <w:rFonts w:ascii="Arial" w:hAnsi="Arial" w:cs="Arial"/>
        </w:rPr>
        <w:t xml:space="preserve">the </w:t>
      </w:r>
      <w:r w:rsidR="6D4CFEFF" w:rsidRPr="6574CFFC">
        <w:rPr>
          <w:rFonts w:ascii="Arial" w:hAnsi="Arial" w:cs="Arial"/>
        </w:rPr>
        <w:t>most recent NEP review in 2017</w:t>
      </w:r>
      <w:r w:rsidR="6228DF55" w:rsidRPr="6574CFFC">
        <w:rPr>
          <w:rFonts w:ascii="Arial" w:hAnsi="Arial" w:cs="Arial"/>
        </w:rPr>
        <w:t>. H</w:t>
      </w:r>
      <w:r w:rsidR="0A06261B" w:rsidRPr="6574CFFC">
        <w:rPr>
          <w:rFonts w:ascii="Arial" w:hAnsi="Arial" w:cs="Arial"/>
        </w:rPr>
        <w:t>owever</w:t>
      </w:r>
      <w:r w:rsidR="3A082251" w:rsidRPr="6574CFFC">
        <w:rPr>
          <w:rFonts w:ascii="Arial" w:hAnsi="Arial" w:cs="Arial"/>
        </w:rPr>
        <w:t xml:space="preserve">, the analysis and evaluation of this NEP amendment application must also take into consideration the stated intentions of the applicant to </w:t>
      </w:r>
      <w:r w:rsidR="519D0402" w:rsidRPr="6574CFFC">
        <w:rPr>
          <w:rFonts w:ascii="Arial" w:hAnsi="Arial" w:cs="Arial"/>
        </w:rPr>
        <w:t>establish a mineral aggregate operation within the subject lands: either through:</w:t>
      </w:r>
    </w:p>
    <w:p w14:paraId="6BD92E46" w14:textId="7D145818" w:rsidR="003363E3" w:rsidRDefault="519D0402" w:rsidP="6F302D83">
      <w:pPr>
        <w:pStyle w:val="ListParagraph"/>
        <w:numPr>
          <w:ilvl w:val="0"/>
          <w:numId w:val="4"/>
        </w:numPr>
        <w:ind w:right="-360"/>
        <w:rPr>
          <w:rFonts w:cs="Arial"/>
        </w:rPr>
      </w:pPr>
      <w:r w:rsidRPr="58AAEE3A">
        <w:rPr>
          <w:rFonts w:cs="Arial"/>
        </w:rPr>
        <w:t xml:space="preserve">Obtaining a Development Permit for an operation limited to 20,000 tons or less annually; or, </w:t>
      </w:r>
    </w:p>
    <w:p w14:paraId="106D9823" w14:textId="2537A644" w:rsidR="003363E3" w:rsidRDefault="519D0402" w:rsidP="6F302D83">
      <w:pPr>
        <w:pStyle w:val="ListParagraph"/>
        <w:numPr>
          <w:ilvl w:val="0"/>
          <w:numId w:val="4"/>
        </w:numPr>
        <w:ind w:right="-360"/>
        <w:rPr>
          <w:rFonts w:cs="Arial"/>
        </w:rPr>
      </w:pPr>
      <w:r w:rsidRPr="58AAEE3A">
        <w:rPr>
          <w:rFonts w:cs="Arial"/>
        </w:rPr>
        <w:t>R</w:t>
      </w:r>
      <w:r w:rsidR="6EA42B63" w:rsidRPr="58AAEE3A">
        <w:rPr>
          <w:rFonts w:cs="Arial"/>
        </w:rPr>
        <w:t>edesignat</w:t>
      </w:r>
      <w:r w:rsidR="5CE4CAC2" w:rsidRPr="58AAEE3A">
        <w:rPr>
          <w:rFonts w:cs="Arial"/>
        </w:rPr>
        <w:t>ing</w:t>
      </w:r>
      <w:r w:rsidR="6EA42B63" w:rsidRPr="58AAEE3A">
        <w:rPr>
          <w:rFonts w:cs="Arial"/>
        </w:rPr>
        <w:t xml:space="preserve"> these same lands from Escarpment Rural Area to Mineral Resource Extraction Area (MREA), to apply for a Development Permit to conduct aggregate extraction operations on these same lands, and to redesignate the Phase 3 component of the existing Cheltenham Quarry from MREA to non-extraction land-use designations under the NEP. </w:t>
      </w:r>
    </w:p>
    <w:p w14:paraId="2ABD2E7E" w14:textId="6C213476" w:rsidR="003363E3" w:rsidRDefault="22F161C8" w:rsidP="6F302D83">
      <w:pPr>
        <w:ind w:right="-360"/>
        <w:rPr>
          <w:rFonts w:ascii="Arial" w:hAnsi="Arial" w:cs="Arial"/>
          <w:lang w:val="en-US"/>
        </w:rPr>
      </w:pPr>
      <w:r w:rsidRPr="58AAEE3A">
        <w:rPr>
          <w:rFonts w:cs="Arial"/>
        </w:rPr>
        <w:t>Contingent on approval of</w:t>
      </w:r>
      <w:r w:rsidR="6EA42B63" w:rsidRPr="58AAEE3A">
        <w:rPr>
          <w:rFonts w:cs="Arial"/>
        </w:rPr>
        <w:t xml:space="preserve"> the recommendation</w:t>
      </w:r>
      <w:r w:rsidR="00F9697A">
        <w:rPr>
          <w:rFonts w:cs="Arial"/>
        </w:rPr>
        <w:t xml:space="preserve"> to initiate the amendment process</w:t>
      </w:r>
      <w:r w:rsidR="007C748A">
        <w:rPr>
          <w:rFonts w:cs="Arial"/>
        </w:rPr>
        <w:t xml:space="preserve">, NEC staff will circulate the proposed amendment for comment, </w:t>
      </w:r>
      <w:proofErr w:type="gramStart"/>
      <w:r w:rsidR="007C748A">
        <w:rPr>
          <w:rFonts w:cs="Arial"/>
        </w:rPr>
        <w:t>give full consideration to</w:t>
      </w:r>
      <w:proofErr w:type="gramEnd"/>
      <w:r w:rsidR="007C748A">
        <w:rPr>
          <w:rFonts w:cs="Arial"/>
        </w:rPr>
        <w:t xml:space="preserve"> materials submitted in support of the application, and then </w:t>
      </w:r>
      <w:r w:rsidR="2DAA9E7A" w:rsidRPr="58AAEE3A">
        <w:rPr>
          <w:rFonts w:ascii="Arial" w:hAnsi="Arial" w:cs="Arial"/>
          <w:lang w:val="en-US"/>
        </w:rPr>
        <w:t>produce a</w:t>
      </w:r>
      <w:r w:rsidR="21338E59" w:rsidRPr="58AAEE3A">
        <w:rPr>
          <w:rFonts w:ascii="Arial" w:hAnsi="Arial" w:cs="Arial"/>
          <w:lang w:val="en-US"/>
        </w:rPr>
        <w:t>n</w:t>
      </w:r>
      <w:r w:rsidR="2DAA9E7A" w:rsidRPr="58AAEE3A">
        <w:rPr>
          <w:rFonts w:ascii="Arial" w:hAnsi="Arial" w:cs="Arial"/>
          <w:lang w:val="en-US"/>
        </w:rPr>
        <w:t xml:space="preserve"> </w:t>
      </w:r>
      <w:r w:rsidR="72A1B14A" w:rsidRPr="58AAEE3A">
        <w:rPr>
          <w:rFonts w:ascii="Arial" w:hAnsi="Arial" w:cs="Arial"/>
          <w:lang w:val="en-US"/>
        </w:rPr>
        <w:t xml:space="preserve">NEP </w:t>
      </w:r>
      <w:r w:rsidR="6EC92DC9" w:rsidRPr="58AAEE3A">
        <w:rPr>
          <w:rFonts w:ascii="Arial" w:hAnsi="Arial" w:cs="Arial"/>
          <w:lang w:val="en-US"/>
        </w:rPr>
        <w:t>a</w:t>
      </w:r>
      <w:r w:rsidR="72A1B14A" w:rsidRPr="58AAEE3A">
        <w:rPr>
          <w:rFonts w:ascii="Arial" w:hAnsi="Arial" w:cs="Arial"/>
          <w:lang w:val="en-US"/>
        </w:rPr>
        <w:t xml:space="preserve">mendment </w:t>
      </w:r>
      <w:r w:rsidR="002B3059">
        <w:rPr>
          <w:rFonts w:ascii="Arial" w:hAnsi="Arial" w:cs="Arial"/>
          <w:lang w:val="en-US"/>
        </w:rPr>
        <w:t>s</w:t>
      </w:r>
      <w:r w:rsidR="002B3059" w:rsidRPr="58AAEE3A">
        <w:rPr>
          <w:rFonts w:ascii="Arial" w:hAnsi="Arial" w:cs="Arial"/>
          <w:lang w:val="en-US"/>
        </w:rPr>
        <w:t xml:space="preserve">ummary </w:t>
      </w:r>
      <w:r w:rsidR="002B3059">
        <w:rPr>
          <w:rFonts w:ascii="Arial" w:hAnsi="Arial" w:cs="Arial"/>
          <w:lang w:val="en-US"/>
        </w:rPr>
        <w:t>r</w:t>
      </w:r>
      <w:r w:rsidR="002B3059" w:rsidRPr="58AAEE3A">
        <w:rPr>
          <w:rFonts w:ascii="Arial" w:hAnsi="Arial" w:cs="Arial"/>
          <w:lang w:val="en-US"/>
        </w:rPr>
        <w:t xml:space="preserve">eport </w:t>
      </w:r>
      <w:r w:rsidR="72A1B14A" w:rsidRPr="58AAEE3A">
        <w:rPr>
          <w:rFonts w:ascii="Arial" w:hAnsi="Arial" w:cs="Arial"/>
          <w:lang w:val="en-US"/>
        </w:rPr>
        <w:t xml:space="preserve">with </w:t>
      </w:r>
      <w:r w:rsidR="1EE1CCDB" w:rsidRPr="58AAEE3A">
        <w:rPr>
          <w:rFonts w:ascii="Arial" w:hAnsi="Arial" w:cs="Arial"/>
          <w:lang w:val="en-US"/>
        </w:rPr>
        <w:t xml:space="preserve">final </w:t>
      </w:r>
      <w:r w:rsidR="72A1B14A" w:rsidRPr="58AAEE3A">
        <w:rPr>
          <w:rFonts w:ascii="Arial" w:hAnsi="Arial" w:cs="Arial"/>
          <w:lang w:val="en-US"/>
        </w:rPr>
        <w:t>recommendation</w:t>
      </w:r>
      <w:r w:rsidR="1EE1CCDB" w:rsidRPr="58AAEE3A">
        <w:rPr>
          <w:rFonts w:ascii="Arial" w:hAnsi="Arial" w:cs="Arial"/>
          <w:lang w:val="en-US"/>
        </w:rPr>
        <w:t xml:space="preserve">s </w:t>
      </w:r>
      <w:r w:rsidR="0A3C402A" w:rsidRPr="58AAEE3A">
        <w:rPr>
          <w:rFonts w:ascii="Arial" w:hAnsi="Arial" w:cs="Arial"/>
          <w:lang w:val="en-US"/>
        </w:rPr>
        <w:t xml:space="preserve">on the proposal </w:t>
      </w:r>
      <w:r w:rsidR="1EE1CCDB" w:rsidRPr="58AAEE3A">
        <w:rPr>
          <w:rFonts w:ascii="Arial" w:hAnsi="Arial" w:cs="Arial"/>
          <w:lang w:val="en-US"/>
        </w:rPr>
        <w:t>to the NEC</w:t>
      </w:r>
      <w:r w:rsidR="2DAA9E7A" w:rsidRPr="58AAEE3A">
        <w:rPr>
          <w:rFonts w:ascii="Arial" w:hAnsi="Arial" w:cs="Arial"/>
          <w:lang w:val="en-US"/>
        </w:rPr>
        <w:t xml:space="preserve">. </w:t>
      </w:r>
    </w:p>
    <w:p w14:paraId="7B171644" w14:textId="2B647EA3" w:rsidR="008F0145" w:rsidRPr="00E7367A" w:rsidRDefault="008F0145" w:rsidP="008F0145">
      <w:pPr>
        <w:pStyle w:val="Heading3"/>
        <w:rPr>
          <w:b/>
          <w:bCs/>
          <w:sz w:val="24"/>
          <w:szCs w:val="24"/>
        </w:rPr>
      </w:pPr>
      <w:r w:rsidRPr="58AAEE3A">
        <w:rPr>
          <w:b/>
          <w:bCs/>
          <w:sz w:val="24"/>
          <w:szCs w:val="24"/>
        </w:rPr>
        <w:t>B.   PLANNING DOCUMENTS</w:t>
      </w:r>
    </w:p>
    <w:p w14:paraId="7D62544D" w14:textId="2AE40D5A" w:rsidR="008F0145" w:rsidRPr="005A2C53" w:rsidRDefault="008F0145" w:rsidP="58AAEE3A">
      <w:pPr>
        <w:pStyle w:val="Heading4"/>
        <w:numPr>
          <w:ilvl w:val="0"/>
          <w:numId w:val="6"/>
        </w:numPr>
        <w:ind w:left="426" w:hanging="426"/>
        <w:rPr>
          <w:i/>
          <w:sz w:val="24"/>
          <w:szCs w:val="24"/>
        </w:rPr>
      </w:pPr>
      <w:r w:rsidRPr="58AAEE3A">
        <w:rPr>
          <w:i/>
          <w:sz w:val="24"/>
          <w:szCs w:val="24"/>
        </w:rPr>
        <w:t>Niagara Escarpment Planning and Development Act (NEPDA)</w:t>
      </w:r>
    </w:p>
    <w:p w14:paraId="40490FE6" w14:textId="77777777" w:rsidR="008F0145" w:rsidRPr="00A4076E" w:rsidRDefault="008F0145" w:rsidP="58AAEE3A">
      <w:pPr>
        <w:spacing w:line="120" w:lineRule="auto"/>
        <w:jc w:val="both"/>
        <w:rPr>
          <w:rFonts w:ascii="Arial" w:hAnsi="Arial" w:cs="Arial"/>
          <w:b/>
          <w:bCs/>
        </w:rPr>
      </w:pPr>
    </w:p>
    <w:p w14:paraId="7C3514DE" w14:textId="4B38F9A5" w:rsidR="0035651D" w:rsidRDefault="6EC92DC9" w:rsidP="0035651D">
      <w:pPr>
        <w:rPr>
          <w:rStyle w:val="fontstyle01"/>
          <w:rFonts w:ascii="Arial" w:hAnsi="Arial" w:cs="Arial"/>
          <w:lang w:val="en-US"/>
        </w:rPr>
      </w:pPr>
      <w:r w:rsidRPr="58AAEE3A">
        <w:rPr>
          <w:rStyle w:val="fontstyle01"/>
          <w:rFonts w:ascii="Arial" w:hAnsi="Arial" w:cs="Arial"/>
          <w:lang w:val="en-US"/>
        </w:rPr>
        <w:t xml:space="preserve">Sections 6.1(2.1) and 10(6) of the </w:t>
      </w:r>
      <w:r w:rsidRPr="58AAEE3A">
        <w:rPr>
          <w:rStyle w:val="fontstyle01"/>
          <w:rFonts w:ascii="Arial" w:hAnsi="Arial" w:cs="Arial"/>
          <w:i/>
          <w:iCs/>
          <w:lang w:val="en-US"/>
        </w:rPr>
        <w:t xml:space="preserve">NEPDA </w:t>
      </w:r>
      <w:r w:rsidRPr="58AAEE3A">
        <w:rPr>
          <w:rStyle w:val="fontstyle01"/>
          <w:rFonts w:ascii="Arial" w:hAnsi="Arial" w:cs="Arial"/>
          <w:lang w:val="en-US"/>
        </w:rPr>
        <w:t xml:space="preserve">require that amendments to the NEP be justified. As identified in Part 1.2.1 of the NEP, the justification for a proposed </w:t>
      </w:r>
      <w:r w:rsidRPr="58AAEE3A">
        <w:rPr>
          <w:rStyle w:val="fontstyle01"/>
          <w:rFonts w:ascii="Arial" w:hAnsi="Arial" w:cs="Arial"/>
          <w:lang w:val="en-US"/>
        </w:rPr>
        <w:lastRenderedPageBreak/>
        <w:t>amendment to the</w:t>
      </w:r>
      <w:r w:rsidRPr="58AAEE3A">
        <w:rPr>
          <w:rFonts w:ascii="Arial" w:hAnsi="Arial" w:cs="Arial"/>
          <w:color w:val="000000" w:themeColor="text2"/>
          <w:lang w:val="en-US"/>
        </w:rPr>
        <w:t xml:space="preserve"> NEP</w:t>
      </w:r>
      <w:r w:rsidRPr="58AAEE3A">
        <w:rPr>
          <w:rStyle w:val="fontstyle01"/>
          <w:rFonts w:ascii="Arial" w:hAnsi="Arial" w:cs="Arial"/>
          <w:lang w:val="en-US"/>
        </w:rPr>
        <w:t xml:space="preserve"> </w:t>
      </w:r>
      <w:r w:rsidRPr="58AAEE3A">
        <w:rPr>
          <w:rStyle w:val="fontstyle01"/>
          <w:rFonts w:ascii="Arial" w:hAnsi="Arial" w:cs="Arial"/>
          <w:i/>
          <w:iCs/>
          <w:lang w:val="en-US"/>
        </w:rPr>
        <w:t>“means the rationale for the amendment, as</w:t>
      </w:r>
      <w:r w:rsidRPr="58AAEE3A">
        <w:rPr>
          <w:rFonts w:ascii="Arial" w:hAnsi="Arial" w:cs="Arial"/>
          <w:i/>
          <w:iCs/>
          <w:color w:val="000000" w:themeColor="text2"/>
          <w:lang w:val="en-US"/>
        </w:rPr>
        <w:t xml:space="preserve"> </w:t>
      </w:r>
      <w:r w:rsidRPr="58AAEE3A">
        <w:rPr>
          <w:rStyle w:val="fontstyle01"/>
          <w:rFonts w:ascii="Arial" w:hAnsi="Arial" w:cs="Arial"/>
          <w:i/>
          <w:iCs/>
          <w:lang w:val="en-US"/>
        </w:rPr>
        <w:t>well as reasons, arguments or evidence in support of the change to</w:t>
      </w:r>
      <w:r w:rsidRPr="58AAEE3A">
        <w:rPr>
          <w:rFonts w:ascii="Arial" w:hAnsi="Arial" w:cs="Arial"/>
          <w:i/>
          <w:iCs/>
          <w:color w:val="000000" w:themeColor="text2"/>
          <w:lang w:val="en-US"/>
        </w:rPr>
        <w:t xml:space="preserve"> </w:t>
      </w:r>
      <w:r w:rsidRPr="58AAEE3A">
        <w:rPr>
          <w:rStyle w:val="fontstyle01"/>
          <w:rFonts w:ascii="Arial" w:hAnsi="Arial" w:cs="Arial"/>
          <w:i/>
          <w:iCs/>
          <w:lang w:val="en-US"/>
        </w:rPr>
        <w:t>the Plan proposed through the amendment”</w:t>
      </w:r>
      <w:r w:rsidRPr="58AAEE3A">
        <w:rPr>
          <w:rStyle w:val="fontstyle01"/>
          <w:rFonts w:ascii="Arial" w:hAnsi="Arial" w:cs="Arial"/>
          <w:lang w:val="en-US"/>
        </w:rPr>
        <w:t xml:space="preserve">. As described later in this report, the applicant has submitted </w:t>
      </w:r>
      <w:r w:rsidR="79886EC5" w:rsidRPr="58AAEE3A">
        <w:rPr>
          <w:rStyle w:val="fontstyle01"/>
          <w:rFonts w:ascii="Arial" w:hAnsi="Arial" w:cs="Arial"/>
          <w:lang w:val="en-US"/>
        </w:rPr>
        <w:t xml:space="preserve">several </w:t>
      </w:r>
      <w:r w:rsidRPr="58AAEE3A">
        <w:rPr>
          <w:rStyle w:val="fontstyle01"/>
          <w:rFonts w:ascii="Arial" w:hAnsi="Arial" w:cs="Arial"/>
          <w:lang w:val="en-US"/>
        </w:rPr>
        <w:t>studies and justification required under NEP Part 1.2.</w:t>
      </w:r>
      <w:r w:rsidR="41D2EAEE" w:rsidRPr="58AAEE3A">
        <w:rPr>
          <w:rStyle w:val="fontstyle01"/>
          <w:rFonts w:ascii="Arial" w:hAnsi="Arial" w:cs="Arial"/>
          <w:lang w:val="en-US"/>
        </w:rPr>
        <w:t>1</w:t>
      </w:r>
      <w:r w:rsidRPr="58AAEE3A">
        <w:rPr>
          <w:rStyle w:val="fontstyle01"/>
          <w:rFonts w:ascii="Arial" w:hAnsi="Arial" w:cs="Arial"/>
          <w:lang w:val="en-US"/>
        </w:rPr>
        <w:t xml:space="preserve"> </w:t>
      </w:r>
      <w:r w:rsidR="1B034868" w:rsidRPr="58AAEE3A">
        <w:rPr>
          <w:rStyle w:val="fontstyle01"/>
          <w:rFonts w:ascii="Arial" w:hAnsi="Arial" w:cs="Arial"/>
          <w:lang w:val="en-US"/>
        </w:rPr>
        <w:t xml:space="preserve">in </w:t>
      </w:r>
      <w:r w:rsidRPr="58AAEE3A">
        <w:rPr>
          <w:rStyle w:val="fontstyle01"/>
          <w:rFonts w:ascii="Arial" w:hAnsi="Arial" w:cs="Arial"/>
          <w:lang w:val="en-US"/>
        </w:rPr>
        <w:t>support of the application.</w:t>
      </w:r>
      <w:r w:rsidR="510D01FD" w:rsidRPr="58AAEE3A">
        <w:rPr>
          <w:rStyle w:val="fontstyle01"/>
          <w:rFonts w:ascii="Arial" w:hAnsi="Arial" w:cs="Arial"/>
          <w:lang w:val="en-US"/>
        </w:rPr>
        <w:t xml:space="preserve"> </w:t>
      </w:r>
    </w:p>
    <w:p w14:paraId="3CA4C59C" w14:textId="77777777" w:rsidR="00085CCF" w:rsidRPr="0078201A" w:rsidRDefault="00085CCF" w:rsidP="58AAEE3A">
      <w:pPr>
        <w:ind w:right="-158"/>
        <w:rPr>
          <w:rFonts w:ascii="Arial" w:hAnsi="Arial" w:cs="Arial"/>
          <w:lang w:val="en-US"/>
        </w:rPr>
      </w:pPr>
      <w:r w:rsidRPr="58AAEE3A">
        <w:rPr>
          <w:rFonts w:ascii="Arial" w:hAnsi="Arial" w:cs="Arial"/>
          <w:lang w:val="en-US"/>
        </w:rPr>
        <w:t xml:space="preserve">Sections 6.1(2.2) of the </w:t>
      </w:r>
      <w:r w:rsidRPr="58AAEE3A">
        <w:rPr>
          <w:rFonts w:ascii="Arial" w:hAnsi="Arial" w:cs="Arial"/>
          <w:i/>
          <w:iCs/>
          <w:lang w:val="en-US"/>
        </w:rPr>
        <w:t>NEPDA</w:t>
      </w:r>
      <w:r w:rsidRPr="58AAEE3A">
        <w:rPr>
          <w:rFonts w:ascii="Arial" w:hAnsi="Arial" w:cs="Arial"/>
          <w:lang w:val="en-US"/>
        </w:rPr>
        <w:t xml:space="preserve"> requires that no person or public body shall make an application or request to amend the NEP if the application or request relates to land that is within the land use designation of Escarpment Natural Area, Escarpment Protection Area, Mineral Resource Extraction Area or Escarpment Rural Area of the NEP and the application or request seeks to: </w:t>
      </w:r>
    </w:p>
    <w:p w14:paraId="13C6C882" w14:textId="77777777" w:rsidR="00085CCF" w:rsidRPr="00C26E7B" w:rsidRDefault="00085CCF" w:rsidP="58AAEE3A">
      <w:pPr>
        <w:ind w:left="284" w:right="-158" w:hanging="284"/>
        <w:jc w:val="both"/>
        <w:rPr>
          <w:rFonts w:ascii="Arial" w:hAnsi="Arial" w:cs="Arial"/>
          <w:i/>
          <w:iCs/>
          <w:lang w:val="en-US"/>
        </w:rPr>
      </w:pPr>
      <w:r w:rsidRPr="58AAEE3A">
        <w:rPr>
          <w:rFonts w:ascii="Arial" w:hAnsi="Arial" w:cs="Arial"/>
          <w:i/>
          <w:iCs/>
          <w:lang w:val="en-US"/>
        </w:rPr>
        <w:t xml:space="preserve">a) redesignate the land to the land use designation of Minor Urban Centre, Urban </w:t>
      </w:r>
      <w:proofErr w:type="gramStart"/>
      <w:r w:rsidRPr="58AAEE3A">
        <w:rPr>
          <w:rFonts w:ascii="Arial" w:hAnsi="Arial" w:cs="Arial"/>
          <w:i/>
          <w:iCs/>
          <w:lang w:val="en-US"/>
        </w:rPr>
        <w:t>Area</w:t>
      </w:r>
      <w:proofErr w:type="gramEnd"/>
      <w:r w:rsidRPr="58AAEE3A">
        <w:rPr>
          <w:rFonts w:ascii="Arial" w:hAnsi="Arial" w:cs="Arial"/>
          <w:i/>
          <w:iCs/>
          <w:lang w:val="en-US"/>
        </w:rPr>
        <w:t xml:space="preserve"> or Escarpment Recreation Area of the NEP; or,</w:t>
      </w:r>
    </w:p>
    <w:p w14:paraId="4A190541" w14:textId="77777777" w:rsidR="00371584" w:rsidRDefault="00085CCF" w:rsidP="58AAEE3A">
      <w:pPr>
        <w:ind w:left="284" w:right="-158" w:hanging="284"/>
        <w:jc w:val="both"/>
        <w:rPr>
          <w:rFonts w:ascii="Arial" w:hAnsi="Arial" w:cs="Arial"/>
          <w:i/>
          <w:iCs/>
          <w:lang w:val="en-US"/>
        </w:rPr>
      </w:pPr>
      <w:r w:rsidRPr="58AAEE3A">
        <w:rPr>
          <w:rFonts w:ascii="Arial" w:hAnsi="Arial" w:cs="Arial"/>
          <w:i/>
          <w:iCs/>
          <w:lang w:val="en-US"/>
        </w:rPr>
        <w:t xml:space="preserve">b) make any other amendment to permit urban </w:t>
      </w:r>
      <w:proofErr w:type="gramStart"/>
      <w:r w:rsidRPr="58AAEE3A">
        <w:rPr>
          <w:rFonts w:ascii="Arial" w:hAnsi="Arial" w:cs="Arial"/>
          <w:i/>
          <w:iCs/>
          <w:lang w:val="en-US"/>
        </w:rPr>
        <w:t>uses, unless</w:t>
      </w:r>
      <w:proofErr w:type="gramEnd"/>
      <w:r w:rsidRPr="58AAEE3A">
        <w:rPr>
          <w:rFonts w:ascii="Arial" w:hAnsi="Arial" w:cs="Arial"/>
          <w:i/>
          <w:iCs/>
          <w:lang w:val="en-US"/>
        </w:rPr>
        <w:t xml:space="preserve"> it is during the time of a Plan Review.</w:t>
      </w:r>
    </w:p>
    <w:p w14:paraId="4C06E889" w14:textId="50E679E5" w:rsidR="00085CCF" w:rsidRPr="00371584" w:rsidRDefault="00371584" w:rsidP="00BB784C">
      <w:pPr>
        <w:ind w:right="-158"/>
        <w:jc w:val="both"/>
        <w:rPr>
          <w:rFonts w:ascii="Arial" w:hAnsi="Arial" w:cs="Arial"/>
          <w:lang w:val="en-US"/>
        </w:rPr>
      </w:pPr>
      <w:r w:rsidRPr="58AAEE3A">
        <w:rPr>
          <w:rFonts w:ascii="Arial" w:hAnsi="Arial" w:cs="Arial"/>
          <w:lang w:val="en-US"/>
        </w:rPr>
        <w:t xml:space="preserve">Further discussion and analysis on the requirements of the Act with respect to amendment proposals is found in Section E of this Report below. </w:t>
      </w:r>
    </w:p>
    <w:p w14:paraId="2B6043A4" w14:textId="6F147C9B" w:rsidR="008F0145" w:rsidRPr="00E7367A" w:rsidRDefault="008F0145" w:rsidP="008F0145">
      <w:pPr>
        <w:pStyle w:val="Heading4"/>
        <w:rPr>
          <w:sz w:val="24"/>
          <w:szCs w:val="24"/>
        </w:rPr>
      </w:pPr>
      <w:r w:rsidRPr="58AAEE3A">
        <w:rPr>
          <w:sz w:val="24"/>
          <w:szCs w:val="24"/>
        </w:rPr>
        <w:t>2.</w:t>
      </w:r>
      <w:r>
        <w:t xml:space="preserve">  </w:t>
      </w:r>
      <w:r w:rsidRPr="58AAEE3A">
        <w:rPr>
          <w:sz w:val="24"/>
          <w:szCs w:val="24"/>
        </w:rPr>
        <w:t>Niagara Escarpment Plan (NEP</w:t>
      </w:r>
      <w:r w:rsidR="0035651D" w:rsidRPr="58AAEE3A">
        <w:rPr>
          <w:sz w:val="24"/>
          <w:szCs w:val="24"/>
        </w:rPr>
        <w:t>, 2017</w:t>
      </w:r>
      <w:r w:rsidRPr="58AAEE3A">
        <w:rPr>
          <w:sz w:val="24"/>
          <w:szCs w:val="24"/>
        </w:rPr>
        <w:t>)</w:t>
      </w:r>
    </w:p>
    <w:p w14:paraId="088C4827" w14:textId="77777777" w:rsidR="0035651D" w:rsidRDefault="0035651D" w:rsidP="0035651D">
      <w:pPr>
        <w:pStyle w:val="Default"/>
        <w:jc w:val="both"/>
        <w:rPr>
          <w:lang w:val="en-US"/>
        </w:rPr>
      </w:pPr>
    </w:p>
    <w:p w14:paraId="5C7ABEE6" w14:textId="2CFBCD53" w:rsidR="0035651D" w:rsidRPr="0078201A" w:rsidRDefault="0035651D" w:rsidP="00D95458">
      <w:pPr>
        <w:pStyle w:val="Default"/>
        <w:spacing w:line="276" w:lineRule="auto"/>
        <w:rPr>
          <w:lang w:val="en-US"/>
        </w:rPr>
      </w:pPr>
      <w:r w:rsidRPr="58AAEE3A">
        <w:rPr>
          <w:lang w:val="en-US"/>
        </w:rPr>
        <w:t xml:space="preserve">The NEP Part 1.2.1 identifies that planning policies and land use designations may be changed by amendment to the Plan, provided that the proposed amendment is consistent with the Purpose and Objectives of the </w:t>
      </w:r>
      <w:r w:rsidRPr="58AAEE3A">
        <w:rPr>
          <w:i/>
          <w:iCs/>
          <w:lang w:val="en-US"/>
        </w:rPr>
        <w:t xml:space="preserve">NEPDA </w:t>
      </w:r>
      <w:r w:rsidRPr="58AAEE3A">
        <w:rPr>
          <w:lang w:val="en-US"/>
        </w:rPr>
        <w:t xml:space="preserve">and the NEP.  </w:t>
      </w:r>
    </w:p>
    <w:p w14:paraId="270FA5EC" w14:textId="77777777" w:rsidR="008F0145" w:rsidRPr="00A4076E" w:rsidRDefault="008F0145" w:rsidP="58AAEE3A">
      <w:pPr>
        <w:spacing w:line="120" w:lineRule="auto"/>
        <w:jc w:val="both"/>
        <w:rPr>
          <w:rFonts w:ascii="Arial" w:hAnsi="Arial" w:cs="Arial"/>
          <w:b/>
          <w:bCs/>
        </w:rPr>
      </w:pPr>
    </w:p>
    <w:p w14:paraId="702D7D09" w14:textId="07B1E342" w:rsidR="00EE4487" w:rsidRDefault="56E700FC" w:rsidP="6F302D83">
      <w:pPr>
        <w:pStyle w:val="Header"/>
        <w:spacing w:line="276" w:lineRule="auto"/>
        <w:rPr>
          <w:rFonts w:ascii="Arial" w:hAnsi="Arial" w:cs="Arial"/>
        </w:rPr>
      </w:pPr>
      <w:r w:rsidRPr="58AAEE3A">
        <w:rPr>
          <w:rFonts w:ascii="Arial" w:hAnsi="Arial" w:cs="Arial"/>
        </w:rPr>
        <w:t xml:space="preserve">The lands subject to this application are within the Niagara Escarpment Development Control Area.  The application to amend the NEP will be evaluated against the overall Purpose and Objectives of the NEP, as well as the policies in </w:t>
      </w:r>
      <w:r w:rsidR="009819C6">
        <w:rPr>
          <w:rFonts w:ascii="Arial" w:hAnsi="Arial" w:cs="Arial"/>
        </w:rPr>
        <w:t>Part</w:t>
      </w:r>
      <w:r w:rsidR="009819C6" w:rsidRPr="58AAEE3A">
        <w:rPr>
          <w:rFonts w:ascii="Arial" w:hAnsi="Arial" w:cs="Arial"/>
        </w:rPr>
        <w:t xml:space="preserve"> </w:t>
      </w:r>
      <w:r w:rsidR="388BC61A" w:rsidRPr="58AAEE3A">
        <w:rPr>
          <w:rFonts w:ascii="Arial" w:hAnsi="Arial" w:cs="Arial"/>
        </w:rPr>
        <w:t>1</w:t>
      </w:r>
      <w:r w:rsidR="47D81FF8" w:rsidRPr="58AAEE3A">
        <w:rPr>
          <w:rFonts w:ascii="Arial" w:hAnsi="Arial" w:cs="Arial"/>
        </w:rPr>
        <w:t>.</w:t>
      </w:r>
      <w:r w:rsidR="388BC61A" w:rsidRPr="58AAEE3A">
        <w:rPr>
          <w:rFonts w:ascii="Arial" w:hAnsi="Arial" w:cs="Arial"/>
        </w:rPr>
        <w:t>4 (Land Use Policies for Escarpment Protection Area</w:t>
      </w:r>
      <w:r w:rsidR="05CAD152" w:rsidRPr="58AAEE3A">
        <w:rPr>
          <w:rFonts w:ascii="Arial" w:hAnsi="Arial" w:cs="Arial"/>
        </w:rPr>
        <w:t>)</w:t>
      </w:r>
      <w:r w:rsidR="388BC61A" w:rsidRPr="58AAEE3A">
        <w:rPr>
          <w:rFonts w:ascii="Arial" w:hAnsi="Arial" w:cs="Arial"/>
        </w:rPr>
        <w:t xml:space="preserve">, </w:t>
      </w:r>
      <w:r w:rsidR="009819C6">
        <w:rPr>
          <w:rFonts w:ascii="Arial" w:hAnsi="Arial" w:cs="Arial"/>
        </w:rPr>
        <w:t>Part</w:t>
      </w:r>
      <w:r w:rsidR="009819C6" w:rsidRPr="58AAEE3A">
        <w:rPr>
          <w:rFonts w:ascii="Arial" w:hAnsi="Arial" w:cs="Arial"/>
        </w:rPr>
        <w:t xml:space="preserve"> </w:t>
      </w:r>
      <w:r w:rsidR="2FCA5CCE" w:rsidRPr="58AAEE3A">
        <w:rPr>
          <w:rFonts w:ascii="Arial" w:hAnsi="Arial" w:cs="Arial"/>
        </w:rPr>
        <w:t xml:space="preserve">1.5 (Land Use Policies for Escarpment Rural Area), </w:t>
      </w:r>
      <w:r w:rsidR="009819C6">
        <w:rPr>
          <w:rFonts w:ascii="Arial" w:hAnsi="Arial" w:cs="Arial"/>
        </w:rPr>
        <w:t>Part</w:t>
      </w:r>
      <w:r w:rsidR="009819C6" w:rsidRPr="58AAEE3A">
        <w:rPr>
          <w:rFonts w:ascii="Arial" w:hAnsi="Arial" w:cs="Arial"/>
        </w:rPr>
        <w:t xml:space="preserve"> </w:t>
      </w:r>
      <w:r w:rsidRPr="58AAEE3A">
        <w:rPr>
          <w:rFonts w:ascii="Arial" w:hAnsi="Arial" w:cs="Arial"/>
        </w:rPr>
        <w:t>1.</w:t>
      </w:r>
      <w:r w:rsidR="2B9CFA43" w:rsidRPr="58AAEE3A">
        <w:rPr>
          <w:rFonts w:ascii="Arial" w:hAnsi="Arial" w:cs="Arial"/>
        </w:rPr>
        <w:t>9</w:t>
      </w:r>
      <w:r w:rsidRPr="58AAEE3A">
        <w:rPr>
          <w:rFonts w:ascii="Arial" w:hAnsi="Arial" w:cs="Arial"/>
        </w:rPr>
        <w:t xml:space="preserve"> (</w:t>
      </w:r>
      <w:r w:rsidR="02D3D4C1" w:rsidRPr="58AAEE3A">
        <w:rPr>
          <w:rFonts w:ascii="Arial" w:hAnsi="Arial" w:cs="Arial"/>
        </w:rPr>
        <w:t xml:space="preserve">Land Use </w:t>
      </w:r>
      <w:r w:rsidRPr="58AAEE3A">
        <w:rPr>
          <w:rFonts w:ascii="Arial" w:hAnsi="Arial" w:cs="Arial"/>
        </w:rPr>
        <w:t xml:space="preserve">Policies for Mineral </w:t>
      </w:r>
      <w:r w:rsidR="5DF41864" w:rsidRPr="58AAEE3A">
        <w:rPr>
          <w:rFonts w:ascii="Arial" w:hAnsi="Arial" w:cs="Arial"/>
        </w:rPr>
        <w:t xml:space="preserve">Resource </w:t>
      </w:r>
      <w:r w:rsidRPr="58AAEE3A">
        <w:rPr>
          <w:rFonts w:ascii="Arial" w:hAnsi="Arial" w:cs="Arial"/>
        </w:rPr>
        <w:t>Extraction</w:t>
      </w:r>
      <w:r w:rsidR="2137C080" w:rsidRPr="58AAEE3A">
        <w:rPr>
          <w:rFonts w:ascii="Arial" w:hAnsi="Arial" w:cs="Arial"/>
        </w:rPr>
        <w:t xml:space="preserve"> Area</w:t>
      </w:r>
      <w:r w:rsidRPr="58AAEE3A">
        <w:rPr>
          <w:rFonts w:ascii="Arial" w:hAnsi="Arial" w:cs="Arial"/>
        </w:rPr>
        <w:t>), and all other relevant Part 2 Development Criteria of the NEP.</w:t>
      </w:r>
    </w:p>
    <w:p w14:paraId="7D8A2C9C" w14:textId="0919045B" w:rsidR="58AAEE3A" w:rsidRDefault="58AAEE3A" w:rsidP="58AAEE3A">
      <w:pPr>
        <w:pStyle w:val="Header"/>
        <w:spacing w:line="276" w:lineRule="auto"/>
        <w:rPr>
          <w:rFonts w:ascii="Arial" w:hAnsi="Arial" w:cs="Arial"/>
        </w:rPr>
      </w:pPr>
    </w:p>
    <w:p w14:paraId="26C6DBA2" w14:textId="4E6820BC" w:rsidR="0DA5A279" w:rsidRDefault="0DA5A279" w:rsidP="58AAEE3A">
      <w:pPr>
        <w:pStyle w:val="Default"/>
        <w:jc w:val="both"/>
        <w:rPr>
          <w:b/>
          <w:bCs/>
          <w:i/>
          <w:iCs/>
          <w:u w:val="single"/>
          <w:lang w:val="en-US"/>
        </w:rPr>
      </w:pPr>
      <w:r w:rsidRPr="58AAEE3A">
        <w:rPr>
          <w:b/>
          <w:bCs/>
          <w:i/>
          <w:iCs/>
          <w:u w:val="single"/>
          <w:lang w:val="en-US"/>
        </w:rPr>
        <w:t xml:space="preserve">NEP Part 1 Land Use </w:t>
      </w:r>
      <w:r w:rsidR="00415A96">
        <w:rPr>
          <w:b/>
          <w:bCs/>
          <w:i/>
          <w:iCs/>
          <w:u w:val="single"/>
          <w:lang w:val="en-US"/>
        </w:rPr>
        <w:t>P</w:t>
      </w:r>
      <w:r w:rsidR="00415A96" w:rsidRPr="58AAEE3A">
        <w:rPr>
          <w:b/>
          <w:bCs/>
          <w:i/>
          <w:iCs/>
          <w:u w:val="single"/>
          <w:lang w:val="en-US"/>
        </w:rPr>
        <w:t>olicies</w:t>
      </w:r>
      <w:r>
        <w:tab/>
      </w:r>
    </w:p>
    <w:p w14:paraId="5D2E5684" w14:textId="2BC01CE1" w:rsidR="58AAEE3A" w:rsidRDefault="58AAEE3A" w:rsidP="58AAEE3A">
      <w:pPr>
        <w:pStyle w:val="Default"/>
        <w:jc w:val="both"/>
        <w:rPr>
          <w:u w:val="single"/>
          <w:lang w:val="en-US"/>
        </w:rPr>
      </w:pPr>
    </w:p>
    <w:p w14:paraId="1F7E22DB" w14:textId="1C02E814" w:rsidR="58AAEE3A" w:rsidRDefault="5D3CFED4" w:rsidP="00C805D0">
      <w:pPr>
        <w:pStyle w:val="Default"/>
        <w:spacing w:after="200" w:line="276" w:lineRule="auto"/>
        <w:rPr>
          <w:lang w:val="en-US"/>
        </w:rPr>
      </w:pPr>
      <w:r w:rsidRPr="58AAEE3A">
        <w:rPr>
          <w:lang w:val="en-US"/>
        </w:rPr>
        <w:t xml:space="preserve">This section contains land use policies that include policies governing Plan amendments, and </w:t>
      </w:r>
      <w:r w:rsidR="304676C7" w:rsidRPr="58AAEE3A">
        <w:rPr>
          <w:lang w:val="en-US"/>
        </w:rPr>
        <w:t>how the s</w:t>
      </w:r>
      <w:r w:rsidRPr="58AAEE3A">
        <w:rPr>
          <w:lang w:val="en-US"/>
        </w:rPr>
        <w:t xml:space="preserve">even land use designations </w:t>
      </w:r>
      <w:r w:rsidR="57DB9E6D" w:rsidRPr="58AAEE3A">
        <w:rPr>
          <w:lang w:val="en-US"/>
        </w:rPr>
        <w:t xml:space="preserve">determine </w:t>
      </w:r>
      <w:r w:rsidRPr="58AAEE3A">
        <w:rPr>
          <w:lang w:val="en-US"/>
        </w:rPr>
        <w:t xml:space="preserve">land use throughout the area of the Niagara Escarpment Plan. </w:t>
      </w:r>
      <w:r w:rsidR="1DA83D19" w:rsidRPr="58AAEE3A">
        <w:rPr>
          <w:lang w:val="en-US"/>
        </w:rPr>
        <w:t>Each land use</w:t>
      </w:r>
      <w:r w:rsidR="00F0525B">
        <w:rPr>
          <w:lang w:val="en-US"/>
        </w:rPr>
        <w:t xml:space="preserve"> designation</w:t>
      </w:r>
      <w:r w:rsidR="1DA83D19" w:rsidRPr="58AAEE3A">
        <w:rPr>
          <w:lang w:val="en-US"/>
        </w:rPr>
        <w:t xml:space="preserve"> has a set of </w:t>
      </w:r>
      <w:r w:rsidR="00F0525B">
        <w:rPr>
          <w:lang w:val="en-US"/>
        </w:rPr>
        <w:t>o</w:t>
      </w:r>
      <w:r w:rsidR="00F0525B" w:rsidRPr="58AAEE3A">
        <w:rPr>
          <w:lang w:val="en-US"/>
        </w:rPr>
        <w:t>bjectives</w:t>
      </w:r>
      <w:r w:rsidR="00F0525B">
        <w:rPr>
          <w:lang w:val="en-US"/>
        </w:rPr>
        <w:t xml:space="preserve"> and designation criteria</w:t>
      </w:r>
      <w:r w:rsidR="754EC415" w:rsidRPr="58AAEE3A">
        <w:rPr>
          <w:lang w:val="en-US"/>
        </w:rPr>
        <w:t xml:space="preserve">, which </w:t>
      </w:r>
      <w:r w:rsidR="00F0525B">
        <w:rPr>
          <w:lang w:val="en-US"/>
        </w:rPr>
        <w:t xml:space="preserve">are used to assign an appropriate land use designation, </w:t>
      </w:r>
      <w:r w:rsidR="009B74EF">
        <w:rPr>
          <w:lang w:val="en-US"/>
        </w:rPr>
        <w:t>and on this basis,</w:t>
      </w:r>
      <w:r w:rsidR="754EC415" w:rsidRPr="58AAEE3A">
        <w:rPr>
          <w:lang w:val="en-US"/>
        </w:rPr>
        <w:t xml:space="preserve"> </w:t>
      </w:r>
      <w:r w:rsidRPr="58AAEE3A">
        <w:rPr>
          <w:lang w:val="en-US"/>
        </w:rPr>
        <w:t xml:space="preserve">permitted uses are </w:t>
      </w:r>
      <w:r w:rsidR="009B74EF">
        <w:rPr>
          <w:lang w:val="en-US"/>
        </w:rPr>
        <w:t>determined</w:t>
      </w:r>
      <w:r w:rsidRPr="58AAEE3A">
        <w:rPr>
          <w:lang w:val="en-US"/>
        </w:rPr>
        <w:t>.</w:t>
      </w:r>
    </w:p>
    <w:p w14:paraId="3EF1C849" w14:textId="2CAC7501" w:rsidR="63013547" w:rsidRDefault="63013547" w:rsidP="58AAEE3A">
      <w:pPr>
        <w:pStyle w:val="Default"/>
        <w:spacing w:after="200" w:line="276" w:lineRule="auto"/>
        <w:rPr>
          <w:i/>
          <w:iCs/>
          <w:lang w:val="en-US"/>
        </w:rPr>
      </w:pPr>
      <w:r w:rsidRPr="58AAEE3A">
        <w:rPr>
          <w:i/>
          <w:iCs/>
          <w:lang w:val="en-US"/>
        </w:rPr>
        <w:t>Section 1.2.1 Plan Amendments</w:t>
      </w:r>
    </w:p>
    <w:p w14:paraId="489276A2" w14:textId="32E01055" w:rsidR="1717964D" w:rsidRDefault="1717964D" w:rsidP="58AAEE3A">
      <w:pPr>
        <w:pStyle w:val="Default"/>
        <w:spacing w:after="200" w:line="276" w:lineRule="auto"/>
        <w:rPr>
          <w:lang w:val="en-US"/>
        </w:rPr>
      </w:pPr>
      <w:r w:rsidRPr="58AAEE3A">
        <w:rPr>
          <w:lang w:val="en-US"/>
        </w:rPr>
        <w:lastRenderedPageBreak/>
        <w:t>Four provisions apply to applications to amend the Niagara Escarpment Plan:</w:t>
      </w:r>
    </w:p>
    <w:p w14:paraId="7BE45458" w14:textId="52E58C25" w:rsidR="1717964D" w:rsidRDefault="1717964D" w:rsidP="58AAEE3A">
      <w:pPr>
        <w:pStyle w:val="Default"/>
        <w:numPr>
          <w:ilvl w:val="0"/>
          <w:numId w:val="2"/>
        </w:numPr>
        <w:spacing w:after="200" w:line="276" w:lineRule="auto"/>
        <w:rPr>
          <w:lang w:val="en-US"/>
        </w:rPr>
      </w:pPr>
      <w:r w:rsidRPr="58AAEE3A">
        <w:rPr>
          <w:lang w:val="en-US"/>
        </w:rPr>
        <w:t xml:space="preserve">Planning policies and land use designations may be changed </w:t>
      </w:r>
      <w:proofErr w:type="gramStart"/>
      <w:r w:rsidRPr="58AAEE3A">
        <w:rPr>
          <w:lang w:val="en-US"/>
        </w:rPr>
        <w:t>as long as</w:t>
      </w:r>
      <w:proofErr w:type="gramEnd"/>
      <w:r w:rsidRPr="58AAEE3A">
        <w:rPr>
          <w:lang w:val="en-US"/>
        </w:rPr>
        <w:t xml:space="preserve"> the Purpose and Objectives of the NEPDA</w:t>
      </w:r>
      <w:r w:rsidR="7D90EA99" w:rsidRPr="58AAEE3A">
        <w:rPr>
          <w:lang w:val="en-US"/>
        </w:rPr>
        <w:t xml:space="preserve"> </w:t>
      </w:r>
      <w:r w:rsidRPr="58AAEE3A">
        <w:rPr>
          <w:lang w:val="en-US"/>
        </w:rPr>
        <w:t xml:space="preserve">and the NEP are met. </w:t>
      </w:r>
    </w:p>
    <w:p w14:paraId="3C3974BA" w14:textId="64B4BBFC" w:rsidR="1717964D" w:rsidRDefault="1717964D" w:rsidP="58AAEE3A">
      <w:pPr>
        <w:pStyle w:val="Default"/>
        <w:numPr>
          <w:ilvl w:val="0"/>
          <w:numId w:val="2"/>
        </w:numPr>
        <w:spacing w:after="200" w:line="276" w:lineRule="auto"/>
        <w:rPr>
          <w:lang w:val="en-US"/>
        </w:rPr>
      </w:pPr>
      <w:r w:rsidRPr="58AAEE3A">
        <w:rPr>
          <w:lang w:val="en-US"/>
        </w:rPr>
        <w:t>The NEPDA requires that amendments to the NEP be justified</w:t>
      </w:r>
      <w:r w:rsidR="268CBF98" w:rsidRPr="58AAEE3A">
        <w:rPr>
          <w:lang w:val="en-US"/>
        </w:rPr>
        <w:t xml:space="preserve"> with a </w:t>
      </w:r>
      <w:r w:rsidRPr="58AAEE3A">
        <w:rPr>
          <w:lang w:val="en-US"/>
        </w:rPr>
        <w:t>rationale for the amendment, a</w:t>
      </w:r>
      <w:r w:rsidR="519B9672" w:rsidRPr="58AAEE3A">
        <w:rPr>
          <w:lang w:val="en-US"/>
        </w:rPr>
        <w:t>nd</w:t>
      </w:r>
      <w:r w:rsidRPr="58AAEE3A">
        <w:rPr>
          <w:lang w:val="en-US"/>
        </w:rPr>
        <w:t xml:space="preserve"> reasons, </w:t>
      </w:r>
      <w:proofErr w:type="gramStart"/>
      <w:r w:rsidRPr="58AAEE3A">
        <w:rPr>
          <w:lang w:val="en-US"/>
        </w:rPr>
        <w:t>arguments</w:t>
      </w:r>
      <w:proofErr w:type="gramEnd"/>
      <w:r w:rsidRPr="58AAEE3A">
        <w:rPr>
          <w:lang w:val="en-US"/>
        </w:rPr>
        <w:t xml:space="preserve"> or evidence in support of the change to </w:t>
      </w:r>
      <w:r w:rsidR="50796FF3" w:rsidRPr="58AAEE3A">
        <w:rPr>
          <w:lang w:val="en-US"/>
        </w:rPr>
        <w:t xml:space="preserve">the NEP </w:t>
      </w:r>
      <w:r w:rsidRPr="58AAEE3A">
        <w:rPr>
          <w:lang w:val="en-US"/>
        </w:rPr>
        <w:t xml:space="preserve">proposed through the amendment. </w:t>
      </w:r>
    </w:p>
    <w:p w14:paraId="1D4A29CA" w14:textId="431B1B66" w:rsidR="10407BA4" w:rsidRDefault="10407BA4" w:rsidP="58AAEE3A">
      <w:pPr>
        <w:pStyle w:val="Default"/>
        <w:numPr>
          <w:ilvl w:val="0"/>
          <w:numId w:val="2"/>
        </w:numPr>
        <w:spacing w:after="200" w:line="276" w:lineRule="auto"/>
        <w:rPr>
          <w:lang w:val="en-US"/>
        </w:rPr>
      </w:pPr>
      <w:r w:rsidRPr="58AAEE3A">
        <w:rPr>
          <w:lang w:val="en-US"/>
        </w:rPr>
        <w:t xml:space="preserve">The applicant </w:t>
      </w:r>
      <w:r w:rsidR="1717964D" w:rsidRPr="58AAEE3A">
        <w:rPr>
          <w:lang w:val="en-US"/>
        </w:rPr>
        <w:t xml:space="preserve">must demonstrate that the proposed amendment and the expected impacts </w:t>
      </w:r>
      <w:r w:rsidR="557F31E2" w:rsidRPr="58AAEE3A">
        <w:rPr>
          <w:lang w:val="en-US"/>
        </w:rPr>
        <w:t xml:space="preserve">of </w:t>
      </w:r>
      <w:r w:rsidR="1717964D" w:rsidRPr="58AAEE3A">
        <w:rPr>
          <w:lang w:val="en-US"/>
        </w:rPr>
        <w:t>the proposed amendment</w:t>
      </w:r>
      <w:r w:rsidR="3C35CFCB" w:rsidRPr="58AAEE3A">
        <w:rPr>
          <w:lang w:val="en-US"/>
        </w:rPr>
        <w:t xml:space="preserve"> </w:t>
      </w:r>
      <w:r w:rsidR="1717964D" w:rsidRPr="58AAEE3A">
        <w:rPr>
          <w:lang w:val="en-US"/>
        </w:rPr>
        <w:t xml:space="preserve">do not adversely affect the </w:t>
      </w:r>
      <w:r w:rsidR="00621FBC">
        <w:rPr>
          <w:lang w:val="en-US"/>
        </w:rPr>
        <w:t>Purpose and Objectives</w:t>
      </w:r>
      <w:r w:rsidR="1717964D" w:rsidRPr="58AAEE3A">
        <w:rPr>
          <w:lang w:val="en-US"/>
        </w:rPr>
        <w:t xml:space="preserve"> of the NEPDA. The proposed amendment must be consistent with the </w:t>
      </w:r>
      <w:r w:rsidR="00621FBC">
        <w:rPr>
          <w:lang w:val="en-US"/>
        </w:rPr>
        <w:t>Purpose and Objectives</w:t>
      </w:r>
      <w:r w:rsidR="1717964D" w:rsidRPr="58AAEE3A">
        <w:rPr>
          <w:lang w:val="en-US"/>
        </w:rPr>
        <w:t xml:space="preserve"> of the NEPDA and the NEP and shall be consistent with other relevant </w:t>
      </w:r>
      <w:r w:rsidR="00293732">
        <w:rPr>
          <w:lang w:val="en-US"/>
        </w:rPr>
        <w:t>p</w:t>
      </w:r>
      <w:r w:rsidR="00293732" w:rsidRPr="58AAEE3A">
        <w:rPr>
          <w:lang w:val="en-US"/>
        </w:rPr>
        <w:t xml:space="preserve">rovincial </w:t>
      </w:r>
      <w:r w:rsidR="1717964D" w:rsidRPr="58AAEE3A">
        <w:rPr>
          <w:lang w:val="en-US"/>
        </w:rPr>
        <w:t xml:space="preserve">policies. </w:t>
      </w:r>
    </w:p>
    <w:p w14:paraId="3C350755" w14:textId="2FA5FAAE" w:rsidR="1717964D" w:rsidRDefault="1717964D" w:rsidP="58AAEE3A">
      <w:pPr>
        <w:pStyle w:val="Default"/>
        <w:numPr>
          <w:ilvl w:val="0"/>
          <w:numId w:val="2"/>
        </w:numPr>
        <w:spacing w:after="200" w:line="276" w:lineRule="auto"/>
        <w:rPr>
          <w:lang w:val="en-US"/>
        </w:rPr>
      </w:pPr>
      <w:r w:rsidRPr="58AAEE3A">
        <w:rPr>
          <w:lang w:val="en-US"/>
        </w:rPr>
        <w:t>Development Criteria set out in Part 2 of the NEP will be considered in the assessment of any amendment to the NEP.</w:t>
      </w:r>
    </w:p>
    <w:p w14:paraId="293308D2" w14:textId="0B6312EA" w:rsidR="2A10C8EA" w:rsidRDefault="2A10C8EA" w:rsidP="58AAEE3A">
      <w:pPr>
        <w:pStyle w:val="Default"/>
        <w:spacing w:line="276" w:lineRule="auto"/>
        <w:rPr>
          <w:lang w:val="en-US"/>
        </w:rPr>
      </w:pPr>
      <w:r w:rsidRPr="58AAEE3A">
        <w:rPr>
          <w:lang w:val="en-US"/>
        </w:rPr>
        <w:t xml:space="preserve">Discussion and analysis on the requirements of the NEP with respect to amendment proposals is found in Section E of this </w:t>
      </w:r>
      <w:r w:rsidR="001B24C0">
        <w:rPr>
          <w:lang w:val="en-US"/>
        </w:rPr>
        <w:t>r</w:t>
      </w:r>
      <w:r w:rsidR="001B24C0" w:rsidRPr="58AAEE3A">
        <w:rPr>
          <w:lang w:val="en-US"/>
        </w:rPr>
        <w:t xml:space="preserve">eport </w:t>
      </w:r>
      <w:r w:rsidRPr="58AAEE3A">
        <w:rPr>
          <w:lang w:val="en-US"/>
        </w:rPr>
        <w:t>below.</w:t>
      </w:r>
    </w:p>
    <w:p w14:paraId="31B0A3F5" w14:textId="096C0916" w:rsidR="58AAEE3A" w:rsidRDefault="58AAEE3A" w:rsidP="58AAEE3A">
      <w:pPr>
        <w:pStyle w:val="Header"/>
        <w:spacing w:line="276" w:lineRule="auto"/>
        <w:rPr>
          <w:rFonts w:ascii="Arial" w:hAnsi="Arial" w:cs="Arial"/>
        </w:rPr>
      </w:pPr>
    </w:p>
    <w:p w14:paraId="2364734E" w14:textId="798F42E5" w:rsidR="00167D13" w:rsidRPr="0078201A" w:rsidRDefault="0078743F" w:rsidP="00167D13">
      <w:pPr>
        <w:pStyle w:val="Default"/>
        <w:jc w:val="both"/>
        <w:rPr>
          <w:u w:val="single"/>
          <w:lang w:val="en-US"/>
        </w:rPr>
      </w:pPr>
      <w:r w:rsidRPr="58AAEE3A">
        <w:rPr>
          <w:u w:val="single"/>
          <w:lang w:val="en-US"/>
        </w:rPr>
        <w:t xml:space="preserve">NEP Part 2 </w:t>
      </w:r>
      <w:r w:rsidR="00167D13" w:rsidRPr="58AAEE3A">
        <w:rPr>
          <w:u w:val="single"/>
          <w:lang w:val="en-US"/>
        </w:rPr>
        <w:t>Development Criteria</w:t>
      </w:r>
    </w:p>
    <w:p w14:paraId="5FA8445C" w14:textId="77777777" w:rsidR="00167D13" w:rsidRPr="0078201A" w:rsidRDefault="00167D13" w:rsidP="00167D13">
      <w:pPr>
        <w:pStyle w:val="Default"/>
        <w:jc w:val="both"/>
        <w:rPr>
          <w:lang w:val="en-US"/>
        </w:rPr>
      </w:pPr>
    </w:p>
    <w:p w14:paraId="4767DE51" w14:textId="5E7998A2" w:rsidR="00167D13" w:rsidRPr="0078201A" w:rsidRDefault="7FF14DEC" w:rsidP="6F302D83">
      <w:pPr>
        <w:pStyle w:val="Default"/>
        <w:spacing w:line="276" w:lineRule="auto"/>
        <w:rPr>
          <w:lang w:val="en-US"/>
        </w:rPr>
      </w:pPr>
      <w:r w:rsidRPr="58AAEE3A">
        <w:rPr>
          <w:lang w:val="en-US"/>
        </w:rPr>
        <w:t>While a</w:t>
      </w:r>
      <w:r w:rsidR="7E2AD703" w:rsidRPr="58AAEE3A">
        <w:rPr>
          <w:lang w:val="en-US"/>
        </w:rPr>
        <w:t>ll applicable Development Criteria set out in Part 2 of the NEP are to be considered in the assessment of an amendment to the NEP</w:t>
      </w:r>
      <w:r w:rsidR="23030A9A" w:rsidRPr="58AAEE3A">
        <w:rPr>
          <w:lang w:val="en-US"/>
        </w:rPr>
        <w:t xml:space="preserve">, no development is proposed </w:t>
      </w:r>
      <w:r w:rsidR="37EED252" w:rsidRPr="58AAEE3A">
        <w:rPr>
          <w:lang w:val="en-US"/>
        </w:rPr>
        <w:t xml:space="preserve">under this NEP Amendment application, </w:t>
      </w:r>
      <w:r w:rsidR="23030A9A" w:rsidRPr="58AAEE3A">
        <w:rPr>
          <w:lang w:val="en-US"/>
        </w:rPr>
        <w:t xml:space="preserve">and a Development Permit </w:t>
      </w:r>
      <w:r w:rsidR="0657E451" w:rsidRPr="58AAEE3A">
        <w:rPr>
          <w:lang w:val="en-US"/>
        </w:rPr>
        <w:t xml:space="preserve">Application </w:t>
      </w:r>
      <w:r w:rsidR="23030A9A" w:rsidRPr="58AAEE3A">
        <w:rPr>
          <w:lang w:val="en-US"/>
        </w:rPr>
        <w:t>has not been submitted</w:t>
      </w:r>
      <w:r w:rsidR="7E2AD703" w:rsidRPr="58AAEE3A">
        <w:rPr>
          <w:lang w:val="en-US"/>
        </w:rPr>
        <w:t xml:space="preserve">. </w:t>
      </w:r>
      <w:r w:rsidR="00090E0C">
        <w:rPr>
          <w:lang w:val="en-US"/>
        </w:rPr>
        <w:t>The mere change in designation, in the absence of any proposed physical development, makes it difficult to assess</w:t>
      </w:r>
      <w:r w:rsidR="0053758E">
        <w:rPr>
          <w:lang w:val="en-US"/>
        </w:rPr>
        <w:t xml:space="preserve"> the</w:t>
      </w:r>
      <w:r w:rsidR="00806556">
        <w:rPr>
          <w:lang w:val="en-US"/>
        </w:rPr>
        <w:t xml:space="preserve"> current</w:t>
      </w:r>
      <w:r w:rsidR="0053758E">
        <w:rPr>
          <w:lang w:val="en-US"/>
        </w:rPr>
        <w:t xml:space="preserve"> proposal against the Development Criteria.</w:t>
      </w:r>
      <w:r w:rsidR="006F56CE">
        <w:rPr>
          <w:lang w:val="en-US"/>
        </w:rPr>
        <w:t xml:space="preserve"> Ultimately, the current proposal can only be assessed against the </w:t>
      </w:r>
      <w:r w:rsidR="0077085F">
        <w:rPr>
          <w:lang w:val="en-US"/>
        </w:rPr>
        <w:t>Purpose and Objectives of the NEP as well as the designation criteria for the existing designation (Escarpment Protection Area) and the proposed designation (Escarpment Rural Area).</w:t>
      </w:r>
    </w:p>
    <w:p w14:paraId="49C35380" w14:textId="535569CF" w:rsidR="00167D13" w:rsidRPr="0078201A" w:rsidRDefault="00167D13" w:rsidP="6F302D83">
      <w:pPr>
        <w:pStyle w:val="Default"/>
        <w:spacing w:line="276" w:lineRule="auto"/>
        <w:rPr>
          <w:lang w:val="en-US"/>
        </w:rPr>
      </w:pPr>
    </w:p>
    <w:p w14:paraId="55537322" w14:textId="039EEF2A" w:rsidR="00167D13" w:rsidRPr="0078201A" w:rsidRDefault="0EA0984B" w:rsidP="00167D13">
      <w:pPr>
        <w:pStyle w:val="Default"/>
        <w:spacing w:line="276" w:lineRule="auto"/>
        <w:rPr>
          <w:lang w:val="en-US"/>
        </w:rPr>
      </w:pPr>
      <w:r w:rsidRPr="6574CFFC">
        <w:rPr>
          <w:lang w:val="en-US"/>
        </w:rPr>
        <w:t>However, t</w:t>
      </w:r>
      <w:r w:rsidR="7E2AD703" w:rsidRPr="6574CFFC">
        <w:rPr>
          <w:lang w:val="en-US"/>
        </w:rPr>
        <w:t xml:space="preserve">he following Development Criteria </w:t>
      </w:r>
      <w:r w:rsidR="72048448" w:rsidRPr="6574CFFC">
        <w:rPr>
          <w:lang w:val="en-US"/>
        </w:rPr>
        <w:t xml:space="preserve">will be </w:t>
      </w:r>
      <w:r w:rsidR="7E2AD703" w:rsidRPr="6574CFFC">
        <w:rPr>
          <w:lang w:val="en-US"/>
        </w:rPr>
        <w:t xml:space="preserve">applicable to </w:t>
      </w:r>
      <w:r w:rsidR="050CFA0A" w:rsidRPr="6574CFFC">
        <w:rPr>
          <w:lang w:val="en-US"/>
        </w:rPr>
        <w:t xml:space="preserve">future </w:t>
      </w:r>
      <w:r w:rsidR="7E2AD703" w:rsidRPr="6574CFFC">
        <w:rPr>
          <w:lang w:val="en-US"/>
        </w:rPr>
        <w:t xml:space="preserve">consideration of </w:t>
      </w:r>
      <w:r w:rsidR="75D85C42" w:rsidRPr="6574CFFC">
        <w:rPr>
          <w:lang w:val="en-US"/>
        </w:rPr>
        <w:t>Brampton Brick</w:t>
      </w:r>
      <w:r w:rsidR="3D09E4CB" w:rsidRPr="6574CFFC">
        <w:rPr>
          <w:lang w:val="en-US"/>
        </w:rPr>
        <w:t>’s</w:t>
      </w:r>
      <w:r w:rsidR="75D85C42" w:rsidRPr="6574CFFC">
        <w:rPr>
          <w:lang w:val="en-US"/>
        </w:rPr>
        <w:t xml:space="preserve"> </w:t>
      </w:r>
      <w:r w:rsidR="5B58E351" w:rsidRPr="6574CFFC">
        <w:rPr>
          <w:lang w:val="en-US"/>
        </w:rPr>
        <w:t xml:space="preserve">stated intentions </w:t>
      </w:r>
      <w:r w:rsidR="003E3E47">
        <w:rPr>
          <w:lang w:val="en-US"/>
        </w:rPr>
        <w:t xml:space="preserve">to establish a mineral extraction operation on </w:t>
      </w:r>
      <w:r w:rsidR="5B58E351" w:rsidRPr="6574CFFC">
        <w:rPr>
          <w:lang w:val="en-US"/>
        </w:rPr>
        <w:t xml:space="preserve">the subject property north of the existing </w:t>
      </w:r>
      <w:r w:rsidR="75D85C42" w:rsidRPr="6574CFFC">
        <w:rPr>
          <w:lang w:val="en-US"/>
        </w:rPr>
        <w:t>Cheltenham Quarry</w:t>
      </w:r>
      <w:r w:rsidR="11DBE26D" w:rsidRPr="6574CFFC">
        <w:rPr>
          <w:lang w:val="en-US"/>
        </w:rPr>
        <w:t xml:space="preserve"> </w:t>
      </w:r>
      <w:r w:rsidR="17F45E63" w:rsidRPr="6574CFFC">
        <w:rPr>
          <w:lang w:val="en-US"/>
        </w:rPr>
        <w:t xml:space="preserve">under </w:t>
      </w:r>
      <w:r w:rsidR="11DBE26D" w:rsidRPr="6574CFFC">
        <w:rPr>
          <w:lang w:val="en-US"/>
        </w:rPr>
        <w:t>subsequent NEP Amendment and/or Development Permit applications</w:t>
      </w:r>
      <w:r w:rsidR="7E2AD703" w:rsidRPr="6574CFFC">
        <w:rPr>
          <w:lang w:val="en-US"/>
        </w:rPr>
        <w:t xml:space="preserve">. </w:t>
      </w:r>
      <w:r w:rsidR="003E3E47">
        <w:rPr>
          <w:lang w:val="en-US"/>
        </w:rPr>
        <w:t>When one or more such applications are submitted, t</w:t>
      </w:r>
      <w:r w:rsidR="668901DD" w:rsidRPr="6574CFFC">
        <w:rPr>
          <w:lang w:val="en-US"/>
        </w:rPr>
        <w:t>hese C</w:t>
      </w:r>
      <w:r w:rsidR="7E2AD703" w:rsidRPr="6574CFFC">
        <w:rPr>
          <w:lang w:val="en-US"/>
        </w:rPr>
        <w:t xml:space="preserve">riteria will be assessed </w:t>
      </w:r>
      <w:r w:rsidR="2758F19D" w:rsidRPr="6574CFFC">
        <w:rPr>
          <w:lang w:val="en-US"/>
        </w:rPr>
        <w:t xml:space="preserve">by </w:t>
      </w:r>
      <w:r w:rsidR="7E2AD703" w:rsidRPr="6574CFFC">
        <w:rPr>
          <w:lang w:val="en-US"/>
        </w:rPr>
        <w:t>review of submitted technical studies and comments from public agencies, the public, and Indigenous communities</w:t>
      </w:r>
      <w:r w:rsidR="0E6CD689" w:rsidRPr="6574CFFC">
        <w:rPr>
          <w:lang w:val="en-US"/>
        </w:rPr>
        <w:t>.</w:t>
      </w:r>
    </w:p>
    <w:p w14:paraId="7D74C6E6" w14:textId="2E7A2A18" w:rsidR="00167D13" w:rsidRPr="0078201A" w:rsidRDefault="00167D13" w:rsidP="58AAEE3A">
      <w:pPr>
        <w:pStyle w:val="Header"/>
        <w:rPr>
          <w:rFonts w:ascii="Arial" w:hAnsi="Arial" w:cs="Arial"/>
          <w:lang w:val="en-US"/>
        </w:rPr>
      </w:pPr>
    </w:p>
    <w:p w14:paraId="03FF66CF" w14:textId="2BBC9338" w:rsidR="00167D13" w:rsidRPr="00D95458" w:rsidRDefault="7E2AD703" w:rsidP="58AAEE3A">
      <w:pPr>
        <w:pStyle w:val="Header"/>
        <w:spacing w:line="276" w:lineRule="auto"/>
        <w:rPr>
          <w:highlight w:val="cyan"/>
          <w:lang w:val="en-US"/>
        </w:rPr>
      </w:pPr>
      <w:r w:rsidRPr="6574CFFC">
        <w:rPr>
          <w:rFonts w:ascii="Arial" w:hAnsi="Arial" w:cs="Arial"/>
          <w:lang w:val="en-US"/>
        </w:rPr>
        <w:t xml:space="preserve">The Objective of NEP </w:t>
      </w:r>
      <w:r w:rsidRPr="6574CFFC">
        <w:rPr>
          <w:rFonts w:ascii="Arial" w:hAnsi="Arial" w:cs="Arial"/>
          <w:b/>
          <w:bCs/>
          <w:lang w:val="en-US"/>
        </w:rPr>
        <w:t>Part 2.2 General Development Criteria</w:t>
      </w:r>
      <w:r w:rsidRPr="6574CFFC">
        <w:rPr>
          <w:rFonts w:ascii="Arial" w:hAnsi="Arial" w:cs="Arial"/>
          <w:lang w:val="en-US"/>
        </w:rPr>
        <w:t xml:space="preserve"> is to permit the reasonable enjoyment by the owners of all lots that can sustain development. Part 2.2.1 </w:t>
      </w:r>
      <w:r w:rsidRPr="6574CFFC">
        <w:rPr>
          <w:rFonts w:ascii="Arial" w:hAnsi="Arial" w:cs="Arial"/>
          <w:lang w:val="en-US"/>
        </w:rPr>
        <w:lastRenderedPageBreak/>
        <w:t>provides that the Escarpment environment shall be protected, restored, and where possible enhanced for the long-term, and having regard to multiple, or successive development that is likely to occur</w:t>
      </w:r>
      <w:r w:rsidR="377F2745" w:rsidRPr="6574CFFC">
        <w:rPr>
          <w:rFonts w:ascii="Arial" w:hAnsi="Arial" w:cs="Arial"/>
          <w:lang w:val="en-US"/>
        </w:rPr>
        <w:t xml:space="preserve"> </w:t>
      </w:r>
      <w:r w:rsidR="377F2745" w:rsidRPr="00D815E9">
        <w:rPr>
          <w:rFonts w:ascii="Arial" w:hAnsi="Arial" w:cs="Arial"/>
          <w:lang w:val="en-US"/>
        </w:rPr>
        <w:t>(i</w:t>
      </w:r>
      <w:r w:rsidRPr="00D815E9">
        <w:rPr>
          <w:rFonts w:ascii="Arial" w:hAnsi="Arial" w:cs="Arial"/>
          <w:lang w:val="en-US"/>
        </w:rPr>
        <w:t>.</w:t>
      </w:r>
      <w:r w:rsidR="75AACDB8" w:rsidRPr="00D815E9">
        <w:rPr>
          <w:rFonts w:ascii="Arial" w:hAnsi="Arial" w:cs="Arial"/>
          <w:lang w:val="en-US"/>
        </w:rPr>
        <w:t>e.</w:t>
      </w:r>
      <w:r w:rsidR="00DA497C" w:rsidRPr="6574CFFC">
        <w:rPr>
          <w:rFonts w:ascii="Arial" w:hAnsi="Arial" w:cs="Arial"/>
          <w:lang w:val="en-US"/>
        </w:rPr>
        <w:t>,</w:t>
      </w:r>
      <w:r w:rsidR="75AACDB8" w:rsidRPr="00D815E9">
        <w:rPr>
          <w:rFonts w:ascii="Arial" w:hAnsi="Arial" w:cs="Arial"/>
          <w:lang w:val="en-US"/>
        </w:rPr>
        <w:t xml:space="preserve"> </w:t>
      </w:r>
      <w:r w:rsidR="75AACDB8" w:rsidRPr="6574CFFC">
        <w:rPr>
          <w:rFonts w:ascii="Arial" w:hAnsi="Arial" w:cs="Arial"/>
          <w:lang w:val="en-US"/>
        </w:rPr>
        <w:t>cumulative impacts)</w:t>
      </w:r>
      <w:r w:rsidR="003E3E47">
        <w:rPr>
          <w:rFonts w:ascii="Arial" w:hAnsi="Arial" w:cs="Arial"/>
          <w:lang w:val="en-US"/>
        </w:rPr>
        <w:t xml:space="preserve">: a Planning Justification Report </w:t>
      </w:r>
      <w:r w:rsidR="00BB6EB9">
        <w:rPr>
          <w:rFonts w:ascii="Arial" w:hAnsi="Arial" w:cs="Arial"/>
          <w:lang w:val="en-US"/>
        </w:rPr>
        <w:t>is required for future applications in the context of this proposed NEP amendment</w:t>
      </w:r>
      <w:r w:rsidR="75AACDB8" w:rsidRPr="6574CFFC">
        <w:rPr>
          <w:rFonts w:ascii="Arial" w:hAnsi="Arial" w:cs="Arial"/>
          <w:lang w:val="en-US"/>
        </w:rPr>
        <w:t>.</w:t>
      </w:r>
    </w:p>
    <w:p w14:paraId="7817D369" w14:textId="77777777" w:rsidR="00167D13" w:rsidRPr="0078201A" w:rsidRDefault="00167D13" w:rsidP="58AAEE3A">
      <w:pPr>
        <w:pStyle w:val="Header"/>
        <w:rPr>
          <w:rFonts w:ascii="Arial" w:hAnsi="Arial" w:cs="Arial"/>
          <w:highlight w:val="yellow"/>
          <w:lang w:val="en-US"/>
        </w:rPr>
      </w:pPr>
    </w:p>
    <w:p w14:paraId="45165689" w14:textId="7B52B8F0" w:rsidR="00167D13" w:rsidRPr="005A2C53" w:rsidRDefault="7E2AD703" w:rsidP="6F302D83">
      <w:pPr>
        <w:pStyle w:val="Header"/>
        <w:spacing w:line="276" w:lineRule="auto"/>
        <w:jc w:val="both"/>
        <w:rPr>
          <w:rFonts w:ascii="Arial" w:hAnsi="Arial" w:cs="Arial"/>
          <w:lang w:val="en-US"/>
        </w:rPr>
      </w:pPr>
      <w:r w:rsidRPr="58AAEE3A">
        <w:rPr>
          <w:rFonts w:ascii="Arial" w:hAnsi="Arial" w:cs="Arial"/>
          <w:lang w:val="en-US"/>
        </w:rPr>
        <w:t xml:space="preserve">The Objective of </w:t>
      </w:r>
      <w:r w:rsidRPr="58AAEE3A">
        <w:rPr>
          <w:rFonts w:ascii="Arial" w:hAnsi="Arial" w:cs="Arial"/>
          <w:b/>
          <w:bCs/>
          <w:lang w:val="en-US"/>
        </w:rPr>
        <w:t>Part 2.5 Development Affecting Steep Slopes and Ravines</w:t>
      </w:r>
      <w:r w:rsidRPr="58AAEE3A">
        <w:rPr>
          <w:rFonts w:ascii="Arial" w:hAnsi="Arial" w:cs="Arial"/>
          <w:lang w:val="en-US"/>
        </w:rPr>
        <w:t xml:space="preserve"> of the NEP is “to ensure that development affecting steep slopes … and ravines is compatible with the Escarpment environment and does not result in unsafe conditions”. Development is also to be designed in such a way to minimize the disturbance and ensure the stability of the Escarpment. </w:t>
      </w:r>
      <w:r w:rsidR="510D01FD" w:rsidRPr="58AAEE3A">
        <w:rPr>
          <w:rFonts w:ascii="Arial" w:hAnsi="Arial" w:cs="Arial"/>
          <w:lang w:val="en-US"/>
        </w:rPr>
        <w:t xml:space="preserve">The subject lands are </w:t>
      </w:r>
      <w:r w:rsidR="60E5EA78" w:rsidRPr="58AAEE3A">
        <w:rPr>
          <w:rFonts w:ascii="Arial" w:hAnsi="Arial" w:cs="Arial"/>
          <w:lang w:val="en-US"/>
        </w:rPr>
        <w:t>approximately</w:t>
      </w:r>
      <w:r w:rsidR="510D01FD" w:rsidRPr="58AAEE3A">
        <w:rPr>
          <w:rFonts w:ascii="Arial" w:hAnsi="Arial" w:cs="Arial"/>
          <w:lang w:val="en-US"/>
        </w:rPr>
        <w:t xml:space="preserve"> </w:t>
      </w:r>
      <w:r w:rsidR="75E8250F" w:rsidRPr="58AAEE3A">
        <w:rPr>
          <w:rFonts w:ascii="Arial" w:hAnsi="Arial" w:cs="Arial"/>
          <w:lang w:val="en-US"/>
        </w:rPr>
        <w:t xml:space="preserve">400 </w:t>
      </w:r>
      <w:proofErr w:type="spellStart"/>
      <w:r w:rsidR="75E8250F" w:rsidRPr="58AAEE3A">
        <w:rPr>
          <w:rFonts w:ascii="Arial" w:hAnsi="Arial" w:cs="Arial"/>
          <w:lang w:val="en-US"/>
        </w:rPr>
        <w:t>metres</w:t>
      </w:r>
      <w:proofErr w:type="spellEnd"/>
      <w:r w:rsidR="510D01FD" w:rsidRPr="58AAEE3A">
        <w:rPr>
          <w:rFonts w:ascii="Arial" w:hAnsi="Arial" w:cs="Arial"/>
          <w:lang w:val="en-US"/>
        </w:rPr>
        <w:t xml:space="preserve"> from the Escarpment brow and so exceeds the </w:t>
      </w:r>
      <w:proofErr w:type="gramStart"/>
      <w:r w:rsidR="510D01FD" w:rsidRPr="58AAEE3A">
        <w:rPr>
          <w:rFonts w:ascii="Arial" w:hAnsi="Arial" w:cs="Arial"/>
          <w:lang w:val="en-US"/>
        </w:rPr>
        <w:t xml:space="preserve">200 </w:t>
      </w:r>
      <w:proofErr w:type="spellStart"/>
      <w:r w:rsidR="510D01FD" w:rsidRPr="58AAEE3A">
        <w:rPr>
          <w:rFonts w:ascii="Arial" w:hAnsi="Arial" w:cs="Arial"/>
          <w:lang w:val="en-US"/>
        </w:rPr>
        <w:t>metre</w:t>
      </w:r>
      <w:proofErr w:type="spellEnd"/>
      <w:proofErr w:type="gramEnd"/>
      <w:r w:rsidR="510D01FD" w:rsidRPr="58AAEE3A">
        <w:rPr>
          <w:rFonts w:ascii="Arial" w:hAnsi="Arial" w:cs="Arial"/>
          <w:lang w:val="en-US"/>
        </w:rPr>
        <w:t xml:space="preserve"> setback required by the Plan.</w:t>
      </w:r>
      <w:r w:rsidR="00C805D0">
        <w:rPr>
          <w:rFonts w:ascii="Arial" w:hAnsi="Arial" w:cs="Arial"/>
          <w:lang w:val="en-US"/>
        </w:rPr>
        <w:t xml:space="preserve"> </w:t>
      </w:r>
      <w:r w:rsidR="510D01FD" w:rsidRPr="58AAEE3A">
        <w:rPr>
          <w:rFonts w:ascii="Arial" w:hAnsi="Arial" w:cs="Arial"/>
          <w:lang w:val="en-US"/>
        </w:rPr>
        <w:t>A natural hazards assessment will be required</w:t>
      </w:r>
      <w:r w:rsidR="638DE6FB" w:rsidRPr="58AAEE3A">
        <w:rPr>
          <w:rFonts w:ascii="Arial" w:hAnsi="Arial" w:cs="Arial"/>
          <w:lang w:val="en-US"/>
        </w:rPr>
        <w:t xml:space="preserve"> for future applications</w:t>
      </w:r>
      <w:r w:rsidR="510D01FD" w:rsidRPr="58AAEE3A">
        <w:rPr>
          <w:rFonts w:ascii="Arial" w:hAnsi="Arial" w:cs="Arial"/>
          <w:lang w:val="en-US"/>
        </w:rPr>
        <w:t>.</w:t>
      </w:r>
    </w:p>
    <w:p w14:paraId="0502951F" w14:textId="77777777" w:rsidR="00167D13" w:rsidRPr="0078201A" w:rsidRDefault="00167D13" w:rsidP="58AAEE3A">
      <w:pPr>
        <w:pStyle w:val="Header"/>
        <w:jc w:val="both"/>
        <w:rPr>
          <w:rFonts w:ascii="Arial" w:hAnsi="Arial" w:cs="Arial"/>
          <w:highlight w:val="yellow"/>
          <w:lang w:val="en-US"/>
        </w:rPr>
      </w:pPr>
    </w:p>
    <w:p w14:paraId="1EAE8CCE" w14:textId="7B724A91" w:rsidR="00543C92" w:rsidRDefault="00167D13" w:rsidP="58AAEE3A">
      <w:pPr>
        <w:pStyle w:val="Header"/>
        <w:spacing w:line="276" w:lineRule="auto"/>
        <w:rPr>
          <w:rFonts w:ascii="Arial" w:hAnsi="Arial" w:cs="Arial"/>
          <w:highlight w:val="yellow"/>
          <w:lang w:val="en-US"/>
        </w:rPr>
      </w:pPr>
      <w:r w:rsidRPr="58AAEE3A">
        <w:rPr>
          <w:rFonts w:ascii="Arial" w:hAnsi="Arial" w:cs="Arial"/>
          <w:lang w:val="en-US"/>
        </w:rPr>
        <w:t xml:space="preserve">The Objective of the NEP </w:t>
      </w:r>
      <w:r w:rsidRPr="58AAEE3A">
        <w:rPr>
          <w:rFonts w:ascii="Arial" w:hAnsi="Arial" w:cs="Arial"/>
          <w:b/>
          <w:bCs/>
          <w:lang w:val="en-US"/>
        </w:rPr>
        <w:t xml:space="preserve">Part 2.6 Development Affecting Water Resources </w:t>
      </w:r>
      <w:r w:rsidRPr="58AAEE3A">
        <w:rPr>
          <w:rFonts w:ascii="Arial" w:hAnsi="Arial" w:cs="Arial"/>
          <w:lang w:val="en-US"/>
        </w:rPr>
        <w:t>policies is to ensure that hydrologic features and functions including the quality, quantity and character of groundwater and surface water, at the local and watershed level, are protected and where possible en</w:t>
      </w:r>
      <w:r w:rsidRPr="00A07C49">
        <w:rPr>
          <w:rFonts w:ascii="Arial" w:hAnsi="Arial" w:cs="Arial"/>
          <w:lang w:val="en-US"/>
        </w:rPr>
        <w:t xml:space="preserve">hanced. </w:t>
      </w:r>
      <w:r w:rsidR="005A2C53" w:rsidRPr="00A07C49">
        <w:rPr>
          <w:rFonts w:ascii="Arial" w:hAnsi="Arial" w:cs="Arial"/>
          <w:lang w:val="en-US"/>
        </w:rPr>
        <w:t xml:space="preserve">The </w:t>
      </w:r>
      <w:r w:rsidR="00D72B80" w:rsidRPr="00A07C49">
        <w:rPr>
          <w:rFonts w:ascii="Arial" w:hAnsi="Arial" w:cs="Arial"/>
          <w:lang w:val="en-US"/>
        </w:rPr>
        <w:t xml:space="preserve">subject </w:t>
      </w:r>
      <w:r w:rsidR="005A2C53" w:rsidRPr="00A07C49">
        <w:rPr>
          <w:rFonts w:ascii="Arial" w:hAnsi="Arial" w:cs="Arial"/>
          <w:lang w:val="en-US"/>
        </w:rPr>
        <w:t xml:space="preserve">lands </w:t>
      </w:r>
      <w:r w:rsidR="00D72B80" w:rsidRPr="00A07C49">
        <w:rPr>
          <w:rFonts w:ascii="Arial" w:hAnsi="Arial" w:cs="Arial"/>
          <w:lang w:val="en-US"/>
        </w:rPr>
        <w:t xml:space="preserve">are </w:t>
      </w:r>
      <w:r w:rsidR="005A2C53" w:rsidRPr="00A07C49">
        <w:rPr>
          <w:rFonts w:ascii="Arial" w:hAnsi="Arial" w:cs="Arial"/>
          <w:lang w:val="en-US"/>
        </w:rPr>
        <w:t>adjacent to</w:t>
      </w:r>
      <w:r w:rsidR="00D72B80" w:rsidRPr="00A07C49">
        <w:rPr>
          <w:rFonts w:ascii="Arial" w:hAnsi="Arial" w:cs="Arial"/>
          <w:lang w:val="en-US"/>
        </w:rPr>
        <w:t xml:space="preserve">, and the subject property encompasses, </w:t>
      </w:r>
      <w:r w:rsidR="00C805D0">
        <w:rPr>
          <w:rFonts w:ascii="Arial" w:hAnsi="Arial" w:cs="Arial"/>
          <w:lang w:val="en-US"/>
        </w:rPr>
        <w:t>k</w:t>
      </w:r>
      <w:r w:rsidR="005A2C53" w:rsidRPr="00A07C49">
        <w:rPr>
          <w:rFonts w:ascii="Arial" w:hAnsi="Arial" w:cs="Arial"/>
          <w:lang w:val="en-US"/>
        </w:rPr>
        <w:t xml:space="preserve">ey </w:t>
      </w:r>
      <w:r w:rsidR="00C805D0">
        <w:rPr>
          <w:rFonts w:ascii="Arial" w:hAnsi="Arial" w:cs="Arial"/>
          <w:lang w:val="en-US"/>
        </w:rPr>
        <w:t>h</w:t>
      </w:r>
      <w:r w:rsidR="005A2C53" w:rsidRPr="00A07C49">
        <w:rPr>
          <w:rFonts w:ascii="Arial" w:hAnsi="Arial" w:cs="Arial"/>
          <w:lang w:val="en-US"/>
        </w:rPr>
        <w:t xml:space="preserve">ydrologic </w:t>
      </w:r>
      <w:r w:rsidR="00C805D0">
        <w:rPr>
          <w:rFonts w:ascii="Arial" w:hAnsi="Arial" w:cs="Arial"/>
          <w:lang w:val="en-US"/>
        </w:rPr>
        <w:t>f</w:t>
      </w:r>
      <w:r w:rsidR="005A2C53" w:rsidRPr="00A07C49">
        <w:rPr>
          <w:rFonts w:ascii="Arial" w:hAnsi="Arial" w:cs="Arial"/>
          <w:lang w:val="en-US"/>
        </w:rPr>
        <w:t xml:space="preserve">eatures: wetlands </w:t>
      </w:r>
      <w:r w:rsidR="00D72B80" w:rsidRPr="00A07C49">
        <w:rPr>
          <w:rFonts w:ascii="Arial" w:hAnsi="Arial" w:cs="Arial"/>
          <w:lang w:val="en-US"/>
        </w:rPr>
        <w:t xml:space="preserve">and </w:t>
      </w:r>
      <w:r w:rsidR="005A2C53" w:rsidRPr="00A07C49">
        <w:rPr>
          <w:rFonts w:ascii="Arial" w:hAnsi="Arial" w:cs="Arial"/>
          <w:lang w:val="en-US"/>
        </w:rPr>
        <w:t>permanent and intermittent streams</w:t>
      </w:r>
      <w:r w:rsidR="00D72B80" w:rsidRPr="00A07C49">
        <w:rPr>
          <w:rFonts w:ascii="Arial" w:hAnsi="Arial" w:cs="Arial"/>
          <w:lang w:val="en-US"/>
        </w:rPr>
        <w:t xml:space="preserve">. </w:t>
      </w:r>
      <w:r w:rsidR="00543C92" w:rsidRPr="00A07C49">
        <w:rPr>
          <w:rFonts w:ascii="Arial" w:hAnsi="Arial" w:cs="Arial"/>
          <w:lang w:val="en-US"/>
        </w:rPr>
        <w:t>The area</w:t>
      </w:r>
      <w:r w:rsidR="00D72B80" w:rsidRPr="00A07C49">
        <w:rPr>
          <w:rFonts w:ascii="Arial" w:hAnsi="Arial" w:cs="Arial"/>
          <w:lang w:val="en-US"/>
        </w:rPr>
        <w:t>s</w:t>
      </w:r>
      <w:r w:rsidR="00543C92" w:rsidRPr="00A07C49">
        <w:rPr>
          <w:rFonts w:ascii="Arial" w:hAnsi="Arial" w:cs="Arial"/>
          <w:lang w:val="en-US"/>
        </w:rPr>
        <w:t xml:space="preserve"> of the existing </w:t>
      </w:r>
      <w:r w:rsidR="00D72B80" w:rsidRPr="00A07C49">
        <w:rPr>
          <w:rFonts w:ascii="Arial" w:hAnsi="Arial" w:cs="Arial"/>
          <w:lang w:val="en-US"/>
        </w:rPr>
        <w:t xml:space="preserve">Cheltenham </w:t>
      </w:r>
      <w:r w:rsidR="00543C92" w:rsidRPr="00A07C49">
        <w:rPr>
          <w:rFonts w:ascii="Arial" w:hAnsi="Arial" w:cs="Arial"/>
          <w:lang w:val="en-US"/>
        </w:rPr>
        <w:t>Quarry</w:t>
      </w:r>
      <w:r w:rsidR="00D72B80" w:rsidRPr="00A07C49">
        <w:rPr>
          <w:rFonts w:ascii="Arial" w:hAnsi="Arial" w:cs="Arial"/>
          <w:lang w:val="en-US"/>
        </w:rPr>
        <w:t>,</w:t>
      </w:r>
      <w:r w:rsidR="00543C92" w:rsidRPr="00A07C49">
        <w:rPr>
          <w:rFonts w:ascii="Arial" w:hAnsi="Arial" w:cs="Arial"/>
          <w:lang w:val="en-US"/>
        </w:rPr>
        <w:t xml:space="preserve"> and </w:t>
      </w:r>
      <w:r w:rsidR="00D72B80" w:rsidRPr="00A07C49">
        <w:rPr>
          <w:rFonts w:ascii="Arial" w:hAnsi="Arial" w:cs="Arial"/>
          <w:lang w:val="en-US"/>
        </w:rPr>
        <w:t xml:space="preserve">the subject lands and property, are encompassed by a </w:t>
      </w:r>
      <w:r w:rsidR="001B281A" w:rsidRPr="00A07C49">
        <w:rPr>
          <w:rFonts w:ascii="Arial" w:hAnsi="Arial" w:cs="Arial"/>
          <w:lang w:val="en-US"/>
        </w:rPr>
        <w:t xml:space="preserve">recognized area of </w:t>
      </w:r>
      <w:r w:rsidR="00C805D0">
        <w:rPr>
          <w:rFonts w:ascii="Arial" w:hAnsi="Arial" w:cs="Arial"/>
          <w:lang w:val="en-US"/>
        </w:rPr>
        <w:t>s</w:t>
      </w:r>
      <w:r w:rsidR="001B281A" w:rsidRPr="00A07C49">
        <w:rPr>
          <w:rFonts w:ascii="Arial" w:hAnsi="Arial" w:cs="Arial"/>
          <w:lang w:val="en-US"/>
        </w:rPr>
        <w:t xml:space="preserve">ignificant groundwater </w:t>
      </w:r>
      <w:r w:rsidR="00C805D0">
        <w:rPr>
          <w:rFonts w:ascii="Arial" w:hAnsi="Arial" w:cs="Arial"/>
          <w:lang w:val="en-US"/>
        </w:rPr>
        <w:t>r</w:t>
      </w:r>
      <w:r w:rsidR="001B281A" w:rsidRPr="00A07C49">
        <w:rPr>
          <w:rFonts w:ascii="Arial" w:hAnsi="Arial" w:cs="Arial"/>
          <w:lang w:val="en-US"/>
        </w:rPr>
        <w:t>echarge</w:t>
      </w:r>
      <w:r w:rsidR="00D72B80" w:rsidRPr="00A07C49">
        <w:rPr>
          <w:rFonts w:ascii="Arial" w:hAnsi="Arial" w:cs="Arial"/>
          <w:lang w:val="en-US"/>
        </w:rPr>
        <w:t xml:space="preserve">, also </w:t>
      </w:r>
      <w:r w:rsidR="001B281A" w:rsidRPr="00A07C49">
        <w:rPr>
          <w:rFonts w:ascii="Arial" w:hAnsi="Arial" w:cs="Arial"/>
          <w:lang w:val="en-US"/>
        </w:rPr>
        <w:t xml:space="preserve">designated as a </w:t>
      </w:r>
      <w:r w:rsidR="00C805D0">
        <w:rPr>
          <w:rFonts w:ascii="Arial" w:hAnsi="Arial" w:cs="Arial"/>
          <w:lang w:val="en-US"/>
        </w:rPr>
        <w:t>h</w:t>
      </w:r>
      <w:r w:rsidR="001B281A" w:rsidRPr="00A07C49">
        <w:rPr>
          <w:rFonts w:ascii="Arial" w:hAnsi="Arial" w:cs="Arial"/>
          <w:lang w:val="en-US"/>
        </w:rPr>
        <w:t xml:space="preserve">ighly </w:t>
      </w:r>
      <w:r w:rsidR="00C805D0">
        <w:rPr>
          <w:rFonts w:ascii="Arial" w:hAnsi="Arial" w:cs="Arial"/>
          <w:lang w:val="en-US"/>
        </w:rPr>
        <w:t>v</w:t>
      </w:r>
      <w:r w:rsidR="001B281A" w:rsidRPr="00A07C49">
        <w:rPr>
          <w:rFonts w:ascii="Arial" w:hAnsi="Arial" w:cs="Arial"/>
          <w:lang w:val="en-US"/>
        </w:rPr>
        <w:t xml:space="preserve">ulnerable </w:t>
      </w:r>
      <w:r w:rsidR="00C805D0">
        <w:rPr>
          <w:rFonts w:ascii="Arial" w:hAnsi="Arial" w:cs="Arial"/>
          <w:lang w:val="en-US"/>
        </w:rPr>
        <w:t>a</w:t>
      </w:r>
      <w:r w:rsidR="001B281A" w:rsidRPr="00A07C49">
        <w:rPr>
          <w:rFonts w:ascii="Arial" w:hAnsi="Arial" w:cs="Arial"/>
          <w:lang w:val="en-US"/>
        </w:rPr>
        <w:t xml:space="preserve">quifer. </w:t>
      </w:r>
      <w:r w:rsidR="00A07C49" w:rsidRPr="00A07C49">
        <w:rPr>
          <w:rFonts w:ascii="Arial" w:hAnsi="Arial" w:cs="Arial"/>
          <w:lang w:val="en-US"/>
        </w:rPr>
        <w:t xml:space="preserve">Future </w:t>
      </w:r>
      <w:r w:rsidR="00C805D0">
        <w:rPr>
          <w:rFonts w:ascii="Arial" w:hAnsi="Arial" w:cs="Arial"/>
          <w:lang w:val="en-US"/>
        </w:rPr>
        <w:t>d</w:t>
      </w:r>
      <w:r w:rsidR="001B281A" w:rsidRPr="00A07C49">
        <w:rPr>
          <w:rFonts w:ascii="Arial" w:hAnsi="Arial" w:cs="Arial"/>
          <w:lang w:val="en-US"/>
        </w:rPr>
        <w:t xml:space="preserve">evelopment will </w:t>
      </w:r>
      <w:r w:rsidR="00A07C49" w:rsidRPr="00A07C49">
        <w:rPr>
          <w:rFonts w:ascii="Arial" w:hAnsi="Arial" w:cs="Arial"/>
          <w:lang w:val="en-US"/>
        </w:rPr>
        <w:t xml:space="preserve">be </w:t>
      </w:r>
      <w:r w:rsidR="001B281A" w:rsidRPr="00A07C49">
        <w:rPr>
          <w:rFonts w:ascii="Arial" w:hAnsi="Arial" w:cs="Arial"/>
          <w:lang w:val="en-US"/>
        </w:rPr>
        <w:t>require</w:t>
      </w:r>
      <w:r w:rsidR="00A07C49" w:rsidRPr="00A07C49">
        <w:rPr>
          <w:rFonts w:ascii="Arial" w:hAnsi="Arial" w:cs="Arial"/>
          <w:lang w:val="en-US"/>
        </w:rPr>
        <w:t>d</w:t>
      </w:r>
      <w:r w:rsidR="001B281A" w:rsidRPr="00A07C49">
        <w:rPr>
          <w:rFonts w:ascii="Arial" w:hAnsi="Arial" w:cs="Arial"/>
          <w:lang w:val="en-US"/>
        </w:rPr>
        <w:t xml:space="preserve"> to demonstrate</w:t>
      </w:r>
      <w:r w:rsidR="009E357A">
        <w:rPr>
          <w:rFonts w:ascii="Arial" w:hAnsi="Arial" w:cs="Arial"/>
          <w:lang w:val="en-US"/>
        </w:rPr>
        <w:t xml:space="preserve"> how key hydrologic features, including both ground and surface water,</w:t>
      </w:r>
      <w:r w:rsidR="007F433F">
        <w:rPr>
          <w:rFonts w:ascii="Arial" w:hAnsi="Arial" w:cs="Arial"/>
          <w:lang w:val="en-US"/>
        </w:rPr>
        <w:t xml:space="preserve"> will be protected and where possible enhanced.</w:t>
      </w:r>
      <w:r w:rsidR="001B281A" w:rsidRPr="00A07C49">
        <w:rPr>
          <w:rFonts w:ascii="Arial" w:hAnsi="Arial" w:cs="Arial"/>
          <w:lang w:val="en-US"/>
        </w:rPr>
        <w:t xml:space="preserve"> </w:t>
      </w:r>
    </w:p>
    <w:p w14:paraId="3E992AAB" w14:textId="77777777" w:rsidR="001B281A" w:rsidRDefault="001B281A" w:rsidP="006545CB">
      <w:pPr>
        <w:pStyle w:val="Header"/>
        <w:spacing w:line="276" w:lineRule="auto"/>
        <w:rPr>
          <w:rFonts w:ascii="Arial" w:hAnsi="Arial" w:cs="Arial"/>
          <w:szCs w:val="24"/>
          <w:lang w:val="en-US"/>
        </w:rPr>
      </w:pPr>
    </w:p>
    <w:p w14:paraId="0BC45D43" w14:textId="77777777" w:rsidR="00167D13" w:rsidRPr="006545CB" w:rsidRDefault="00167D13" w:rsidP="58AAEE3A">
      <w:pPr>
        <w:pStyle w:val="Header"/>
        <w:spacing w:line="276" w:lineRule="auto"/>
        <w:jc w:val="both"/>
        <w:rPr>
          <w:rFonts w:ascii="Arial" w:hAnsi="Arial" w:cs="Arial"/>
          <w:lang w:val="en-US"/>
        </w:rPr>
      </w:pPr>
      <w:r w:rsidRPr="58AAEE3A">
        <w:rPr>
          <w:rStyle w:val="fontstyle01"/>
          <w:rFonts w:ascii="Arial" w:hAnsi="Arial" w:cs="Arial"/>
          <w:lang w:val="en-US"/>
        </w:rPr>
        <w:t xml:space="preserve">The Objective of the NEP </w:t>
      </w:r>
      <w:r w:rsidRPr="58AAEE3A">
        <w:rPr>
          <w:rStyle w:val="fontstyle01"/>
          <w:rFonts w:ascii="Arial" w:hAnsi="Arial" w:cs="Arial"/>
          <w:b/>
          <w:bCs/>
          <w:lang w:val="en-US"/>
        </w:rPr>
        <w:t xml:space="preserve">Part 2.7 Development Affecting Natural Heritage </w:t>
      </w:r>
      <w:r w:rsidRPr="58AAEE3A">
        <w:rPr>
          <w:rStyle w:val="fontstyle01"/>
          <w:rFonts w:ascii="Arial" w:hAnsi="Arial" w:cs="Arial"/>
          <w:lang w:val="en-US"/>
        </w:rPr>
        <w:t xml:space="preserve">is to protect and where possible enhance natural heritage features and functions, </w:t>
      </w:r>
      <w:proofErr w:type="gramStart"/>
      <w:r w:rsidRPr="58AAEE3A">
        <w:rPr>
          <w:rStyle w:val="fontstyle01"/>
          <w:rFonts w:ascii="Arial" w:hAnsi="Arial" w:cs="Arial"/>
          <w:lang w:val="en-US"/>
        </w:rPr>
        <w:t>in order to</w:t>
      </w:r>
      <w:proofErr w:type="gramEnd"/>
      <w:r w:rsidRPr="58AAEE3A">
        <w:rPr>
          <w:rStyle w:val="fontstyle01"/>
          <w:rFonts w:ascii="Arial" w:hAnsi="Arial" w:cs="Arial"/>
          <w:lang w:val="en-US"/>
        </w:rPr>
        <w:t xml:space="preserve"> maintain the diversity and connectivity of the continuous natural environment. </w:t>
      </w:r>
    </w:p>
    <w:p w14:paraId="073A9967" w14:textId="77777777" w:rsidR="00167D13" w:rsidRPr="0078201A" w:rsidRDefault="00167D13" w:rsidP="58AAEE3A">
      <w:pPr>
        <w:pStyle w:val="Header"/>
        <w:ind w:left="720"/>
        <w:jc w:val="both"/>
        <w:rPr>
          <w:rFonts w:ascii="Arial" w:hAnsi="Arial" w:cs="Arial"/>
          <w:b/>
          <w:bCs/>
          <w:lang w:val="en-US"/>
        </w:rPr>
      </w:pPr>
    </w:p>
    <w:p w14:paraId="7C5DFAA9" w14:textId="6AA393F6" w:rsidR="00B11248" w:rsidRDefault="00167D13" w:rsidP="58AAEE3A">
      <w:pPr>
        <w:pStyle w:val="Header"/>
        <w:spacing w:line="276" w:lineRule="auto"/>
        <w:rPr>
          <w:rFonts w:ascii="Arial" w:eastAsia="Times New Roman" w:hAnsi="Arial" w:cs="Arial"/>
          <w:lang w:val="en-US" w:eastAsia="en-CA"/>
        </w:rPr>
      </w:pPr>
      <w:r w:rsidRPr="58AAEE3A">
        <w:rPr>
          <w:rFonts w:ascii="Arial" w:hAnsi="Arial" w:cs="Arial"/>
          <w:lang w:val="en-US"/>
        </w:rPr>
        <w:t xml:space="preserve">Natural </w:t>
      </w:r>
      <w:r w:rsidR="006E5426" w:rsidRPr="58AAEE3A">
        <w:rPr>
          <w:rFonts w:ascii="Arial" w:hAnsi="Arial" w:cs="Arial"/>
          <w:lang w:val="en-US"/>
        </w:rPr>
        <w:t>h</w:t>
      </w:r>
      <w:r w:rsidRPr="58AAEE3A">
        <w:rPr>
          <w:rFonts w:ascii="Arial" w:hAnsi="Arial" w:cs="Arial"/>
          <w:lang w:val="en-US"/>
        </w:rPr>
        <w:t xml:space="preserve">eritage </w:t>
      </w:r>
      <w:r w:rsidR="006E5426" w:rsidRPr="58AAEE3A">
        <w:rPr>
          <w:rFonts w:ascii="Arial" w:hAnsi="Arial" w:cs="Arial"/>
          <w:lang w:val="en-US"/>
        </w:rPr>
        <w:t>f</w:t>
      </w:r>
      <w:r w:rsidRPr="58AAEE3A">
        <w:rPr>
          <w:rFonts w:ascii="Arial" w:hAnsi="Arial" w:cs="Arial"/>
          <w:lang w:val="en-US"/>
        </w:rPr>
        <w:t xml:space="preserve">eatures </w:t>
      </w:r>
      <w:r w:rsidR="00574783" w:rsidRPr="58AAEE3A">
        <w:rPr>
          <w:rFonts w:ascii="Arial" w:hAnsi="Arial" w:cs="Arial"/>
          <w:lang w:val="en-US"/>
        </w:rPr>
        <w:t xml:space="preserve">and </w:t>
      </w:r>
      <w:r w:rsidR="006E5426" w:rsidRPr="58AAEE3A">
        <w:rPr>
          <w:rFonts w:ascii="Arial" w:hAnsi="Arial" w:cs="Arial"/>
          <w:lang w:val="en-US"/>
        </w:rPr>
        <w:t>k</w:t>
      </w:r>
      <w:r w:rsidR="006545CB" w:rsidRPr="58AAEE3A">
        <w:rPr>
          <w:rFonts w:ascii="Arial" w:hAnsi="Arial" w:cs="Arial"/>
          <w:lang w:val="en-US"/>
        </w:rPr>
        <w:t xml:space="preserve">ey </w:t>
      </w:r>
      <w:r w:rsidR="006E5426" w:rsidRPr="58AAEE3A">
        <w:rPr>
          <w:rFonts w:ascii="Arial" w:hAnsi="Arial" w:cs="Arial"/>
          <w:lang w:val="en-US"/>
        </w:rPr>
        <w:t>n</w:t>
      </w:r>
      <w:r w:rsidR="006545CB" w:rsidRPr="58AAEE3A">
        <w:rPr>
          <w:rFonts w:ascii="Arial" w:hAnsi="Arial" w:cs="Arial"/>
          <w:lang w:val="en-US"/>
        </w:rPr>
        <w:t xml:space="preserve">atural </w:t>
      </w:r>
      <w:r w:rsidR="006E5426" w:rsidRPr="58AAEE3A">
        <w:rPr>
          <w:rFonts w:ascii="Arial" w:hAnsi="Arial" w:cs="Arial"/>
          <w:lang w:val="en-US"/>
        </w:rPr>
        <w:t>h</w:t>
      </w:r>
      <w:r w:rsidR="006545CB" w:rsidRPr="58AAEE3A">
        <w:rPr>
          <w:rFonts w:ascii="Arial" w:hAnsi="Arial" w:cs="Arial"/>
          <w:lang w:val="en-US"/>
        </w:rPr>
        <w:t xml:space="preserve">eritage </w:t>
      </w:r>
      <w:r w:rsidR="006E5426" w:rsidRPr="58AAEE3A">
        <w:rPr>
          <w:rFonts w:ascii="Arial" w:hAnsi="Arial" w:cs="Arial"/>
          <w:lang w:val="en-US"/>
        </w:rPr>
        <w:t>f</w:t>
      </w:r>
      <w:r w:rsidR="006545CB" w:rsidRPr="58AAEE3A">
        <w:rPr>
          <w:rFonts w:ascii="Arial" w:hAnsi="Arial" w:cs="Arial"/>
          <w:lang w:val="en-US"/>
        </w:rPr>
        <w:t xml:space="preserve">eatures </w:t>
      </w:r>
      <w:r w:rsidRPr="58AAEE3A">
        <w:rPr>
          <w:rFonts w:ascii="Arial" w:hAnsi="Arial" w:cs="Arial"/>
          <w:lang w:val="en-US"/>
        </w:rPr>
        <w:t>identified on</w:t>
      </w:r>
      <w:r w:rsidR="00C805D0">
        <w:rPr>
          <w:rFonts w:ascii="Arial" w:hAnsi="Arial" w:cs="Arial"/>
          <w:lang w:val="en-US"/>
        </w:rPr>
        <w:t xml:space="preserve">, </w:t>
      </w:r>
      <w:r w:rsidR="006545CB" w:rsidRPr="58AAEE3A">
        <w:rPr>
          <w:rFonts w:ascii="Arial" w:hAnsi="Arial" w:cs="Arial"/>
          <w:lang w:val="en-US"/>
        </w:rPr>
        <w:t xml:space="preserve">adjacent </w:t>
      </w:r>
      <w:r w:rsidR="00C805D0">
        <w:rPr>
          <w:rFonts w:ascii="Arial" w:hAnsi="Arial" w:cs="Arial"/>
          <w:lang w:val="en-US"/>
        </w:rPr>
        <w:t xml:space="preserve">or </w:t>
      </w:r>
      <w:proofErr w:type="gramStart"/>
      <w:r w:rsidR="00C805D0">
        <w:rPr>
          <w:rFonts w:ascii="Arial" w:hAnsi="Arial" w:cs="Arial"/>
          <w:lang w:val="en-US"/>
        </w:rPr>
        <w:t xml:space="preserve">in close proximity </w:t>
      </w:r>
      <w:r w:rsidR="006545CB" w:rsidRPr="58AAEE3A">
        <w:rPr>
          <w:rFonts w:ascii="Arial" w:hAnsi="Arial" w:cs="Arial"/>
          <w:lang w:val="en-US"/>
        </w:rPr>
        <w:t>to</w:t>
      </w:r>
      <w:proofErr w:type="gramEnd"/>
      <w:r w:rsidR="006545CB" w:rsidRPr="58AAEE3A">
        <w:rPr>
          <w:rFonts w:ascii="Arial" w:hAnsi="Arial" w:cs="Arial"/>
          <w:lang w:val="en-US"/>
        </w:rPr>
        <w:t xml:space="preserve"> </w:t>
      </w:r>
      <w:r w:rsidRPr="58AAEE3A">
        <w:rPr>
          <w:rFonts w:ascii="Arial" w:hAnsi="Arial" w:cs="Arial"/>
          <w:lang w:val="en-US"/>
        </w:rPr>
        <w:t>the</w:t>
      </w:r>
      <w:r w:rsidR="006545CB" w:rsidRPr="58AAEE3A">
        <w:rPr>
          <w:rFonts w:ascii="Arial" w:hAnsi="Arial" w:cs="Arial"/>
          <w:lang w:val="en-US"/>
        </w:rPr>
        <w:t xml:space="preserve"> subject lands </w:t>
      </w:r>
      <w:r w:rsidRPr="58AAEE3A">
        <w:rPr>
          <w:rFonts w:ascii="Arial" w:hAnsi="Arial" w:cs="Arial"/>
          <w:lang w:val="en-US"/>
        </w:rPr>
        <w:t>include</w:t>
      </w:r>
      <w:r w:rsidRPr="58AAEE3A">
        <w:rPr>
          <w:rFonts w:ascii="Arial" w:hAnsi="Arial" w:cs="Arial"/>
          <w:i/>
          <w:iCs/>
          <w:lang w:val="en-US"/>
        </w:rPr>
        <w:t xml:space="preserve"> </w:t>
      </w:r>
      <w:r w:rsidRPr="58AAEE3A">
        <w:rPr>
          <w:rFonts w:ascii="Arial" w:hAnsi="Arial" w:cs="Arial"/>
          <w:lang w:val="en-US"/>
        </w:rPr>
        <w:t>woodlands</w:t>
      </w:r>
      <w:r w:rsidR="006545CB" w:rsidRPr="58AAEE3A">
        <w:rPr>
          <w:rFonts w:ascii="Arial" w:hAnsi="Arial" w:cs="Arial"/>
          <w:lang w:val="en-US"/>
        </w:rPr>
        <w:t>, wetlands, habitat of endangered, threatened and special concern species, Significant Wildlife Habitat, Areas of Natural and Scientific Interest (ANSI) and fish habitat</w:t>
      </w:r>
      <w:r w:rsidRPr="58AAEE3A">
        <w:rPr>
          <w:rFonts w:ascii="Arial" w:hAnsi="Arial" w:cs="Arial"/>
          <w:lang w:val="en-US"/>
        </w:rPr>
        <w:t xml:space="preserve">. </w:t>
      </w:r>
      <w:r w:rsidR="00350C0A">
        <w:rPr>
          <w:rFonts w:ascii="Arial" w:hAnsi="Arial" w:cs="Arial"/>
          <w:lang w:val="en-US"/>
        </w:rPr>
        <w:t>N</w:t>
      </w:r>
      <w:r w:rsidR="00350C0A" w:rsidRPr="58AAEE3A">
        <w:rPr>
          <w:rFonts w:ascii="Arial" w:hAnsi="Arial" w:cs="Arial"/>
          <w:lang w:val="en-US"/>
        </w:rPr>
        <w:t>atural environment technical reports and environmental impact stud</w:t>
      </w:r>
      <w:r w:rsidR="00350C0A">
        <w:rPr>
          <w:rFonts w:ascii="Arial" w:hAnsi="Arial" w:cs="Arial"/>
          <w:lang w:val="en-US"/>
        </w:rPr>
        <w:t>ies</w:t>
      </w:r>
      <w:r w:rsidR="006545CB" w:rsidRPr="58AAEE3A">
        <w:rPr>
          <w:rFonts w:ascii="Arial" w:hAnsi="Arial" w:cs="Arial"/>
          <w:lang w:val="en-US"/>
        </w:rPr>
        <w:t xml:space="preserve"> </w:t>
      </w:r>
      <w:r w:rsidR="6501F25D" w:rsidRPr="58AAEE3A">
        <w:rPr>
          <w:rFonts w:ascii="Arial" w:hAnsi="Arial" w:cs="Arial"/>
          <w:lang w:val="en-US"/>
        </w:rPr>
        <w:t>will be required</w:t>
      </w:r>
      <w:r w:rsidR="00C805D0">
        <w:rPr>
          <w:rFonts w:ascii="Arial" w:hAnsi="Arial" w:cs="Arial"/>
          <w:lang w:val="en-US"/>
        </w:rPr>
        <w:t xml:space="preserve">, and </w:t>
      </w:r>
      <w:r w:rsidRPr="58AAEE3A">
        <w:rPr>
          <w:rFonts w:ascii="Arial" w:hAnsi="Arial" w:cs="Arial"/>
          <w:lang w:val="en-US"/>
        </w:rPr>
        <w:t>consult</w:t>
      </w:r>
      <w:r w:rsidR="00C805D0">
        <w:rPr>
          <w:rFonts w:ascii="Arial" w:hAnsi="Arial" w:cs="Arial"/>
          <w:lang w:val="en-US"/>
        </w:rPr>
        <w:t>ation</w:t>
      </w:r>
      <w:r w:rsidRPr="58AAEE3A">
        <w:rPr>
          <w:rFonts w:ascii="Arial" w:hAnsi="Arial" w:cs="Arial"/>
          <w:lang w:val="en-US"/>
        </w:rPr>
        <w:t xml:space="preserve"> with relevant agencies to determine </w:t>
      </w:r>
      <w:r w:rsidR="006545CB" w:rsidRPr="58AAEE3A">
        <w:rPr>
          <w:rFonts w:ascii="Arial" w:hAnsi="Arial" w:cs="Arial"/>
          <w:lang w:val="en-US"/>
        </w:rPr>
        <w:t>if applicable policies are met.</w:t>
      </w:r>
      <w:r w:rsidRPr="58AAEE3A">
        <w:rPr>
          <w:rFonts w:ascii="Arial" w:hAnsi="Arial" w:cs="Arial"/>
          <w:lang w:val="en-US"/>
        </w:rPr>
        <w:t xml:space="preserve"> </w:t>
      </w:r>
    </w:p>
    <w:p w14:paraId="3533368A" w14:textId="77777777" w:rsidR="00B11248" w:rsidRDefault="00B11248" w:rsidP="58AAEE3A">
      <w:pPr>
        <w:pStyle w:val="Header"/>
        <w:spacing w:line="276" w:lineRule="auto"/>
        <w:rPr>
          <w:rFonts w:ascii="Arial" w:hAnsi="Arial" w:cs="Arial"/>
          <w:lang w:val="en-US"/>
        </w:rPr>
      </w:pPr>
    </w:p>
    <w:p w14:paraId="6E1BB186" w14:textId="05D35D9E" w:rsidR="00167D13" w:rsidRPr="0078201A" w:rsidRDefault="5A153C60" w:rsidP="58AAEE3A">
      <w:pPr>
        <w:pStyle w:val="Header"/>
        <w:spacing w:line="276" w:lineRule="auto"/>
        <w:rPr>
          <w:rFonts w:ascii="Arial" w:hAnsi="Arial" w:cs="Arial"/>
          <w:lang w:val="en-US"/>
        </w:rPr>
      </w:pPr>
      <w:r w:rsidRPr="6574CFFC">
        <w:rPr>
          <w:rFonts w:ascii="Arial" w:hAnsi="Arial" w:cs="Arial"/>
          <w:b/>
          <w:bCs/>
          <w:lang w:val="en-US"/>
        </w:rPr>
        <w:t xml:space="preserve">NEP </w:t>
      </w:r>
      <w:r w:rsidR="2BF76A56" w:rsidRPr="6574CFFC">
        <w:rPr>
          <w:rFonts w:ascii="Arial" w:hAnsi="Arial" w:cs="Arial"/>
          <w:b/>
          <w:bCs/>
          <w:lang w:val="en-US"/>
        </w:rPr>
        <w:t>Part 2.7.8</w:t>
      </w:r>
      <w:r w:rsidR="2BF76A56" w:rsidRPr="6574CFFC">
        <w:rPr>
          <w:rFonts w:ascii="Arial" w:hAnsi="Arial" w:cs="Arial"/>
          <w:lang w:val="en-US"/>
        </w:rPr>
        <w:t xml:space="preserve"> identifies that development within the habitat of endangered and threatened species located with Escarpment Rural Areas, Mineral Resource Extraction Areas…is not permitted unless it </w:t>
      </w:r>
      <w:proofErr w:type="gramStart"/>
      <w:r w:rsidR="2BF76A56" w:rsidRPr="6574CFFC">
        <w:rPr>
          <w:rFonts w:ascii="Arial" w:hAnsi="Arial" w:cs="Arial"/>
          <w:lang w:val="en-US"/>
        </w:rPr>
        <w:t>is in compliance with</w:t>
      </w:r>
      <w:proofErr w:type="gramEnd"/>
      <w:r w:rsidR="2BF76A56" w:rsidRPr="6574CFFC">
        <w:rPr>
          <w:rFonts w:ascii="Arial" w:hAnsi="Arial" w:cs="Arial"/>
          <w:lang w:val="en-US"/>
        </w:rPr>
        <w:t xml:space="preserve"> the </w:t>
      </w:r>
      <w:r w:rsidR="2BF76A56" w:rsidRPr="6574CFFC">
        <w:rPr>
          <w:rFonts w:ascii="Arial" w:hAnsi="Arial" w:cs="Arial"/>
          <w:i/>
          <w:iCs/>
          <w:lang w:val="en-US"/>
        </w:rPr>
        <w:t>Endangered Species Act.</w:t>
      </w:r>
      <w:r w:rsidR="2BF76A56" w:rsidRPr="6574CFFC">
        <w:rPr>
          <w:rFonts w:ascii="Arial" w:hAnsi="Arial" w:cs="Arial"/>
          <w:lang w:val="en-US"/>
        </w:rPr>
        <w:t xml:space="preserve"> </w:t>
      </w:r>
      <w:r w:rsidR="6298F36A" w:rsidRPr="6574CFFC">
        <w:rPr>
          <w:rFonts w:ascii="Arial" w:hAnsi="Arial" w:cs="Arial"/>
          <w:lang w:val="en-US"/>
        </w:rPr>
        <w:t xml:space="preserve">The MECP will be consulted with respect to </w:t>
      </w:r>
      <w:r w:rsidR="2BF76A56" w:rsidRPr="6574CFFC">
        <w:rPr>
          <w:rFonts w:ascii="Arial" w:hAnsi="Arial" w:cs="Arial"/>
          <w:lang w:val="en-US"/>
        </w:rPr>
        <w:t>Species at Risk requirements and compliance with the ESA,</w:t>
      </w:r>
      <w:r w:rsidR="6298F36A" w:rsidRPr="6574CFFC">
        <w:rPr>
          <w:rFonts w:ascii="Arial" w:hAnsi="Arial" w:cs="Arial"/>
          <w:lang w:val="en-US"/>
        </w:rPr>
        <w:t xml:space="preserve"> as </w:t>
      </w:r>
      <w:r w:rsidR="3F5CA793" w:rsidRPr="6574CFFC">
        <w:rPr>
          <w:rFonts w:ascii="Arial" w:hAnsi="Arial" w:cs="Arial"/>
          <w:lang w:val="en-US"/>
        </w:rPr>
        <w:t xml:space="preserve">the habitat of Endangered and Threatened species has </w:t>
      </w:r>
      <w:r w:rsidR="3F5CA793" w:rsidRPr="6574CFFC">
        <w:rPr>
          <w:rFonts w:ascii="Arial" w:hAnsi="Arial" w:cs="Arial"/>
          <w:lang w:val="en-US"/>
        </w:rPr>
        <w:lastRenderedPageBreak/>
        <w:t xml:space="preserve">been identified. </w:t>
      </w:r>
      <w:r w:rsidR="00BF5387" w:rsidRPr="6574CFFC">
        <w:rPr>
          <w:rFonts w:ascii="Arial" w:hAnsi="Arial" w:cs="Arial"/>
          <w:lang w:val="en-US"/>
        </w:rPr>
        <w:t>A</w:t>
      </w:r>
      <w:r w:rsidR="2BF76A56" w:rsidRPr="6574CFFC">
        <w:rPr>
          <w:rFonts w:ascii="Arial" w:hAnsi="Arial" w:cs="Arial"/>
          <w:lang w:val="en-US"/>
        </w:rPr>
        <w:t xml:space="preserve"> </w:t>
      </w:r>
      <w:r w:rsidR="00BF5387" w:rsidRPr="6574CFFC">
        <w:rPr>
          <w:rFonts w:ascii="Arial" w:hAnsi="Arial" w:cs="Arial"/>
          <w:lang w:val="en-US"/>
        </w:rPr>
        <w:t>p</w:t>
      </w:r>
      <w:r w:rsidR="2BF76A56" w:rsidRPr="6574CFFC">
        <w:rPr>
          <w:rFonts w:ascii="Arial" w:hAnsi="Arial" w:cs="Arial"/>
          <w:lang w:val="en-US"/>
        </w:rPr>
        <w:t xml:space="preserve">ermit under the ESA </w:t>
      </w:r>
      <w:r w:rsidR="00BF5387" w:rsidRPr="6574CFFC">
        <w:rPr>
          <w:rFonts w:ascii="Arial" w:hAnsi="Arial" w:cs="Arial"/>
          <w:lang w:val="en-US"/>
        </w:rPr>
        <w:t xml:space="preserve">may </w:t>
      </w:r>
      <w:r w:rsidR="2BF76A56" w:rsidRPr="6574CFFC">
        <w:rPr>
          <w:rFonts w:ascii="Arial" w:hAnsi="Arial" w:cs="Arial"/>
          <w:lang w:val="en-US"/>
        </w:rPr>
        <w:t xml:space="preserve">be required to address </w:t>
      </w:r>
      <w:r w:rsidR="00BF5387" w:rsidRPr="6574CFFC">
        <w:rPr>
          <w:rFonts w:ascii="Arial" w:hAnsi="Arial" w:cs="Arial"/>
          <w:lang w:val="en-US"/>
        </w:rPr>
        <w:t>destruction</w:t>
      </w:r>
      <w:r w:rsidR="2BF76A56" w:rsidRPr="6574CFFC">
        <w:rPr>
          <w:rFonts w:ascii="Arial" w:hAnsi="Arial" w:cs="Arial"/>
          <w:lang w:val="en-US"/>
        </w:rPr>
        <w:t xml:space="preserve"> of the habitat of </w:t>
      </w:r>
      <w:r w:rsidR="17CE7278" w:rsidRPr="6574CFFC">
        <w:rPr>
          <w:rFonts w:ascii="Arial" w:hAnsi="Arial" w:cs="Arial"/>
          <w:lang w:val="en-US"/>
        </w:rPr>
        <w:t xml:space="preserve">threatened </w:t>
      </w:r>
      <w:r w:rsidR="2BF76A56" w:rsidRPr="6574CFFC">
        <w:rPr>
          <w:rFonts w:ascii="Arial" w:hAnsi="Arial" w:cs="Arial"/>
          <w:lang w:val="en-US"/>
        </w:rPr>
        <w:t>an</w:t>
      </w:r>
      <w:r w:rsidR="2E970C02" w:rsidRPr="6574CFFC">
        <w:rPr>
          <w:rFonts w:ascii="Arial" w:hAnsi="Arial" w:cs="Arial"/>
          <w:lang w:val="en-US"/>
        </w:rPr>
        <w:t>d/or</w:t>
      </w:r>
      <w:r w:rsidR="2BF76A56" w:rsidRPr="6574CFFC">
        <w:rPr>
          <w:rFonts w:ascii="Arial" w:hAnsi="Arial" w:cs="Arial"/>
          <w:lang w:val="en-US"/>
        </w:rPr>
        <w:t xml:space="preserve"> endangered species</w:t>
      </w:r>
      <w:r w:rsidR="003269ED" w:rsidRPr="6574CFFC">
        <w:rPr>
          <w:rFonts w:ascii="Arial" w:hAnsi="Arial" w:cs="Arial"/>
          <w:lang w:val="en-US"/>
        </w:rPr>
        <w:t xml:space="preserve"> </w:t>
      </w:r>
      <w:proofErr w:type="gramStart"/>
      <w:r w:rsidR="003269ED" w:rsidRPr="6574CFFC">
        <w:rPr>
          <w:rFonts w:ascii="Arial" w:hAnsi="Arial" w:cs="Arial"/>
          <w:lang w:val="en-US"/>
        </w:rPr>
        <w:t xml:space="preserve">if </w:t>
      </w:r>
      <w:r w:rsidR="00786000">
        <w:rPr>
          <w:rFonts w:ascii="Arial" w:hAnsi="Arial" w:cs="Arial"/>
          <w:lang w:val="en-US"/>
        </w:rPr>
        <w:t>and when</w:t>
      </w:r>
      <w:proofErr w:type="gramEnd"/>
      <w:r w:rsidR="00786000">
        <w:rPr>
          <w:rFonts w:ascii="Arial" w:hAnsi="Arial" w:cs="Arial"/>
          <w:lang w:val="en-US"/>
        </w:rPr>
        <w:t xml:space="preserve"> </w:t>
      </w:r>
      <w:r w:rsidR="00010986" w:rsidRPr="6574CFFC">
        <w:rPr>
          <w:rFonts w:ascii="Arial" w:hAnsi="Arial" w:cs="Arial"/>
          <w:lang w:val="en-US"/>
        </w:rPr>
        <w:t xml:space="preserve">a future application for a mineral resource extraction operation </w:t>
      </w:r>
      <w:r w:rsidR="006C790E" w:rsidRPr="6574CFFC">
        <w:rPr>
          <w:rFonts w:ascii="Arial" w:hAnsi="Arial" w:cs="Arial"/>
          <w:lang w:val="en-US"/>
        </w:rPr>
        <w:t>proceeds</w:t>
      </w:r>
      <w:r w:rsidR="2BF76A56" w:rsidRPr="6574CFFC">
        <w:rPr>
          <w:rFonts w:ascii="Arial" w:hAnsi="Arial" w:cs="Arial"/>
          <w:lang w:val="en-US"/>
        </w:rPr>
        <w:t xml:space="preserve">. </w:t>
      </w:r>
    </w:p>
    <w:p w14:paraId="15F1E6BB" w14:textId="77777777" w:rsidR="00BE5181" w:rsidRDefault="00BE5181" w:rsidP="58AAEE3A">
      <w:pPr>
        <w:spacing w:after="0" w:line="240" w:lineRule="auto"/>
        <w:ind w:right="-432"/>
        <w:rPr>
          <w:rFonts w:ascii="Arial" w:eastAsia="Times New Roman" w:hAnsi="Arial" w:cs="Arial"/>
          <w:highlight w:val="yellow"/>
          <w:lang w:val="en-US" w:eastAsia="en-CA"/>
        </w:rPr>
      </w:pPr>
    </w:p>
    <w:p w14:paraId="05D1979F" w14:textId="28DCCF1C" w:rsidR="00BE5181" w:rsidRPr="00BE5181" w:rsidRDefault="00BE5181" w:rsidP="58AAEE3A">
      <w:pPr>
        <w:spacing w:after="0"/>
        <w:ind w:right="-431"/>
        <w:rPr>
          <w:rFonts w:ascii="Arial" w:eastAsia="Times New Roman" w:hAnsi="Arial" w:cs="Arial"/>
          <w:highlight w:val="yellow"/>
          <w:lang w:val="en-US" w:eastAsia="en-CA"/>
        </w:rPr>
      </w:pPr>
      <w:r w:rsidRPr="58AAEE3A">
        <w:rPr>
          <w:rFonts w:ascii="Arial" w:eastAsia="Times New Roman" w:hAnsi="Arial" w:cs="Arial"/>
          <w:lang w:val="en-US" w:eastAsia="en-CA"/>
        </w:rPr>
        <w:t>The NEP includes several relevant Objectives and Policies supporting a landscape systems approach. Considering the lands adjacent to the proposed aggregate operation include the sensitive Escarpment Natural Area</w:t>
      </w:r>
      <w:r w:rsidR="00242506" w:rsidRPr="58AAEE3A">
        <w:rPr>
          <w:rFonts w:ascii="Arial" w:eastAsia="Times New Roman" w:hAnsi="Arial" w:cs="Arial"/>
          <w:lang w:val="en-US" w:eastAsia="en-CA"/>
        </w:rPr>
        <w:t>, including</w:t>
      </w:r>
      <w:r w:rsidRPr="58AAEE3A">
        <w:rPr>
          <w:rFonts w:ascii="Arial" w:eastAsia="Times New Roman" w:hAnsi="Arial" w:cs="Arial"/>
          <w:lang w:val="en-US" w:eastAsia="en-CA"/>
        </w:rPr>
        <w:t xml:space="preserve"> Significant Woodlands and ANSIs,</w:t>
      </w:r>
      <w:r w:rsidRPr="58AAEE3A">
        <w:rPr>
          <w:rFonts w:ascii="Arial" w:eastAsia="Times New Roman" w:hAnsi="Arial" w:cs="Arial"/>
          <w:highlight w:val="yellow"/>
          <w:lang w:val="en-US" w:eastAsia="en-CA"/>
        </w:rPr>
        <w:t xml:space="preserve"> </w:t>
      </w:r>
      <w:r w:rsidRPr="58AAEE3A">
        <w:rPr>
          <w:rFonts w:ascii="Arial" w:eastAsia="Times New Roman" w:hAnsi="Arial" w:cs="Arial"/>
          <w:lang w:val="en-US" w:eastAsia="en-CA"/>
        </w:rPr>
        <w:t xml:space="preserve">consideration with respect to the assessment of the </w:t>
      </w:r>
      <w:r w:rsidR="449C424D" w:rsidRPr="58AAEE3A">
        <w:rPr>
          <w:rFonts w:ascii="Arial" w:eastAsia="Times New Roman" w:hAnsi="Arial" w:cs="Arial"/>
          <w:lang w:val="en-US" w:eastAsia="en-CA"/>
        </w:rPr>
        <w:t xml:space="preserve">anticipated </w:t>
      </w:r>
      <w:r w:rsidRPr="58AAEE3A">
        <w:rPr>
          <w:rFonts w:ascii="Arial" w:eastAsia="Times New Roman" w:hAnsi="Arial" w:cs="Arial"/>
          <w:lang w:val="en-US" w:eastAsia="en-CA"/>
        </w:rPr>
        <w:t xml:space="preserve">expansion on landscape connectivity and wildlife corridors and the identification of any potential impacts to existing corridors as well as opportunities for enhancements through the </w:t>
      </w:r>
      <w:r w:rsidR="00E0059C" w:rsidRPr="58AAEE3A">
        <w:rPr>
          <w:rFonts w:ascii="Arial" w:eastAsia="Times New Roman" w:hAnsi="Arial" w:cs="Arial"/>
          <w:lang w:val="en-US" w:eastAsia="en-CA"/>
        </w:rPr>
        <w:t xml:space="preserve">rehabilitation/ecological enhancement plan </w:t>
      </w:r>
      <w:r w:rsidRPr="58AAEE3A">
        <w:rPr>
          <w:rFonts w:ascii="Arial" w:eastAsia="Times New Roman" w:hAnsi="Arial" w:cs="Arial"/>
          <w:lang w:val="en-US" w:eastAsia="en-CA"/>
        </w:rPr>
        <w:t>will be required.</w:t>
      </w:r>
    </w:p>
    <w:p w14:paraId="377648DB" w14:textId="77777777" w:rsidR="00167D13" w:rsidRPr="0078201A" w:rsidRDefault="00167D13" w:rsidP="58AAEE3A">
      <w:pPr>
        <w:pStyle w:val="Header"/>
        <w:jc w:val="both"/>
        <w:rPr>
          <w:rFonts w:ascii="Arial" w:hAnsi="Arial" w:cs="Arial"/>
          <w:b/>
          <w:bCs/>
          <w:highlight w:val="yellow"/>
          <w:lang w:val="en-US"/>
        </w:rPr>
      </w:pPr>
    </w:p>
    <w:p w14:paraId="5274259E" w14:textId="2B61D665" w:rsidR="006E5426" w:rsidRPr="0078201A" w:rsidRDefault="00167D13" w:rsidP="58AAEE3A">
      <w:pPr>
        <w:rPr>
          <w:rFonts w:ascii="Arial" w:hAnsi="Arial" w:cs="Arial"/>
          <w:highlight w:val="yellow"/>
          <w:lang w:val="en-US"/>
        </w:rPr>
      </w:pPr>
      <w:r w:rsidRPr="58AAEE3A">
        <w:rPr>
          <w:rFonts w:ascii="Arial" w:hAnsi="Arial" w:cs="Arial"/>
          <w:lang w:val="en-US"/>
        </w:rPr>
        <w:t xml:space="preserve">The Objective of the NEP </w:t>
      </w:r>
      <w:r w:rsidRPr="58AAEE3A">
        <w:rPr>
          <w:rFonts w:ascii="Arial" w:hAnsi="Arial" w:cs="Arial"/>
          <w:b/>
          <w:bCs/>
          <w:lang w:val="en-US"/>
        </w:rPr>
        <w:t xml:space="preserve">Part 2.8 Agriculture </w:t>
      </w:r>
      <w:r w:rsidRPr="58AAEE3A">
        <w:rPr>
          <w:rFonts w:ascii="Arial" w:hAnsi="Arial" w:cs="Arial"/>
          <w:lang w:val="en-US"/>
        </w:rPr>
        <w:t xml:space="preserve">is to encourage agricultural uses in agricultural areas, especially in prime agricultural areas, to permit uses that are compatible with farming and to encourage accessory uses that directly support continued agricultural </w:t>
      </w:r>
      <w:r w:rsidRPr="00A07C49">
        <w:rPr>
          <w:rFonts w:ascii="Arial" w:hAnsi="Arial" w:cs="Arial"/>
          <w:lang w:val="en-US"/>
        </w:rPr>
        <w:t xml:space="preserve">uses. </w:t>
      </w:r>
      <w:r w:rsidR="006E5426" w:rsidRPr="00A07C49">
        <w:rPr>
          <w:rFonts w:ascii="Arial" w:hAnsi="Arial" w:cs="Arial"/>
          <w:lang w:val="en-US"/>
        </w:rPr>
        <w:t>The subject lands have not been identified as being within a prime agricultural area</w:t>
      </w:r>
      <w:r w:rsidR="00A07C49" w:rsidRPr="00A07C49">
        <w:rPr>
          <w:rFonts w:ascii="Arial" w:hAnsi="Arial" w:cs="Arial"/>
          <w:lang w:val="en-US"/>
        </w:rPr>
        <w:t>, candidate area or specialty crop area to date</w:t>
      </w:r>
      <w:r w:rsidR="001D7403">
        <w:rPr>
          <w:rFonts w:ascii="Arial" w:hAnsi="Arial" w:cs="Arial"/>
          <w:lang w:val="en-US"/>
        </w:rPr>
        <w:t>, while the Escarpment Rural Area to the east, across Mississauga Road, are prime agricultural area</w:t>
      </w:r>
      <w:r w:rsidR="006E5426" w:rsidRPr="00A07C49">
        <w:rPr>
          <w:rFonts w:ascii="Arial" w:hAnsi="Arial" w:cs="Arial"/>
          <w:lang w:val="en-US"/>
        </w:rPr>
        <w:t xml:space="preserve">. </w:t>
      </w:r>
      <w:r w:rsidR="7CDA911A" w:rsidRPr="00A07C49">
        <w:rPr>
          <w:rFonts w:ascii="Arial" w:hAnsi="Arial" w:cs="Arial"/>
          <w:lang w:val="en-US"/>
        </w:rPr>
        <w:t>A</w:t>
      </w:r>
      <w:r w:rsidR="006E5426" w:rsidRPr="00A07C49">
        <w:rPr>
          <w:rFonts w:ascii="Arial" w:hAnsi="Arial" w:cs="Arial"/>
          <w:lang w:val="en-US"/>
        </w:rPr>
        <w:t xml:space="preserve">n </w:t>
      </w:r>
      <w:r w:rsidR="00326E66">
        <w:rPr>
          <w:rFonts w:ascii="Arial" w:hAnsi="Arial" w:cs="Arial"/>
          <w:lang w:val="en-US"/>
        </w:rPr>
        <w:t>a</w:t>
      </w:r>
      <w:r w:rsidR="006E5426" w:rsidRPr="00A07C49">
        <w:rPr>
          <w:rFonts w:ascii="Arial" w:hAnsi="Arial" w:cs="Arial"/>
          <w:lang w:val="en-US"/>
        </w:rPr>
        <w:t>gricultural</w:t>
      </w:r>
      <w:r w:rsidR="006E5426" w:rsidRPr="58AAEE3A">
        <w:rPr>
          <w:rFonts w:ascii="Arial" w:hAnsi="Arial" w:cs="Arial"/>
          <w:lang w:val="en-US"/>
        </w:rPr>
        <w:t xml:space="preserve"> </w:t>
      </w:r>
      <w:r w:rsidR="00326E66">
        <w:rPr>
          <w:rFonts w:ascii="Arial" w:hAnsi="Arial" w:cs="Arial"/>
          <w:lang w:val="en-US"/>
        </w:rPr>
        <w:t>i</w:t>
      </w:r>
      <w:r w:rsidR="006E5426" w:rsidRPr="58AAEE3A">
        <w:rPr>
          <w:rFonts w:ascii="Arial" w:hAnsi="Arial" w:cs="Arial"/>
          <w:lang w:val="en-US"/>
        </w:rPr>
        <w:t xml:space="preserve">mpact </w:t>
      </w:r>
      <w:r w:rsidR="00326E66">
        <w:rPr>
          <w:rFonts w:ascii="Arial" w:hAnsi="Arial" w:cs="Arial"/>
          <w:lang w:val="en-US"/>
        </w:rPr>
        <w:t>a</w:t>
      </w:r>
      <w:r w:rsidR="006E5426" w:rsidRPr="58AAEE3A">
        <w:rPr>
          <w:rFonts w:ascii="Arial" w:hAnsi="Arial" w:cs="Arial"/>
          <w:lang w:val="en-US"/>
        </w:rPr>
        <w:t xml:space="preserve">ssessment (AIA) will be </w:t>
      </w:r>
      <w:r w:rsidR="342CD720" w:rsidRPr="58AAEE3A">
        <w:rPr>
          <w:rFonts w:ascii="Arial" w:hAnsi="Arial" w:cs="Arial"/>
          <w:lang w:val="en-US"/>
        </w:rPr>
        <w:t xml:space="preserve">required </w:t>
      </w:r>
      <w:r w:rsidR="007168A0" w:rsidRPr="58AAEE3A">
        <w:rPr>
          <w:rFonts w:ascii="Arial" w:hAnsi="Arial" w:cs="Arial"/>
          <w:lang w:val="en-US"/>
        </w:rPr>
        <w:t>to identify any</w:t>
      </w:r>
      <w:r w:rsidR="006E5426" w:rsidRPr="58AAEE3A">
        <w:rPr>
          <w:rFonts w:ascii="Arial" w:hAnsi="Arial" w:cs="Arial"/>
          <w:lang w:val="en-US"/>
        </w:rPr>
        <w:t xml:space="preserve"> potential impacts on surrounding agricultural operations</w:t>
      </w:r>
      <w:r w:rsidR="007168A0" w:rsidRPr="58AAEE3A">
        <w:rPr>
          <w:rFonts w:ascii="Arial" w:hAnsi="Arial" w:cs="Arial"/>
          <w:lang w:val="en-US"/>
        </w:rPr>
        <w:t xml:space="preserve"> (including cumulative impacts)</w:t>
      </w:r>
      <w:r w:rsidR="006E5426" w:rsidRPr="58AAEE3A">
        <w:rPr>
          <w:rFonts w:ascii="Arial" w:hAnsi="Arial" w:cs="Arial"/>
          <w:lang w:val="en-US"/>
        </w:rPr>
        <w:t xml:space="preserve">. </w:t>
      </w:r>
      <w:r w:rsidR="4FE4090D" w:rsidRPr="58AAEE3A">
        <w:rPr>
          <w:rFonts w:ascii="Arial" w:hAnsi="Arial" w:cs="Arial"/>
          <w:lang w:val="en-US"/>
        </w:rPr>
        <w:t>C</w:t>
      </w:r>
      <w:r w:rsidR="00E66BD9" w:rsidRPr="58AAEE3A">
        <w:rPr>
          <w:rFonts w:ascii="Arial" w:hAnsi="Arial" w:cs="Arial"/>
          <w:lang w:val="en-US"/>
        </w:rPr>
        <w:t xml:space="preserve">onsideration of the broader agricultural system should be given, extending beyond the 1km threshold and be regional in scope. </w:t>
      </w:r>
      <w:r w:rsidR="007168A0" w:rsidRPr="58AAEE3A">
        <w:rPr>
          <w:rFonts w:ascii="Arial" w:hAnsi="Arial" w:cs="Arial"/>
          <w:lang w:val="en-US"/>
        </w:rPr>
        <w:t>Additionally, any potential impacts to agriculture associated with the haul route will be required to be identified and addressed</w:t>
      </w:r>
      <w:r w:rsidR="00E2678B">
        <w:rPr>
          <w:rFonts w:ascii="Arial" w:hAnsi="Arial" w:cs="Arial"/>
          <w:lang w:val="en-US"/>
        </w:rPr>
        <w:t xml:space="preserve"> should a future application for aggregate extraction proceed</w:t>
      </w:r>
      <w:r w:rsidR="007168A0" w:rsidRPr="58AAEE3A">
        <w:rPr>
          <w:rFonts w:ascii="Arial" w:hAnsi="Arial" w:cs="Arial"/>
          <w:lang w:val="en-US"/>
        </w:rPr>
        <w:t xml:space="preserve">. </w:t>
      </w:r>
    </w:p>
    <w:p w14:paraId="4DF17B2E" w14:textId="643896A7" w:rsidR="00167D13" w:rsidRPr="006545CB" w:rsidRDefault="6298F36A" w:rsidP="58AAEE3A">
      <w:pPr>
        <w:pStyle w:val="Header"/>
        <w:spacing w:line="276" w:lineRule="auto"/>
        <w:rPr>
          <w:rFonts w:ascii="Arial" w:hAnsi="Arial" w:cs="Arial"/>
          <w:highlight w:val="yellow"/>
          <w:lang w:val="en-US"/>
        </w:rPr>
      </w:pPr>
      <w:r w:rsidRPr="4E7C1697">
        <w:rPr>
          <w:rFonts w:ascii="Arial" w:hAnsi="Arial" w:cs="Arial"/>
          <w:lang w:val="en-US"/>
        </w:rPr>
        <w:t xml:space="preserve">The stated objective of </w:t>
      </w:r>
      <w:r w:rsidR="3F5CA793" w:rsidRPr="4E7C1697">
        <w:rPr>
          <w:rFonts w:ascii="Arial" w:hAnsi="Arial" w:cs="Arial"/>
          <w:lang w:val="en-US"/>
        </w:rPr>
        <w:t xml:space="preserve">NEP </w:t>
      </w:r>
      <w:r w:rsidRPr="4E7C1697">
        <w:rPr>
          <w:rFonts w:ascii="Arial" w:hAnsi="Arial" w:cs="Arial"/>
          <w:b/>
          <w:bCs/>
          <w:lang w:val="en-US"/>
        </w:rPr>
        <w:t xml:space="preserve">Part 2.9 Mineral Aggregate Resources </w:t>
      </w:r>
      <w:r w:rsidRPr="4E7C1697">
        <w:rPr>
          <w:rFonts w:ascii="Arial" w:hAnsi="Arial" w:cs="Arial"/>
          <w:lang w:val="en-US"/>
        </w:rPr>
        <w:t>is to ensure that mineral aggregate operations and their accessory uses are compatible with the Escarpment environment and to support a variety of approaches to rehabilitation of the natural environment and provide for re-designation to land use designations compatible with the adjacent land uses</w:t>
      </w:r>
      <w:r w:rsidRPr="4E7C1697">
        <w:rPr>
          <w:rFonts w:ascii="Arial" w:hAnsi="Arial" w:cs="Arial"/>
          <w:b/>
          <w:bCs/>
          <w:lang w:val="en-US"/>
        </w:rPr>
        <w:t xml:space="preserve">. </w:t>
      </w:r>
      <w:r w:rsidR="5FEFD201" w:rsidRPr="4E7C1697">
        <w:rPr>
          <w:rFonts w:ascii="Arial" w:hAnsi="Arial" w:cs="Arial"/>
          <w:b/>
          <w:bCs/>
          <w:lang w:val="en-US"/>
        </w:rPr>
        <w:t xml:space="preserve">NEP </w:t>
      </w:r>
      <w:r w:rsidRPr="4E7C1697">
        <w:rPr>
          <w:rFonts w:ascii="Arial" w:hAnsi="Arial" w:cs="Arial"/>
          <w:b/>
          <w:bCs/>
          <w:lang w:val="en-US"/>
        </w:rPr>
        <w:t>Part 2.9.1</w:t>
      </w:r>
      <w:r w:rsidRPr="4E7C1697">
        <w:rPr>
          <w:rFonts w:ascii="Arial" w:hAnsi="Arial" w:cs="Arial"/>
          <w:lang w:val="en-US"/>
        </w:rPr>
        <w:t xml:space="preserve"> provides that, notwithstanding the policies of Part 2.7, mineral aggregate operations and accessory facilities </w:t>
      </w:r>
      <w:r w:rsidRPr="4E7C1697">
        <w:rPr>
          <w:rFonts w:ascii="Arial" w:hAnsi="Arial" w:cs="Arial"/>
          <w:i/>
          <w:iCs/>
          <w:lang w:val="en-US"/>
        </w:rPr>
        <w:t xml:space="preserve">may </w:t>
      </w:r>
      <w:r w:rsidRPr="4E7C1697">
        <w:rPr>
          <w:rFonts w:ascii="Arial" w:hAnsi="Arial" w:cs="Arial"/>
          <w:lang w:val="en-US"/>
        </w:rPr>
        <w:t xml:space="preserve">be permitted in </w:t>
      </w:r>
      <w:r w:rsidR="689CD65C" w:rsidRPr="4E7C1697">
        <w:rPr>
          <w:rFonts w:ascii="Arial" w:hAnsi="Arial" w:cs="Arial"/>
          <w:lang w:val="en-US"/>
        </w:rPr>
        <w:t>k</w:t>
      </w:r>
      <w:r w:rsidR="3F5CA793" w:rsidRPr="4E7C1697">
        <w:rPr>
          <w:rFonts w:ascii="Arial" w:hAnsi="Arial" w:cs="Arial"/>
          <w:lang w:val="en-US"/>
        </w:rPr>
        <w:t xml:space="preserve">ey </w:t>
      </w:r>
      <w:r w:rsidR="689CD65C" w:rsidRPr="4E7C1697">
        <w:rPr>
          <w:rFonts w:ascii="Arial" w:hAnsi="Arial" w:cs="Arial"/>
          <w:lang w:val="en-US"/>
        </w:rPr>
        <w:t>n</w:t>
      </w:r>
      <w:r w:rsidR="3F5CA793" w:rsidRPr="4E7C1697">
        <w:rPr>
          <w:rFonts w:ascii="Arial" w:hAnsi="Arial" w:cs="Arial"/>
          <w:lang w:val="en-US"/>
        </w:rPr>
        <w:t xml:space="preserve">atural </w:t>
      </w:r>
      <w:r w:rsidR="689CD65C" w:rsidRPr="4E7C1697">
        <w:rPr>
          <w:rFonts w:ascii="Arial" w:hAnsi="Arial" w:cs="Arial"/>
          <w:lang w:val="en-US"/>
        </w:rPr>
        <w:t>h</w:t>
      </w:r>
      <w:r w:rsidR="3F5CA793" w:rsidRPr="4E7C1697">
        <w:rPr>
          <w:rFonts w:ascii="Arial" w:hAnsi="Arial" w:cs="Arial"/>
          <w:lang w:val="en-US"/>
        </w:rPr>
        <w:t xml:space="preserve">eritage </w:t>
      </w:r>
      <w:r w:rsidR="689CD65C" w:rsidRPr="4E7C1697">
        <w:rPr>
          <w:rFonts w:ascii="Arial" w:hAnsi="Arial" w:cs="Arial"/>
          <w:lang w:val="en-US"/>
        </w:rPr>
        <w:t>f</w:t>
      </w:r>
      <w:r w:rsidR="3F5CA793" w:rsidRPr="4E7C1697">
        <w:rPr>
          <w:rFonts w:ascii="Arial" w:hAnsi="Arial" w:cs="Arial"/>
          <w:lang w:val="en-US"/>
        </w:rPr>
        <w:t>eature</w:t>
      </w:r>
      <w:r w:rsidRPr="4E7C1697">
        <w:rPr>
          <w:rFonts w:ascii="Arial" w:hAnsi="Arial" w:cs="Arial"/>
          <w:lang w:val="en-US"/>
        </w:rPr>
        <w:t>s</w:t>
      </w:r>
      <w:r w:rsidR="3F5CA793" w:rsidRPr="4E7C1697">
        <w:rPr>
          <w:rFonts w:ascii="Arial" w:hAnsi="Arial" w:cs="Arial"/>
          <w:lang w:val="en-US"/>
        </w:rPr>
        <w:t xml:space="preserve">, </w:t>
      </w:r>
      <w:r w:rsidRPr="4E7C1697">
        <w:rPr>
          <w:rFonts w:ascii="Arial" w:hAnsi="Arial" w:cs="Arial"/>
          <w:lang w:val="en-US"/>
        </w:rPr>
        <w:t>except for wetlands and significant woodlands</w:t>
      </w:r>
      <w:r w:rsidR="5FEFD201" w:rsidRPr="4E7C1697">
        <w:rPr>
          <w:rFonts w:ascii="Arial" w:hAnsi="Arial" w:cs="Arial"/>
          <w:lang w:val="en-US"/>
        </w:rPr>
        <w:t xml:space="preserve"> (that are not young plantations or early successional habitat)</w:t>
      </w:r>
      <w:r w:rsidRPr="4E7C1697">
        <w:rPr>
          <w:rFonts w:ascii="Arial" w:hAnsi="Arial" w:cs="Arial"/>
          <w:lang w:val="en-US"/>
        </w:rPr>
        <w:t xml:space="preserve">. The </w:t>
      </w:r>
      <w:r w:rsidR="0E583203" w:rsidRPr="4E7C1697">
        <w:rPr>
          <w:rFonts w:ascii="Arial" w:hAnsi="Arial" w:cs="Arial"/>
          <w:lang w:val="en-US"/>
        </w:rPr>
        <w:t xml:space="preserve">area proposed for redesignation does not encompass identified </w:t>
      </w:r>
      <w:r w:rsidRPr="4E7C1697">
        <w:rPr>
          <w:rFonts w:ascii="Arial" w:hAnsi="Arial" w:cs="Arial"/>
          <w:lang w:val="en-US"/>
        </w:rPr>
        <w:t>wetlands or significant woodlands</w:t>
      </w:r>
      <w:r w:rsidR="2CD54E35" w:rsidRPr="4E7C1697">
        <w:rPr>
          <w:rFonts w:ascii="Arial" w:hAnsi="Arial" w:cs="Arial"/>
          <w:lang w:val="en-US"/>
        </w:rPr>
        <w:t xml:space="preserve"> but is </w:t>
      </w:r>
      <w:r w:rsidR="034F2C1A" w:rsidRPr="4E7C1697">
        <w:rPr>
          <w:rFonts w:ascii="Arial" w:hAnsi="Arial" w:cs="Arial"/>
          <w:lang w:val="en-US"/>
        </w:rPr>
        <w:t xml:space="preserve">in </w:t>
      </w:r>
      <w:proofErr w:type="gramStart"/>
      <w:r w:rsidR="034F2C1A" w:rsidRPr="4E7C1697">
        <w:rPr>
          <w:rFonts w:ascii="Arial" w:hAnsi="Arial" w:cs="Arial"/>
          <w:lang w:val="en-US"/>
        </w:rPr>
        <w:t xml:space="preserve">close </w:t>
      </w:r>
      <w:r w:rsidRPr="4E7C1697">
        <w:rPr>
          <w:rFonts w:ascii="Arial" w:hAnsi="Arial" w:cs="Arial"/>
          <w:lang w:val="en-US"/>
        </w:rPr>
        <w:t>proximity</w:t>
      </w:r>
      <w:proofErr w:type="gramEnd"/>
      <w:r w:rsidRPr="4E7C1697">
        <w:rPr>
          <w:rFonts w:ascii="Arial" w:hAnsi="Arial" w:cs="Arial"/>
          <w:lang w:val="en-US"/>
        </w:rPr>
        <w:t xml:space="preserve"> </w:t>
      </w:r>
      <w:r w:rsidR="78C73782" w:rsidRPr="4E7C1697">
        <w:rPr>
          <w:rFonts w:ascii="Arial" w:hAnsi="Arial" w:cs="Arial"/>
          <w:lang w:val="en-US"/>
        </w:rPr>
        <w:t>or adjacent to</w:t>
      </w:r>
      <w:r w:rsidRPr="4E7C1697">
        <w:rPr>
          <w:rFonts w:ascii="Arial" w:hAnsi="Arial" w:cs="Arial"/>
          <w:lang w:val="en-US"/>
        </w:rPr>
        <w:t xml:space="preserve"> such features. </w:t>
      </w:r>
      <w:r w:rsidR="5FEFD201" w:rsidRPr="4E7C1697">
        <w:rPr>
          <w:rFonts w:ascii="Arial" w:hAnsi="Arial" w:cs="Arial"/>
          <w:b/>
          <w:bCs/>
          <w:lang w:val="en-US"/>
        </w:rPr>
        <w:t>NEP</w:t>
      </w:r>
      <w:r w:rsidR="5FEFD201" w:rsidRPr="4E7C1697">
        <w:rPr>
          <w:rFonts w:ascii="Arial" w:hAnsi="Arial" w:cs="Arial"/>
          <w:lang w:val="en-US"/>
        </w:rPr>
        <w:t xml:space="preserve"> </w:t>
      </w:r>
      <w:r w:rsidRPr="4E7C1697">
        <w:rPr>
          <w:rFonts w:ascii="Arial" w:hAnsi="Arial" w:cs="Arial"/>
          <w:b/>
          <w:bCs/>
          <w:lang w:val="en-US"/>
        </w:rPr>
        <w:t>Part 2.9.2</w:t>
      </w:r>
      <w:r w:rsidRPr="4E7C1697">
        <w:rPr>
          <w:rFonts w:ascii="Arial" w:hAnsi="Arial" w:cs="Arial"/>
          <w:lang w:val="en-US"/>
        </w:rPr>
        <w:t xml:space="preserve"> further permits </w:t>
      </w:r>
      <w:r w:rsidR="2BF76A56" w:rsidRPr="4E7C1697">
        <w:rPr>
          <w:rFonts w:ascii="Arial" w:hAnsi="Arial" w:cs="Arial"/>
          <w:lang w:val="en-US"/>
        </w:rPr>
        <w:t xml:space="preserve">the consideration of </w:t>
      </w:r>
      <w:r w:rsidRPr="4E7C1697">
        <w:rPr>
          <w:rFonts w:ascii="Arial" w:hAnsi="Arial" w:cs="Arial"/>
          <w:lang w:val="en-US"/>
        </w:rPr>
        <w:t xml:space="preserve">mineral aggregate operations </w:t>
      </w:r>
      <w:r w:rsidR="2BF76A56" w:rsidRPr="4E7C1697">
        <w:rPr>
          <w:rFonts w:ascii="Arial" w:hAnsi="Arial" w:cs="Arial"/>
          <w:lang w:val="en-US"/>
        </w:rPr>
        <w:t xml:space="preserve">in key natural heritage features </w:t>
      </w:r>
      <w:r w:rsidRPr="4E7C1697">
        <w:rPr>
          <w:rFonts w:ascii="Arial" w:hAnsi="Arial" w:cs="Arial"/>
          <w:lang w:val="en-US"/>
        </w:rPr>
        <w:t>which is solely the habitat of an endangered species</w:t>
      </w:r>
      <w:r w:rsidR="5FEFD201" w:rsidRPr="4E7C1697">
        <w:rPr>
          <w:rFonts w:ascii="Arial" w:hAnsi="Arial" w:cs="Arial"/>
          <w:lang w:val="en-US"/>
        </w:rPr>
        <w:t xml:space="preserve"> (and not any other key natural heritage feature)</w:t>
      </w:r>
      <w:r w:rsidRPr="4E7C1697">
        <w:rPr>
          <w:rFonts w:ascii="Arial" w:hAnsi="Arial" w:cs="Arial"/>
          <w:lang w:val="en-US"/>
        </w:rPr>
        <w:t xml:space="preserve">, provided it </w:t>
      </w:r>
      <w:proofErr w:type="gramStart"/>
      <w:r w:rsidRPr="4E7C1697">
        <w:rPr>
          <w:rFonts w:ascii="Arial" w:hAnsi="Arial" w:cs="Arial"/>
          <w:lang w:val="en-US"/>
        </w:rPr>
        <w:t>is in compliance with</w:t>
      </w:r>
      <w:proofErr w:type="gramEnd"/>
      <w:r w:rsidRPr="4E7C1697">
        <w:rPr>
          <w:rFonts w:ascii="Arial" w:hAnsi="Arial" w:cs="Arial"/>
          <w:lang w:val="en-US"/>
        </w:rPr>
        <w:t xml:space="preserve"> the </w:t>
      </w:r>
      <w:r w:rsidRPr="4E7C1697">
        <w:rPr>
          <w:rFonts w:ascii="Arial" w:hAnsi="Arial" w:cs="Arial"/>
          <w:i/>
          <w:iCs/>
          <w:lang w:val="en-US"/>
        </w:rPr>
        <w:t>Endangered Species Act</w:t>
      </w:r>
      <w:r w:rsidR="3F5CA793" w:rsidRPr="4E7C1697">
        <w:rPr>
          <w:rFonts w:ascii="Arial" w:hAnsi="Arial" w:cs="Arial"/>
          <w:lang w:val="en-US"/>
        </w:rPr>
        <w:t xml:space="preserve"> (</w:t>
      </w:r>
      <w:r w:rsidRPr="4E7C1697">
        <w:rPr>
          <w:rFonts w:ascii="Arial" w:hAnsi="Arial" w:cs="Arial"/>
          <w:lang w:val="en-US"/>
        </w:rPr>
        <w:t>2007</w:t>
      </w:r>
      <w:r w:rsidR="3F5CA793" w:rsidRPr="4E7C1697">
        <w:rPr>
          <w:rFonts w:ascii="Arial" w:hAnsi="Arial" w:cs="Arial"/>
          <w:lang w:val="en-US"/>
        </w:rPr>
        <w:t>)</w:t>
      </w:r>
      <w:r w:rsidRPr="4E7C1697">
        <w:rPr>
          <w:rFonts w:ascii="Arial" w:hAnsi="Arial" w:cs="Arial"/>
          <w:lang w:val="en-US"/>
        </w:rPr>
        <w:t>.</w:t>
      </w:r>
    </w:p>
    <w:p w14:paraId="1120BAFB" w14:textId="48C5F64C" w:rsidR="58AAEE3A" w:rsidRDefault="58AAEE3A" w:rsidP="58AAEE3A">
      <w:pPr>
        <w:pStyle w:val="Header"/>
        <w:spacing w:line="276" w:lineRule="auto"/>
        <w:rPr>
          <w:rFonts w:ascii="Arial" w:hAnsi="Arial" w:cs="Arial"/>
          <w:highlight w:val="yellow"/>
          <w:lang w:val="en-US"/>
        </w:rPr>
      </w:pPr>
    </w:p>
    <w:p w14:paraId="708ACA0C" w14:textId="366D36E6" w:rsidR="009A0831" w:rsidRPr="0078201A" w:rsidRDefault="009A0831" w:rsidP="006E5426">
      <w:pPr>
        <w:pStyle w:val="Header"/>
        <w:spacing w:line="276" w:lineRule="auto"/>
        <w:rPr>
          <w:rFonts w:ascii="Arial" w:hAnsi="Arial" w:cs="Arial"/>
          <w:lang w:val="en-US"/>
        </w:rPr>
      </w:pPr>
      <w:r w:rsidRPr="58AAEE3A">
        <w:rPr>
          <w:rFonts w:ascii="Arial" w:hAnsi="Arial" w:cs="Arial"/>
          <w:b/>
          <w:bCs/>
          <w:lang w:val="en-US"/>
        </w:rPr>
        <w:lastRenderedPageBreak/>
        <w:t>NEP Part 2.9.3</w:t>
      </w:r>
      <w:r w:rsidRPr="58AAEE3A">
        <w:rPr>
          <w:rFonts w:ascii="Arial" w:hAnsi="Arial" w:cs="Arial"/>
          <w:lang w:val="en-US"/>
        </w:rPr>
        <w:t xml:space="preserve"> sets out the general </w:t>
      </w:r>
      <w:r w:rsidR="00AA2B94">
        <w:rPr>
          <w:rFonts w:ascii="Arial" w:hAnsi="Arial" w:cs="Arial"/>
          <w:lang w:val="en-US"/>
        </w:rPr>
        <w:t xml:space="preserve">tests for whether a </w:t>
      </w:r>
      <w:r w:rsidRPr="58AAEE3A">
        <w:rPr>
          <w:rFonts w:ascii="Arial" w:hAnsi="Arial" w:cs="Arial"/>
          <w:lang w:val="en-US"/>
        </w:rPr>
        <w:t xml:space="preserve">proposal for </w:t>
      </w:r>
      <w:r w:rsidR="00AA2B94">
        <w:rPr>
          <w:rFonts w:ascii="Arial" w:hAnsi="Arial" w:cs="Arial"/>
          <w:lang w:val="en-US"/>
        </w:rPr>
        <w:t xml:space="preserve">an </w:t>
      </w:r>
      <w:r w:rsidRPr="58AAEE3A">
        <w:rPr>
          <w:rFonts w:ascii="Arial" w:hAnsi="Arial" w:cs="Arial"/>
          <w:lang w:val="en-US"/>
        </w:rPr>
        <w:t>aggregate operation</w:t>
      </w:r>
      <w:r w:rsidR="00AA2B94">
        <w:rPr>
          <w:rFonts w:ascii="Arial" w:hAnsi="Arial" w:cs="Arial"/>
          <w:lang w:val="en-US"/>
        </w:rPr>
        <w:t xml:space="preserve"> can be supported</w:t>
      </w:r>
      <w:r w:rsidR="2FDE7EE8" w:rsidRPr="58AAEE3A">
        <w:rPr>
          <w:rFonts w:ascii="Arial" w:hAnsi="Arial" w:cs="Arial"/>
          <w:lang w:val="en-US"/>
        </w:rPr>
        <w:t xml:space="preserve">, whether through a NEP Amendment application and/or Development Permit Application, </w:t>
      </w:r>
      <w:r w:rsidRPr="58AAEE3A">
        <w:rPr>
          <w:rFonts w:ascii="Arial" w:hAnsi="Arial" w:cs="Arial"/>
          <w:lang w:val="en-US"/>
        </w:rPr>
        <w:t>as follows:</w:t>
      </w:r>
    </w:p>
    <w:p w14:paraId="17762653" w14:textId="77777777" w:rsidR="009A0831" w:rsidRPr="0078201A" w:rsidRDefault="009A0831" w:rsidP="009A0831">
      <w:pPr>
        <w:pStyle w:val="Header"/>
        <w:rPr>
          <w:rFonts w:ascii="Arial" w:hAnsi="Arial" w:cs="Arial"/>
          <w:lang w:val="en-US"/>
        </w:rPr>
      </w:pPr>
    </w:p>
    <w:p w14:paraId="2AA8EA49"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demonstrate how key natural heritage features and functions will be protected and where possible enhanced during and after </w:t>
      </w:r>
      <w:proofErr w:type="gramStart"/>
      <w:r w:rsidRPr="58AAEE3A">
        <w:rPr>
          <w:rFonts w:ascii="Arial" w:hAnsi="Arial" w:cs="Arial"/>
          <w:i/>
          <w:iCs/>
          <w:lang w:val="en-US"/>
        </w:rPr>
        <w:t>extraction;</w:t>
      </w:r>
      <w:proofErr w:type="gramEnd"/>
      <w:r w:rsidRPr="58AAEE3A">
        <w:rPr>
          <w:rFonts w:ascii="Arial" w:hAnsi="Arial" w:cs="Arial"/>
          <w:i/>
          <w:iCs/>
          <w:lang w:val="en-US"/>
        </w:rPr>
        <w:t xml:space="preserve"> </w:t>
      </w:r>
    </w:p>
    <w:p w14:paraId="2D30CBD6"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demonstrate how cultural heritage resources will be </w:t>
      </w:r>
      <w:proofErr w:type="gramStart"/>
      <w:r w:rsidRPr="58AAEE3A">
        <w:rPr>
          <w:rFonts w:ascii="Arial" w:hAnsi="Arial" w:cs="Arial"/>
          <w:i/>
          <w:iCs/>
          <w:lang w:val="en-US"/>
        </w:rPr>
        <w:t>conserved;</w:t>
      </w:r>
      <w:proofErr w:type="gramEnd"/>
      <w:r w:rsidRPr="58AAEE3A">
        <w:rPr>
          <w:rFonts w:ascii="Arial" w:hAnsi="Arial" w:cs="Arial"/>
          <w:i/>
          <w:iCs/>
          <w:lang w:val="en-US"/>
        </w:rPr>
        <w:t xml:space="preserve"> </w:t>
      </w:r>
    </w:p>
    <w:p w14:paraId="44089800"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demonstrate how the Escarpment’s scenic resources and open landscape character will be maintained and where possible enhanced during and after the </w:t>
      </w:r>
      <w:proofErr w:type="gramStart"/>
      <w:r w:rsidRPr="58AAEE3A">
        <w:rPr>
          <w:rFonts w:ascii="Arial" w:hAnsi="Arial" w:cs="Arial"/>
          <w:i/>
          <w:iCs/>
          <w:lang w:val="en-US"/>
        </w:rPr>
        <w:t>extraction;</w:t>
      </w:r>
      <w:proofErr w:type="gramEnd"/>
    </w:p>
    <w:p w14:paraId="18BC07E0"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demonstrate how key hydrologic features will be protected and where possible enhanced during and after extraction, including the maintenance of the groundwater and surface water quantity and </w:t>
      </w:r>
      <w:proofErr w:type="gramStart"/>
      <w:r w:rsidRPr="58AAEE3A">
        <w:rPr>
          <w:rFonts w:ascii="Arial" w:hAnsi="Arial" w:cs="Arial"/>
          <w:i/>
          <w:iCs/>
          <w:lang w:val="en-US"/>
        </w:rPr>
        <w:t>quality;</w:t>
      </w:r>
      <w:proofErr w:type="gramEnd"/>
      <w:r w:rsidRPr="58AAEE3A">
        <w:rPr>
          <w:rFonts w:ascii="Arial" w:hAnsi="Arial" w:cs="Arial"/>
          <w:i/>
          <w:iCs/>
          <w:lang w:val="en-US"/>
        </w:rPr>
        <w:t xml:space="preserve">  </w:t>
      </w:r>
    </w:p>
    <w:p w14:paraId="0086E7FB"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demonstrate how natural heritage features will be avoided and the connectivity between key natural heritage features and key hydrologic features will be maintained and where possible enhanced during and after the extraction of mineral </w:t>
      </w:r>
      <w:proofErr w:type="gramStart"/>
      <w:r w:rsidRPr="58AAEE3A">
        <w:rPr>
          <w:rFonts w:ascii="Arial" w:hAnsi="Arial" w:cs="Arial"/>
          <w:i/>
          <w:iCs/>
          <w:lang w:val="en-US"/>
        </w:rPr>
        <w:t>aggregates;</w:t>
      </w:r>
      <w:proofErr w:type="gramEnd"/>
    </w:p>
    <w:p w14:paraId="527E4639"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in prime agricultural areas, undertake an Agricultural Impact Assessment to determine how to avoid, minimize and mitigate impacts on agricultural lands and </w:t>
      </w:r>
      <w:proofErr w:type="gramStart"/>
      <w:r w:rsidRPr="58AAEE3A">
        <w:rPr>
          <w:rFonts w:ascii="Arial" w:hAnsi="Arial" w:cs="Arial"/>
          <w:i/>
          <w:iCs/>
          <w:lang w:val="en-US"/>
        </w:rPr>
        <w:t>operations;</w:t>
      </w:r>
      <w:proofErr w:type="gramEnd"/>
    </w:p>
    <w:p w14:paraId="5158E1D5"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minimize negative impacts of mineral aggregate operations and their accessory uses on surrounding land </w:t>
      </w:r>
      <w:proofErr w:type="gramStart"/>
      <w:r w:rsidRPr="58AAEE3A">
        <w:rPr>
          <w:rFonts w:ascii="Arial" w:hAnsi="Arial" w:cs="Arial"/>
          <w:i/>
          <w:iCs/>
          <w:lang w:val="en-US"/>
        </w:rPr>
        <w:t>uses;</w:t>
      </w:r>
      <w:proofErr w:type="gramEnd"/>
    </w:p>
    <w:p w14:paraId="59DC879D"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complete progressive and final rehabilitation of the licensed site to provide equal or greater ecological values, including utilizing native species, in order to accommodate subsequent land use designations compatible with the surrounding land </w:t>
      </w:r>
      <w:proofErr w:type="gramStart"/>
      <w:r w:rsidRPr="58AAEE3A">
        <w:rPr>
          <w:rFonts w:ascii="Arial" w:hAnsi="Arial" w:cs="Arial"/>
          <w:i/>
          <w:iCs/>
          <w:lang w:val="en-US"/>
        </w:rPr>
        <w:t>uses;</w:t>
      </w:r>
      <w:proofErr w:type="gramEnd"/>
      <w:r w:rsidRPr="58AAEE3A">
        <w:rPr>
          <w:rFonts w:ascii="Arial" w:hAnsi="Arial" w:cs="Arial"/>
          <w:i/>
          <w:iCs/>
          <w:lang w:val="en-US"/>
        </w:rPr>
        <w:t xml:space="preserve"> </w:t>
      </w:r>
    </w:p>
    <w:p w14:paraId="7C4B66B3"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within the licensed area but outside of the area of extraction, protect the Escarpment environment during periods of extraction and rehabilitation; and </w:t>
      </w:r>
    </w:p>
    <w:p w14:paraId="73AFEAF8" w14:textId="77777777" w:rsidR="009A0831" w:rsidRPr="0078201A" w:rsidRDefault="009A0831" w:rsidP="58AAEE3A">
      <w:pPr>
        <w:pStyle w:val="Header"/>
        <w:numPr>
          <w:ilvl w:val="0"/>
          <w:numId w:val="22"/>
        </w:numPr>
        <w:tabs>
          <w:tab w:val="clear" w:pos="4680"/>
          <w:tab w:val="clear" w:pos="9360"/>
        </w:tabs>
        <w:ind w:right="450"/>
        <w:rPr>
          <w:rFonts w:ascii="Arial" w:hAnsi="Arial" w:cs="Arial"/>
          <w:i/>
          <w:iCs/>
          <w:sz w:val="32"/>
          <w:szCs w:val="32"/>
          <w:lang w:val="en-US"/>
        </w:rPr>
      </w:pPr>
      <w:r w:rsidRPr="58AAEE3A">
        <w:rPr>
          <w:rFonts w:ascii="Arial" w:hAnsi="Arial" w:cs="Arial"/>
          <w:i/>
          <w:iCs/>
          <w:lang w:val="en-US"/>
        </w:rPr>
        <w:t xml:space="preserve">minimize negative impacts of mineral aggregate operations and their accessory uses on parks, open </w:t>
      </w:r>
      <w:proofErr w:type="gramStart"/>
      <w:r w:rsidRPr="58AAEE3A">
        <w:rPr>
          <w:rFonts w:ascii="Arial" w:hAnsi="Arial" w:cs="Arial"/>
          <w:i/>
          <w:iCs/>
          <w:lang w:val="en-US"/>
        </w:rPr>
        <w:t>space</w:t>
      </w:r>
      <w:proofErr w:type="gramEnd"/>
      <w:r w:rsidRPr="58AAEE3A">
        <w:rPr>
          <w:rFonts w:ascii="Arial" w:hAnsi="Arial" w:cs="Arial"/>
          <w:i/>
          <w:iCs/>
          <w:lang w:val="en-US"/>
        </w:rPr>
        <w:t xml:space="preserve"> and the existing and optimum routes of the Bruce Trail.</w:t>
      </w:r>
    </w:p>
    <w:p w14:paraId="7FCF49F3" w14:textId="77777777" w:rsidR="0078743F" w:rsidRDefault="0078743F" w:rsidP="58AAEE3A">
      <w:pPr>
        <w:spacing w:after="0"/>
        <w:rPr>
          <w:rFonts w:ascii="Arial" w:hAnsi="Arial" w:cs="Arial"/>
          <w:highlight w:val="yellow"/>
          <w:lang w:val="en-US"/>
        </w:rPr>
      </w:pPr>
    </w:p>
    <w:p w14:paraId="30831D0D" w14:textId="0DA0E802" w:rsidR="009A0831" w:rsidRDefault="19AF6EFB" w:rsidP="58AAEE3A">
      <w:pPr>
        <w:rPr>
          <w:rFonts w:ascii="Arial" w:hAnsi="Arial" w:cs="Arial"/>
          <w:lang w:val="en-US"/>
        </w:rPr>
      </w:pPr>
      <w:r w:rsidRPr="4E7C1697">
        <w:rPr>
          <w:rFonts w:ascii="Arial" w:hAnsi="Arial" w:cs="Arial"/>
          <w:lang w:val="en-US"/>
        </w:rPr>
        <w:t xml:space="preserve">The Objective of NEP </w:t>
      </w:r>
      <w:r w:rsidRPr="4E7C1697">
        <w:rPr>
          <w:rFonts w:ascii="Arial" w:hAnsi="Arial" w:cs="Arial"/>
          <w:b/>
          <w:bCs/>
          <w:lang w:val="en-US"/>
        </w:rPr>
        <w:t>Part 2.10</w:t>
      </w:r>
      <w:r w:rsidRPr="4E7C1697">
        <w:rPr>
          <w:rFonts w:ascii="Arial" w:hAnsi="Arial" w:cs="Arial"/>
          <w:lang w:val="en-US"/>
        </w:rPr>
        <w:t xml:space="preserve"> </w:t>
      </w:r>
      <w:r w:rsidRPr="4E7C1697">
        <w:rPr>
          <w:rFonts w:ascii="Arial" w:hAnsi="Arial" w:cs="Arial"/>
          <w:b/>
          <w:bCs/>
          <w:lang w:val="en-US"/>
        </w:rPr>
        <w:t xml:space="preserve">Cultural Heritage </w:t>
      </w:r>
      <w:r w:rsidRPr="4E7C1697">
        <w:rPr>
          <w:rFonts w:ascii="Arial" w:hAnsi="Arial" w:cs="Arial"/>
          <w:lang w:val="en-US"/>
        </w:rPr>
        <w:t xml:space="preserve">policies is to conserve the Escarpment’s cultural heritage resources, including significant built heritage resources, cultural heritage landscapes, and archaeological resources. The applicant has submitted a </w:t>
      </w:r>
      <w:r w:rsidR="00441CA1" w:rsidRPr="4E7C1697">
        <w:rPr>
          <w:rFonts w:cs="Arial"/>
        </w:rPr>
        <w:t>cultural heritage evalu</w:t>
      </w:r>
      <w:r w:rsidR="00441CA1">
        <w:rPr>
          <w:rFonts w:cs="Arial"/>
        </w:rPr>
        <w:t>a</w:t>
      </w:r>
      <w:r w:rsidR="00441CA1" w:rsidRPr="4E7C1697">
        <w:rPr>
          <w:rFonts w:cs="Arial"/>
        </w:rPr>
        <w:t xml:space="preserve">tion </w:t>
      </w:r>
      <w:r w:rsidRPr="4E7C1697">
        <w:rPr>
          <w:rFonts w:ascii="Arial" w:hAnsi="Arial" w:cs="Arial"/>
          <w:lang w:val="en-US"/>
        </w:rPr>
        <w:t xml:space="preserve">for the subject lands. NEC Staff will review these studies and consult with the Ministry of </w:t>
      </w:r>
      <w:r w:rsidR="7EAD4834" w:rsidRPr="4E7C1697">
        <w:rPr>
          <w:rFonts w:ascii="Arial" w:hAnsi="Arial" w:cs="Arial"/>
          <w:lang w:val="en-US"/>
        </w:rPr>
        <w:t xml:space="preserve">Citizenship and Multiculturalism </w:t>
      </w:r>
      <w:r w:rsidRPr="4E7C1697">
        <w:rPr>
          <w:rFonts w:ascii="Arial" w:hAnsi="Arial" w:cs="Arial"/>
          <w:lang w:val="en-US"/>
        </w:rPr>
        <w:t>(M</w:t>
      </w:r>
      <w:r w:rsidR="0DBB3DA8" w:rsidRPr="4E7C1697">
        <w:rPr>
          <w:rFonts w:ascii="Arial" w:hAnsi="Arial" w:cs="Arial"/>
          <w:lang w:val="en-US"/>
        </w:rPr>
        <w:t>CM</w:t>
      </w:r>
      <w:r w:rsidRPr="4E7C1697">
        <w:rPr>
          <w:rFonts w:ascii="Arial" w:hAnsi="Arial" w:cs="Arial"/>
          <w:lang w:val="en-US"/>
        </w:rPr>
        <w:t>) to ensure all cultural</w:t>
      </w:r>
      <w:r w:rsidR="482A3AB7" w:rsidRPr="4E7C1697">
        <w:rPr>
          <w:rFonts w:ascii="Arial" w:hAnsi="Arial" w:cs="Arial"/>
          <w:lang w:val="en-US"/>
        </w:rPr>
        <w:t xml:space="preserve"> heritage</w:t>
      </w:r>
      <w:r w:rsidRPr="4E7C1697">
        <w:rPr>
          <w:rFonts w:ascii="Arial" w:hAnsi="Arial" w:cs="Arial"/>
          <w:lang w:val="en-US"/>
        </w:rPr>
        <w:t xml:space="preserve"> resources are conserved.</w:t>
      </w:r>
      <w:r w:rsidR="612B30F3" w:rsidRPr="4E7C1697">
        <w:rPr>
          <w:rFonts w:ascii="Arial" w:hAnsi="Arial" w:cs="Arial"/>
          <w:lang w:val="en-US"/>
        </w:rPr>
        <w:t xml:space="preserve"> A cultural heritage impact assessment, and an </w:t>
      </w:r>
      <w:r w:rsidR="52C8A18F" w:rsidRPr="4E7C1697">
        <w:rPr>
          <w:rFonts w:ascii="Arial" w:hAnsi="Arial" w:cs="Arial"/>
          <w:lang w:val="en-US"/>
        </w:rPr>
        <w:t xml:space="preserve">archaeological </w:t>
      </w:r>
      <w:r w:rsidR="2EAE1119" w:rsidRPr="4E7C1697">
        <w:rPr>
          <w:rFonts w:ascii="Arial" w:hAnsi="Arial" w:cs="Arial"/>
          <w:lang w:val="en-US"/>
        </w:rPr>
        <w:t>assessment</w:t>
      </w:r>
      <w:r w:rsidR="612B30F3" w:rsidRPr="4E7C1697">
        <w:rPr>
          <w:rFonts w:ascii="Arial" w:hAnsi="Arial" w:cs="Arial"/>
          <w:lang w:val="en-US"/>
        </w:rPr>
        <w:t>, will be require</w:t>
      </w:r>
      <w:r w:rsidR="59C98546" w:rsidRPr="4E7C1697">
        <w:rPr>
          <w:rFonts w:ascii="Arial" w:hAnsi="Arial" w:cs="Arial"/>
          <w:lang w:val="en-US"/>
        </w:rPr>
        <w:t xml:space="preserve">d for any subsequent NEP amendment or Development Permit applications. </w:t>
      </w:r>
    </w:p>
    <w:p w14:paraId="23AB50EB" w14:textId="553DA40B" w:rsidR="008D3A88" w:rsidRDefault="009A0831" w:rsidP="00B11248">
      <w:pPr>
        <w:pStyle w:val="BodyText"/>
        <w:spacing w:line="276" w:lineRule="auto"/>
      </w:pPr>
      <w:r w:rsidRPr="58AAEE3A">
        <w:rPr>
          <w:rFonts w:cs="Arial"/>
          <w:lang w:val="en-US"/>
        </w:rPr>
        <w:t xml:space="preserve">The Objective of </w:t>
      </w:r>
      <w:r w:rsidRPr="58AAEE3A">
        <w:rPr>
          <w:rFonts w:cs="Arial"/>
          <w:b/>
          <w:bCs/>
          <w:lang w:val="en-US"/>
        </w:rPr>
        <w:t xml:space="preserve">Part 2.13 Scenic Resources and Landform Conservation </w:t>
      </w:r>
      <w:r w:rsidRPr="58AAEE3A">
        <w:rPr>
          <w:rFonts w:cs="Arial"/>
          <w:lang w:val="en-US"/>
        </w:rPr>
        <w:t xml:space="preserve">is to ensure that development preserves the natural scenery and maintains </w:t>
      </w:r>
      <w:r w:rsidR="00E16951" w:rsidRPr="58AAEE3A">
        <w:rPr>
          <w:rFonts w:cs="Arial"/>
          <w:lang w:val="en-US"/>
        </w:rPr>
        <w:t>E</w:t>
      </w:r>
      <w:r w:rsidRPr="58AAEE3A">
        <w:rPr>
          <w:rFonts w:cs="Arial"/>
          <w:lang w:val="en-US"/>
        </w:rPr>
        <w:t xml:space="preserve">scarpment related landforms and the open landscape character of the Escarpment. </w:t>
      </w:r>
      <w:r w:rsidR="00E16951">
        <w:t xml:space="preserve">The NEC </w:t>
      </w:r>
      <w:r w:rsidR="00E16951">
        <w:lastRenderedPageBreak/>
        <w:t xml:space="preserve">Landscape Evaluation Study (1976) was prepared as background for the NEP in determining its coverage and associated Land Use Designations. The Landscape Evaluation assigns the </w:t>
      </w:r>
      <w:r w:rsidR="57E76971">
        <w:t xml:space="preserve">subject property and adjacent </w:t>
      </w:r>
      <w:r w:rsidR="00E16951">
        <w:t xml:space="preserve">lands </w:t>
      </w:r>
      <w:r w:rsidR="2AF0E164">
        <w:t xml:space="preserve">with </w:t>
      </w:r>
      <w:r w:rsidR="315777C8">
        <w:t xml:space="preserve">the </w:t>
      </w:r>
      <w:r w:rsidR="2AF0E164">
        <w:t xml:space="preserve">rank of </w:t>
      </w:r>
      <w:r w:rsidR="00E16951">
        <w:t>“</w:t>
      </w:r>
      <w:r w:rsidR="59BD9F2B">
        <w:t>Attractive</w:t>
      </w:r>
      <w:r w:rsidR="00E16951">
        <w:t>”.</w:t>
      </w:r>
    </w:p>
    <w:p w14:paraId="4B154D07" w14:textId="2113763E" w:rsidR="009A0831" w:rsidRDefault="009A0831" w:rsidP="00B11248">
      <w:pPr>
        <w:rPr>
          <w:rFonts w:ascii="Arial" w:hAnsi="Arial" w:cs="Arial"/>
          <w:lang w:val="en-US"/>
        </w:rPr>
      </w:pPr>
      <w:r w:rsidRPr="58AAEE3A">
        <w:rPr>
          <w:rFonts w:ascii="Arial" w:hAnsi="Arial" w:cs="Arial"/>
          <w:lang w:val="en-US"/>
        </w:rPr>
        <w:t xml:space="preserve">The applicant has submitted a </w:t>
      </w:r>
      <w:r w:rsidR="00981389" w:rsidRPr="58AAEE3A">
        <w:rPr>
          <w:rFonts w:ascii="Arial" w:hAnsi="Arial" w:cs="Arial"/>
          <w:lang w:val="en-US"/>
        </w:rPr>
        <w:t>visual impact assessment</w:t>
      </w:r>
      <w:r w:rsidR="002E6787">
        <w:rPr>
          <w:rFonts w:ascii="Arial" w:hAnsi="Arial" w:cs="Arial"/>
          <w:lang w:val="en-US"/>
        </w:rPr>
        <w:t xml:space="preserve"> </w:t>
      </w:r>
      <w:r w:rsidR="00282CE8">
        <w:rPr>
          <w:rFonts w:ascii="Arial" w:hAnsi="Arial" w:cs="Arial"/>
          <w:lang w:val="en-US"/>
        </w:rPr>
        <w:t>regarding t</w:t>
      </w:r>
      <w:r w:rsidR="002E6787">
        <w:rPr>
          <w:rFonts w:ascii="Arial" w:hAnsi="Arial" w:cs="Arial"/>
          <w:lang w:val="en-US"/>
        </w:rPr>
        <w:t>he</w:t>
      </w:r>
      <w:r w:rsidR="0096736D">
        <w:rPr>
          <w:rFonts w:ascii="Arial" w:hAnsi="Arial" w:cs="Arial"/>
          <w:lang w:val="en-US"/>
        </w:rPr>
        <w:t>ir</w:t>
      </w:r>
      <w:r w:rsidR="002E6787">
        <w:rPr>
          <w:rFonts w:ascii="Arial" w:hAnsi="Arial" w:cs="Arial"/>
          <w:lang w:val="en-US"/>
        </w:rPr>
        <w:t xml:space="preserve"> proposed </w:t>
      </w:r>
      <w:r w:rsidR="00282CE8">
        <w:rPr>
          <w:rFonts w:ascii="Arial" w:hAnsi="Arial" w:cs="Arial"/>
          <w:lang w:val="en-US"/>
        </w:rPr>
        <w:t>c</w:t>
      </w:r>
      <w:r w:rsidR="002E6787">
        <w:rPr>
          <w:rFonts w:ascii="Arial" w:hAnsi="Arial" w:cs="Arial"/>
          <w:lang w:val="en-US"/>
        </w:rPr>
        <w:t xml:space="preserve">hange in designation to Escarpment Rural </w:t>
      </w:r>
      <w:proofErr w:type="gramStart"/>
      <w:r w:rsidR="002E6787">
        <w:rPr>
          <w:rFonts w:ascii="Arial" w:hAnsi="Arial" w:cs="Arial"/>
          <w:lang w:val="en-US"/>
        </w:rPr>
        <w:t>Are</w:t>
      </w:r>
      <w:r w:rsidR="000E38B4">
        <w:rPr>
          <w:rFonts w:ascii="Arial" w:hAnsi="Arial" w:cs="Arial"/>
          <w:lang w:val="en-US"/>
        </w:rPr>
        <w:t>a</w:t>
      </w:r>
      <w:r w:rsidR="00282CE8">
        <w:rPr>
          <w:rFonts w:ascii="Arial" w:hAnsi="Arial" w:cs="Arial"/>
          <w:lang w:val="en-US"/>
        </w:rPr>
        <w:t>, but</w:t>
      </w:r>
      <w:proofErr w:type="gramEnd"/>
      <w:r w:rsidR="00282CE8">
        <w:rPr>
          <w:rFonts w:ascii="Arial" w:hAnsi="Arial" w:cs="Arial"/>
          <w:lang w:val="en-US"/>
        </w:rPr>
        <w:t xml:space="preserve"> does not contest the Landscape Evaluation rank</w:t>
      </w:r>
      <w:r w:rsidR="00D97F6C">
        <w:rPr>
          <w:rFonts w:ascii="Arial" w:hAnsi="Arial" w:cs="Arial"/>
          <w:lang w:val="en-US"/>
        </w:rPr>
        <w:t>;</w:t>
      </w:r>
      <w:r w:rsidRPr="58AAEE3A">
        <w:rPr>
          <w:rFonts w:ascii="Arial" w:hAnsi="Arial" w:cs="Arial"/>
          <w:lang w:val="en-US"/>
        </w:rPr>
        <w:t xml:space="preserve"> </w:t>
      </w:r>
      <w:r w:rsidR="6C265F20" w:rsidRPr="58AAEE3A">
        <w:rPr>
          <w:rFonts w:ascii="Arial" w:hAnsi="Arial" w:cs="Arial"/>
          <w:lang w:val="en-US"/>
        </w:rPr>
        <w:t xml:space="preserve">A </w:t>
      </w:r>
      <w:r w:rsidR="00981389" w:rsidRPr="58AAEE3A">
        <w:rPr>
          <w:rFonts w:ascii="Arial" w:hAnsi="Arial" w:cs="Arial"/>
          <w:lang w:val="en-US"/>
        </w:rPr>
        <w:t xml:space="preserve">visual impact assessment </w:t>
      </w:r>
      <w:r w:rsidR="6C265F20" w:rsidRPr="58AAEE3A">
        <w:rPr>
          <w:rFonts w:ascii="Arial" w:hAnsi="Arial" w:cs="Arial"/>
          <w:lang w:val="en-US"/>
        </w:rPr>
        <w:t xml:space="preserve">in the context of an application for </w:t>
      </w:r>
      <w:r w:rsidR="2ACB4452" w:rsidRPr="58AAEE3A">
        <w:rPr>
          <w:rFonts w:ascii="Arial" w:hAnsi="Arial" w:cs="Arial"/>
          <w:lang w:val="en-US"/>
        </w:rPr>
        <w:t xml:space="preserve">a </w:t>
      </w:r>
      <w:r w:rsidR="6C265F20" w:rsidRPr="58AAEE3A">
        <w:rPr>
          <w:rFonts w:ascii="Arial" w:hAnsi="Arial" w:cs="Arial"/>
          <w:lang w:val="en-US"/>
        </w:rPr>
        <w:t xml:space="preserve">mineral aggregate extraction </w:t>
      </w:r>
      <w:r w:rsidR="06527292" w:rsidRPr="58AAEE3A">
        <w:rPr>
          <w:rFonts w:ascii="Arial" w:hAnsi="Arial" w:cs="Arial"/>
          <w:lang w:val="en-US"/>
        </w:rPr>
        <w:t>operation will be required</w:t>
      </w:r>
      <w:r w:rsidR="00A62798">
        <w:rPr>
          <w:rFonts w:ascii="Arial" w:hAnsi="Arial" w:cs="Arial"/>
          <w:lang w:val="en-US"/>
        </w:rPr>
        <w:t xml:space="preserve"> t</w:t>
      </w:r>
      <w:r w:rsidR="005C6881">
        <w:rPr>
          <w:rFonts w:ascii="Arial" w:hAnsi="Arial" w:cs="Arial"/>
          <w:lang w:val="en-US"/>
        </w:rPr>
        <w:t>o more fully address the policies in Part 2.13</w:t>
      </w:r>
      <w:r w:rsidR="06527292" w:rsidRPr="58AAEE3A">
        <w:rPr>
          <w:rFonts w:ascii="Arial" w:hAnsi="Arial" w:cs="Arial"/>
          <w:lang w:val="en-US"/>
        </w:rPr>
        <w:t xml:space="preserve">, with the scope established by terms of reference. </w:t>
      </w:r>
    </w:p>
    <w:p w14:paraId="202940EA" w14:textId="0893B57F" w:rsidR="009A0831" w:rsidRPr="0078201A" w:rsidRDefault="00B11248" w:rsidP="58AAEE3A">
      <w:pPr>
        <w:pStyle w:val="BodyText"/>
        <w:jc w:val="both"/>
        <w:rPr>
          <w:rFonts w:cs="Arial"/>
          <w:snapToGrid/>
          <w:u w:val="single"/>
          <w:lang w:val="en-US"/>
        </w:rPr>
      </w:pPr>
      <w:r w:rsidRPr="58AAEE3A">
        <w:rPr>
          <w:rFonts w:cs="Arial"/>
          <w:snapToGrid/>
          <w:u w:val="single"/>
          <w:lang w:val="en-US"/>
        </w:rPr>
        <w:t xml:space="preserve">Part 3: </w:t>
      </w:r>
      <w:r w:rsidR="009A0831" w:rsidRPr="58AAEE3A">
        <w:rPr>
          <w:rFonts w:cs="Arial"/>
          <w:snapToGrid/>
          <w:u w:val="single"/>
          <w:lang w:val="en-US"/>
        </w:rPr>
        <w:t>Niagara Escarpment Parks and Open Space System (NEPOSS)</w:t>
      </w:r>
    </w:p>
    <w:p w14:paraId="69AC0BF9" w14:textId="77777777" w:rsidR="009A0831" w:rsidRPr="0078201A" w:rsidRDefault="009A0831" w:rsidP="58AAEE3A">
      <w:pPr>
        <w:pStyle w:val="BodyText"/>
        <w:jc w:val="both"/>
        <w:rPr>
          <w:rFonts w:cs="Arial"/>
          <w:snapToGrid/>
          <w:u w:val="single"/>
          <w:lang w:val="en-US"/>
        </w:rPr>
      </w:pPr>
    </w:p>
    <w:p w14:paraId="08544DCA" w14:textId="3F3858C2" w:rsidR="009A0831" w:rsidRPr="0078201A" w:rsidRDefault="78EFB979" w:rsidP="6F302D83">
      <w:pPr>
        <w:pStyle w:val="BodyText"/>
        <w:spacing w:line="276" w:lineRule="auto"/>
        <w:rPr>
          <w:rFonts w:cs="Arial"/>
          <w:snapToGrid/>
          <w:lang w:val="en-US"/>
        </w:rPr>
      </w:pPr>
      <w:r w:rsidRPr="6F302D83">
        <w:rPr>
          <w:rFonts w:cs="Arial"/>
          <w:snapToGrid/>
          <w:lang w:val="en-US"/>
        </w:rPr>
        <w:t xml:space="preserve">The subject lands are </w:t>
      </w:r>
      <w:r w:rsidR="0403BED7" w:rsidRPr="6F302D83">
        <w:rPr>
          <w:rFonts w:cs="Arial"/>
          <w:snapToGrid/>
          <w:lang w:val="en-US"/>
        </w:rPr>
        <w:t>adjacent to the T</w:t>
      </w:r>
      <w:r w:rsidR="7791E520" w:rsidRPr="6F302D83">
        <w:rPr>
          <w:rFonts w:cs="Arial"/>
          <w:snapToGrid/>
          <w:lang w:val="en-US"/>
        </w:rPr>
        <w:t>erra Cotta Conservation Area</w:t>
      </w:r>
      <w:r w:rsidR="001D7403">
        <w:rPr>
          <w:rFonts w:cs="Arial"/>
          <w:snapToGrid/>
          <w:lang w:val="en-US"/>
        </w:rPr>
        <w:t>:</w:t>
      </w:r>
      <w:r w:rsidR="0403BED7" w:rsidRPr="6F302D83">
        <w:rPr>
          <w:rFonts w:cs="Arial"/>
          <w:snapToGrid/>
          <w:lang w:val="en-US"/>
        </w:rPr>
        <w:t xml:space="preserve"> </w:t>
      </w:r>
      <w:r w:rsidR="001D7403">
        <w:rPr>
          <w:rFonts w:cs="Arial"/>
          <w:snapToGrid/>
          <w:lang w:val="en-US"/>
        </w:rPr>
        <w:t xml:space="preserve">part of </w:t>
      </w:r>
      <w:r w:rsidR="6CFDFC53" w:rsidRPr="6F302D83">
        <w:rPr>
          <w:rFonts w:cs="Arial"/>
          <w:snapToGrid/>
          <w:lang w:val="en-US"/>
        </w:rPr>
        <w:t>the</w:t>
      </w:r>
      <w:r w:rsidRPr="6F302D83">
        <w:rPr>
          <w:rFonts w:cs="Arial"/>
          <w:snapToGrid/>
          <w:lang w:val="en-US"/>
        </w:rPr>
        <w:t xml:space="preserve"> Niagara Escarpment Parks and Open Space System (NEPOSS). </w:t>
      </w:r>
      <w:r w:rsidR="6CFDFC53" w:rsidRPr="6F302D83">
        <w:rPr>
          <w:rFonts w:cs="Arial"/>
          <w:snapToGrid/>
          <w:lang w:val="en-US"/>
        </w:rPr>
        <w:t>The park agencies (</w:t>
      </w:r>
      <w:r w:rsidR="6A60CB31" w:rsidRPr="6F302D83">
        <w:rPr>
          <w:rFonts w:cs="Arial"/>
          <w:snapToGrid/>
          <w:lang w:val="en-US"/>
        </w:rPr>
        <w:t xml:space="preserve">Credit Valley </w:t>
      </w:r>
      <w:r w:rsidR="6CFDFC53" w:rsidRPr="6F302D83">
        <w:rPr>
          <w:rFonts w:cs="Arial"/>
          <w:snapToGrid/>
          <w:lang w:val="en-US"/>
        </w:rPr>
        <w:t xml:space="preserve">Conservation and </w:t>
      </w:r>
      <w:r w:rsidR="56D909A6" w:rsidRPr="6F302D83">
        <w:rPr>
          <w:rFonts w:cs="Arial"/>
          <w:snapToGrid/>
          <w:lang w:val="en-US"/>
        </w:rPr>
        <w:t xml:space="preserve">Peel </w:t>
      </w:r>
      <w:r w:rsidR="6CFDFC53" w:rsidRPr="6F302D83">
        <w:rPr>
          <w:rFonts w:cs="Arial"/>
          <w:snapToGrid/>
          <w:lang w:val="en-US"/>
        </w:rPr>
        <w:t xml:space="preserve">Region) </w:t>
      </w:r>
      <w:r w:rsidRPr="6F302D83">
        <w:rPr>
          <w:rFonts w:cs="Arial"/>
          <w:snapToGrid/>
          <w:lang w:val="en-US"/>
        </w:rPr>
        <w:t xml:space="preserve">will provide input with respect to </w:t>
      </w:r>
      <w:r w:rsidR="6CFDFC53" w:rsidRPr="6F302D83">
        <w:rPr>
          <w:rFonts w:cs="Arial"/>
          <w:snapToGrid/>
          <w:lang w:val="en-US"/>
        </w:rPr>
        <w:t xml:space="preserve">any </w:t>
      </w:r>
      <w:r w:rsidRPr="6F302D83">
        <w:rPr>
          <w:rFonts w:cs="Arial"/>
          <w:snapToGrid/>
          <w:lang w:val="en-US"/>
        </w:rPr>
        <w:t xml:space="preserve">potential impacts </w:t>
      </w:r>
      <w:r w:rsidR="5ECFFFFC" w:rsidRPr="6F302D83">
        <w:rPr>
          <w:rFonts w:cs="Arial"/>
          <w:snapToGrid/>
          <w:lang w:val="en-US"/>
        </w:rPr>
        <w:t xml:space="preserve">from </w:t>
      </w:r>
      <w:r w:rsidR="007CB8C8" w:rsidRPr="6F302D83">
        <w:rPr>
          <w:rFonts w:cs="Arial"/>
          <w:snapToGrid/>
          <w:lang w:val="en-US"/>
        </w:rPr>
        <w:t xml:space="preserve">any future </w:t>
      </w:r>
      <w:r w:rsidRPr="6F302D83">
        <w:rPr>
          <w:rFonts w:cs="Arial"/>
          <w:snapToGrid/>
          <w:lang w:val="en-US"/>
        </w:rPr>
        <w:t>proposed development on the adjacent NEPOSS lands.</w:t>
      </w:r>
    </w:p>
    <w:p w14:paraId="581D0931" w14:textId="3750763C" w:rsidR="008F0145" w:rsidRPr="00E7367A" w:rsidRDefault="008F0145" w:rsidP="00054B6F">
      <w:pPr>
        <w:pStyle w:val="Heading4"/>
        <w:numPr>
          <w:ilvl w:val="0"/>
          <w:numId w:val="7"/>
        </w:numPr>
        <w:ind w:left="426" w:hanging="426"/>
        <w:rPr>
          <w:sz w:val="24"/>
          <w:szCs w:val="24"/>
        </w:rPr>
      </w:pPr>
      <w:r w:rsidRPr="58AAEE3A">
        <w:rPr>
          <w:sz w:val="24"/>
          <w:szCs w:val="24"/>
        </w:rPr>
        <w:t>Provincial Policy Statement (2020)</w:t>
      </w:r>
    </w:p>
    <w:p w14:paraId="7F3B2500" w14:textId="77777777" w:rsidR="00136D10" w:rsidRDefault="00136D10" w:rsidP="58AAEE3A">
      <w:pPr>
        <w:spacing w:after="0" w:line="240" w:lineRule="auto"/>
        <w:jc w:val="both"/>
        <w:rPr>
          <w:rFonts w:ascii="Arial" w:hAnsi="Arial" w:cs="Arial"/>
          <w:lang w:val="en-US"/>
        </w:rPr>
      </w:pPr>
    </w:p>
    <w:p w14:paraId="3623BB05" w14:textId="44517978" w:rsidR="00642B31" w:rsidRDefault="3297415F" w:rsidP="58AAEE3A">
      <w:pPr>
        <w:rPr>
          <w:rFonts w:ascii="Arial" w:hAnsi="Arial" w:cs="Arial"/>
          <w:lang w:val="en-US"/>
        </w:rPr>
      </w:pPr>
      <w:r w:rsidRPr="4E7C1697">
        <w:rPr>
          <w:rFonts w:ascii="Arial" w:hAnsi="Arial" w:cs="Arial"/>
          <w:lang w:val="en-US"/>
        </w:rPr>
        <w:t>The P</w:t>
      </w:r>
      <w:r w:rsidR="3D7BF88D" w:rsidRPr="4E7C1697">
        <w:rPr>
          <w:rFonts w:ascii="Arial" w:hAnsi="Arial" w:cs="Arial"/>
          <w:lang w:val="en-US"/>
        </w:rPr>
        <w:t xml:space="preserve">rovincial </w:t>
      </w:r>
      <w:r w:rsidRPr="4E7C1697">
        <w:rPr>
          <w:rFonts w:ascii="Arial" w:hAnsi="Arial" w:cs="Arial"/>
          <w:lang w:val="en-US"/>
        </w:rPr>
        <w:t>P</w:t>
      </w:r>
      <w:r w:rsidR="3D7BF88D" w:rsidRPr="4E7C1697">
        <w:rPr>
          <w:rFonts w:ascii="Arial" w:hAnsi="Arial" w:cs="Arial"/>
          <w:lang w:val="en-US"/>
        </w:rPr>
        <w:t xml:space="preserve">olicy </w:t>
      </w:r>
      <w:r w:rsidRPr="4E7C1697">
        <w:rPr>
          <w:rFonts w:ascii="Arial" w:hAnsi="Arial" w:cs="Arial"/>
          <w:lang w:val="en-US"/>
        </w:rPr>
        <w:t>S</w:t>
      </w:r>
      <w:r w:rsidR="3D7BF88D" w:rsidRPr="4E7C1697">
        <w:rPr>
          <w:rFonts w:ascii="Arial" w:hAnsi="Arial" w:cs="Arial"/>
          <w:lang w:val="en-US"/>
        </w:rPr>
        <w:t>tatement</w:t>
      </w:r>
      <w:r w:rsidRPr="4E7C1697">
        <w:rPr>
          <w:rFonts w:ascii="Arial" w:hAnsi="Arial" w:cs="Arial"/>
          <w:lang w:val="en-US"/>
        </w:rPr>
        <w:t xml:space="preserve"> (2020) is intended to provide direction on matters of provincial interest related to land use and planning.  In their decisions on land use planning, all agencies, including the NEC, must be consistent with the policies of the PPS; however, the PPS states that provincial plans take precedence over policies in the PPS to the extent of </w:t>
      </w:r>
      <w:r w:rsidR="40DF4AA4" w:rsidRPr="4E7C1697">
        <w:rPr>
          <w:rFonts w:ascii="Arial" w:hAnsi="Arial" w:cs="Arial"/>
          <w:lang w:val="en-US"/>
        </w:rPr>
        <w:t xml:space="preserve">any </w:t>
      </w:r>
      <w:r w:rsidRPr="4E7C1697">
        <w:rPr>
          <w:rFonts w:ascii="Arial" w:hAnsi="Arial" w:cs="Arial"/>
          <w:lang w:val="en-US"/>
        </w:rPr>
        <w:t xml:space="preserve">conflict.  </w:t>
      </w:r>
      <w:r w:rsidRPr="4E7C1697">
        <w:rPr>
          <w:rFonts w:ascii="Arial" w:hAnsi="Arial" w:cs="Arial"/>
          <w:color w:val="000000" w:themeColor="text2"/>
          <w:lang w:val="en-US"/>
        </w:rPr>
        <w:t>The NEP builds upon the policy foundation provided by the PPS and provides additional land use planning policies in support of the Purpose and Objectives of the NEP.</w:t>
      </w:r>
      <w:r w:rsidR="3D7BF88D" w:rsidRPr="4E7C1697">
        <w:rPr>
          <w:rFonts w:ascii="Arial" w:hAnsi="Arial" w:cs="Arial"/>
          <w:color w:val="000000" w:themeColor="text2"/>
          <w:lang w:val="en-US"/>
        </w:rPr>
        <w:t xml:space="preserve"> </w:t>
      </w:r>
      <w:r w:rsidR="27BC35E1" w:rsidRPr="4E7C1697">
        <w:rPr>
          <w:rFonts w:ascii="Arial" w:hAnsi="Arial" w:cs="Arial"/>
          <w:lang w:val="en-US"/>
        </w:rPr>
        <w:t>NEC staff will consider the technical submissions of the applicant to evaluate whether the proposed amendment is consistent with the PPS.</w:t>
      </w:r>
    </w:p>
    <w:p w14:paraId="1CD54ADB" w14:textId="7E531750" w:rsidR="00136D10" w:rsidRDefault="006561D9" w:rsidP="58AAEE3A">
      <w:pPr>
        <w:rPr>
          <w:rFonts w:ascii="Arial" w:hAnsi="Arial" w:cs="Arial"/>
          <w:color w:val="000000"/>
          <w:lang w:val="en-US"/>
        </w:rPr>
      </w:pPr>
      <w:r w:rsidRPr="58AAEE3A">
        <w:rPr>
          <w:rFonts w:ascii="Arial" w:hAnsi="Arial" w:cs="Arial"/>
          <w:color w:val="000000" w:themeColor="text2"/>
          <w:lang w:val="en-US"/>
        </w:rPr>
        <w:t xml:space="preserve">The proposed </w:t>
      </w:r>
      <w:r w:rsidR="584D7E84" w:rsidRPr="58AAEE3A">
        <w:rPr>
          <w:rFonts w:ascii="Arial" w:hAnsi="Arial" w:cs="Arial"/>
          <w:color w:val="000000" w:themeColor="text2"/>
          <w:lang w:val="en-US"/>
        </w:rPr>
        <w:t xml:space="preserve">Brampton Brick Cheltenham Quarry NEP Amendment </w:t>
      </w:r>
      <w:r w:rsidRPr="58AAEE3A">
        <w:rPr>
          <w:rFonts w:ascii="Arial" w:hAnsi="Arial" w:cs="Arial"/>
          <w:color w:val="000000" w:themeColor="text2"/>
          <w:lang w:val="en-US"/>
        </w:rPr>
        <w:t>is required to be consistent with the requirements of the PPS, including the following policies:</w:t>
      </w:r>
    </w:p>
    <w:p w14:paraId="7A47DD1D" w14:textId="2EC25ECA" w:rsidR="006561D9" w:rsidRPr="0078201A" w:rsidRDefault="006561D9" w:rsidP="58AAEE3A">
      <w:pPr>
        <w:jc w:val="both"/>
        <w:rPr>
          <w:rFonts w:ascii="Arial" w:hAnsi="Arial" w:cs="Arial"/>
          <w:lang w:val="en-US"/>
        </w:rPr>
      </w:pPr>
      <w:r w:rsidRPr="58AAEE3A">
        <w:rPr>
          <w:rFonts w:ascii="Arial" w:hAnsi="Arial" w:cs="Arial"/>
          <w:lang w:val="en-US"/>
        </w:rPr>
        <w:t xml:space="preserve">Part 1.1.4 of the PPS regarding Rural Areas states that healthy, </w:t>
      </w:r>
      <w:proofErr w:type="gramStart"/>
      <w:r w:rsidRPr="58AAEE3A">
        <w:rPr>
          <w:rFonts w:ascii="Arial" w:hAnsi="Arial" w:cs="Arial"/>
          <w:lang w:val="en-US"/>
        </w:rPr>
        <w:t>integrated</w:t>
      </w:r>
      <w:proofErr w:type="gramEnd"/>
      <w:r w:rsidRPr="58AAEE3A">
        <w:rPr>
          <w:rFonts w:ascii="Arial" w:hAnsi="Arial" w:cs="Arial"/>
          <w:lang w:val="en-US"/>
        </w:rPr>
        <w:t xml:space="preserve"> and viable </w:t>
      </w:r>
      <w:r w:rsidRPr="58AAEE3A">
        <w:rPr>
          <w:rFonts w:ascii="Arial" w:hAnsi="Arial" w:cs="Arial"/>
          <w:i/>
          <w:iCs/>
          <w:lang w:val="en-US"/>
        </w:rPr>
        <w:t>rural areas</w:t>
      </w:r>
      <w:r w:rsidRPr="58AAEE3A">
        <w:rPr>
          <w:rFonts w:ascii="Arial" w:hAnsi="Arial" w:cs="Arial"/>
          <w:lang w:val="en-US"/>
        </w:rPr>
        <w:t xml:space="preserve"> should be supported:</w:t>
      </w:r>
    </w:p>
    <w:p w14:paraId="6F435B34" w14:textId="3FA275A2" w:rsidR="006A766E" w:rsidRDefault="006561D9" w:rsidP="006A766E">
      <w:pPr>
        <w:pStyle w:val="ListParagraph"/>
        <w:numPr>
          <w:ilvl w:val="0"/>
          <w:numId w:val="16"/>
        </w:numPr>
        <w:spacing w:after="0" w:line="240" w:lineRule="auto"/>
        <w:ind w:left="990"/>
        <w:jc w:val="both"/>
        <w:rPr>
          <w:rFonts w:ascii="Arial" w:hAnsi="Arial" w:cs="Arial"/>
          <w:i/>
          <w:iCs/>
          <w:lang w:val="en-US"/>
        </w:rPr>
      </w:pPr>
      <w:r w:rsidRPr="58AAEE3A">
        <w:rPr>
          <w:rFonts w:ascii="Arial" w:hAnsi="Arial" w:cs="Arial"/>
          <w:i/>
          <w:iCs/>
          <w:lang w:val="en-US"/>
        </w:rPr>
        <w:t xml:space="preserve">by building upon rural character and leveraging rural amenities and </w:t>
      </w:r>
      <w:proofErr w:type="gramStart"/>
      <w:r w:rsidRPr="58AAEE3A">
        <w:rPr>
          <w:rFonts w:ascii="Arial" w:hAnsi="Arial" w:cs="Arial"/>
          <w:i/>
          <w:iCs/>
          <w:lang w:val="en-US"/>
        </w:rPr>
        <w:t>assets</w:t>
      </w:r>
      <w:r w:rsidR="006A766E">
        <w:rPr>
          <w:rFonts w:ascii="Arial" w:hAnsi="Arial" w:cs="Arial"/>
          <w:i/>
          <w:iCs/>
          <w:lang w:val="en-US"/>
        </w:rPr>
        <w:t>;</w:t>
      </w:r>
      <w:proofErr w:type="gramEnd"/>
      <w:r w:rsidR="006A766E">
        <w:rPr>
          <w:rFonts w:ascii="Arial" w:hAnsi="Arial" w:cs="Arial"/>
          <w:i/>
          <w:iCs/>
          <w:lang w:val="en-US"/>
        </w:rPr>
        <w:t xml:space="preserve"> </w:t>
      </w:r>
    </w:p>
    <w:p w14:paraId="4B4B9316" w14:textId="0B76B199" w:rsidR="006A766E" w:rsidRPr="006A766E" w:rsidRDefault="006A766E" w:rsidP="006A766E">
      <w:pPr>
        <w:pStyle w:val="ListParagraph"/>
        <w:numPr>
          <w:ilvl w:val="0"/>
          <w:numId w:val="24"/>
        </w:numPr>
        <w:spacing w:after="0" w:line="240" w:lineRule="auto"/>
        <w:jc w:val="both"/>
        <w:rPr>
          <w:rFonts w:ascii="Arial" w:hAnsi="Arial" w:cs="Arial"/>
          <w:i/>
          <w:szCs w:val="24"/>
          <w:lang w:val="en-US"/>
        </w:rPr>
      </w:pPr>
      <w:r w:rsidRPr="006A766E">
        <w:rPr>
          <w:rFonts w:ascii="Arial" w:hAnsi="Arial" w:cs="Arial"/>
          <w:i/>
          <w:szCs w:val="24"/>
          <w:lang w:val="en-US"/>
        </w:rPr>
        <w:t xml:space="preserve">promoting diversification of the economic base and employment opportunities through goods and services, including value-added products and the sustainable management or use of </w:t>
      </w:r>
      <w:proofErr w:type="gramStart"/>
      <w:r w:rsidRPr="006A766E">
        <w:rPr>
          <w:rFonts w:ascii="Arial" w:hAnsi="Arial" w:cs="Arial"/>
          <w:i/>
          <w:szCs w:val="24"/>
          <w:lang w:val="en-US"/>
        </w:rPr>
        <w:t>resources;</w:t>
      </w:r>
      <w:proofErr w:type="gramEnd"/>
      <w:r w:rsidRPr="006A766E">
        <w:rPr>
          <w:rFonts w:ascii="Arial" w:hAnsi="Arial" w:cs="Arial"/>
          <w:i/>
          <w:szCs w:val="24"/>
          <w:lang w:val="en-US"/>
        </w:rPr>
        <w:t xml:space="preserve">  </w:t>
      </w:r>
    </w:p>
    <w:p w14:paraId="01A13BF1" w14:textId="107C4084" w:rsidR="006561D9" w:rsidRDefault="006561D9" w:rsidP="58AAEE3A">
      <w:pPr>
        <w:pStyle w:val="ListParagraph"/>
        <w:numPr>
          <w:ilvl w:val="0"/>
          <w:numId w:val="17"/>
        </w:numPr>
        <w:spacing w:after="0" w:line="240" w:lineRule="auto"/>
        <w:ind w:left="990"/>
        <w:jc w:val="both"/>
        <w:rPr>
          <w:rFonts w:ascii="Arial" w:hAnsi="Arial" w:cs="Arial"/>
          <w:i/>
          <w:iCs/>
          <w:lang w:val="en-US"/>
        </w:rPr>
      </w:pPr>
      <w:r w:rsidRPr="58AAEE3A">
        <w:rPr>
          <w:rFonts w:ascii="Arial" w:hAnsi="Arial" w:cs="Arial"/>
          <w:i/>
          <w:iCs/>
          <w:lang w:val="en-US"/>
        </w:rPr>
        <w:t xml:space="preserve">conserving biodiversity and considering the ecological benefits provided by </w:t>
      </w:r>
      <w:proofErr w:type="gramStart"/>
      <w:r w:rsidRPr="58AAEE3A">
        <w:rPr>
          <w:rFonts w:ascii="Arial" w:hAnsi="Arial" w:cs="Arial"/>
          <w:i/>
          <w:iCs/>
          <w:lang w:val="en-US"/>
        </w:rPr>
        <w:t>nature;</w:t>
      </w:r>
      <w:proofErr w:type="gramEnd"/>
    </w:p>
    <w:p w14:paraId="09C3B12B" w14:textId="77777777" w:rsidR="006561D9" w:rsidRPr="0078201A" w:rsidRDefault="006561D9" w:rsidP="58AAEE3A">
      <w:pPr>
        <w:pStyle w:val="ListParagraph"/>
        <w:spacing w:after="0" w:line="240" w:lineRule="auto"/>
        <w:ind w:left="990"/>
        <w:jc w:val="both"/>
        <w:rPr>
          <w:rFonts w:ascii="Arial" w:hAnsi="Arial" w:cs="Arial"/>
          <w:i/>
          <w:iCs/>
          <w:lang w:val="en-US"/>
        </w:rPr>
      </w:pPr>
    </w:p>
    <w:p w14:paraId="0E7B8E45" w14:textId="1A4F0326" w:rsidR="006561D9" w:rsidRPr="00E811C6" w:rsidRDefault="006074F3" w:rsidP="58AAEE3A">
      <w:pPr>
        <w:rPr>
          <w:lang w:val="en-US"/>
        </w:rPr>
      </w:pPr>
      <w:r w:rsidRPr="58AAEE3A">
        <w:rPr>
          <w:lang w:val="en-US"/>
        </w:rPr>
        <w:t>Part</w:t>
      </w:r>
      <w:r w:rsidR="006561D9" w:rsidRPr="58AAEE3A">
        <w:rPr>
          <w:lang w:val="en-US"/>
        </w:rPr>
        <w:t xml:space="preserve"> 2.0 of the PPS identifies the </w:t>
      </w:r>
      <w:r w:rsidR="006B3614">
        <w:rPr>
          <w:lang w:val="en-US"/>
        </w:rPr>
        <w:t>p</w:t>
      </w:r>
      <w:r w:rsidR="006561D9" w:rsidRPr="58AAEE3A">
        <w:rPr>
          <w:lang w:val="en-US"/>
        </w:rPr>
        <w:t xml:space="preserve">rovince’s objectives respecting the long-term protection of natural heritage and water resources for their economic, </w:t>
      </w:r>
      <w:proofErr w:type="gramStart"/>
      <w:r w:rsidR="006561D9" w:rsidRPr="58AAEE3A">
        <w:rPr>
          <w:lang w:val="en-US"/>
        </w:rPr>
        <w:t>environmental</w:t>
      </w:r>
      <w:proofErr w:type="gramEnd"/>
      <w:r w:rsidR="00915AEA" w:rsidRPr="58AAEE3A">
        <w:rPr>
          <w:lang w:val="en-US"/>
        </w:rPr>
        <w:t xml:space="preserve"> </w:t>
      </w:r>
      <w:r w:rsidR="006561D9" w:rsidRPr="58AAEE3A">
        <w:rPr>
          <w:lang w:val="en-US"/>
        </w:rPr>
        <w:t xml:space="preserve">and social benefits. </w:t>
      </w:r>
      <w:r w:rsidRPr="58AAEE3A">
        <w:rPr>
          <w:lang w:val="en-US"/>
        </w:rPr>
        <w:t>Part</w:t>
      </w:r>
      <w:r w:rsidR="006561D9" w:rsidRPr="58AAEE3A">
        <w:rPr>
          <w:lang w:val="en-US"/>
        </w:rPr>
        <w:t xml:space="preserve"> 2.1 requires that natural features and areas shall be protected </w:t>
      </w:r>
      <w:r w:rsidR="006561D9" w:rsidRPr="58AAEE3A">
        <w:rPr>
          <w:lang w:val="en-US"/>
        </w:rPr>
        <w:lastRenderedPageBreak/>
        <w:t xml:space="preserve">for the long-term and </w:t>
      </w:r>
      <w:r w:rsidRPr="58AAEE3A">
        <w:rPr>
          <w:lang w:val="en-US"/>
        </w:rPr>
        <w:t>Part</w:t>
      </w:r>
      <w:r w:rsidR="006561D9" w:rsidRPr="58AAEE3A">
        <w:rPr>
          <w:lang w:val="en-US"/>
        </w:rPr>
        <w:t xml:space="preserve"> 2.1.2 identifies that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p>
    <w:p w14:paraId="4339DA09" w14:textId="5DC09919" w:rsidR="006561D9" w:rsidRPr="0078201A" w:rsidRDefault="00915AEA" w:rsidP="58AAEE3A">
      <w:pPr>
        <w:rPr>
          <w:rFonts w:ascii="Arial" w:hAnsi="Arial" w:cs="Arial"/>
          <w:lang w:val="en-US"/>
        </w:rPr>
      </w:pPr>
      <w:r w:rsidRPr="58AAEE3A">
        <w:rPr>
          <w:rFonts w:ascii="Arial" w:hAnsi="Arial" w:cs="Arial"/>
          <w:lang w:val="en-US"/>
        </w:rPr>
        <w:t xml:space="preserve">Part </w:t>
      </w:r>
      <w:r w:rsidR="006561D9" w:rsidRPr="58AAEE3A">
        <w:rPr>
          <w:rFonts w:ascii="Arial" w:hAnsi="Arial" w:cs="Arial"/>
          <w:lang w:val="en-US"/>
        </w:rPr>
        <w:t xml:space="preserve">2.2. of the PPS relates to water resources and requires that planning authorities shall protect, </w:t>
      </w:r>
      <w:proofErr w:type="gramStart"/>
      <w:r w:rsidR="006561D9" w:rsidRPr="58AAEE3A">
        <w:rPr>
          <w:rFonts w:ascii="Arial" w:hAnsi="Arial" w:cs="Arial"/>
          <w:lang w:val="en-US"/>
        </w:rPr>
        <w:t>improve</w:t>
      </w:r>
      <w:proofErr w:type="gramEnd"/>
      <w:r w:rsidR="006561D9" w:rsidRPr="58AAEE3A">
        <w:rPr>
          <w:rFonts w:ascii="Arial" w:hAnsi="Arial" w:cs="Arial"/>
          <w:lang w:val="en-US"/>
        </w:rPr>
        <w:t xml:space="preserve"> or restore the quality and quantity of water. The policies under </w:t>
      </w:r>
      <w:r w:rsidRPr="58AAEE3A">
        <w:rPr>
          <w:rFonts w:ascii="Arial" w:hAnsi="Arial" w:cs="Arial"/>
          <w:lang w:val="en-US"/>
        </w:rPr>
        <w:t xml:space="preserve">Part </w:t>
      </w:r>
      <w:r w:rsidR="006561D9" w:rsidRPr="58AAEE3A">
        <w:rPr>
          <w:rFonts w:ascii="Arial" w:hAnsi="Arial" w:cs="Arial"/>
          <w:lang w:val="en-US"/>
        </w:rPr>
        <w:t xml:space="preserve">2.2.1 require that the planning authorities should be concerned with the watershed as an appropriate ecological scale to assess potential impacts. This section also speaks to protecting water resources in relation to natural heritage, drinking water, climate change, and stormwater management. </w:t>
      </w:r>
    </w:p>
    <w:p w14:paraId="30ED008A" w14:textId="0792B89B" w:rsidR="006561D9" w:rsidRPr="0078201A" w:rsidRDefault="00915AEA" w:rsidP="58AAEE3A">
      <w:pPr>
        <w:rPr>
          <w:rFonts w:ascii="Arial" w:hAnsi="Arial" w:cs="Arial"/>
          <w:lang w:val="en-US"/>
        </w:rPr>
      </w:pPr>
      <w:r w:rsidRPr="58AAEE3A">
        <w:rPr>
          <w:rFonts w:ascii="Arial" w:hAnsi="Arial" w:cs="Arial"/>
          <w:lang w:val="en-US"/>
        </w:rPr>
        <w:t>PPS Part</w:t>
      </w:r>
      <w:r w:rsidR="006561D9" w:rsidRPr="58AAEE3A">
        <w:rPr>
          <w:rFonts w:ascii="Arial" w:hAnsi="Arial" w:cs="Arial"/>
          <w:lang w:val="en-US"/>
        </w:rPr>
        <w:t xml:space="preserve"> 2.3 provides direction to planning authorities in agricultural areas. In general, the PPS provides that, in </w:t>
      </w:r>
      <w:r w:rsidR="006561D9" w:rsidRPr="58AAEE3A">
        <w:rPr>
          <w:rFonts w:ascii="Arial" w:hAnsi="Arial" w:cs="Arial"/>
          <w:i/>
          <w:iCs/>
          <w:lang w:val="en-US"/>
        </w:rPr>
        <w:t>prime agricultural areas</w:t>
      </w:r>
      <w:r w:rsidR="006561D9" w:rsidRPr="58AAEE3A">
        <w:rPr>
          <w:rFonts w:ascii="Arial" w:hAnsi="Arial" w:cs="Arial"/>
          <w:lang w:val="en-US"/>
        </w:rPr>
        <w:t>, permitted uses are to be agricultural uses, agricultural-related uses, and on-farm diversified uses</w:t>
      </w:r>
      <w:r w:rsidR="006A766E">
        <w:rPr>
          <w:rFonts w:ascii="Arial" w:hAnsi="Arial" w:cs="Arial"/>
          <w:lang w:val="en-US"/>
        </w:rPr>
        <w:t>, although the subject lands are not prime agricultural area</w:t>
      </w:r>
      <w:r w:rsidR="006561D9" w:rsidRPr="58AAEE3A">
        <w:rPr>
          <w:rFonts w:ascii="Arial" w:hAnsi="Arial" w:cs="Arial"/>
          <w:lang w:val="en-US"/>
        </w:rPr>
        <w:t xml:space="preserve">. Additionally, all types, sizes and intensities of agricultural uses and </w:t>
      </w:r>
      <w:r w:rsidR="006561D9" w:rsidRPr="58AAEE3A">
        <w:rPr>
          <w:rFonts w:ascii="Arial" w:hAnsi="Arial" w:cs="Arial"/>
          <w:i/>
          <w:iCs/>
          <w:lang w:val="en-US"/>
        </w:rPr>
        <w:t xml:space="preserve">normal farm practices </w:t>
      </w:r>
      <w:r w:rsidR="006561D9" w:rsidRPr="58AAEE3A">
        <w:rPr>
          <w:rFonts w:ascii="Arial" w:hAnsi="Arial" w:cs="Arial"/>
          <w:lang w:val="en-US"/>
        </w:rPr>
        <w:t xml:space="preserve">shall be promoted and protected in accordance with provincial standards. </w:t>
      </w:r>
    </w:p>
    <w:p w14:paraId="06A145A4" w14:textId="3847EFEF" w:rsidR="006561D9" w:rsidRPr="0078201A" w:rsidRDefault="006561D9" w:rsidP="58AAEE3A">
      <w:pPr>
        <w:rPr>
          <w:rFonts w:ascii="Arial" w:hAnsi="Arial" w:cs="Arial"/>
          <w:lang w:val="en-US"/>
        </w:rPr>
      </w:pPr>
      <w:r w:rsidRPr="58AAEE3A">
        <w:rPr>
          <w:rFonts w:ascii="Arial" w:hAnsi="Arial" w:cs="Arial"/>
          <w:lang w:val="en-US"/>
        </w:rPr>
        <w:t>Part 2.</w:t>
      </w:r>
      <w:r w:rsidR="729FB045" w:rsidRPr="58AAEE3A">
        <w:rPr>
          <w:rFonts w:ascii="Arial" w:hAnsi="Arial" w:cs="Arial"/>
          <w:lang w:val="en-US"/>
        </w:rPr>
        <w:t>6</w:t>
      </w:r>
      <w:r w:rsidRPr="58AAEE3A">
        <w:rPr>
          <w:rFonts w:ascii="Arial" w:hAnsi="Arial" w:cs="Arial"/>
          <w:lang w:val="en-US"/>
        </w:rPr>
        <w:t xml:space="preserve"> of the PPS relates to cultural heritage and archaeology. </w:t>
      </w:r>
      <w:r w:rsidRPr="58AAEE3A">
        <w:rPr>
          <w:rFonts w:ascii="Arial" w:hAnsi="Arial" w:cs="Arial"/>
          <w:i/>
          <w:iCs/>
          <w:lang w:val="en-US"/>
        </w:rPr>
        <w:t>Significant built heritage and significant cultural heritage landscapes are required to be conserved.</w:t>
      </w:r>
      <w:r w:rsidRPr="58AAEE3A">
        <w:rPr>
          <w:rFonts w:ascii="Arial" w:hAnsi="Arial" w:cs="Arial"/>
          <w:lang w:val="en-US"/>
        </w:rPr>
        <w:t xml:space="preserve"> </w:t>
      </w:r>
      <w:r w:rsidR="00D3563F" w:rsidRPr="58AAEE3A">
        <w:rPr>
          <w:rFonts w:ascii="Arial" w:hAnsi="Arial" w:cs="Arial"/>
          <w:lang w:val="en-US"/>
        </w:rPr>
        <w:t>S</w:t>
      </w:r>
      <w:r w:rsidRPr="58AAEE3A">
        <w:rPr>
          <w:rFonts w:ascii="Arial" w:hAnsi="Arial" w:cs="Arial"/>
          <w:lang w:val="en-US"/>
        </w:rPr>
        <w:t xml:space="preserve">taff will review the </w:t>
      </w:r>
      <w:r w:rsidR="00456C03" w:rsidRPr="58AAEE3A">
        <w:rPr>
          <w:rFonts w:ascii="Arial" w:hAnsi="Arial" w:cs="Arial"/>
          <w:lang w:val="en-US"/>
        </w:rPr>
        <w:t xml:space="preserve">visual impact assessment and </w:t>
      </w:r>
      <w:r w:rsidR="00456C03" w:rsidRPr="58AAEE3A">
        <w:rPr>
          <w:rFonts w:cs="Arial"/>
        </w:rPr>
        <w:t>cultural heritage evaluatio</w:t>
      </w:r>
      <w:r w:rsidR="0325E923" w:rsidRPr="58AAEE3A">
        <w:rPr>
          <w:rFonts w:cs="Arial"/>
        </w:rPr>
        <w:t xml:space="preserve">n </w:t>
      </w:r>
      <w:r w:rsidR="00456C03">
        <w:rPr>
          <w:rFonts w:cs="Arial"/>
        </w:rPr>
        <w:t>r</w:t>
      </w:r>
      <w:r w:rsidR="00456C03" w:rsidRPr="58AAEE3A">
        <w:rPr>
          <w:rFonts w:cs="Arial"/>
        </w:rPr>
        <w:t xml:space="preserve">eports </w:t>
      </w:r>
      <w:r w:rsidRPr="58AAEE3A">
        <w:rPr>
          <w:rFonts w:ascii="Arial" w:hAnsi="Arial" w:cs="Arial"/>
          <w:lang w:val="en-US"/>
        </w:rPr>
        <w:t xml:space="preserve">and consult with the appropriate </w:t>
      </w:r>
      <w:r w:rsidR="00DD4F34">
        <w:rPr>
          <w:rFonts w:ascii="Arial" w:hAnsi="Arial" w:cs="Arial"/>
          <w:lang w:val="en-US"/>
        </w:rPr>
        <w:t>m</w:t>
      </w:r>
      <w:r w:rsidR="00DD4F34" w:rsidRPr="58AAEE3A">
        <w:rPr>
          <w:rFonts w:ascii="Arial" w:hAnsi="Arial" w:cs="Arial"/>
          <w:lang w:val="en-US"/>
        </w:rPr>
        <w:t xml:space="preserve">inistry </w:t>
      </w:r>
      <w:r w:rsidR="57146A53" w:rsidRPr="58AAEE3A">
        <w:rPr>
          <w:rFonts w:ascii="Arial" w:hAnsi="Arial" w:cs="Arial"/>
          <w:lang w:val="en-US"/>
        </w:rPr>
        <w:t xml:space="preserve">and </w:t>
      </w:r>
      <w:r w:rsidR="00DD4F34">
        <w:rPr>
          <w:rFonts w:ascii="Arial" w:hAnsi="Arial" w:cs="Arial"/>
          <w:lang w:val="en-US"/>
        </w:rPr>
        <w:t>m</w:t>
      </w:r>
      <w:r w:rsidR="00DD4F34" w:rsidRPr="58AAEE3A">
        <w:rPr>
          <w:rFonts w:ascii="Arial" w:hAnsi="Arial" w:cs="Arial"/>
          <w:lang w:val="en-US"/>
        </w:rPr>
        <w:t xml:space="preserve">unicipal </w:t>
      </w:r>
      <w:r w:rsidR="00B8301E" w:rsidRPr="58AAEE3A">
        <w:rPr>
          <w:rFonts w:ascii="Arial" w:hAnsi="Arial" w:cs="Arial"/>
          <w:lang w:val="en-US"/>
        </w:rPr>
        <w:t xml:space="preserve">staff </w:t>
      </w:r>
      <w:r w:rsidRPr="58AAEE3A">
        <w:rPr>
          <w:rFonts w:ascii="Arial" w:hAnsi="Arial" w:cs="Arial"/>
          <w:lang w:val="en-US"/>
        </w:rPr>
        <w:t xml:space="preserve">to assess the </w:t>
      </w:r>
      <w:r w:rsidR="1A3A83EF" w:rsidRPr="58AAEE3A">
        <w:rPr>
          <w:rFonts w:ascii="Arial" w:hAnsi="Arial" w:cs="Arial"/>
          <w:lang w:val="en-US"/>
        </w:rPr>
        <w:t xml:space="preserve">proposed redesignation </w:t>
      </w:r>
      <w:r w:rsidRPr="58AAEE3A">
        <w:rPr>
          <w:rFonts w:ascii="Arial" w:hAnsi="Arial" w:cs="Arial"/>
          <w:lang w:val="en-US"/>
        </w:rPr>
        <w:t xml:space="preserve">and ensure all cultural heritage resources are appropriately </w:t>
      </w:r>
      <w:r w:rsidR="098C7F87" w:rsidRPr="58AAEE3A">
        <w:rPr>
          <w:rFonts w:ascii="Arial" w:hAnsi="Arial" w:cs="Arial"/>
          <w:lang w:val="en-US"/>
        </w:rPr>
        <w:t>identified and conserved</w:t>
      </w:r>
      <w:r w:rsidRPr="58AAEE3A">
        <w:rPr>
          <w:rFonts w:ascii="Arial" w:hAnsi="Arial" w:cs="Arial"/>
          <w:lang w:val="en-US"/>
        </w:rPr>
        <w:t xml:space="preserve">. Indigenous communities will also </w:t>
      </w:r>
      <w:r w:rsidR="00F26206">
        <w:rPr>
          <w:rFonts w:ascii="Arial" w:hAnsi="Arial" w:cs="Arial"/>
          <w:lang w:val="en-US"/>
        </w:rPr>
        <w:t>be engaged to ensure their interests are considered</w:t>
      </w:r>
      <w:r w:rsidRPr="58AAEE3A">
        <w:rPr>
          <w:rFonts w:ascii="Arial" w:hAnsi="Arial" w:cs="Arial"/>
          <w:lang w:val="en-US"/>
        </w:rPr>
        <w:t xml:space="preserve">. </w:t>
      </w:r>
    </w:p>
    <w:p w14:paraId="76576059" w14:textId="0218F3E0" w:rsidR="008F0145" w:rsidRPr="00E7367A" w:rsidRDefault="008F0145" w:rsidP="00054B6F">
      <w:pPr>
        <w:pStyle w:val="Heading4"/>
        <w:numPr>
          <w:ilvl w:val="0"/>
          <w:numId w:val="7"/>
        </w:numPr>
        <w:ind w:left="426" w:hanging="426"/>
        <w:rPr>
          <w:sz w:val="24"/>
          <w:szCs w:val="24"/>
        </w:rPr>
      </w:pPr>
      <w:r w:rsidRPr="58AAEE3A">
        <w:rPr>
          <w:sz w:val="24"/>
          <w:szCs w:val="24"/>
        </w:rPr>
        <w:t>Greenbelt Plan (2017)</w:t>
      </w:r>
    </w:p>
    <w:p w14:paraId="1118295A" w14:textId="77777777" w:rsidR="008F0145" w:rsidRPr="005A42FE" w:rsidRDefault="008F0145" w:rsidP="008F0145">
      <w:pPr>
        <w:pStyle w:val="BodyText"/>
        <w:spacing w:line="120" w:lineRule="auto"/>
        <w:rPr>
          <w:rFonts w:cs="Arial"/>
          <w:sz w:val="23"/>
          <w:szCs w:val="23"/>
        </w:rPr>
      </w:pPr>
    </w:p>
    <w:p w14:paraId="14AD7440" w14:textId="77777777" w:rsidR="00136D10" w:rsidRPr="00136D10" w:rsidRDefault="00136D10" w:rsidP="58AAEE3A">
      <w:pPr>
        <w:pStyle w:val="BodyText"/>
        <w:spacing w:after="200" w:line="276" w:lineRule="auto"/>
        <w:rPr>
          <w:rStyle w:val="fontstyle01"/>
          <w:rFonts w:asciiTheme="minorHAnsi" w:hAnsiTheme="minorHAnsi" w:cstheme="minorBidi"/>
          <w:lang w:val="en-US"/>
        </w:rPr>
      </w:pPr>
      <w:r w:rsidRPr="58AAEE3A">
        <w:rPr>
          <w:rFonts w:asciiTheme="minorHAnsi" w:hAnsiTheme="minorHAnsi" w:cstheme="minorBidi"/>
          <w:lang w:val="en-US"/>
        </w:rPr>
        <w:t xml:space="preserve">The </w:t>
      </w:r>
      <w:r w:rsidRPr="58AAEE3A">
        <w:rPr>
          <w:rFonts w:asciiTheme="minorHAnsi" w:hAnsiTheme="minorHAnsi" w:cstheme="minorBidi"/>
          <w:i/>
          <w:iCs/>
          <w:lang w:val="en-US"/>
        </w:rPr>
        <w:t>Greenbelt Act, 2005</w:t>
      </w:r>
      <w:r w:rsidRPr="58AAEE3A">
        <w:rPr>
          <w:rFonts w:asciiTheme="minorHAnsi" w:hAnsiTheme="minorHAnsi" w:cstheme="minorBidi"/>
          <w:lang w:val="en-US"/>
        </w:rPr>
        <w:t xml:space="preserve"> authorized the preparation of the Greenbelt Plan, which was approved in February 2005 and updated in 2017 through the 2015 Co-ordinated Land Use Plan Review. The Greenbelt Plan Area includes the NEP Area.  The policies of the NEP are the policies of the Greenbelt Plan for the NEP Area except for Section 1.1 (Context); Section 1.2.1 (Vision); and the Open Space and Trails Policies set out in Section 3.3 of the Greenbelt Plan. </w:t>
      </w:r>
      <w:r w:rsidRPr="58AAEE3A">
        <w:rPr>
          <w:rStyle w:val="fontstyle01"/>
          <w:rFonts w:asciiTheme="minorHAnsi" w:hAnsiTheme="minorHAnsi" w:cstheme="minorBidi"/>
          <w:lang w:val="en-US"/>
        </w:rPr>
        <w:t>The planning, construction, and maintenance of parkland, open space,</w:t>
      </w:r>
      <w:r w:rsidRPr="58AAEE3A">
        <w:rPr>
          <w:rFonts w:asciiTheme="minorHAnsi" w:hAnsiTheme="minorHAnsi" w:cstheme="minorBidi"/>
          <w:color w:val="000000" w:themeColor="text2"/>
          <w:lang w:val="en-US"/>
        </w:rPr>
        <w:t xml:space="preserve"> </w:t>
      </w:r>
      <w:r w:rsidRPr="58AAEE3A">
        <w:rPr>
          <w:rStyle w:val="fontstyle01"/>
          <w:rFonts w:asciiTheme="minorHAnsi" w:hAnsiTheme="minorHAnsi" w:cstheme="minorBidi"/>
          <w:lang w:val="en-US"/>
        </w:rPr>
        <w:t>and trails in the NEP Area must also comply with</w:t>
      </w:r>
      <w:r w:rsidRPr="58AAEE3A">
        <w:rPr>
          <w:rFonts w:asciiTheme="minorHAnsi" w:hAnsiTheme="minorHAnsi" w:cstheme="minorBidi"/>
          <w:color w:val="000000" w:themeColor="text2"/>
          <w:lang w:val="en-US"/>
        </w:rPr>
        <w:t xml:space="preserve"> </w:t>
      </w:r>
      <w:r w:rsidRPr="58AAEE3A">
        <w:rPr>
          <w:rStyle w:val="fontstyle01"/>
          <w:rFonts w:asciiTheme="minorHAnsi" w:hAnsiTheme="minorHAnsi" w:cstheme="minorBidi"/>
          <w:lang w:val="en-US"/>
        </w:rPr>
        <w:t>the policies in Section 3.3 of the Greenbelt Plan.</w:t>
      </w:r>
    </w:p>
    <w:p w14:paraId="0F2BA7BB" w14:textId="5EACE1DE" w:rsidR="009B311D" w:rsidRDefault="00136D10" w:rsidP="58AAEE3A">
      <w:pPr>
        <w:pStyle w:val="BodyText"/>
        <w:spacing w:after="200" w:line="276" w:lineRule="auto"/>
        <w:rPr>
          <w:rFonts w:asciiTheme="minorHAnsi" w:hAnsiTheme="minorHAnsi" w:cstheme="minorBidi"/>
          <w:lang w:val="en-US"/>
        </w:rPr>
      </w:pPr>
      <w:r w:rsidRPr="58AAEE3A">
        <w:rPr>
          <w:rFonts w:asciiTheme="minorHAnsi" w:hAnsiTheme="minorHAnsi" w:cstheme="minorBidi"/>
          <w:lang w:val="en-US"/>
        </w:rPr>
        <w:t>NEC staff will evaluate the</w:t>
      </w:r>
      <w:r w:rsidR="00AD3FC3" w:rsidRPr="58AAEE3A">
        <w:rPr>
          <w:rFonts w:asciiTheme="minorHAnsi" w:hAnsiTheme="minorHAnsi" w:cstheme="minorBidi"/>
          <w:lang w:val="en-US"/>
        </w:rPr>
        <w:t xml:space="preserve"> applicant’s submissions</w:t>
      </w:r>
      <w:r w:rsidRPr="58AAEE3A">
        <w:rPr>
          <w:rFonts w:asciiTheme="minorHAnsi" w:hAnsiTheme="minorHAnsi" w:cstheme="minorBidi"/>
          <w:lang w:val="en-US"/>
        </w:rPr>
        <w:t xml:space="preserve"> to determine whether the proposed </w:t>
      </w:r>
      <w:r w:rsidR="00AD3FC3" w:rsidRPr="58AAEE3A">
        <w:rPr>
          <w:rFonts w:asciiTheme="minorHAnsi" w:hAnsiTheme="minorHAnsi" w:cstheme="minorBidi"/>
          <w:lang w:val="en-US"/>
        </w:rPr>
        <w:t>a</w:t>
      </w:r>
      <w:r w:rsidRPr="58AAEE3A">
        <w:rPr>
          <w:rFonts w:asciiTheme="minorHAnsi" w:hAnsiTheme="minorHAnsi" w:cstheme="minorBidi"/>
          <w:lang w:val="en-US"/>
        </w:rPr>
        <w:t>mendment is in conformity with the policies of the Greenbelt Plan, as applicable.</w:t>
      </w:r>
      <w:r w:rsidR="004B6CCA">
        <w:rPr>
          <w:rFonts w:asciiTheme="minorHAnsi" w:hAnsiTheme="minorHAnsi" w:cstheme="minorBidi"/>
          <w:lang w:val="en-US"/>
        </w:rPr>
        <w:t xml:space="preserve"> The application will also be circulated to the Ministry of Municipal Affairs and Housing</w:t>
      </w:r>
      <w:r w:rsidR="00D53A75">
        <w:rPr>
          <w:rFonts w:asciiTheme="minorHAnsi" w:hAnsiTheme="minorHAnsi" w:cstheme="minorBidi"/>
          <w:lang w:val="en-US"/>
        </w:rPr>
        <w:t xml:space="preserve"> for comment.</w:t>
      </w:r>
    </w:p>
    <w:p w14:paraId="1EFB9A7B" w14:textId="4A2CD091" w:rsidR="008F0145" w:rsidRPr="00E7367A" w:rsidRDefault="008F0145" w:rsidP="006F1959">
      <w:pPr>
        <w:pStyle w:val="Heading4"/>
        <w:rPr>
          <w:sz w:val="24"/>
          <w:szCs w:val="24"/>
        </w:rPr>
      </w:pPr>
      <w:r w:rsidRPr="58AAEE3A">
        <w:rPr>
          <w:sz w:val="24"/>
          <w:szCs w:val="24"/>
        </w:rPr>
        <w:lastRenderedPageBreak/>
        <w:t>5.</w:t>
      </w:r>
      <w:r>
        <w:t xml:space="preserve">  </w:t>
      </w:r>
      <w:r w:rsidRPr="58AAEE3A">
        <w:rPr>
          <w:sz w:val="24"/>
          <w:szCs w:val="24"/>
        </w:rPr>
        <w:t>Growth Plan for the Greater Golden Horseshoe</w:t>
      </w:r>
    </w:p>
    <w:p w14:paraId="174B3126" w14:textId="77777777" w:rsidR="00C44C20" w:rsidRDefault="00C44C20" w:rsidP="58AAEE3A">
      <w:pPr>
        <w:spacing w:after="0" w:line="240" w:lineRule="auto"/>
        <w:rPr>
          <w:lang w:val="en-GB"/>
        </w:rPr>
      </w:pPr>
    </w:p>
    <w:p w14:paraId="0275384D" w14:textId="1A0C2705" w:rsidR="00C44C20" w:rsidRPr="00C44C20" w:rsidRDefault="00C44C20" w:rsidP="58AAEE3A">
      <w:pPr>
        <w:spacing w:after="0"/>
        <w:rPr>
          <w:rFonts w:eastAsia="Times New Roman"/>
          <w:snapToGrid w:val="0"/>
          <w:lang w:val="en-US"/>
        </w:rPr>
      </w:pPr>
      <w:r w:rsidRPr="58AAEE3A">
        <w:rPr>
          <w:rFonts w:eastAsia="Times New Roman"/>
          <w:snapToGrid w:val="0"/>
          <w:lang w:val="en-US"/>
        </w:rPr>
        <w:t xml:space="preserve">The Growth Plan applies to lands within the Greater Golden Horseshoe (GGH), which includes the </w:t>
      </w:r>
      <w:r w:rsidR="00CD183E">
        <w:rPr>
          <w:rFonts w:eastAsia="Times New Roman"/>
          <w:snapToGrid w:val="0"/>
          <w:lang w:val="en-US"/>
        </w:rPr>
        <w:t>Town of Caledon and Region of Peel</w:t>
      </w:r>
      <w:r w:rsidRPr="58AAEE3A">
        <w:rPr>
          <w:rFonts w:eastAsia="Times New Roman"/>
          <w:snapToGrid w:val="0"/>
          <w:lang w:val="en-US"/>
        </w:rPr>
        <w:t xml:space="preserve"> and provides direction on how to manage growth.  Emphasis is placed on intensification and redevelopment in existing settlements and built-up areas rather than sprawl or expansion that requires new municipal services (e.g., sewers and water)</w:t>
      </w:r>
      <w:r w:rsidR="001959E5">
        <w:rPr>
          <w:rFonts w:eastAsia="Times New Roman"/>
          <w:snapToGrid w:val="0"/>
          <w:lang w:val="en-US"/>
        </w:rPr>
        <w:t>, but does support resource use (2.2.9.3.iii, 4.2.8)</w:t>
      </w:r>
      <w:r w:rsidRPr="58AAEE3A">
        <w:rPr>
          <w:rFonts w:eastAsia="Times New Roman"/>
          <w:snapToGrid w:val="0"/>
          <w:lang w:val="en-US"/>
        </w:rPr>
        <w:t xml:space="preserve">.  The Growth Plan on its Map Schedules also identifies Urban Growth </w:t>
      </w:r>
      <w:proofErr w:type="spellStart"/>
      <w:r w:rsidRPr="58AAEE3A">
        <w:rPr>
          <w:rFonts w:eastAsia="Times New Roman"/>
          <w:snapToGrid w:val="0"/>
          <w:lang w:val="en-US"/>
        </w:rPr>
        <w:t>Centres</w:t>
      </w:r>
      <w:proofErr w:type="spellEnd"/>
      <w:r w:rsidRPr="58AAEE3A">
        <w:rPr>
          <w:rFonts w:eastAsia="Times New Roman"/>
          <w:snapToGrid w:val="0"/>
          <w:lang w:val="en-US"/>
        </w:rPr>
        <w:t xml:space="preserve"> within existing built-up areas.  </w:t>
      </w:r>
    </w:p>
    <w:p w14:paraId="65FD87F6" w14:textId="77777777" w:rsidR="00C44C20" w:rsidRPr="00C44C20" w:rsidRDefault="00C44C20" w:rsidP="58AAEE3A">
      <w:pPr>
        <w:spacing w:after="0"/>
        <w:rPr>
          <w:rFonts w:eastAsia="Times New Roman"/>
          <w:snapToGrid w:val="0"/>
          <w:lang w:val="en-US"/>
        </w:rPr>
      </w:pPr>
    </w:p>
    <w:p w14:paraId="356232CE" w14:textId="37111BAC" w:rsidR="008F0145" w:rsidRDefault="00C44C20" w:rsidP="58AAEE3A">
      <w:pPr>
        <w:pStyle w:val="BodyText"/>
        <w:tabs>
          <w:tab w:val="clear" w:pos="1152"/>
          <w:tab w:val="left" w:pos="720"/>
        </w:tabs>
        <w:spacing w:line="276" w:lineRule="auto"/>
        <w:rPr>
          <w:rFonts w:asciiTheme="minorHAnsi" w:hAnsiTheme="minorHAnsi" w:cstheme="minorBidi"/>
          <w:lang w:val="en-US"/>
        </w:rPr>
      </w:pPr>
      <w:r w:rsidRPr="58AAEE3A">
        <w:rPr>
          <w:rFonts w:asciiTheme="minorHAnsi" w:hAnsiTheme="minorHAnsi" w:cstheme="minorBidi"/>
          <w:lang w:val="en-US"/>
        </w:rPr>
        <w:t xml:space="preserve">The Growth Plan and Greenbelt Plan are intended to work together.  Areas to be protected in the GGH were established first (in the Greenbelt Plan) and then areas where development could be considered were identified second (the Growth Plan).  </w:t>
      </w:r>
    </w:p>
    <w:p w14:paraId="347E2900" w14:textId="0DB32AE3" w:rsidR="00C44C20" w:rsidRDefault="00C44C20" w:rsidP="58AAEE3A">
      <w:pPr>
        <w:spacing w:after="0"/>
        <w:rPr>
          <w:lang w:val="en-GB"/>
        </w:rPr>
      </w:pPr>
      <w:r w:rsidRPr="58AAEE3A">
        <w:rPr>
          <w:lang w:val="en-GB"/>
        </w:rPr>
        <w:t>Both the Growth Plan (Section 1.4) and its enabling legislation (Places to Grow Act, 2005), indicate that in considering the Growth Plan in relation to other Provincial Plans and Policies (e.g., the NEP), the planning direction to be followed is the one that “provides more protection to the natural environment or human health”.  In considering the hierarchy of Provincial Plans and Policies governing this area and the provisions within those documents, the greatest protection to the natural environment and human health (particularly the natural environment), is accomplished most effectively through the policies and appropriate land use designations of the NEP.</w:t>
      </w:r>
    </w:p>
    <w:p w14:paraId="2D80F30C" w14:textId="77777777" w:rsidR="00A71AF9" w:rsidRDefault="00A71AF9" w:rsidP="58AAEE3A">
      <w:pPr>
        <w:spacing w:after="0"/>
        <w:rPr>
          <w:lang w:val="en-GB"/>
        </w:rPr>
      </w:pPr>
    </w:p>
    <w:p w14:paraId="62A73323" w14:textId="66D0E4B0" w:rsidR="008F0145" w:rsidRPr="00E7367A" w:rsidRDefault="008F0145" w:rsidP="00E257C2">
      <w:pPr>
        <w:pStyle w:val="Heading4"/>
        <w:spacing w:before="0" w:line="240" w:lineRule="auto"/>
        <w:rPr>
          <w:sz w:val="24"/>
          <w:szCs w:val="24"/>
        </w:rPr>
      </w:pPr>
      <w:r w:rsidRPr="58AAEE3A">
        <w:rPr>
          <w:sz w:val="24"/>
          <w:szCs w:val="24"/>
        </w:rPr>
        <w:t>6.</w:t>
      </w:r>
      <w:r w:rsidR="006F1959" w:rsidRPr="58AAEE3A">
        <w:rPr>
          <w:sz w:val="24"/>
          <w:szCs w:val="24"/>
        </w:rPr>
        <w:t xml:space="preserve">  </w:t>
      </w:r>
      <w:r w:rsidRPr="58AAEE3A">
        <w:rPr>
          <w:sz w:val="24"/>
          <w:szCs w:val="24"/>
        </w:rPr>
        <w:t>Regional and Local Planning Context</w:t>
      </w:r>
    </w:p>
    <w:p w14:paraId="10E42986" w14:textId="77777777" w:rsidR="00D0658D" w:rsidRDefault="00D0658D" w:rsidP="58AAEE3A">
      <w:pPr>
        <w:pStyle w:val="BodyText"/>
        <w:rPr>
          <w:rFonts w:cs="Myriad Pro"/>
          <w:color w:val="000000"/>
        </w:rPr>
      </w:pPr>
    </w:p>
    <w:p w14:paraId="7527AC3C" w14:textId="3656EDAA" w:rsidR="00D0658D" w:rsidRPr="00E811C6" w:rsidRDefault="00D0658D" w:rsidP="58AAEE3A">
      <w:pPr>
        <w:pStyle w:val="BodyText"/>
        <w:spacing w:line="276" w:lineRule="auto"/>
        <w:rPr>
          <w:rFonts w:asciiTheme="minorHAnsi" w:hAnsiTheme="minorHAnsi" w:cstheme="minorBidi"/>
          <w:color w:val="000000"/>
        </w:rPr>
      </w:pPr>
      <w:r w:rsidRPr="58AAEE3A">
        <w:rPr>
          <w:rFonts w:cs="Myriad Pro"/>
          <w:color w:val="000000" w:themeColor="text2"/>
        </w:rPr>
        <w:t xml:space="preserve">The NEP Development Criteria are used as minimum standards for assessing the </w:t>
      </w:r>
      <w:r w:rsidRPr="58AAEE3A">
        <w:rPr>
          <w:rFonts w:asciiTheme="minorHAnsi" w:hAnsiTheme="minorHAnsi" w:cstheme="minorBidi"/>
          <w:color w:val="000000" w:themeColor="text2"/>
        </w:rPr>
        <w:t>conformity of local Official Plans, secondary plans</w:t>
      </w:r>
      <w:r w:rsidRPr="58AAEE3A">
        <w:rPr>
          <w:rFonts w:asciiTheme="minorHAnsi" w:hAnsiTheme="minorHAnsi" w:cstheme="minorBidi"/>
          <w:i/>
          <w:iCs/>
          <w:color w:val="000000" w:themeColor="text2"/>
        </w:rPr>
        <w:t xml:space="preserve"> </w:t>
      </w:r>
      <w:r w:rsidRPr="58AAEE3A">
        <w:rPr>
          <w:rFonts w:asciiTheme="minorHAnsi" w:hAnsiTheme="minorHAnsi" w:cstheme="minorBidi"/>
          <w:color w:val="000000" w:themeColor="text2"/>
        </w:rPr>
        <w:t>and, where applicable, zoning by-laws and for administering site-plan control approvals. If an Official Plan, secondary plan, zoning by-law or other planning approval is silent on one or more Development Criteria included in the NEP, the Development Criteria of the NEP still apply.</w:t>
      </w:r>
      <w:r w:rsidR="004F1913">
        <w:rPr>
          <w:rFonts w:asciiTheme="minorHAnsi" w:hAnsiTheme="minorHAnsi" w:cstheme="minorBidi"/>
          <w:color w:val="000000" w:themeColor="text2"/>
        </w:rPr>
        <w:t xml:space="preserve"> </w:t>
      </w:r>
    </w:p>
    <w:p w14:paraId="56088C94" w14:textId="2105E195" w:rsidR="0000580D" w:rsidRDefault="0000580D" w:rsidP="002F12C8">
      <w:pPr>
        <w:pStyle w:val="BodyText"/>
        <w:spacing w:line="276" w:lineRule="auto"/>
        <w:rPr>
          <w:rFonts w:cs="Myriad Pro"/>
          <w:color w:val="000000"/>
          <w:szCs w:val="24"/>
        </w:rPr>
      </w:pPr>
    </w:p>
    <w:p w14:paraId="18E760EA" w14:textId="2EF8F680" w:rsidR="008F0145" w:rsidRDefault="7EDA7D91" w:rsidP="006F1959">
      <w:pPr>
        <w:pStyle w:val="Heading5"/>
      </w:pPr>
      <w:r>
        <w:t xml:space="preserve">Region of </w:t>
      </w:r>
      <w:r w:rsidR="15E5EB63">
        <w:t xml:space="preserve">Peel </w:t>
      </w:r>
      <w:r>
        <w:t>Official Plan</w:t>
      </w:r>
    </w:p>
    <w:p w14:paraId="2A96E654" w14:textId="7D79B19D" w:rsidR="009F487F" w:rsidRDefault="1CB6EAA7" w:rsidP="009F487F">
      <w:pPr>
        <w:spacing w:before="200"/>
      </w:pPr>
      <w:r>
        <w:t xml:space="preserve">The subject property is within a Core Area of the regional </w:t>
      </w:r>
      <w:proofErr w:type="spellStart"/>
      <w:r>
        <w:t>Greenlands</w:t>
      </w:r>
      <w:proofErr w:type="spellEnd"/>
      <w:r>
        <w:t xml:space="preserve"> System, as identified under Policy 2.14.5 of the Region of Peel’s Official Plan and designated by Schedule C-2. The subject property falls within the Rural System, as identified under Policy 5.7.9 of the Region of Peel’s Official Plan and designated as Rural Land by Schedule D-</w:t>
      </w:r>
      <w:proofErr w:type="gramStart"/>
      <w:r>
        <w:t>1, and</w:t>
      </w:r>
      <w:proofErr w:type="gramEnd"/>
      <w:r>
        <w:t xml:space="preserve"> </w:t>
      </w:r>
      <w:r w:rsidR="47B35EF4">
        <w:t>is also</w:t>
      </w:r>
      <w:r>
        <w:t xml:space="preserve"> located within the High Potential Mineral Aggregate Resources Areas, as identified on Schedule D-2 on the Region of Peel’s Official Plan.</w:t>
      </w:r>
    </w:p>
    <w:p w14:paraId="027BDEB5" w14:textId="7F0B22C1" w:rsidR="001D7403" w:rsidRDefault="001D7403" w:rsidP="001D7403">
      <w:pPr>
        <w:ind w:right="43"/>
      </w:pPr>
      <w:r>
        <w:t xml:space="preserve">The Region of Peel will be circulated this application for review and commenting under the framework of its planning authority, regulatory </w:t>
      </w:r>
      <w:proofErr w:type="gramStart"/>
      <w:r>
        <w:t>policies</w:t>
      </w:r>
      <w:proofErr w:type="gramEnd"/>
      <w:r>
        <w:t xml:space="preserve"> and requirements.</w:t>
      </w:r>
    </w:p>
    <w:p w14:paraId="70255FA2" w14:textId="1AF45613" w:rsidR="0025398E" w:rsidRDefault="6570D4E1" w:rsidP="009F487F">
      <w:pPr>
        <w:spacing w:before="200"/>
        <w:rPr>
          <w:b/>
          <w:bCs/>
        </w:rPr>
      </w:pPr>
      <w:r w:rsidRPr="6F302D83">
        <w:rPr>
          <w:b/>
          <w:bCs/>
        </w:rPr>
        <w:lastRenderedPageBreak/>
        <w:t xml:space="preserve">Town of </w:t>
      </w:r>
      <w:r w:rsidR="4F0EBD9B" w:rsidRPr="6F302D83">
        <w:rPr>
          <w:b/>
          <w:bCs/>
        </w:rPr>
        <w:t>Caledon</w:t>
      </w:r>
    </w:p>
    <w:p w14:paraId="0C28FACF" w14:textId="704B7674" w:rsidR="001D7403" w:rsidRDefault="009F487F" w:rsidP="7971C40E">
      <w:pPr>
        <w:pStyle w:val="Heading4"/>
        <w:rPr>
          <w:rFonts w:asciiTheme="minorHAnsi" w:eastAsiaTheme="minorEastAsia" w:hAnsiTheme="minorHAnsi" w:cstheme="minorBidi"/>
          <w:b w:val="0"/>
          <w:bCs w:val="0"/>
          <w:sz w:val="24"/>
          <w:szCs w:val="24"/>
        </w:rPr>
      </w:pPr>
      <w:r w:rsidRPr="6574CFFC">
        <w:rPr>
          <w:rFonts w:asciiTheme="minorHAnsi" w:eastAsiaTheme="minorEastAsia" w:hAnsiTheme="minorHAnsi" w:cstheme="minorBidi"/>
          <w:b w:val="0"/>
          <w:bCs w:val="0"/>
          <w:sz w:val="24"/>
          <w:szCs w:val="24"/>
        </w:rPr>
        <w:t xml:space="preserve">The subject property is designated as Environmental Policy Area, and Rural Lands in the Land Use Plan of the Town of Caledon’s Official Plan – Schedule A. Lands immediate </w:t>
      </w:r>
      <w:r w:rsidR="7A191011" w:rsidRPr="6574CFFC">
        <w:rPr>
          <w:rFonts w:asciiTheme="minorHAnsi" w:eastAsiaTheme="minorEastAsia" w:hAnsiTheme="minorHAnsi" w:cstheme="minorBidi"/>
          <w:b w:val="0"/>
          <w:bCs w:val="0"/>
          <w:sz w:val="24"/>
          <w:szCs w:val="24"/>
        </w:rPr>
        <w:t xml:space="preserve">adjacent </w:t>
      </w:r>
      <w:r w:rsidR="3A0B3C6C" w:rsidRPr="6574CFFC">
        <w:rPr>
          <w:rFonts w:asciiTheme="minorHAnsi" w:eastAsiaTheme="minorEastAsia" w:hAnsiTheme="minorHAnsi" w:cstheme="minorBidi"/>
          <w:b w:val="0"/>
          <w:bCs w:val="0"/>
          <w:sz w:val="24"/>
          <w:szCs w:val="24"/>
        </w:rPr>
        <w:t xml:space="preserve">to </w:t>
      </w:r>
      <w:r w:rsidRPr="6574CFFC">
        <w:rPr>
          <w:rFonts w:asciiTheme="minorHAnsi" w:eastAsiaTheme="minorEastAsia" w:hAnsiTheme="minorHAnsi" w:cstheme="minorBidi"/>
          <w:b w:val="0"/>
          <w:bCs w:val="0"/>
          <w:sz w:val="24"/>
          <w:szCs w:val="24"/>
        </w:rPr>
        <w:t>this lot are designated as Extractive Industrial Area</w:t>
      </w:r>
      <w:r w:rsidR="7495A3FA" w:rsidRPr="6574CFFC">
        <w:rPr>
          <w:rFonts w:asciiTheme="minorHAnsi" w:eastAsiaTheme="minorEastAsia" w:hAnsiTheme="minorHAnsi" w:cstheme="minorBidi"/>
          <w:b w:val="0"/>
          <w:bCs w:val="0"/>
          <w:sz w:val="24"/>
          <w:szCs w:val="24"/>
        </w:rPr>
        <w:t xml:space="preserve"> to the south (Cheltenham Quarry)</w:t>
      </w:r>
      <w:r w:rsidRPr="6574CFFC">
        <w:rPr>
          <w:rFonts w:asciiTheme="minorHAnsi" w:eastAsiaTheme="minorEastAsia" w:hAnsiTheme="minorHAnsi" w:cstheme="minorBidi"/>
          <w:b w:val="0"/>
          <w:bCs w:val="0"/>
          <w:sz w:val="24"/>
          <w:szCs w:val="24"/>
        </w:rPr>
        <w:t xml:space="preserve">, Environmental Policy Area, and Rural Lands, </w:t>
      </w:r>
      <w:r w:rsidR="2F1CB59D" w:rsidRPr="6574CFFC">
        <w:rPr>
          <w:rFonts w:asciiTheme="minorHAnsi" w:eastAsiaTheme="minorEastAsia" w:hAnsiTheme="minorHAnsi" w:cstheme="minorBidi"/>
          <w:b w:val="0"/>
          <w:bCs w:val="0"/>
          <w:sz w:val="24"/>
          <w:szCs w:val="24"/>
        </w:rPr>
        <w:t xml:space="preserve">and </w:t>
      </w:r>
      <w:r w:rsidRPr="6574CFFC">
        <w:rPr>
          <w:rFonts w:asciiTheme="minorHAnsi" w:eastAsiaTheme="minorEastAsia" w:hAnsiTheme="minorHAnsi" w:cstheme="minorBidi"/>
          <w:b w:val="0"/>
          <w:bCs w:val="0"/>
          <w:sz w:val="24"/>
          <w:szCs w:val="24"/>
        </w:rPr>
        <w:t xml:space="preserve">Settlement Areas (Terra Cotta to the West, Cheltenham to the East).  </w:t>
      </w:r>
    </w:p>
    <w:p w14:paraId="3A8D8446" w14:textId="4063B3F5" w:rsidR="001D7403" w:rsidRPr="001D7403" w:rsidRDefault="001D7403" w:rsidP="001D7403">
      <w:pPr>
        <w:pStyle w:val="Heading4"/>
        <w:rPr>
          <w:rFonts w:asciiTheme="minorHAnsi" w:eastAsiaTheme="minorEastAsia" w:hAnsiTheme="minorHAnsi" w:cstheme="minorBidi"/>
          <w:b w:val="0"/>
          <w:sz w:val="24"/>
          <w:szCs w:val="24"/>
        </w:rPr>
      </w:pPr>
      <w:r w:rsidRPr="00D815E9">
        <w:rPr>
          <w:b w:val="0"/>
          <w:sz w:val="24"/>
          <w:szCs w:val="24"/>
        </w:rPr>
        <w:t xml:space="preserve">The Town of Caledon will be circulated this application for review and commenting under the framework of its planning authority, regulatory </w:t>
      </w:r>
      <w:proofErr w:type="gramStart"/>
      <w:r w:rsidRPr="00D815E9">
        <w:rPr>
          <w:b w:val="0"/>
          <w:sz w:val="24"/>
          <w:szCs w:val="24"/>
        </w:rPr>
        <w:t>policies</w:t>
      </w:r>
      <w:proofErr w:type="gramEnd"/>
      <w:r w:rsidRPr="00D815E9">
        <w:rPr>
          <w:b w:val="0"/>
          <w:sz w:val="24"/>
          <w:szCs w:val="24"/>
        </w:rPr>
        <w:t xml:space="preserve"> and requirements.</w:t>
      </w:r>
    </w:p>
    <w:p w14:paraId="3B800D5D" w14:textId="77777777" w:rsidR="001D7403" w:rsidRPr="001D7403" w:rsidRDefault="001D7403" w:rsidP="001D7403"/>
    <w:p w14:paraId="4637CAC2" w14:textId="018366FF" w:rsidR="008F0145" w:rsidRPr="00E7367A" w:rsidRDefault="008F0145" w:rsidP="006F1959">
      <w:pPr>
        <w:pStyle w:val="Heading4"/>
        <w:rPr>
          <w:sz w:val="24"/>
          <w:szCs w:val="24"/>
        </w:rPr>
      </w:pPr>
      <w:r w:rsidRPr="00E7367A">
        <w:rPr>
          <w:sz w:val="24"/>
          <w:szCs w:val="24"/>
        </w:rPr>
        <w:t>7.</w:t>
      </w:r>
      <w:r w:rsidR="006F1959" w:rsidRPr="00E7367A">
        <w:rPr>
          <w:sz w:val="24"/>
          <w:szCs w:val="24"/>
        </w:rPr>
        <w:t xml:space="preserve">  </w:t>
      </w:r>
      <w:r w:rsidRPr="00E7367A">
        <w:rPr>
          <w:sz w:val="24"/>
          <w:szCs w:val="24"/>
        </w:rPr>
        <w:t>Conservation Authority Regulation</w:t>
      </w:r>
    </w:p>
    <w:p w14:paraId="656A47DF" w14:textId="77777777" w:rsidR="008F0145" w:rsidRDefault="008F0145" w:rsidP="008F0145">
      <w:pPr>
        <w:pStyle w:val="BodyText"/>
        <w:rPr>
          <w:rFonts w:cs="Arial"/>
          <w:b/>
          <w:szCs w:val="24"/>
        </w:rPr>
      </w:pPr>
    </w:p>
    <w:p w14:paraId="07C15B55" w14:textId="7F3A2DCA" w:rsidR="00F6621F" w:rsidRDefault="287E296C" w:rsidP="58AAEE3A">
      <w:pPr>
        <w:ind w:right="43"/>
      </w:pPr>
      <w:r>
        <w:t xml:space="preserve">The existing </w:t>
      </w:r>
      <w:r w:rsidR="70B602CC">
        <w:t xml:space="preserve">Cheltenham Quarry </w:t>
      </w:r>
      <w:r>
        <w:t xml:space="preserve">and </w:t>
      </w:r>
      <w:r w:rsidR="624D9911">
        <w:t xml:space="preserve">the adjacent subject property proposed for redesignation from Escarpment Protection Area to Escarpment Rural Area </w:t>
      </w:r>
      <w:r>
        <w:t xml:space="preserve">are entirely located within the </w:t>
      </w:r>
      <w:r w:rsidR="16C8F2B2">
        <w:t xml:space="preserve">Credit River </w:t>
      </w:r>
      <w:r>
        <w:t>Watershed</w:t>
      </w:r>
      <w:r w:rsidR="761B654A">
        <w:t xml:space="preserve">: </w:t>
      </w:r>
      <w:proofErr w:type="gramStart"/>
      <w:r w:rsidR="761B654A">
        <w:t>the</w:t>
      </w:r>
      <w:proofErr w:type="gramEnd"/>
      <w:r w:rsidR="761B654A">
        <w:t xml:space="preserve"> Credit River is located 600 m to the east at its nearest point</w:t>
      </w:r>
      <w:r>
        <w:t xml:space="preserve">. The </w:t>
      </w:r>
      <w:r w:rsidR="3AA2AEBE">
        <w:t xml:space="preserve">subject property </w:t>
      </w:r>
      <w:r>
        <w:t>contain</w:t>
      </w:r>
      <w:r w:rsidR="2E4A8934">
        <w:t>s</w:t>
      </w:r>
      <w:r>
        <w:t xml:space="preserve"> and/or </w:t>
      </w:r>
      <w:r w:rsidR="6FE148CF">
        <w:t xml:space="preserve">is </w:t>
      </w:r>
      <w:r>
        <w:t xml:space="preserve">adjacent to features regulated by </w:t>
      </w:r>
      <w:r w:rsidR="62F7366D">
        <w:t xml:space="preserve">Credit Valley </w:t>
      </w:r>
      <w:r>
        <w:t xml:space="preserve">Conservation </w:t>
      </w:r>
      <w:r w:rsidR="3DCEDD63">
        <w:t>Authority</w:t>
      </w:r>
      <w:r>
        <w:t xml:space="preserve">, including tributaries of </w:t>
      </w:r>
      <w:r w:rsidR="476FDB86">
        <w:t>the Credit River</w:t>
      </w:r>
      <w:r>
        <w:t xml:space="preserve"> and the flooding and erosion hazards associated with these watercourses. </w:t>
      </w:r>
    </w:p>
    <w:p w14:paraId="109469A1" w14:textId="4E08A5B2" w:rsidR="00F6621F" w:rsidRDefault="62EFC7CC" w:rsidP="58AAEE3A">
      <w:pPr>
        <w:ind w:right="43"/>
      </w:pPr>
      <w:r>
        <w:t xml:space="preserve">The Credit Valley </w:t>
      </w:r>
      <w:r w:rsidR="419FA06C">
        <w:t xml:space="preserve">Conservation </w:t>
      </w:r>
      <w:r w:rsidR="075DD1A4">
        <w:t xml:space="preserve">(CVC) Authority </w:t>
      </w:r>
      <w:r w:rsidR="419FA06C">
        <w:t xml:space="preserve">will review </w:t>
      </w:r>
      <w:r w:rsidR="001D7403">
        <w:t xml:space="preserve">and comment on </w:t>
      </w:r>
      <w:r w:rsidR="419FA06C">
        <w:t>th</w:t>
      </w:r>
      <w:r w:rsidR="001D7403">
        <w:t>is</w:t>
      </w:r>
      <w:r w:rsidR="419FA06C">
        <w:t xml:space="preserve"> application based on its delegated responsibility to represent the </w:t>
      </w:r>
      <w:proofErr w:type="gramStart"/>
      <w:r w:rsidR="419FA06C">
        <w:t>Province</w:t>
      </w:r>
      <w:proofErr w:type="gramEnd"/>
      <w:r w:rsidR="419FA06C">
        <w:t xml:space="preserve"> on the natural hazard policies of the PPS (Parts 3.1.1- 3.1.7). </w:t>
      </w:r>
    </w:p>
    <w:p w14:paraId="3D4B7A3F" w14:textId="5A7AE1D2" w:rsidR="00F46CA1" w:rsidRDefault="00F46CA1" w:rsidP="00F6621F">
      <w:pPr>
        <w:ind w:right="43"/>
        <w:rPr>
          <w:b/>
          <w:bCs/>
          <w:i/>
          <w:iCs/>
        </w:rPr>
      </w:pPr>
      <w:r w:rsidRPr="00F46CA1">
        <w:rPr>
          <w:b/>
          <w:bCs/>
        </w:rPr>
        <w:t xml:space="preserve">8. </w:t>
      </w:r>
      <w:r w:rsidRPr="00F46CA1">
        <w:rPr>
          <w:b/>
          <w:bCs/>
          <w:i/>
          <w:iCs/>
        </w:rPr>
        <w:t>Endangered Species Act</w:t>
      </w:r>
      <w:r w:rsidR="005C4A4B">
        <w:rPr>
          <w:b/>
          <w:bCs/>
          <w:i/>
          <w:iCs/>
        </w:rPr>
        <w:t xml:space="preserve"> (ESA)</w:t>
      </w:r>
    </w:p>
    <w:p w14:paraId="72553698" w14:textId="76BC836C" w:rsidR="00184631" w:rsidRDefault="56DADDCD" w:rsidP="58AAEE3A">
      <w:pPr>
        <w:ind w:right="43"/>
      </w:pPr>
      <w:r>
        <w:t>It is anticipated that a</w:t>
      </w:r>
      <w:r w:rsidR="7AFB4146">
        <w:t>n</w:t>
      </w:r>
      <w:r>
        <w:t xml:space="preserve"> Overall Benefit Permit under the </w:t>
      </w:r>
      <w:r w:rsidRPr="58AAEE3A">
        <w:rPr>
          <w:i/>
          <w:iCs/>
        </w:rPr>
        <w:t>ESA</w:t>
      </w:r>
      <w:r>
        <w:t xml:space="preserve"> </w:t>
      </w:r>
      <w:r w:rsidR="44DA2B1A">
        <w:t xml:space="preserve">may </w:t>
      </w:r>
      <w:r>
        <w:t xml:space="preserve">be required </w:t>
      </w:r>
      <w:r w:rsidR="62BA20E1">
        <w:t xml:space="preserve">by the </w:t>
      </w:r>
      <w:r w:rsidR="0B478D82">
        <w:t>MECP</w:t>
      </w:r>
      <w:r w:rsidR="30759859">
        <w:t xml:space="preserve"> for any future </w:t>
      </w:r>
      <w:r w:rsidR="00607D69">
        <w:t xml:space="preserve">approval of a </w:t>
      </w:r>
      <w:r w:rsidR="30759859">
        <w:t xml:space="preserve">mineral aggregate extraction operation </w:t>
      </w:r>
      <w:r w:rsidR="00137152">
        <w:t>on the subject lands</w:t>
      </w:r>
      <w:r w:rsidR="7AFB4146">
        <w:t xml:space="preserve">. </w:t>
      </w:r>
    </w:p>
    <w:p w14:paraId="699A44E3" w14:textId="77777777" w:rsidR="008F0145" w:rsidRPr="00E7367A" w:rsidRDefault="008F0145" w:rsidP="00BE5181">
      <w:pPr>
        <w:pStyle w:val="Heading3"/>
        <w:pBdr>
          <w:bottom w:val="single" w:sz="4" w:space="1" w:color="auto"/>
        </w:pBdr>
        <w:rPr>
          <w:b/>
          <w:bCs/>
          <w:sz w:val="24"/>
          <w:szCs w:val="24"/>
        </w:rPr>
      </w:pPr>
      <w:r w:rsidRPr="00E7367A">
        <w:rPr>
          <w:b/>
          <w:bCs/>
          <w:sz w:val="24"/>
          <w:szCs w:val="24"/>
        </w:rPr>
        <w:t>C.   SITE DESCRIPTION AND SURROUNDING LAND USES</w:t>
      </w:r>
    </w:p>
    <w:p w14:paraId="056827BB" w14:textId="390AAF82" w:rsidR="00517DC6" w:rsidRDefault="008F0145" w:rsidP="58AAEE3A">
      <w:pPr>
        <w:autoSpaceDE w:val="0"/>
        <w:autoSpaceDN w:val="0"/>
        <w:adjustRightInd w:val="0"/>
        <w:spacing w:after="0"/>
        <w:rPr>
          <w:rFonts w:ascii="ArialMT" w:hAnsi="ArialMT" w:cs="ArialMT"/>
          <w:highlight w:val="yellow"/>
        </w:rPr>
      </w:pPr>
      <w:r>
        <w:br/>
      </w:r>
      <w:r w:rsidR="50B902A0">
        <w:t xml:space="preserve">The </w:t>
      </w:r>
      <w:r w:rsidR="3450A742">
        <w:t xml:space="preserve">subject </w:t>
      </w:r>
      <w:r w:rsidR="50B902A0">
        <w:t xml:space="preserve">lands are characterized by </w:t>
      </w:r>
      <w:r w:rsidR="4DEE6534">
        <w:t xml:space="preserve">agricultural </w:t>
      </w:r>
      <w:r w:rsidR="50B902A0">
        <w:t xml:space="preserve">fields </w:t>
      </w:r>
      <w:r w:rsidR="7E8722F8">
        <w:t xml:space="preserve">with a centrally located </w:t>
      </w:r>
      <w:r w:rsidR="2BE28B80">
        <w:t xml:space="preserve">farmstead building </w:t>
      </w:r>
      <w:r w:rsidR="2CC32E74">
        <w:t xml:space="preserve">cluster, </w:t>
      </w:r>
      <w:r w:rsidR="4AE00C35">
        <w:t xml:space="preserve">transected by a watercourse. A </w:t>
      </w:r>
      <w:r w:rsidR="2CC32E74">
        <w:t xml:space="preserve">forested area </w:t>
      </w:r>
      <w:r w:rsidR="491574B0">
        <w:t xml:space="preserve">and watercourse </w:t>
      </w:r>
      <w:r w:rsidR="59C98546">
        <w:t xml:space="preserve">are </w:t>
      </w:r>
      <w:r w:rsidR="29188BC8">
        <w:t xml:space="preserve">at </w:t>
      </w:r>
      <w:r w:rsidR="2CC32E74">
        <w:t>the rear of the property encompassing the subject lands</w:t>
      </w:r>
      <w:r w:rsidR="5E5AE0C7">
        <w:t>, with another watercourse and wetland at the northeast corner of the property</w:t>
      </w:r>
      <w:r w:rsidR="38C71119">
        <w:t xml:space="preserve">, largely </w:t>
      </w:r>
      <w:r w:rsidR="12A6CF0C">
        <w:t>outside</w:t>
      </w:r>
      <w:r w:rsidR="38C71119">
        <w:t xml:space="preserve"> of the proposed amendment area</w:t>
      </w:r>
      <w:r w:rsidR="3AEB9389">
        <w:t xml:space="preserve">. </w:t>
      </w:r>
      <w:r w:rsidR="4EDB468E">
        <w:t>The property rises approximately 20 metres in elevation from south to north</w:t>
      </w:r>
      <w:r w:rsidR="6421F05B">
        <w:t xml:space="preserve"> </w:t>
      </w:r>
      <w:r w:rsidR="4EDB468E">
        <w:t xml:space="preserve">and is </w:t>
      </w:r>
      <w:r w:rsidR="196AEBC5">
        <w:t xml:space="preserve">otherwise </w:t>
      </w:r>
      <w:r w:rsidR="4EDB468E">
        <w:t>gently rolling</w:t>
      </w:r>
      <w:r w:rsidR="3A03B83D">
        <w:t>,</w:t>
      </w:r>
      <w:r w:rsidR="4EDB468E">
        <w:t xml:space="preserve"> with a steeper rise to the rear</w:t>
      </w:r>
      <w:r w:rsidR="33A24BE7">
        <w:t xml:space="preserve">, approaching the brow of the escarpment </w:t>
      </w:r>
      <w:r w:rsidR="1CEFE041">
        <w:t>to the west – the toe of the escarpment is to the east of the property</w:t>
      </w:r>
      <w:r w:rsidR="33A24BE7">
        <w:t xml:space="preserve">. </w:t>
      </w:r>
      <w:r w:rsidR="5E44A7BD">
        <w:t>The subject lan</w:t>
      </w:r>
      <w:r w:rsidR="5772DF98">
        <w:t xml:space="preserve">ds </w:t>
      </w:r>
      <w:r w:rsidR="7332916E">
        <w:t xml:space="preserve">are </w:t>
      </w:r>
      <w:r w:rsidR="5E44A7BD">
        <w:t xml:space="preserve">adjacent </w:t>
      </w:r>
      <w:r w:rsidR="3D7E2E1A">
        <w:t xml:space="preserve">to </w:t>
      </w:r>
      <w:r w:rsidR="0A4D960C">
        <w:t xml:space="preserve">or in </w:t>
      </w:r>
      <w:proofErr w:type="gramStart"/>
      <w:r w:rsidR="0A4D960C">
        <w:t>close proximity</w:t>
      </w:r>
      <w:proofErr w:type="gramEnd"/>
      <w:r w:rsidR="0A4D960C">
        <w:t xml:space="preserve"> </w:t>
      </w:r>
      <w:r w:rsidR="64C1AAC6">
        <w:t>of</w:t>
      </w:r>
      <w:r w:rsidR="0A4D960C">
        <w:t xml:space="preserve"> </w:t>
      </w:r>
      <w:r w:rsidR="5E44A7BD">
        <w:t xml:space="preserve">potentially hazardous lands in the form of sensitive surface water features (including Provincially Significant </w:t>
      </w:r>
      <w:r w:rsidR="00B07F72">
        <w:t>Wetlands</w:t>
      </w:r>
      <w:r w:rsidR="5E44A7BD">
        <w:t>),</w:t>
      </w:r>
      <w:r w:rsidR="6B08D35C">
        <w:t xml:space="preserve"> </w:t>
      </w:r>
      <w:r w:rsidR="5E44A7BD">
        <w:t xml:space="preserve">habitat of Endangered and Threatened species, </w:t>
      </w:r>
      <w:r w:rsidR="2F6A9043">
        <w:t>and</w:t>
      </w:r>
      <w:r w:rsidR="5E44A7BD">
        <w:t xml:space="preserve"> </w:t>
      </w:r>
      <w:r w:rsidR="5E44A7BD">
        <w:lastRenderedPageBreak/>
        <w:t xml:space="preserve">Significant Woodlands. </w:t>
      </w:r>
      <w:r w:rsidR="5772DF98" w:rsidRPr="4E7C1697">
        <w:rPr>
          <w:rFonts w:ascii="ArialMT" w:hAnsi="ArialMT" w:cs="ArialMT"/>
        </w:rPr>
        <w:t xml:space="preserve">Portions of the study area are mapped as part of the Provincial, Regional and Local </w:t>
      </w:r>
      <w:proofErr w:type="spellStart"/>
      <w:r w:rsidR="5772DF98" w:rsidRPr="4E7C1697">
        <w:rPr>
          <w:rFonts w:ascii="ArialMT" w:hAnsi="ArialMT" w:cs="ArialMT"/>
        </w:rPr>
        <w:t>Greenlands</w:t>
      </w:r>
      <w:proofErr w:type="spellEnd"/>
      <w:r w:rsidR="5772DF98" w:rsidRPr="4E7C1697">
        <w:rPr>
          <w:rFonts w:ascii="ArialMT" w:hAnsi="ArialMT" w:cs="ArialMT"/>
        </w:rPr>
        <w:t xml:space="preserve"> Systems. </w:t>
      </w:r>
    </w:p>
    <w:p w14:paraId="40E3E255" w14:textId="77777777" w:rsidR="00517DC6" w:rsidRDefault="00517DC6" w:rsidP="58AAEE3A">
      <w:pPr>
        <w:autoSpaceDE w:val="0"/>
        <w:autoSpaceDN w:val="0"/>
        <w:adjustRightInd w:val="0"/>
        <w:spacing w:after="0"/>
        <w:rPr>
          <w:rFonts w:ascii="ArialMT" w:hAnsi="ArialMT" w:cs="ArialMT"/>
          <w:highlight w:val="yellow"/>
        </w:rPr>
      </w:pPr>
    </w:p>
    <w:p w14:paraId="7E9E03DE" w14:textId="1A3539E8" w:rsidR="00E60870" w:rsidRPr="00B47531" w:rsidRDefault="00517DC6" w:rsidP="58AAEE3A">
      <w:pPr>
        <w:autoSpaceDE w:val="0"/>
        <w:autoSpaceDN w:val="0"/>
        <w:adjustRightInd w:val="0"/>
        <w:spacing w:after="0"/>
      </w:pPr>
      <w:r>
        <w:t xml:space="preserve">The </w:t>
      </w:r>
      <w:r w:rsidR="1ECCB98C">
        <w:t xml:space="preserve">subject property </w:t>
      </w:r>
      <w:r>
        <w:t xml:space="preserve">is located within the </w:t>
      </w:r>
      <w:r w:rsidR="666E4C8A">
        <w:t xml:space="preserve">Credit River </w:t>
      </w:r>
      <w:r w:rsidR="00280D6B">
        <w:t>watershed</w:t>
      </w:r>
      <w:r>
        <w:t xml:space="preserve">. </w:t>
      </w:r>
      <w:r w:rsidR="00F246E0">
        <w:t xml:space="preserve">The </w:t>
      </w:r>
      <w:r>
        <w:t xml:space="preserve">lands </w:t>
      </w:r>
      <w:r w:rsidR="00F246E0">
        <w:t xml:space="preserve">surrounding </w:t>
      </w:r>
      <w:r w:rsidR="5D719EBD">
        <w:t xml:space="preserve">and to the rear of </w:t>
      </w:r>
      <w:r>
        <w:t xml:space="preserve">the </w:t>
      </w:r>
      <w:r w:rsidR="31050668">
        <w:t xml:space="preserve">subject property </w:t>
      </w:r>
      <w:r w:rsidR="00F246E0">
        <w:t xml:space="preserve">include forested areas </w:t>
      </w:r>
      <w:r w:rsidR="00ED38DC">
        <w:t xml:space="preserve">that </w:t>
      </w:r>
      <w:r w:rsidR="3FAE8395">
        <w:t xml:space="preserve">are contiguous with the </w:t>
      </w:r>
      <w:r w:rsidR="3FAE8395" w:rsidRPr="7971C40E">
        <w:rPr>
          <w:rFonts w:ascii="Arial" w:hAnsi="Arial" w:cs="Arial"/>
        </w:rPr>
        <w:t>Terra Cotta Conservation Area</w:t>
      </w:r>
      <w:r w:rsidR="79817298" w:rsidRPr="7971C40E">
        <w:rPr>
          <w:rFonts w:ascii="Arial" w:hAnsi="Arial" w:cs="Arial"/>
        </w:rPr>
        <w:t xml:space="preserve">, forming part of the Caledon Mountain </w:t>
      </w:r>
      <w:r w:rsidR="006610D9" w:rsidRPr="7971C40E">
        <w:rPr>
          <w:rFonts w:ascii="Arial" w:hAnsi="Arial" w:cs="Arial"/>
        </w:rPr>
        <w:t xml:space="preserve">environmentally significant area </w:t>
      </w:r>
      <w:r w:rsidR="701D6638" w:rsidRPr="7971C40E">
        <w:rPr>
          <w:rFonts w:ascii="Arial" w:hAnsi="Arial" w:cs="Arial"/>
        </w:rPr>
        <w:t xml:space="preserve">within </w:t>
      </w:r>
      <w:r w:rsidR="00CB2A20">
        <w:rPr>
          <w:rFonts w:ascii="Arial" w:hAnsi="Arial" w:cs="Arial"/>
        </w:rPr>
        <w:t xml:space="preserve">the </w:t>
      </w:r>
      <w:r w:rsidR="701D6638" w:rsidRPr="7971C40E">
        <w:rPr>
          <w:rFonts w:ascii="Arial" w:hAnsi="Arial" w:cs="Arial"/>
        </w:rPr>
        <w:t>Peel Natural Area</w:t>
      </w:r>
      <w:r w:rsidR="00689A63" w:rsidRPr="7971C40E">
        <w:rPr>
          <w:rFonts w:ascii="Arial" w:hAnsi="Arial" w:cs="Arial"/>
        </w:rPr>
        <w:t>,</w:t>
      </w:r>
      <w:r w:rsidR="1B92BF1F" w:rsidRPr="7971C40E">
        <w:rPr>
          <w:rFonts w:ascii="Arial" w:hAnsi="Arial" w:cs="Arial"/>
        </w:rPr>
        <w:t xml:space="preserve"> characterized </w:t>
      </w:r>
      <w:r w:rsidR="00689A63" w:rsidRPr="7971C40E">
        <w:rPr>
          <w:rFonts w:ascii="Arial" w:hAnsi="Arial" w:cs="Arial"/>
        </w:rPr>
        <w:t>by mature deciduous forest.</w:t>
      </w:r>
    </w:p>
    <w:p w14:paraId="43AE3E89" w14:textId="0F074E4B" w:rsidR="000A56E9" w:rsidRPr="00E60870" w:rsidRDefault="000A56E9" w:rsidP="0056000B">
      <w:pPr>
        <w:pStyle w:val="BodyText"/>
        <w:spacing w:line="276" w:lineRule="auto"/>
        <w:rPr>
          <w:rFonts w:cstheme="minorHAnsi"/>
          <w:szCs w:val="24"/>
        </w:rPr>
      </w:pPr>
    </w:p>
    <w:p w14:paraId="4ECF37BD" w14:textId="37178CDA" w:rsidR="00E8195F" w:rsidRDefault="008F0145" w:rsidP="00BE5181">
      <w:pPr>
        <w:pStyle w:val="Heading3"/>
        <w:pBdr>
          <w:bottom w:val="single" w:sz="4" w:space="1" w:color="auto"/>
        </w:pBdr>
        <w:ind w:left="426" w:hanging="426"/>
        <w:jc w:val="left"/>
        <w:rPr>
          <w:rFonts w:asciiTheme="majorHAnsi" w:hAnsiTheme="majorHAnsi" w:cstheme="majorBidi"/>
          <w:b/>
          <w:sz w:val="24"/>
          <w:szCs w:val="24"/>
        </w:rPr>
      </w:pPr>
      <w:r w:rsidRPr="00E7367A">
        <w:rPr>
          <w:b/>
          <w:bCs/>
          <w:sz w:val="24"/>
          <w:szCs w:val="24"/>
        </w:rPr>
        <w:t>D.</w:t>
      </w:r>
      <w:r w:rsidR="00E7367A">
        <w:rPr>
          <w:b/>
          <w:bCs/>
          <w:sz w:val="24"/>
          <w:szCs w:val="24"/>
        </w:rPr>
        <w:t xml:space="preserve"> </w:t>
      </w:r>
      <w:r w:rsidR="00AD3FC3">
        <w:tab/>
      </w:r>
      <w:r w:rsidRPr="31791EB3">
        <w:rPr>
          <w:rFonts w:asciiTheme="majorHAnsi" w:hAnsiTheme="majorHAnsi" w:cstheme="majorBidi"/>
          <w:b/>
          <w:sz w:val="24"/>
          <w:szCs w:val="24"/>
        </w:rPr>
        <w:t xml:space="preserve">RELATED NIAGARA ESCARPMENT PLAN AMENDMENT </w:t>
      </w:r>
      <w:r w:rsidR="00817E9A" w:rsidRPr="31791EB3">
        <w:rPr>
          <w:rFonts w:asciiTheme="majorHAnsi" w:hAnsiTheme="majorHAnsi" w:cstheme="majorBidi"/>
          <w:b/>
          <w:sz w:val="24"/>
          <w:szCs w:val="24"/>
        </w:rPr>
        <w:t xml:space="preserve">/ DEVELOPMENT </w:t>
      </w:r>
      <w:r w:rsidR="003A5736" w:rsidRPr="31791EB3">
        <w:rPr>
          <w:rFonts w:asciiTheme="majorHAnsi" w:hAnsiTheme="majorHAnsi" w:cstheme="majorBidi"/>
          <w:b/>
          <w:sz w:val="24"/>
          <w:szCs w:val="24"/>
        </w:rPr>
        <w:t>PERMIT APPLICATIONS</w:t>
      </w:r>
    </w:p>
    <w:p w14:paraId="11CB07A2" w14:textId="77777777" w:rsidR="001E3EF7" w:rsidRDefault="001E3EF7" w:rsidP="001E3EF7">
      <w:pPr>
        <w:spacing w:after="0" w:line="240" w:lineRule="auto"/>
      </w:pPr>
    </w:p>
    <w:p w14:paraId="798CB334" w14:textId="576FC6C7" w:rsidR="00BD2AAF" w:rsidRDefault="6F2227FB" w:rsidP="00882D87">
      <w:r>
        <w:t xml:space="preserve">There </w:t>
      </w:r>
      <w:r w:rsidR="1F00F62E">
        <w:t xml:space="preserve">are a limited </w:t>
      </w:r>
      <w:r>
        <w:t xml:space="preserve">number of NEP amendment applications for </w:t>
      </w:r>
      <w:r w:rsidR="653CB428">
        <w:t xml:space="preserve">redesignation of Escarpment Protection Area to Escarpment Rural Area, or for redesignation of non-Escarpment Rural Area to Mineral Resource Extraction </w:t>
      </w:r>
      <w:r w:rsidR="0F7D93C9">
        <w:t>Area</w:t>
      </w:r>
      <w:r w:rsidR="388B19FD">
        <w:t>. A</w:t>
      </w:r>
      <w:r>
        <w:t xml:space="preserve"> list </w:t>
      </w:r>
      <w:r w:rsidR="388B19FD">
        <w:t xml:space="preserve">of these applications </w:t>
      </w:r>
      <w:r>
        <w:t xml:space="preserve">is provided in </w:t>
      </w:r>
      <w:r w:rsidR="442FC60E">
        <w:t>Appendix</w:t>
      </w:r>
      <w:r>
        <w:t xml:space="preserve"> 1 attached. </w:t>
      </w:r>
    </w:p>
    <w:p w14:paraId="4D634253" w14:textId="7429BFF3" w:rsidR="0000580D" w:rsidRDefault="1EE1CCDB" w:rsidP="00882D87">
      <w:r>
        <w:t xml:space="preserve">The following NEC applications are directly related to </w:t>
      </w:r>
      <w:r w:rsidR="00CB2A20">
        <w:t xml:space="preserve">Brampton Brick’s Cheltenham Quarry aggregate extraction operation, immediately south of the </w:t>
      </w:r>
      <w:r>
        <w:t>subject application:</w:t>
      </w:r>
    </w:p>
    <w:p w14:paraId="790D5CD7" w14:textId="5F41AD6D" w:rsidR="00BF63D1" w:rsidRPr="00E811C6" w:rsidRDefault="75B471E9" w:rsidP="58AAEE3A">
      <w:r w:rsidRPr="7971C40E">
        <w:rPr>
          <w:b/>
          <w:bCs/>
        </w:rPr>
        <w:t xml:space="preserve">NEP Amendment </w:t>
      </w:r>
      <w:r w:rsidR="6F55C1FC" w:rsidRPr="7971C40E">
        <w:rPr>
          <w:b/>
          <w:bCs/>
        </w:rPr>
        <w:t>PP</w:t>
      </w:r>
      <w:r w:rsidRPr="7971C40E">
        <w:rPr>
          <w:b/>
          <w:bCs/>
        </w:rPr>
        <w:t xml:space="preserve"> 1</w:t>
      </w:r>
      <w:r w:rsidR="7B609536" w:rsidRPr="7971C40E">
        <w:rPr>
          <w:b/>
          <w:bCs/>
        </w:rPr>
        <w:t>2</w:t>
      </w:r>
      <w:r w:rsidR="425F39EF" w:rsidRPr="7971C40E">
        <w:rPr>
          <w:b/>
          <w:bCs/>
        </w:rPr>
        <w:t xml:space="preserve"> 86</w:t>
      </w:r>
      <w:r w:rsidR="7B609536" w:rsidRPr="7971C40E">
        <w:rPr>
          <w:b/>
          <w:bCs/>
        </w:rPr>
        <w:t xml:space="preserve">6 and PP </w:t>
      </w:r>
      <w:r w:rsidR="17E4F606" w:rsidRPr="7971C40E">
        <w:rPr>
          <w:b/>
          <w:bCs/>
        </w:rPr>
        <w:t>15</w:t>
      </w:r>
      <w:r w:rsidR="1D9C89A0" w:rsidRPr="7971C40E">
        <w:rPr>
          <w:b/>
          <w:bCs/>
        </w:rPr>
        <w:t xml:space="preserve"> 86</w:t>
      </w:r>
      <w:r w:rsidR="1EEDA2F1" w:rsidRPr="7971C40E">
        <w:rPr>
          <w:b/>
          <w:bCs/>
        </w:rPr>
        <w:t>:</w:t>
      </w:r>
      <w:r w:rsidRPr="7971C40E">
        <w:rPr>
          <w:b/>
          <w:bCs/>
        </w:rPr>
        <w:t xml:space="preserve"> </w:t>
      </w:r>
      <w:r w:rsidR="1EEDA2F1">
        <w:t xml:space="preserve">On December </w:t>
      </w:r>
      <w:r w:rsidR="58821D9F">
        <w:t>8</w:t>
      </w:r>
      <w:r w:rsidR="1EEDA2F1">
        <w:t xml:space="preserve">, </w:t>
      </w:r>
      <w:r w:rsidR="7851F2FB">
        <w:t>1988</w:t>
      </w:r>
      <w:r w:rsidR="1EEDA2F1">
        <w:t>, the Provincial Cabinet confirm</w:t>
      </w:r>
      <w:r w:rsidR="000134F2">
        <w:t>ed</w:t>
      </w:r>
      <w:r w:rsidR="1EEDA2F1">
        <w:t xml:space="preserve"> a </w:t>
      </w:r>
      <w:r w:rsidR="706658E3">
        <w:t xml:space="preserve">Minister </w:t>
      </w:r>
      <w:r w:rsidR="1EEDA2F1">
        <w:t xml:space="preserve">Decision on the </w:t>
      </w:r>
      <w:r w:rsidR="295AB4CC">
        <w:t>re-designation of portions of the Cheltenham Quarry Lands from Mineral Resource Extraction Area</w:t>
      </w:r>
      <w:r w:rsidR="007570AE">
        <w:t xml:space="preserve"> (MREA)</w:t>
      </w:r>
      <w:r w:rsidR="295AB4CC">
        <w:t xml:space="preserve"> to Escarpment Natural, P</w:t>
      </w:r>
      <w:r w:rsidR="172702D1">
        <w:t>rotection and Rural Areas</w:t>
      </w:r>
      <w:r w:rsidR="1EEDA2F1">
        <w:t>.</w:t>
      </w:r>
      <w:r w:rsidR="1EEDA2F1" w:rsidRPr="7971C40E">
        <w:rPr>
          <w:b/>
          <w:bCs/>
        </w:rPr>
        <w:t xml:space="preserve"> </w:t>
      </w:r>
      <w:r w:rsidR="1EEDA2F1">
        <w:t xml:space="preserve">The undertaking before the Provincial Cabinet involved </w:t>
      </w:r>
      <w:r w:rsidR="44A1BD00">
        <w:t xml:space="preserve">removal of a portion </w:t>
      </w:r>
      <w:r w:rsidR="41675541">
        <w:t xml:space="preserve">of MREA from </w:t>
      </w:r>
      <w:r w:rsidR="44A1BD00">
        <w:t xml:space="preserve">Brampton Brick’s Cheltenham </w:t>
      </w:r>
      <w:r w:rsidR="1EEDA2F1">
        <w:t>Quarry</w:t>
      </w:r>
      <w:r w:rsidR="00882D87">
        <w:t xml:space="preserve"> property</w:t>
      </w:r>
      <w:r w:rsidR="1EEDA2F1">
        <w:t xml:space="preserve">. The matters before the Cabinet included an application </w:t>
      </w:r>
      <w:r w:rsidR="00066A20">
        <w:t xml:space="preserve">from a Non-Governmental Organization and neighbouring property owner </w:t>
      </w:r>
      <w:r w:rsidR="1EEDA2F1">
        <w:t xml:space="preserve">to amend the NEP, and the issuance of a Development Permit. The application was </w:t>
      </w:r>
      <w:r>
        <w:t xml:space="preserve">to amend the NEP designation from </w:t>
      </w:r>
      <w:r w:rsidR="5E0DBF42">
        <w:t xml:space="preserve">a portion of </w:t>
      </w:r>
      <w:r w:rsidR="1D1A3CC0">
        <w:t xml:space="preserve">Mineral Resource Extraction Area to </w:t>
      </w:r>
      <w:r>
        <w:t xml:space="preserve">Escarpment </w:t>
      </w:r>
      <w:r w:rsidR="0CB29843">
        <w:t xml:space="preserve">Natural, Protection and </w:t>
      </w:r>
      <w:r>
        <w:t>Rural Area</w:t>
      </w:r>
      <w:r w:rsidR="776CA2B1">
        <w:t>s</w:t>
      </w:r>
      <w:r w:rsidR="00882D87">
        <w:t xml:space="preserve">, and </w:t>
      </w:r>
      <w:r>
        <w:t xml:space="preserve">to permit the establishment of a </w:t>
      </w:r>
      <w:r w:rsidR="467CFDDC">
        <w:t xml:space="preserve">phased </w:t>
      </w:r>
      <w:r>
        <w:t xml:space="preserve">licensed quarry </w:t>
      </w:r>
      <w:r w:rsidR="2D47C9DF">
        <w:t xml:space="preserve">within the remaining </w:t>
      </w:r>
      <w:r w:rsidR="00882D87">
        <w:t xml:space="preserve">MREA </w:t>
      </w:r>
      <w:r>
        <w:t xml:space="preserve">on </w:t>
      </w:r>
      <w:r w:rsidR="25CF7075">
        <w:t>Part Lots 29 and 30, Concession 5 West of Centre Road</w:t>
      </w:r>
      <w:r w:rsidR="00882D87">
        <w:t xml:space="preserve"> (former Township of Chinguacousy)</w:t>
      </w:r>
      <w:r w:rsidR="25CF7075">
        <w:t xml:space="preserve">, Town of Caledon, Region of Peel.  </w:t>
      </w:r>
    </w:p>
    <w:p w14:paraId="1C0367EF" w14:textId="0892F991" w:rsidR="00D72B80" w:rsidRPr="00882D87" w:rsidRDefault="00D72B80" w:rsidP="00882D87">
      <w:r w:rsidRPr="00882D87">
        <w:rPr>
          <w:b/>
          <w:bCs/>
        </w:rPr>
        <w:t>Development Permit Application P/E/22-23/</w:t>
      </w:r>
      <w:r w:rsidR="11CFC90E" w:rsidRPr="00882D87">
        <w:rPr>
          <w:b/>
          <w:bCs/>
        </w:rPr>
        <w:t>495</w:t>
      </w:r>
      <w:r w:rsidRPr="00882D87">
        <w:t xml:space="preserve"> is an application in progress to demolish a one storey ±766 m2 (8,245 ft2) detached accessory building (crushing facility for Brampton Brick Limited) with a maximum height-to-peak of ± 14 m (46 ft), and to construct a one storey ± 1,245 m2 (13,401 ft2) detached accessory building (crushing facility) with a maximum height-to-peak of ± 14 m (± 46 ft), on a 99.4 ha (245.8 ac) existing lot that supports a mineral resource extraction use. </w:t>
      </w:r>
    </w:p>
    <w:p w14:paraId="184E1365" w14:textId="0F302CC6" w:rsidR="00D72B80" w:rsidRPr="00D72B80" w:rsidRDefault="00D72B80" w:rsidP="0020204E">
      <w:pPr>
        <w:rPr>
          <w:lang w:val="en-US"/>
        </w:rPr>
      </w:pPr>
      <w:r w:rsidRPr="00882D87">
        <w:rPr>
          <w:b/>
          <w:bCs/>
        </w:rPr>
        <w:t>Development Permit P/S/2016-2017/276</w:t>
      </w:r>
      <w:r w:rsidRPr="00882D87">
        <w:t xml:space="preserve"> was to remove and replace an existing septic treatment system that serves an existing aggregate operation, on a 99.5 ha (245.84 ac) </w:t>
      </w:r>
      <w:r w:rsidRPr="00882D87">
        <w:lastRenderedPageBreak/>
        <w:t>lot and was determined to be exempt as per Paragraph 14 of Section 5 of R.R.O. 1990, Regulation 828.</w:t>
      </w:r>
    </w:p>
    <w:p w14:paraId="5E1203CC" w14:textId="6332CD4C" w:rsidR="1042C54E" w:rsidRDefault="1042C54E" w:rsidP="58AAEE3A">
      <w:r w:rsidRPr="7971C40E">
        <w:rPr>
          <w:b/>
          <w:bCs/>
        </w:rPr>
        <w:t>Development Permit</w:t>
      </w:r>
      <w:r w:rsidR="000C2DC9" w:rsidRPr="7971C40E">
        <w:rPr>
          <w:b/>
          <w:bCs/>
        </w:rPr>
        <w:t xml:space="preserve"> Application</w:t>
      </w:r>
      <w:r w:rsidRPr="7971C40E">
        <w:rPr>
          <w:b/>
          <w:bCs/>
        </w:rPr>
        <w:t xml:space="preserve"> /P/E/09-10/242</w:t>
      </w:r>
      <w:r w:rsidR="46260673">
        <w:t xml:space="preserve"> was refused by the Commission in </w:t>
      </w:r>
      <w:proofErr w:type="gramStart"/>
      <w:r w:rsidR="684AC0C8">
        <w:t>July</w:t>
      </w:r>
      <w:r w:rsidR="46260673">
        <w:t>,</w:t>
      </w:r>
      <w:proofErr w:type="gramEnd"/>
      <w:r w:rsidR="46260673">
        <w:t xml:space="preserve"> </w:t>
      </w:r>
      <w:r w:rsidR="07F71A4A">
        <w:t>2013</w:t>
      </w:r>
      <w:r w:rsidR="46260673">
        <w:t xml:space="preserve">, </w:t>
      </w:r>
      <w:r w:rsidR="31C173B2">
        <w:t>to amend the approved progressive rehabilitation plan of a licensed shale extraction operation to permit the importation of fill for the purpose of back-filling the Stage 1 excavation to recreate the pre-quarry topography and drainage regime to support an upland forest, watercourses and wetlands.</w:t>
      </w:r>
      <w:r w:rsidR="006A2644">
        <w:t xml:space="preserve"> The decision was upheld by the Niagara Escarpment Hearing Office.</w:t>
      </w:r>
    </w:p>
    <w:p w14:paraId="6C4BDA2A" w14:textId="06B408E6" w:rsidR="68F041D8" w:rsidRDefault="68F041D8" w:rsidP="58AAEE3A">
      <w:r w:rsidRPr="58AAEE3A">
        <w:rPr>
          <w:b/>
          <w:bCs/>
        </w:rPr>
        <w:t xml:space="preserve">Development Permit 8077/P/E/02-03/344 </w:t>
      </w:r>
      <w:r w:rsidRPr="58AAEE3A">
        <w:t xml:space="preserve">was issued by the Commission in </w:t>
      </w:r>
      <w:proofErr w:type="gramStart"/>
      <w:r w:rsidRPr="58AAEE3A">
        <w:t>April,</w:t>
      </w:r>
      <w:proofErr w:type="gramEnd"/>
      <w:r w:rsidRPr="58AAEE3A">
        <w:t xml:space="preserve"> 2004 to amend the approved site plan for a licensed shale extraction operation (under the ARA), on a 99.5 ha (245.84 ac) existing lot. The proposal involved revising the sequence of operations to allow blending of extracted materials between Stages 1 and 2, addition of retention/settling ponds for Stages 2 and 3, </w:t>
      </w:r>
      <w:r w:rsidR="4A7BE84A" w:rsidRPr="58AAEE3A">
        <w:t xml:space="preserve">with </w:t>
      </w:r>
      <w:r w:rsidRPr="58AAEE3A">
        <w:t>minor housekeeping modifications.</w:t>
      </w:r>
    </w:p>
    <w:p w14:paraId="43F73096" w14:textId="6190B995" w:rsidR="29CE5AE3" w:rsidRDefault="29CE5AE3" w:rsidP="58AAEE3A">
      <w:r w:rsidRPr="58AAEE3A">
        <w:rPr>
          <w:b/>
          <w:bCs/>
        </w:rPr>
        <w:t>Development Permit 7385/P/E/99-00/314</w:t>
      </w:r>
      <w:r w:rsidRPr="58AAEE3A">
        <w:t xml:space="preserve"> was issued by the Commission in </w:t>
      </w:r>
      <w:proofErr w:type="gramStart"/>
      <w:r w:rsidRPr="58AAEE3A">
        <w:t>October,</w:t>
      </w:r>
      <w:proofErr w:type="gramEnd"/>
      <w:r w:rsidRPr="58AAEE3A">
        <w:t xml:space="preserve"> 2001 to modify the extraction limit of a licensed quarry by reducing the setback along the northern property boundary and increasing the extraction area to include access to additional clay resources. Two minor watercourses required realignment as a part of the proposal.</w:t>
      </w:r>
    </w:p>
    <w:p w14:paraId="74F8BC48" w14:textId="743F5D6E" w:rsidR="29CE5AE3" w:rsidRDefault="29CE5AE3" w:rsidP="58AAEE3A">
      <w:r w:rsidRPr="7971C40E">
        <w:rPr>
          <w:b/>
          <w:bCs/>
        </w:rPr>
        <w:t>Development Permit 6379/P/E/94-95/184</w:t>
      </w:r>
      <w:r>
        <w:t xml:space="preserve"> was issued by the Commission in </w:t>
      </w:r>
      <w:proofErr w:type="gramStart"/>
      <w:r>
        <w:t>August,</w:t>
      </w:r>
      <w:proofErr w:type="gramEnd"/>
      <w:r>
        <w:t xml:space="preserve"> 1998 following a </w:t>
      </w:r>
      <w:r w:rsidR="00DB6DE6">
        <w:t xml:space="preserve">decision </w:t>
      </w:r>
      <w:r>
        <w:t xml:space="preserve">by the </w:t>
      </w:r>
      <w:r w:rsidR="000134F2">
        <w:t xml:space="preserve">then </w:t>
      </w:r>
      <w:r>
        <w:t xml:space="preserve">Minister of Natural Resources, to replace Development Permit 4257/P/E/81/216 to allow historic restoration of the former Cheltenham Brickworks to be extended to December 20, 1999. All other terms and conditions governing the Brampton Brick Limited quarry operation remained the same. An appeal of the Commission’s decision to approve the application in 1996 was denied. </w:t>
      </w:r>
    </w:p>
    <w:p w14:paraId="3526FFBE" w14:textId="49402E98" w:rsidR="29CE5AE3" w:rsidRDefault="29CE5AE3" w:rsidP="58AAEE3A">
      <w:r w:rsidRPr="58AAEE3A">
        <w:rPr>
          <w:b/>
          <w:bCs/>
        </w:rPr>
        <w:t>Development Permit 4257/P/E/81/216</w:t>
      </w:r>
      <w:r w:rsidRPr="58AAEE3A">
        <w:t xml:space="preserve"> was issued by the Commission in </w:t>
      </w:r>
      <w:proofErr w:type="gramStart"/>
      <w:r w:rsidRPr="58AAEE3A">
        <w:t>March</w:t>
      </w:r>
      <w:r w:rsidR="09DC2EEA" w:rsidRPr="58AAEE3A">
        <w:t>,</w:t>
      </w:r>
      <w:proofErr w:type="gramEnd"/>
      <w:r w:rsidRPr="58AAEE3A">
        <w:t xml:space="preserve"> 1990, following appeals and the Minister’s decision in 1989, to allow the establishment of a phased mineral resource extraction operation. The Permit was issued in conjunction with the approval of parts of Niagara Escarpment Plan Amendment No’s. 12 and 15 </w:t>
      </w:r>
      <w:r w:rsidR="00F15267">
        <w:t xml:space="preserve">(see above) </w:t>
      </w:r>
      <w:r w:rsidRPr="58AAEE3A">
        <w:t>by Provincial Cabinet in 1988, to redesignate parts of the property as Escarpment Natural and Protection Areas. The Aggregate Resource Act application was also appealed to the Ontario Municipal Board.</w:t>
      </w:r>
    </w:p>
    <w:p w14:paraId="5F00C3EE" w14:textId="6F319327" w:rsidR="008F0145" w:rsidRDefault="008F0145" w:rsidP="00BE5181">
      <w:pPr>
        <w:pBdr>
          <w:bottom w:val="single" w:sz="4" w:space="1" w:color="auto"/>
        </w:pBdr>
        <w:rPr>
          <w:rFonts w:asciiTheme="majorHAnsi" w:hAnsiTheme="majorHAnsi" w:cstheme="majorBidi"/>
          <w:b/>
        </w:rPr>
      </w:pPr>
      <w:r w:rsidRPr="31791EB3">
        <w:rPr>
          <w:b/>
        </w:rPr>
        <w:t>E</w:t>
      </w:r>
      <w:r w:rsidRPr="31791EB3">
        <w:rPr>
          <w:rFonts w:asciiTheme="majorHAnsi" w:hAnsiTheme="majorHAnsi" w:cstheme="majorBidi"/>
          <w:b/>
        </w:rPr>
        <w:t>.   AMENDMENT CONSIDERATIONS</w:t>
      </w:r>
    </w:p>
    <w:p w14:paraId="4C976963" w14:textId="39B0A63B" w:rsidR="00407698" w:rsidRDefault="00407698" w:rsidP="58AAEE3A">
      <w:pPr>
        <w:rPr>
          <w:rFonts w:ascii="Arial" w:hAnsi="Arial"/>
        </w:rPr>
      </w:pPr>
      <w:r>
        <w:t>Matters raised</w:t>
      </w:r>
      <w:r w:rsidRPr="58AAEE3A">
        <w:rPr>
          <w:rFonts w:ascii="Arial" w:hAnsi="Arial"/>
          <w:lang w:val="en-US" w:eastAsia="en-CA"/>
        </w:rPr>
        <w:t xml:space="preserve"> in this preliminary review of the application are noted to assist in coming to a determination</w:t>
      </w:r>
      <w:r w:rsidRPr="58AAEE3A">
        <w:rPr>
          <w:rFonts w:ascii="Arial" w:hAnsi="Arial"/>
        </w:rPr>
        <w:t xml:space="preserve"> if the application should be initiated under S. 6.1(2) of the </w:t>
      </w:r>
      <w:r w:rsidRPr="58AAEE3A">
        <w:rPr>
          <w:rFonts w:ascii="Arial" w:hAnsi="Arial"/>
          <w:i/>
          <w:iCs/>
        </w:rPr>
        <w:t>NEPDA</w:t>
      </w:r>
      <w:r w:rsidRPr="58AAEE3A">
        <w:rPr>
          <w:rFonts w:ascii="Arial" w:hAnsi="Arial"/>
        </w:rPr>
        <w:t xml:space="preserve">, and if so, to also provide the commenting agencies and the public with an initial </w:t>
      </w:r>
      <w:r w:rsidRPr="58AAEE3A">
        <w:rPr>
          <w:rFonts w:ascii="Arial" w:hAnsi="Arial"/>
        </w:rPr>
        <w:lastRenderedPageBreak/>
        <w:t xml:space="preserve">understanding of the application. The planning considerations and technical information as presented are </w:t>
      </w:r>
      <w:r w:rsidRPr="58AAEE3A">
        <w:rPr>
          <w:rFonts w:ascii="Arial" w:hAnsi="Arial"/>
          <w:u w:val="single"/>
        </w:rPr>
        <w:t>not</w:t>
      </w:r>
      <w:r w:rsidRPr="58AAEE3A">
        <w:rPr>
          <w:rFonts w:ascii="Arial" w:hAnsi="Arial"/>
        </w:rPr>
        <w:t xml:space="preserve"> a complete review or analysis of the final merits of the application either in terms of the NEP or any other relevant legislation or regulation. In reviewing the amendment there are several key issues that must be considered and addressed by the applicant, including consideration of the proposal against the Purpose and Objectives of the </w:t>
      </w:r>
      <w:r w:rsidRPr="58AAEE3A">
        <w:rPr>
          <w:rFonts w:ascii="Arial" w:hAnsi="Arial"/>
          <w:i/>
          <w:iCs/>
        </w:rPr>
        <w:t>NEPDA</w:t>
      </w:r>
      <w:r w:rsidRPr="58AAEE3A">
        <w:rPr>
          <w:rFonts w:ascii="Arial" w:hAnsi="Arial"/>
        </w:rPr>
        <w:t xml:space="preserve"> and the NEP.</w:t>
      </w:r>
    </w:p>
    <w:p w14:paraId="7C5E67E5" w14:textId="625F6045" w:rsidR="009109F5" w:rsidRPr="00407698" w:rsidRDefault="009109F5" w:rsidP="58AAEE3A">
      <w:pPr>
        <w:rPr>
          <w:rFonts w:asciiTheme="majorHAnsi" w:hAnsiTheme="majorHAnsi" w:cstheme="majorBidi"/>
          <w:b/>
          <w:bCs/>
        </w:rPr>
      </w:pPr>
      <w:r w:rsidRPr="58AAEE3A">
        <w:rPr>
          <w:rFonts w:asciiTheme="majorHAnsi" w:hAnsiTheme="majorHAnsi" w:cstheme="majorBidi"/>
          <w:b/>
          <w:bCs/>
          <w:i/>
          <w:iCs/>
        </w:rPr>
        <w:t>Niagara Escarpment Planning and Development Act</w:t>
      </w:r>
      <w:r w:rsidRPr="58AAEE3A">
        <w:rPr>
          <w:rFonts w:asciiTheme="majorHAnsi" w:hAnsiTheme="majorHAnsi" w:cstheme="majorBidi"/>
          <w:b/>
          <w:bCs/>
        </w:rPr>
        <w:t xml:space="preserve"> &amp; Niagara Escarpment Plan </w:t>
      </w:r>
    </w:p>
    <w:p w14:paraId="07C2F7CF" w14:textId="77777777" w:rsidR="009109F5" w:rsidRDefault="009109F5" w:rsidP="58AAEE3A">
      <w:pPr>
        <w:spacing w:before="200"/>
        <w:ind w:right="-159"/>
        <w:rPr>
          <w:rFonts w:ascii="Arial" w:hAnsi="Arial" w:cs="Arial"/>
          <w:u w:val="single"/>
        </w:rPr>
      </w:pPr>
      <w:r w:rsidRPr="58AAEE3A">
        <w:rPr>
          <w:rFonts w:ascii="Arial" w:hAnsi="Arial" w:cs="Arial"/>
          <w:u w:val="single"/>
        </w:rPr>
        <w:t>Urban Uses Assessment</w:t>
      </w:r>
    </w:p>
    <w:p w14:paraId="5DA97326" w14:textId="6D83028E" w:rsidR="009109F5" w:rsidRDefault="009109F5" w:rsidP="58AAEE3A">
      <w:pPr>
        <w:spacing w:before="200"/>
        <w:ind w:right="-159"/>
        <w:rPr>
          <w:rFonts w:ascii="Arial" w:hAnsi="Arial" w:cs="Arial"/>
        </w:rPr>
      </w:pPr>
      <w:r w:rsidRPr="58AAEE3A">
        <w:rPr>
          <w:rFonts w:ascii="Arial" w:hAnsi="Arial" w:cs="Arial"/>
        </w:rPr>
        <w:t>Section 6.1(2.</w:t>
      </w:r>
      <w:r w:rsidR="004C084E" w:rsidRPr="58AAEE3A">
        <w:rPr>
          <w:rFonts w:ascii="Arial" w:hAnsi="Arial" w:cs="Arial"/>
        </w:rPr>
        <w:t>2</w:t>
      </w:r>
      <w:r w:rsidRPr="58AAEE3A">
        <w:rPr>
          <w:rFonts w:ascii="Arial" w:hAnsi="Arial" w:cs="Arial"/>
        </w:rPr>
        <w:t>)</w:t>
      </w:r>
      <w:r w:rsidR="004C084E" w:rsidRPr="58AAEE3A">
        <w:rPr>
          <w:rFonts w:ascii="Arial" w:hAnsi="Arial" w:cs="Arial"/>
        </w:rPr>
        <w:t xml:space="preserve"> &amp; (2.3)</w:t>
      </w:r>
      <w:r w:rsidRPr="58AAEE3A">
        <w:rPr>
          <w:rFonts w:ascii="Arial" w:hAnsi="Arial" w:cs="Arial"/>
        </w:rPr>
        <w:t xml:space="preserve"> of the </w:t>
      </w:r>
      <w:r w:rsidRPr="58AAEE3A">
        <w:rPr>
          <w:rFonts w:ascii="Arial" w:hAnsi="Arial" w:cs="Arial"/>
          <w:i/>
          <w:iCs/>
        </w:rPr>
        <w:t>NEPDA</w:t>
      </w:r>
      <w:r w:rsidRPr="58AAEE3A">
        <w:rPr>
          <w:rFonts w:ascii="Arial" w:hAnsi="Arial" w:cs="Arial"/>
        </w:rPr>
        <w:t xml:space="preserve"> identifies that no person or public body shall make an application or request to amend the NEP if the application or request relates to land that is within the land use designation of Escarpment Natural Area, Escarpment Protection Area, Mineral Resource Extraction Area or Escarpment Rural Area of the NEP and the application or request seeks to</w:t>
      </w:r>
      <w:r w:rsidR="0044165D" w:rsidRPr="58AAEE3A">
        <w:rPr>
          <w:rFonts w:ascii="Arial" w:hAnsi="Arial" w:cs="Arial"/>
        </w:rPr>
        <w:t>:</w:t>
      </w:r>
      <w:r w:rsidRPr="58AAEE3A">
        <w:rPr>
          <w:rFonts w:ascii="Arial" w:hAnsi="Arial" w:cs="Arial"/>
        </w:rPr>
        <w:t xml:space="preserve"> a) re-designate the land to the land use designation of Minor Urban Centre, Urban Area or Escarpment Recreation Area of the Niagara Escarpment Plan; or b) make any other amendment to permit urban uses, unless it is during the time of a Plan Review.  </w:t>
      </w:r>
    </w:p>
    <w:p w14:paraId="48B3666D" w14:textId="677A7A4E" w:rsidR="009109F5" w:rsidRDefault="5CBBC5E7" w:rsidP="6F302D83">
      <w:pPr>
        <w:spacing w:before="200"/>
        <w:ind w:right="-159"/>
        <w:rPr>
          <w:rFonts w:ascii="Arial" w:hAnsi="Arial" w:cs="Arial"/>
        </w:rPr>
      </w:pPr>
      <w:r w:rsidRPr="58AAEE3A">
        <w:rPr>
          <w:rFonts w:ascii="Arial" w:hAnsi="Arial" w:cs="Arial"/>
        </w:rPr>
        <w:t xml:space="preserve">The proposal to re-designate lands from Escarpment </w:t>
      </w:r>
      <w:r w:rsidR="60AEDD66" w:rsidRPr="58AAEE3A">
        <w:rPr>
          <w:rFonts w:ascii="Arial" w:hAnsi="Arial" w:cs="Arial"/>
        </w:rPr>
        <w:t xml:space="preserve">Protection </w:t>
      </w:r>
      <w:r w:rsidRPr="58AAEE3A">
        <w:rPr>
          <w:rFonts w:ascii="Arial" w:hAnsi="Arial" w:cs="Arial"/>
        </w:rPr>
        <w:t xml:space="preserve">Area to </w:t>
      </w:r>
      <w:r w:rsidR="70FC11B1" w:rsidRPr="58AAEE3A">
        <w:rPr>
          <w:rFonts w:ascii="Arial" w:hAnsi="Arial" w:cs="Arial"/>
        </w:rPr>
        <w:t xml:space="preserve">Escarpment Rural </w:t>
      </w:r>
      <w:r w:rsidRPr="58AAEE3A">
        <w:rPr>
          <w:rFonts w:ascii="Arial" w:hAnsi="Arial" w:cs="Arial"/>
        </w:rPr>
        <w:t xml:space="preserve">Area does not meet the prohibition of urban uses and urban designations under the NEPDA, since the lands are not being proposed for designation as </w:t>
      </w:r>
      <w:r w:rsidR="00C82C2A">
        <w:rPr>
          <w:rFonts w:ascii="Arial" w:hAnsi="Arial" w:cs="Arial"/>
        </w:rPr>
        <w:t>-</w:t>
      </w:r>
      <w:r w:rsidRPr="58AAEE3A">
        <w:rPr>
          <w:rFonts w:ascii="Arial" w:hAnsi="Arial" w:cs="Arial"/>
        </w:rPr>
        <w:t xml:space="preserve">Urban Area, Escarpment Recreation </w:t>
      </w:r>
      <w:proofErr w:type="gramStart"/>
      <w:r w:rsidRPr="58AAEE3A">
        <w:rPr>
          <w:rFonts w:ascii="Arial" w:hAnsi="Arial" w:cs="Arial"/>
        </w:rPr>
        <w:t>Area</w:t>
      </w:r>
      <w:proofErr w:type="gramEnd"/>
      <w:r w:rsidRPr="58AAEE3A">
        <w:rPr>
          <w:rFonts w:ascii="Arial" w:hAnsi="Arial" w:cs="Arial"/>
        </w:rPr>
        <w:t xml:space="preserve"> or Minor Urban Centre (the NEPDA specifies these designations to be “urban designations”), nor is the proposal seeking an urban use.  </w:t>
      </w:r>
      <w:r w:rsidR="00FD4F18">
        <w:rPr>
          <w:rFonts w:ascii="Arial" w:hAnsi="Arial" w:cs="Arial"/>
        </w:rPr>
        <w:t>Urban uses are defined in a policy adopted by the Commission in 2005.</w:t>
      </w:r>
    </w:p>
    <w:p w14:paraId="695C748F" w14:textId="60B2E29E" w:rsidR="009109F5" w:rsidRDefault="009109F5" w:rsidP="58AAEE3A">
      <w:pPr>
        <w:rPr>
          <w:rFonts w:ascii="Arial" w:hAnsi="Arial" w:cs="Arial"/>
        </w:rPr>
      </w:pPr>
      <w:r w:rsidRPr="58AAEE3A">
        <w:rPr>
          <w:rFonts w:ascii="Arial" w:hAnsi="Arial" w:cs="Arial"/>
        </w:rPr>
        <w:t xml:space="preserve">Therefore, the Commission </w:t>
      </w:r>
      <w:r w:rsidR="004C084E" w:rsidRPr="58AAEE3A">
        <w:rPr>
          <w:rFonts w:ascii="Arial" w:hAnsi="Arial" w:cs="Arial"/>
        </w:rPr>
        <w:t>may</w:t>
      </w:r>
      <w:r w:rsidRPr="58AAEE3A">
        <w:rPr>
          <w:rFonts w:ascii="Arial" w:hAnsi="Arial" w:cs="Arial"/>
        </w:rPr>
        <w:t xml:space="preserve"> consider and initiate </w:t>
      </w:r>
      <w:r w:rsidR="004C084E" w:rsidRPr="58AAEE3A">
        <w:rPr>
          <w:rFonts w:ascii="Arial" w:hAnsi="Arial" w:cs="Arial"/>
        </w:rPr>
        <w:t>proposed</w:t>
      </w:r>
      <w:r w:rsidRPr="58AAEE3A">
        <w:rPr>
          <w:rFonts w:ascii="Arial" w:hAnsi="Arial" w:cs="Arial"/>
        </w:rPr>
        <w:t xml:space="preserve"> amendment </w:t>
      </w:r>
      <w:r w:rsidR="004C084E" w:rsidRPr="58AAEE3A">
        <w:rPr>
          <w:rFonts w:ascii="Arial" w:hAnsi="Arial" w:cs="Arial"/>
        </w:rPr>
        <w:t>PH 2</w:t>
      </w:r>
      <w:r w:rsidR="550BB968" w:rsidRPr="58AAEE3A">
        <w:rPr>
          <w:rFonts w:ascii="Arial" w:hAnsi="Arial" w:cs="Arial"/>
        </w:rPr>
        <w:t>6</w:t>
      </w:r>
      <w:r w:rsidR="004C084E" w:rsidRPr="58AAEE3A">
        <w:rPr>
          <w:rFonts w:ascii="Arial" w:hAnsi="Arial" w:cs="Arial"/>
        </w:rPr>
        <w:t>2 2</w:t>
      </w:r>
      <w:r w:rsidR="0F1A11D6" w:rsidRPr="58AAEE3A">
        <w:rPr>
          <w:rFonts w:ascii="Arial" w:hAnsi="Arial" w:cs="Arial"/>
        </w:rPr>
        <w:t>2</w:t>
      </w:r>
      <w:r w:rsidR="004C084E" w:rsidRPr="58AAEE3A">
        <w:rPr>
          <w:rFonts w:ascii="Arial" w:hAnsi="Arial" w:cs="Arial"/>
        </w:rPr>
        <w:t xml:space="preserve"> </w:t>
      </w:r>
      <w:r w:rsidRPr="58AAEE3A">
        <w:rPr>
          <w:rFonts w:ascii="Arial" w:hAnsi="Arial" w:cs="Arial"/>
        </w:rPr>
        <w:t xml:space="preserve">to the NEP </w:t>
      </w:r>
      <w:r w:rsidR="001573BE">
        <w:rPr>
          <w:rFonts w:ascii="Arial" w:hAnsi="Arial" w:cs="Arial"/>
        </w:rPr>
        <w:t>at this time</w:t>
      </w:r>
      <w:r w:rsidRPr="58AAEE3A">
        <w:rPr>
          <w:rFonts w:ascii="Arial" w:hAnsi="Arial" w:cs="Arial"/>
        </w:rPr>
        <w:t xml:space="preserve">. </w:t>
      </w:r>
    </w:p>
    <w:p w14:paraId="0E58FA12" w14:textId="00830F23" w:rsidR="004C084E" w:rsidRPr="004C084E" w:rsidRDefault="004C084E" w:rsidP="58AAEE3A">
      <w:pPr>
        <w:pStyle w:val="BodyText"/>
        <w:rPr>
          <w:rFonts w:cs="Arial"/>
          <w:b/>
          <w:bCs/>
          <w:i/>
          <w:iCs/>
          <w:lang w:val="en-US"/>
        </w:rPr>
      </w:pPr>
      <w:r w:rsidRPr="58AAEE3A">
        <w:rPr>
          <w:rFonts w:cs="Arial"/>
          <w:b/>
          <w:bCs/>
          <w:i/>
          <w:iCs/>
          <w:lang w:val="en-US"/>
        </w:rPr>
        <w:t>Does the proposed amendment satisfy the Purpose and Objectives of the Niagara Escarpment Planning and Development Act and the Niagara Escarpment Plan?</w:t>
      </w:r>
    </w:p>
    <w:p w14:paraId="758870B6" w14:textId="77777777" w:rsidR="004C084E" w:rsidRDefault="004C084E" w:rsidP="58AAEE3A">
      <w:pPr>
        <w:pStyle w:val="BodyText"/>
        <w:jc w:val="both"/>
        <w:rPr>
          <w:rFonts w:cs="Arial"/>
          <w:lang w:val="en-US"/>
        </w:rPr>
      </w:pPr>
    </w:p>
    <w:p w14:paraId="427A1352" w14:textId="5B7368CD" w:rsidR="004C084E" w:rsidRPr="004C084E" w:rsidRDefault="004C084E" w:rsidP="58AAEE3A">
      <w:pPr>
        <w:pStyle w:val="BodyText"/>
        <w:jc w:val="both"/>
        <w:rPr>
          <w:rFonts w:cs="Arial"/>
          <w:i/>
          <w:iCs/>
          <w:lang w:val="en-US"/>
        </w:rPr>
      </w:pPr>
      <w:r w:rsidRPr="58AAEE3A">
        <w:rPr>
          <w:rFonts w:cs="Arial"/>
          <w:lang w:val="en-US"/>
        </w:rPr>
        <w:t xml:space="preserve">The </w:t>
      </w:r>
      <w:r w:rsidRPr="58AAEE3A">
        <w:rPr>
          <w:rFonts w:cs="Arial"/>
          <w:b/>
          <w:bCs/>
          <w:lang w:val="en-US"/>
        </w:rPr>
        <w:t>Purpose</w:t>
      </w:r>
      <w:r w:rsidRPr="58AAEE3A">
        <w:rPr>
          <w:rFonts w:cs="Arial"/>
          <w:lang w:val="en-US"/>
        </w:rPr>
        <w:t xml:space="preserve"> of the Act and the Plan is: “to </w:t>
      </w:r>
      <w:r w:rsidRPr="58AAEE3A">
        <w:rPr>
          <w:rFonts w:cs="Arial"/>
          <w:i/>
          <w:iCs/>
          <w:lang w:val="en-US"/>
        </w:rPr>
        <w:t>provide for the maintenance of the Niagara Escarpment and land in its vicinity as a continuous natural environment, and to ensure only such development occurs as is compatible with that natural environment”.</w:t>
      </w:r>
    </w:p>
    <w:p w14:paraId="60441079" w14:textId="77777777" w:rsidR="004C084E" w:rsidRPr="004C084E" w:rsidRDefault="004C084E" w:rsidP="58AAEE3A">
      <w:pPr>
        <w:pStyle w:val="BodyText"/>
        <w:jc w:val="both"/>
        <w:rPr>
          <w:rFonts w:cs="Arial"/>
          <w:i/>
          <w:iCs/>
          <w:lang w:val="en-US"/>
        </w:rPr>
      </w:pPr>
    </w:p>
    <w:p w14:paraId="2E38CA13" w14:textId="6CDA6D96" w:rsidR="004C084E" w:rsidRDefault="004C084E" w:rsidP="58AAEE3A">
      <w:pPr>
        <w:pStyle w:val="BodyText"/>
        <w:jc w:val="both"/>
        <w:rPr>
          <w:rFonts w:cs="Arial"/>
          <w:lang w:val="en-US"/>
        </w:rPr>
      </w:pPr>
      <w:r w:rsidRPr="58AAEE3A">
        <w:rPr>
          <w:rFonts w:cs="Arial"/>
          <w:lang w:val="en-US"/>
        </w:rPr>
        <w:t xml:space="preserve">The </w:t>
      </w:r>
      <w:r w:rsidRPr="58AAEE3A">
        <w:rPr>
          <w:rFonts w:cs="Arial"/>
          <w:b/>
          <w:bCs/>
          <w:lang w:val="en-US"/>
        </w:rPr>
        <w:t>Objectives</w:t>
      </w:r>
      <w:r w:rsidRPr="58AAEE3A">
        <w:rPr>
          <w:rFonts w:cs="Arial"/>
          <w:lang w:val="en-US"/>
        </w:rPr>
        <w:t xml:space="preserve"> of the NEPDA and the NEP are:</w:t>
      </w:r>
    </w:p>
    <w:p w14:paraId="12AB180B" w14:textId="77777777" w:rsidR="00BE5181" w:rsidRPr="004C084E" w:rsidRDefault="00BE5181" w:rsidP="58AAEE3A">
      <w:pPr>
        <w:pStyle w:val="BodyText"/>
        <w:jc w:val="both"/>
        <w:rPr>
          <w:rFonts w:cs="Arial"/>
          <w:lang w:val="en-US"/>
        </w:rPr>
      </w:pPr>
    </w:p>
    <w:p w14:paraId="2FC2A890" w14:textId="77777777" w:rsidR="004C084E" w:rsidRPr="004C084E" w:rsidRDefault="004C084E" w:rsidP="58AAEE3A">
      <w:pPr>
        <w:pStyle w:val="BodyText"/>
        <w:numPr>
          <w:ilvl w:val="0"/>
          <w:numId w:val="20"/>
        </w:numPr>
        <w:jc w:val="both"/>
        <w:rPr>
          <w:rFonts w:cs="Arial"/>
          <w:i/>
          <w:iCs/>
          <w:lang w:val="en-US"/>
        </w:rPr>
      </w:pPr>
      <w:r w:rsidRPr="58AAEE3A">
        <w:rPr>
          <w:rFonts w:cs="Arial"/>
          <w:i/>
          <w:iCs/>
          <w:lang w:val="en-US"/>
        </w:rPr>
        <w:t xml:space="preserve">To protect unique ecologic and historic </w:t>
      </w:r>
      <w:proofErr w:type="gramStart"/>
      <w:r w:rsidRPr="58AAEE3A">
        <w:rPr>
          <w:rFonts w:cs="Arial"/>
          <w:i/>
          <w:iCs/>
          <w:lang w:val="en-US"/>
        </w:rPr>
        <w:t>areas;</w:t>
      </w:r>
      <w:proofErr w:type="gramEnd"/>
    </w:p>
    <w:p w14:paraId="59C961EB" w14:textId="77777777" w:rsidR="004C084E" w:rsidRPr="004C084E" w:rsidRDefault="004C084E" w:rsidP="58AAEE3A">
      <w:pPr>
        <w:pStyle w:val="BodyText"/>
        <w:numPr>
          <w:ilvl w:val="0"/>
          <w:numId w:val="20"/>
        </w:numPr>
        <w:jc w:val="both"/>
        <w:rPr>
          <w:rFonts w:cs="Arial"/>
          <w:i/>
          <w:iCs/>
          <w:lang w:val="en-US"/>
        </w:rPr>
      </w:pPr>
      <w:r w:rsidRPr="58AAEE3A">
        <w:rPr>
          <w:rFonts w:cs="Arial"/>
          <w:i/>
          <w:iCs/>
          <w:lang w:val="en-US"/>
        </w:rPr>
        <w:t xml:space="preserve">To maintain and enhance the quality and character of natural streams and water </w:t>
      </w:r>
      <w:proofErr w:type="gramStart"/>
      <w:r w:rsidRPr="58AAEE3A">
        <w:rPr>
          <w:rFonts w:cs="Arial"/>
          <w:i/>
          <w:iCs/>
          <w:lang w:val="en-US"/>
        </w:rPr>
        <w:t>supplies;</w:t>
      </w:r>
      <w:proofErr w:type="gramEnd"/>
    </w:p>
    <w:p w14:paraId="1DBE6AC3" w14:textId="77777777" w:rsidR="004C084E" w:rsidRPr="004C084E" w:rsidRDefault="004C084E" w:rsidP="58AAEE3A">
      <w:pPr>
        <w:pStyle w:val="BodyText"/>
        <w:numPr>
          <w:ilvl w:val="0"/>
          <w:numId w:val="20"/>
        </w:numPr>
        <w:jc w:val="both"/>
        <w:rPr>
          <w:rFonts w:cs="Arial"/>
          <w:i/>
          <w:iCs/>
          <w:lang w:val="en-US"/>
        </w:rPr>
      </w:pPr>
      <w:r w:rsidRPr="58AAEE3A">
        <w:rPr>
          <w:rFonts w:cs="Arial"/>
          <w:i/>
          <w:iCs/>
          <w:lang w:val="en-US"/>
        </w:rPr>
        <w:t xml:space="preserve">To provide adequate opportunities for outdoor </w:t>
      </w:r>
      <w:proofErr w:type="gramStart"/>
      <w:r w:rsidRPr="58AAEE3A">
        <w:rPr>
          <w:rFonts w:cs="Arial"/>
          <w:i/>
          <w:iCs/>
          <w:lang w:val="en-US"/>
        </w:rPr>
        <w:t>recreation;</w:t>
      </w:r>
      <w:proofErr w:type="gramEnd"/>
    </w:p>
    <w:p w14:paraId="2D126E04" w14:textId="77777777" w:rsidR="004C084E" w:rsidRPr="004C084E" w:rsidRDefault="004C084E" w:rsidP="58AAEE3A">
      <w:pPr>
        <w:pStyle w:val="BodyText"/>
        <w:numPr>
          <w:ilvl w:val="0"/>
          <w:numId w:val="20"/>
        </w:numPr>
        <w:jc w:val="both"/>
        <w:rPr>
          <w:rFonts w:cs="Arial"/>
          <w:i/>
          <w:iCs/>
          <w:lang w:val="en-US"/>
        </w:rPr>
      </w:pPr>
      <w:r w:rsidRPr="58AAEE3A">
        <w:rPr>
          <w:rFonts w:cs="Arial"/>
          <w:i/>
          <w:iCs/>
          <w:lang w:val="en-US"/>
        </w:rPr>
        <w:t xml:space="preserve">To maintain and enhance the open landscape character of the Niagara Escarpment, in so far as possible, by such means as compatible farming or forestry </w:t>
      </w:r>
      <w:r w:rsidRPr="58AAEE3A">
        <w:rPr>
          <w:rFonts w:cs="Arial"/>
          <w:i/>
          <w:iCs/>
          <w:lang w:val="en-US"/>
        </w:rPr>
        <w:lastRenderedPageBreak/>
        <w:t xml:space="preserve">and by preserving the natural </w:t>
      </w:r>
      <w:proofErr w:type="gramStart"/>
      <w:r w:rsidRPr="58AAEE3A">
        <w:rPr>
          <w:rFonts w:cs="Arial"/>
          <w:i/>
          <w:iCs/>
          <w:lang w:val="en-US"/>
        </w:rPr>
        <w:t>scenery;</w:t>
      </w:r>
      <w:proofErr w:type="gramEnd"/>
    </w:p>
    <w:p w14:paraId="37136B9E" w14:textId="77777777" w:rsidR="004C084E" w:rsidRPr="004C084E" w:rsidRDefault="004C084E" w:rsidP="58AAEE3A">
      <w:pPr>
        <w:pStyle w:val="BodyText"/>
        <w:numPr>
          <w:ilvl w:val="0"/>
          <w:numId w:val="20"/>
        </w:numPr>
        <w:jc w:val="both"/>
        <w:rPr>
          <w:rFonts w:cs="Arial"/>
          <w:i/>
          <w:iCs/>
          <w:lang w:val="en-US"/>
        </w:rPr>
      </w:pPr>
      <w:r w:rsidRPr="58AAEE3A">
        <w:rPr>
          <w:rFonts w:cs="Arial"/>
          <w:i/>
          <w:iCs/>
          <w:lang w:val="en-US"/>
        </w:rPr>
        <w:t xml:space="preserve">To ensure that all new development is compatible with the purpose of the </w:t>
      </w:r>
      <w:proofErr w:type="gramStart"/>
      <w:r w:rsidRPr="58AAEE3A">
        <w:rPr>
          <w:rFonts w:cs="Arial"/>
          <w:i/>
          <w:iCs/>
          <w:lang w:val="en-US"/>
        </w:rPr>
        <w:t>Plan;</w:t>
      </w:r>
      <w:proofErr w:type="gramEnd"/>
    </w:p>
    <w:p w14:paraId="7F144FE8" w14:textId="77777777" w:rsidR="004C084E" w:rsidRPr="004C084E" w:rsidRDefault="004C084E" w:rsidP="58AAEE3A">
      <w:pPr>
        <w:pStyle w:val="BodyText"/>
        <w:numPr>
          <w:ilvl w:val="0"/>
          <w:numId w:val="20"/>
        </w:numPr>
        <w:jc w:val="both"/>
        <w:rPr>
          <w:rFonts w:cs="Arial"/>
          <w:i/>
          <w:iCs/>
          <w:lang w:val="en-US"/>
        </w:rPr>
      </w:pPr>
      <w:r w:rsidRPr="58AAEE3A">
        <w:rPr>
          <w:rFonts w:cs="Arial"/>
          <w:i/>
          <w:iCs/>
          <w:lang w:val="en-US"/>
        </w:rPr>
        <w:t>To provide for adequate public access to the Niagara Escarpment; and,</w:t>
      </w:r>
    </w:p>
    <w:p w14:paraId="494A6A5F" w14:textId="77777777" w:rsidR="004C084E" w:rsidRPr="004C084E" w:rsidRDefault="004C084E" w:rsidP="58AAEE3A">
      <w:pPr>
        <w:pStyle w:val="BodyText"/>
        <w:numPr>
          <w:ilvl w:val="0"/>
          <w:numId w:val="20"/>
        </w:numPr>
        <w:jc w:val="both"/>
        <w:rPr>
          <w:rFonts w:cs="Arial"/>
          <w:i/>
          <w:iCs/>
          <w:lang w:val="en-US"/>
        </w:rPr>
      </w:pPr>
      <w:r w:rsidRPr="58AAEE3A">
        <w:rPr>
          <w:rFonts w:cs="Arial"/>
          <w:i/>
          <w:iCs/>
          <w:lang w:val="en-US"/>
        </w:rPr>
        <w:t>To support municipalities within the Niagara Escarpment Plan Area in their exercise of the planning functions conferred upon them by the Planning Act.</w:t>
      </w:r>
    </w:p>
    <w:p w14:paraId="46DF985A" w14:textId="77777777" w:rsidR="004C084E" w:rsidRPr="004C084E" w:rsidRDefault="004C084E" w:rsidP="58AAEE3A">
      <w:pPr>
        <w:pStyle w:val="BodyText"/>
        <w:jc w:val="both"/>
        <w:rPr>
          <w:rFonts w:cs="Arial"/>
          <w:lang w:val="en-US"/>
        </w:rPr>
      </w:pPr>
    </w:p>
    <w:p w14:paraId="0AE4865F" w14:textId="69F87A4E" w:rsidR="004C084E" w:rsidRPr="004C084E" w:rsidRDefault="3BF1874C" w:rsidP="00B8301E">
      <w:pPr>
        <w:pStyle w:val="BodyText"/>
        <w:spacing w:line="276" w:lineRule="auto"/>
        <w:rPr>
          <w:rFonts w:cs="Arial"/>
          <w:color w:val="000000" w:themeColor="text1"/>
          <w:lang w:val="en-US"/>
        </w:rPr>
      </w:pPr>
      <w:r w:rsidRPr="7971C40E">
        <w:rPr>
          <w:rFonts w:cs="Arial"/>
          <w:b/>
          <w:bCs/>
          <w:i/>
          <w:iCs/>
          <w:lang w:val="en-US"/>
        </w:rPr>
        <w:t xml:space="preserve">NEC Staff Comment: </w:t>
      </w:r>
      <w:r w:rsidR="69BD704D" w:rsidRPr="7971C40E">
        <w:rPr>
          <w:rFonts w:cs="Arial"/>
          <w:color w:val="000000" w:themeColor="text2"/>
          <w:lang w:val="en-US"/>
        </w:rPr>
        <w:t>Brampton Brick</w:t>
      </w:r>
      <w:r w:rsidR="00035190" w:rsidRPr="7971C40E">
        <w:rPr>
          <w:rFonts w:cs="Arial"/>
          <w:color w:val="000000" w:themeColor="text2"/>
          <w:lang w:val="en-US"/>
        </w:rPr>
        <w:t>’s redesignation</w:t>
      </w:r>
      <w:r w:rsidR="69BD704D" w:rsidRPr="7971C40E">
        <w:rPr>
          <w:rFonts w:cs="Arial"/>
          <w:color w:val="000000" w:themeColor="text2"/>
          <w:lang w:val="en-US"/>
        </w:rPr>
        <w:t xml:space="preserve"> </w:t>
      </w:r>
      <w:r w:rsidRPr="7971C40E">
        <w:rPr>
          <w:rFonts w:cs="Arial"/>
          <w:color w:val="000000" w:themeColor="text2"/>
          <w:lang w:val="en-US"/>
        </w:rPr>
        <w:t xml:space="preserve">proposal must be evaluated with respect to all relevant Objectives. The applicant has </w:t>
      </w:r>
      <w:proofErr w:type="gramStart"/>
      <w:r w:rsidRPr="7971C40E">
        <w:rPr>
          <w:rFonts w:cs="Arial"/>
          <w:color w:val="000000" w:themeColor="text2"/>
          <w:lang w:val="en-US"/>
        </w:rPr>
        <w:t>submitted a</w:t>
      </w:r>
      <w:r w:rsidR="63DB0C0B" w:rsidRPr="7971C40E">
        <w:rPr>
          <w:rFonts w:cs="Arial"/>
          <w:color w:val="000000" w:themeColor="text2"/>
          <w:lang w:val="en-US"/>
        </w:rPr>
        <w:t>n</w:t>
      </w:r>
      <w:r w:rsidRPr="7971C40E">
        <w:rPr>
          <w:rFonts w:cs="Arial"/>
          <w:color w:val="000000" w:themeColor="text2"/>
          <w:lang w:val="en-US"/>
        </w:rPr>
        <w:t xml:space="preserve"> application</w:t>
      </w:r>
      <w:proofErr w:type="gramEnd"/>
      <w:r w:rsidRPr="7971C40E">
        <w:rPr>
          <w:rFonts w:cs="Arial"/>
          <w:color w:val="000000" w:themeColor="text2"/>
          <w:lang w:val="en-US"/>
        </w:rPr>
        <w:t xml:space="preserve"> accompanied with technical studies. Broadly, these studies suggest that the Purpose and Objectives of the </w:t>
      </w:r>
      <w:r w:rsidRPr="7971C40E">
        <w:rPr>
          <w:rFonts w:cs="Arial"/>
          <w:i/>
          <w:iCs/>
          <w:color w:val="000000" w:themeColor="text2"/>
          <w:lang w:val="en-US"/>
        </w:rPr>
        <w:t xml:space="preserve">NEPDA </w:t>
      </w:r>
      <w:r w:rsidRPr="7971C40E">
        <w:rPr>
          <w:rFonts w:cs="Arial"/>
          <w:color w:val="000000" w:themeColor="text2"/>
          <w:lang w:val="en-US"/>
        </w:rPr>
        <w:t xml:space="preserve">and the NEP will be supported. </w:t>
      </w:r>
    </w:p>
    <w:p w14:paraId="15F943D3" w14:textId="474754F6" w:rsidR="009109F5" w:rsidRPr="007A2E1C" w:rsidRDefault="009109F5" w:rsidP="58AAEE3A">
      <w:pPr>
        <w:pStyle w:val="Heading4"/>
        <w:rPr>
          <w:b w:val="0"/>
          <w:bCs w:val="0"/>
          <w:i/>
          <w:u w:val="single"/>
        </w:rPr>
      </w:pPr>
      <w:r w:rsidRPr="58AAEE3A">
        <w:rPr>
          <w:b w:val="0"/>
          <w:bCs w:val="0"/>
          <w:i/>
          <w:u w:val="single"/>
        </w:rPr>
        <w:t>Land Use Designation</w:t>
      </w:r>
      <w:r w:rsidR="30A9F798" w:rsidRPr="58AAEE3A">
        <w:rPr>
          <w:b w:val="0"/>
          <w:bCs w:val="0"/>
          <w:i/>
          <w:u w:val="single"/>
        </w:rPr>
        <w:t>s</w:t>
      </w:r>
      <w:r w:rsidRPr="58AAEE3A">
        <w:rPr>
          <w:b w:val="0"/>
          <w:bCs w:val="0"/>
          <w:i/>
          <w:u w:val="single"/>
        </w:rPr>
        <w:t xml:space="preserve"> and Designation Criteria</w:t>
      </w:r>
    </w:p>
    <w:p w14:paraId="18751281" w14:textId="77777777" w:rsidR="009F487F" w:rsidRDefault="009F487F" w:rsidP="58AAEE3A">
      <w:pPr>
        <w:pStyle w:val="Default"/>
        <w:jc w:val="both"/>
        <w:rPr>
          <w:lang w:val="en-US"/>
        </w:rPr>
      </w:pPr>
    </w:p>
    <w:p w14:paraId="038F9F8B" w14:textId="7C3CF23F" w:rsidR="56455A7C" w:rsidRDefault="56455A7C" w:rsidP="58AAEE3A">
      <w:pPr>
        <w:pStyle w:val="Default"/>
        <w:jc w:val="both"/>
        <w:rPr>
          <w:lang w:val="en-US"/>
        </w:rPr>
      </w:pPr>
      <w:r w:rsidRPr="58AAEE3A">
        <w:rPr>
          <w:lang w:val="en-US"/>
        </w:rPr>
        <w:t xml:space="preserve">In addition to the overall NEP </w:t>
      </w:r>
      <w:r w:rsidR="00621FBC">
        <w:rPr>
          <w:lang w:val="en-US"/>
        </w:rPr>
        <w:t>Purpose and Objectives</w:t>
      </w:r>
      <w:r w:rsidRPr="58AAEE3A">
        <w:rPr>
          <w:lang w:val="en-US"/>
        </w:rPr>
        <w:t xml:space="preserve">, each of the </w:t>
      </w:r>
      <w:r w:rsidR="5F5173E2" w:rsidRPr="58AAEE3A">
        <w:rPr>
          <w:lang w:val="en-US"/>
        </w:rPr>
        <w:t xml:space="preserve">separate </w:t>
      </w:r>
      <w:r w:rsidR="05582676" w:rsidRPr="58AAEE3A">
        <w:rPr>
          <w:lang w:val="en-US"/>
        </w:rPr>
        <w:t>land use designations has a set of Objectives, for which land use is determined by the criteria applied in land use mapping, and on this basis and permitted uses policies are stated.</w:t>
      </w:r>
    </w:p>
    <w:p w14:paraId="6254976D" w14:textId="30BA9FB0" w:rsidR="58AAEE3A" w:rsidRDefault="58AAEE3A" w:rsidP="58AAEE3A">
      <w:pPr>
        <w:pStyle w:val="Default"/>
        <w:jc w:val="both"/>
        <w:rPr>
          <w:lang w:val="en-US"/>
        </w:rPr>
      </w:pPr>
    </w:p>
    <w:p w14:paraId="40A1E787" w14:textId="28871B1C" w:rsidR="14EA3FAE" w:rsidRDefault="14EA3FAE" w:rsidP="58AAEE3A">
      <w:pPr>
        <w:pStyle w:val="Default"/>
        <w:spacing w:after="200" w:line="276" w:lineRule="auto"/>
        <w:rPr>
          <w:lang w:val="en-US"/>
        </w:rPr>
      </w:pPr>
      <w:r w:rsidRPr="7971C40E">
        <w:rPr>
          <w:lang w:val="en-US"/>
        </w:rPr>
        <w:t xml:space="preserve">As noted earlier, </w:t>
      </w:r>
      <w:r w:rsidR="05582676" w:rsidRPr="7971C40E">
        <w:rPr>
          <w:lang w:val="en-US"/>
        </w:rPr>
        <w:t xml:space="preserve">Section 1.1 of the NEP acknowledges that internal boundaries between designations within the NEP are less definite than the external NEP boundary, except where they are formed by such facilities as roads, railways, and electrical transmission lines. </w:t>
      </w:r>
      <w:r w:rsidR="0CCC2E12" w:rsidRPr="7971C40E">
        <w:rPr>
          <w:lang w:val="en-US"/>
        </w:rPr>
        <w:t xml:space="preserve">Three </w:t>
      </w:r>
      <w:r w:rsidR="00FA6717" w:rsidRPr="7971C40E">
        <w:rPr>
          <w:lang w:val="en-US"/>
        </w:rPr>
        <w:t xml:space="preserve">sets of land use designation criteria </w:t>
      </w:r>
      <w:r w:rsidR="170A921F" w:rsidRPr="7971C40E">
        <w:rPr>
          <w:lang w:val="en-US"/>
        </w:rPr>
        <w:t xml:space="preserve">pertain directly to </w:t>
      </w:r>
      <w:r w:rsidR="05582676" w:rsidRPr="7971C40E">
        <w:rPr>
          <w:lang w:val="en-US"/>
        </w:rPr>
        <w:t>this application.</w:t>
      </w:r>
    </w:p>
    <w:p w14:paraId="519B5323" w14:textId="77777777" w:rsidR="009109F5" w:rsidRPr="004C084E" w:rsidRDefault="009109F5" w:rsidP="009109F5">
      <w:pPr>
        <w:autoSpaceDE w:val="0"/>
        <w:autoSpaceDN w:val="0"/>
        <w:adjustRightInd w:val="0"/>
        <w:spacing w:after="0"/>
        <w:rPr>
          <w:rFonts w:ascii="Arial" w:hAnsi="Arial" w:cs="Arial"/>
          <w:b/>
          <w:i/>
        </w:rPr>
      </w:pPr>
      <w:r w:rsidRPr="31791EB3">
        <w:rPr>
          <w:rFonts w:ascii="Arial" w:hAnsi="Arial" w:cs="Arial"/>
          <w:b/>
          <w:i/>
        </w:rPr>
        <w:t>Is the proposed amendment consistent with the Objectives of the Designation and the Designation Criteria in the NEP?</w:t>
      </w:r>
    </w:p>
    <w:p w14:paraId="4ED133A4" w14:textId="77777777" w:rsidR="009109F5" w:rsidRPr="009B311D" w:rsidRDefault="009109F5" w:rsidP="009109F5">
      <w:pPr>
        <w:pStyle w:val="BodyText"/>
        <w:spacing w:line="276" w:lineRule="auto"/>
        <w:jc w:val="both"/>
      </w:pPr>
    </w:p>
    <w:p w14:paraId="3F027D90" w14:textId="424B3E96" w:rsidR="181166D9" w:rsidRDefault="181166D9" w:rsidP="58AAEE3A">
      <w:pPr>
        <w:pStyle w:val="Header"/>
        <w:spacing w:line="276" w:lineRule="auto"/>
        <w:rPr>
          <w:rFonts w:ascii="Arial" w:hAnsi="Arial" w:cs="Arial"/>
          <w:u w:val="single"/>
        </w:rPr>
      </w:pPr>
      <w:r w:rsidRPr="58AAEE3A">
        <w:rPr>
          <w:rFonts w:ascii="Arial" w:hAnsi="Arial" w:cs="Arial"/>
          <w:u w:val="single"/>
        </w:rPr>
        <w:t>Escarpment Protection Area</w:t>
      </w:r>
    </w:p>
    <w:p w14:paraId="5F74A3DA" w14:textId="019C0849" w:rsidR="58AAEE3A" w:rsidRDefault="58AAEE3A" w:rsidP="58AAEE3A">
      <w:pPr>
        <w:pStyle w:val="Header"/>
        <w:spacing w:line="276" w:lineRule="auto"/>
        <w:rPr>
          <w:rFonts w:ascii="Arial" w:hAnsi="Arial" w:cs="Arial"/>
          <w:i/>
          <w:iCs/>
          <w:highlight w:val="yellow"/>
        </w:rPr>
      </w:pPr>
    </w:p>
    <w:p w14:paraId="0DD07810" w14:textId="2BD38D3E" w:rsidR="64CE4A39" w:rsidRDefault="64CE4A39" w:rsidP="58AAEE3A">
      <w:pPr>
        <w:pStyle w:val="BodyText"/>
        <w:spacing w:line="276" w:lineRule="auto"/>
      </w:pPr>
      <w:r>
        <w:t xml:space="preserve">Escarpment Protection Areas are important because of their visual prominence and their environmental significance, including increased resilience to climate change through the provision of essential ecosystem services. They are often more visually prominent than Escarpment Natural Areas. Included in this designation are </w:t>
      </w:r>
      <w:r w:rsidR="00DA4002">
        <w:t xml:space="preserve">Escarpment slopes and </w:t>
      </w:r>
      <w:r>
        <w:t xml:space="preserve">Escarpment Related Landforms that have been significantly modified by land </w:t>
      </w:r>
      <w:r w:rsidR="4669D2AD">
        <w:t>u</w:t>
      </w:r>
      <w:r>
        <w:t xml:space="preserve">se activities, such as agriculture or residential development, </w:t>
      </w:r>
      <w:r w:rsidR="004E0F2E">
        <w:t>L</w:t>
      </w:r>
      <w:r>
        <w:t>ands needed to buffer Escarpment Natural Areas and natural areas of regional significance</w:t>
      </w:r>
      <w:r w:rsidR="004E0F2E">
        <w:t xml:space="preserve"> are also included in this designation</w:t>
      </w:r>
      <w:r>
        <w:t xml:space="preserve">. </w:t>
      </w:r>
    </w:p>
    <w:p w14:paraId="66160BA6" w14:textId="11D414BF" w:rsidR="58AAEE3A" w:rsidRDefault="58AAEE3A" w:rsidP="58AAEE3A">
      <w:pPr>
        <w:pStyle w:val="BodyText"/>
        <w:spacing w:line="276" w:lineRule="auto"/>
      </w:pPr>
    </w:p>
    <w:p w14:paraId="007D3E5A" w14:textId="20DA5025" w:rsidR="64CE4A39" w:rsidRDefault="64CE4A39" w:rsidP="58AAEE3A">
      <w:pPr>
        <w:pStyle w:val="BodyText"/>
        <w:spacing w:line="276" w:lineRule="auto"/>
      </w:pPr>
      <w:r>
        <w:t>The policies aim to protect and enhance natural and hydrologic features and the open landscape character of the Escarpment and lands in its vicinity.</w:t>
      </w:r>
    </w:p>
    <w:p w14:paraId="105114CA" w14:textId="522C2B1D" w:rsidR="58AAEE3A" w:rsidRDefault="58AAEE3A" w:rsidP="58AAEE3A">
      <w:pPr>
        <w:pStyle w:val="BodyText"/>
        <w:ind w:left="360" w:hanging="360"/>
        <w:jc w:val="both"/>
      </w:pPr>
    </w:p>
    <w:p w14:paraId="509639D6" w14:textId="7ECD8E64" w:rsidR="219286F4" w:rsidRDefault="219286F4" w:rsidP="58AAEE3A">
      <w:pPr>
        <w:pStyle w:val="BodyText"/>
        <w:ind w:left="360" w:hanging="360"/>
        <w:jc w:val="both"/>
      </w:pPr>
      <w:r>
        <w:t xml:space="preserve">The </w:t>
      </w:r>
      <w:r w:rsidRPr="58AAEE3A">
        <w:rPr>
          <w:b/>
          <w:bCs/>
        </w:rPr>
        <w:t>Objectives</w:t>
      </w:r>
      <w:r>
        <w:t xml:space="preserve"> of the Escarpment Protection Area are as follows:</w:t>
      </w:r>
    </w:p>
    <w:p w14:paraId="4A4DC4CE" w14:textId="1A2F987E" w:rsidR="58AAEE3A" w:rsidRDefault="58AAEE3A" w:rsidP="58AAEE3A">
      <w:pPr>
        <w:pStyle w:val="Header"/>
        <w:spacing w:line="276" w:lineRule="auto"/>
        <w:rPr>
          <w:rFonts w:ascii="Arial" w:hAnsi="Arial" w:cs="Arial"/>
          <w:i/>
          <w:iCs/>
          <w:highlight w:val="yellow"/>
        </w:rPr>
      </w:pPr>
    </w:p>
    <w:p w14:paraId="56CCCFFB" w14:textId="3BE3BB19" w:rsidR="1B2BF090" w:rsidRPr="00F15267" w:rsidRDefault="1B2BF090" w:rsidP="58AAEE3A">
      <w:pPr>
        <w:pStyle w:val="BodyText"/>
        <w:numPr>
          <w:ilvl w:val="0"/>
          <w:numId w:val="1"/>
        </w:numPr>
        <w:spacing w:line="276" w:lineRule="auto"/>
        <w:rPr>
          <w:i/>
          <w:iCs/>
        </w:rPr>
      </w:pPr>
      <w:r w:rsidRPr="00F15267">
        <w:rPr>
          <w:i/>
          <w:iCs/>
        </w:rPr>
        <w:t xml:space="preserve">To maintain and enhance the scenic resources and open landscape character of </w:t>
      </w:r>
      <w:r w:rsidRPr="00F15267">
        <w:rPr>
          <w:i/>
          <w:iCs/>
        </w:rPr>
        <w:lastRenderedPageBreak/>
        <w:t xml:space="preserve">the Escarpment. </w:t>
      </w:r>
    </w:p>
    <w:p w14:paraId="7FF49CFD" w14:textId="06640E3B" w:rsidR="1B2BF090" w:rsidRPr="00F15267" w:rsidRDefault="1B2BF090" w:rsidP="58AAEE3A">
      <w:pPr>
        <w:pStyle w:val="BodyText"/>
        <w:numPr>
          <w:ilvl w:val="0"/>
          <w:numId w:val="1"/>
        </w:numPr>
        <w:spacing w:line="276" w:lineRule="auto"/>
        <w:rPr>
          <w:i/>
          <w:iCs/>
        </w:rPr>
      </w:pPr>
      <w:r w:rsidRPr="00F15267">
        <w:rPr>
          <w:i/>
          <w:iCs/>
        </w:rPr>
        <w:t xml:space="preserve">To provide a buffer to prominent Escarpment features. </w:t>
      </w:r>
    </w:p>
    <w:p w14:paraId="21B2AD69" w14:textId="5E22A103" w:rsidR="1B2BF090" w:rsidRPr="00F15267" w:rsidRDefault="1B2BF090" w:rsidP="58AAEE3A">
      <w:pPr>
        <w:pStyle w:val="BodyText"/>
        <w:numPr>
          <w:ilvl w:val="0"/>
          <w:numId w:val="1"/>
        </w:numPr>
        <w:spacing w:line="276" w:lineRule="auto"/>
        <w:rPr>
          <w:i/>
          <w:iCs/>
        </w:rPr>
      </w:pPr>
      <w:r w:rsidRPr="00F15267">
        <w:rPr>
          <w:i/>
          <w:iCs/>
        </w:rPr>
        <w:t xml:space="preserve">To recognize, protect and where possible enhance the natural heritage system associated with the Niagara Escarpment Plan area and protect natural areas of regional significance. </w:t>
      </w:r>
    </w:p>
    <w:p w14:paraId="4E5A0F03" w14:textId="33BB4798" w:rsidR="1B2BF090" w:rsidRPr="00F15267" w:rsidRDefault="1B2BF090" w:rsidP="58AAEE3A">
      <w:pPr>
        <w:pStyle w:val="BodyText"/>
        <w:numPr>
          <w:ilvl w:val="0"/>
          <w:numId w:val="1"/>
        </w:numPr>
        <w:spacing w:line="276" w:lineRule="auto"/>
        <w:rPr>
          <w:i/>
          <w:iCs/>
        </w:rPr>
      </w:pPr>
      <w:r w:rsidRPr="00F15267">
        <w:rPr>
          <w:i/>
          <w:iCs/>
        </w:rPr>
        <w:t xml:space="preserve">To conserve cultural heritage resources, including features and areas of interest to First Nation and Métis communities. </w:t>
      </w:r>
    </w:p>
    <w:p w14:paraId="16847086" w14:textId="23C41D93" w:rsidR="1B2BF090" w:rsidRPr="00F15267" w:rsidRDefault="1B2BF090" w:rsidP="58AAEE3A">
      <w:pPr>
        <w:pStyle w:val="BodyText"/>
        <w:numPr>
          <w:ilvl w:val="0"/>
          <w:numId w:val="1"/>
        </w:numPr>
        <w:spacing w:line="276" w:lineRule="auto"/>
        <w:rPr>
          <w:i/>
          <w:iCs/>
        </w:rPr>
      </w:pPr>
      <w:r w:rsidRPr="00F15267">
        <w:rPr>
          <w:i/>
          <w:iCs/>
        </w:rPr>
        <w:t xml:space="preserve">To encourage forest management, compatible recreation, </w:t>
      </w:r>
      <w:proofErr w:type="gramStart"/>
      <w:r w:rsidRPr="00F15267">
        <w:rPr>
          <w:i/>
          <w:iCs/>
        </w:rPr>
        <w:t>conservation</w:t>
      </w:r>
      <w:proofErr w:type="gramEnd"/>
      <w:r w:rsidRPr="00F15267">
        <w:rPr>
          <w:i/>
          <w:iCs/>
        </w:rPr>
        <w:t xml:space="preserve"> and educational activities. </w:t>
      </w:r>
    </w:p>
    <w:p w14:paraId="6A183F63" w14:textId="2FD3C437" w:rsidR="1B2BF090" w:rsidRPr="00F15267" w:rsidRDefault="1B2BF090" w:rsidP="58AAEE3A">
      <w:pPr>
        <w:pStyle w:val="BodyText"/>
        <w:numPr>
          <w:ilvl w:val="0"/>
          <w:numId w:val="1"/>
        </w:numPr>
        <w:spacing w:line="276" w:lineRule="auto"/>
        <w:rPr>
          <w:i/>
          <w:iCs/>
        </w:rPr>
      </w:pPr>
      <w:r w:rsidRPr="00F15267">
        <w:rPr>
          <w:i/>
          <w:iCs/>
        </w:rPr>
        <w:t>To encourage agriculture and protect agricultural lands and prime agricultural areas.</w:t>
      </w:r>
    </w:p>
    <w:p w14:paraId="26E49510" w14:textId="77777777" w:rsidR="58AAEE3A" w:rsidRDefault="58AAEE3A" w:rsidP="58AAEE3A">
      <w:pPr>
        <w:spacing w:after="0"/>
        <w:rPr>
          <w:rFonts w:ascii="Arial" w:hAnsi="Arial" w:cs="Arial"/>
          <w:highlight w:val="yellow"/>
        </w:rPr>
      </w:pPr>
    </w:p>
    <w:p w14:paraId="51741887" w14:textId="1DD2148F" w:rsidR="50EDE99A" w:rsidRDefault="50EDE99A" w:rsidP="58AAEE3A">
      <w:pPr>
        <w:pStyle w:val="BodyText"/>
        <w:spacing w:line="276" w:lineRule="auto"/>
        <w:rPr>
          <w:rFonts w:cs="Arial"/>
          <w:lang w:val="en-US"/>
        </w:rPr>
      </w:pPr>
      <w:r w:rsidRPr="58AAEE3A">
        <w:rPr>
          <w:rFonts w:cs="Arial"/>
          <w:b/>
          <w:bCs/>
          <w:i/>
          <w:iCs/>
        </w:rPr>
        <w:t>NEC Staff comment:</w:t>
      </w:r>
      <w:r w:rsidRPr="58AAEE3A">
        <w:rPr>
          <w:rFonts w:cs="Arial"/>
          <w:b/>
          <w:bCs/>
          <w:i/>
          <w:iCs/>
          <w:lang w:val="en-US"/>
        </w:rPr>
        <w:t xml:space="preserve"> </w:t>
      </w:r>
      <w:r w:rsidR="28DFDE09" w:rsidRPr="58AAEE3A">
        <w:rPr>
          <w:rFonts w:cs="Arial"/>
          <w:lang w:val="en-US"/>
        </w:rPr>
        <w:t>Classification of the subject lands as Escarpment Protection, and re</w:t>
      </w:r>
      <w:r w:rsidR="54D53230" w:rsidRPr="58AAEE3A">
        <w:rPr>
          <w:rFonts w:cs="Arial"/>
          <w:lang w:val="en-US"/>
        </w:rPr>
        <w:t>maining portions of the subject property as Escarpment Protection and Escarpment Natural Areas, was confirmed at the last NEP review in</w:t>
      </w:r>
      <w:r w:rsidR="46D735D3" w:rsidRPr="58AAEE3A">
        <w:rPr>
          <w:rFonts w:cs="Arial"/>
          <w:lang w:val="en-US"/>
        </w:rPr>
        <w:t xml:space="preserve"> 2017,</w:t>
      </w:r>
      <w:r w:rsidR="0B728F1B" w:rsidRPr="41FF98BF">
        <w:rPr>
          <w:rFonts w:cs="Arial"/>
          <w:lang w:val="en-US"/>
        </w:rPr>
        <w:t xml:space="preserve"> </w:t>
      </w:r>
      <w:r w:rsidR="46D735D3" w:rsidRPr="58AAEE3A">
        <w:rPr>
          <w:rFonts w:cs="Arial"/>
          <w:lang w:val="en-US"/>
        </w:rPr>
        <w:t xml:space="preserve">and no objections were received to </w:t>
      </w:r>
      <w:r w:rsidR="0020204E">
        <w:rPr>
          <w:rFonts w:cs="Arial"/>
          <w:lang w:val="en-US"/>
        </w:rPr>
        <w:t xml:space="preserve">retention of </w:t>
      </w:r>
      <w:r w:rsidR="46D735D3" w:rsidRPr="58AAEE3A">
        <w:rPr>
          <w:rFonts w:cs="Arial"/>
          <w:lang w:val="en-US"/>
        </w:rPr>
        <w:t xml:space="preserve">these classifications. </w:t>
      </w:r>
      <w:r w:rsidRPr="58AAEE3A">
        <w:rPr>
          <w:rFonts w:cs="Arial"/>
          <w:lang w:val="en-US"/>
        </w:rPr>
        <w:t xml:space="preserve">Technical studies have been submitted in support of the application, which NEC staff and partner agencies will review in </w:t>
      </w:r>
      <w:proofErr w:type="gramStart"/>
      <w:r w:rsidRPr="58AAEE3A">
        <w:rPr>
          <w:rFonts w:cs="Arial"/>
          <w:lang w:val="en-US"/>
        </w:rPr>
        <w:t>making a determination</w:t>
      </w:r>
      <w:proofErr w:type="gramEnd"/>
      <w:r w:rsidRPr="58AAEE3A">
        <w:rPr>
          <w:rFonts w:cs="Arial"/>
          <w:lang w:val="en-US"/>
        </w:rPr>
        <w:t xml:space="preserve"> as to whether the proposal upholds the Objectives of the Escarpment Rural Area designation.</w:t>
      </w:r>
    </w:p>
    <w:p w14:paraId="2B83D736" w14:textId="57A6E6BA" w:rsidR="58AAEE3A" w:rsidRDefault="58AAEE3A" w:rsidP="58AAEE3A">
      <w:pPr>
        <w:pStyle w:val="Header"/>
        <w:spacing w:line="276" w:lineRule="auto"/>
        <w:rPr>
          <w:rFonts w:ascii="Arial" w:hAnsi="Arial" w:cs="Arial"/>
          <w:i/>
          <w:iCs/>
          <w:highlight w:val="yellow"/>
        </w:rPr>
      </w:pPr>
    </w:p>
    <w:p w14:paraId="4AB6F0D2" w14:textId="6D381315" w:rsidR="009109F5" w:rsidRDefault="009109F5" w:rsidP="004C084E">
      <w:pPr>
        <w:pStyle w:val="BodyText"/>
        <w:spacing w:line="276" w:lineRule="auto"/>
        <w:rPr>
          <w:rFonts w:cs="Arial"/>
          <w:lang w:val="en-US"/>
        </w:rPr>
      </w:pPr>
      <w:r w:rsidRPr="7971C40E">
        <w:rPr>
          <w:b/>
          <w:bCs/>
        </w:rPr>
        <w:t>Part 1.</w:t>
      </w:r>
      <w:r w:rsidRPr="7971C40E">
        <w:rPr>
          <w:rFonts w:cs="Arial"/>
          <w:b/>
          <w:bCs/>
          <w:lang w:val="en-US"/>
        </w:rPr>
        <w:t>2.2.1</w:t>
      </w:r>
      <w:r w:rsidRPr="7971C40E">
        <w:rPr>
          <w:rFonts w:cs="Arial"/>
          <w:lang w:val="en-US"/>
        </w:rPr>
        <w:t xml:space="preserve"> of the NEP as it relates to Plan </w:t>
      </w:r>
      <w:r w:rsidR="004C084E" w:rsidRPr="7971C40E">
        <w:rPr>
          <w:rFonts w:cs="Arial"/>
          <w:lang w:val="en-US"/>
        </w:rPr>
        <w:t>a</w:t>
      </w:r>
      <w:r w:rsidRPr="7971C40E">
        <w:rPr>
          <w:rFonts w:cs="Arial"/>
          <w:lang w:val="en-US"/>
        </w:rPr>
        <w:t xml:space="preserve">mendments for MREAs, </w:t>
      </w:r>
      <w:r w:rsidR="177F7F2D" w:rsidRPr="7971C40E">
        <w:rPr>
          <w:rFonts w:cs="Arial"/>
          <w:lang w:val="en-US"/>
        </w:rPr>
        <w:t xml:space="preserve">specifies </w:t>
      </w:r>
      <w:r w:rsidRPr="7971C40E">
        <w:rPr>
          <w:rFonts w:cs="Arial"/>
          <w:lang w:val="en-US"/>
        </w:rPr>
        <w:t>that lands designated Escarpment Rural Area can be considered as candidate sites</w:t>
      </w:r>
      <w:r w:rsidR="76D1F1C5" w:rsidRPr="7971C40E">
        <w:rPr>
          <w:rFonts w:cs="Arial"/>
          <w:lang w:val="en-US"/>
        </w:rPr>
        <w:t xml:space="preserve"> for such redesignation</w:t>
      </w:r>
      <w:r w:rsidRPr="7971C40E">
        <w:rPr>
          <w:rFonts w:cs="Arial"/>
          <w:lang w:val="en-US"/>
        </w:rPr>
        <w:t xml:space="preserve">. </w:t>
      </w:r>
      <w:r w:rsidR="674E8F60" w:rsidRPr="7971C40E">
        <w:rPr>
          <w:rFonts w:cs="Arial"/>
          <w:lang w:val="en-US"/>
        </w:rPr>
        <w:t xml:space="preserve">The inference is made that Escarpment Protection and Escarpment Natural </w:t>
      </w:r>
      <w:r w:rsidR="529FA782" w:rsidRPr="7971C40E">
        <w:rPr>
          <w:rFonts w:cs="Arial"/>
          <w:lang w:val="en-US"/>
        </w:rPr>
        <w:t>Are</w:t>
      </w:r>
      <w:r w:rsidR="59F84D9C" w:rsidRPr="7971C40E">
        <w:rPr>
          <w:rFonts w:cs="Arial"/>
          <w:lang w:val="en-US"/>
        </w:rPr>
        <w:t>a</w:t>
      </w:r>
      <w:r w:rsidR="529FA782" w:rsidRPr="7971C40E">
        <w:rPr>
          <w:rFonts w:cs="Arial"/>
          <w:lang w:val="en-US"/>
        </w:rPr>
        <w:t>s</w:t>
      </w:r>
      <w:r w:rsidR="674E8F60" w:rsidRPr="7971C40E">
        <w:rPr>
          <w:rFonts w:cs="Arial"/>
          <w:lang w:val="en-US"/>
        </w:rPr>
        <w:t xml:space="preserve"> are not eligible for redesignation as MREA, whether </w:t>
      </w:r>
      <w:r w:rsidR="06471B11" w:rsidRPr="7971C40E">
        <w:rPr>
          <w:rFonts w:cs="Arial"/>
          <w:lang w:val="en-US"/>
        </w:rPr>
        <w:t xml:space="preserve">directly or through a two-step redesignation process. In addition, redesignation as Escarpment Rural </w:t>
      </w:r>
      <w:r w:rsidR="38A3059C" w:rsidRPr="7971C40E">
        <w:rPr>
          <w:rFonts w:cs="Arial"/>
          <w:lang w:val="en-US"/>
        </w:rPr>
        <w:t xml:space="preserve">Area facilitates </w:t>
      </w:r>
      <w:r w:rsidR="21040B1C" w:rsidRPr="7971C40E">
        <w:rPr>
          <w:rFonts w:cs="Arial"/>
          <w:lang w:val="en-US"/>
        </w:rPr>
        <w:t xml:space="preserve">consideration of </w:t>
      </w:r>
      <w:r w:rsidR="38A3059C" w:rsidRPr="7971C40E">
        <w:rPr>
          <w:rFonts w:cs="Arial"/>
          <w:lang w:val="en-US"/>
        </w:rPr>
        <w:t xml:space="preserve">aggregate resource extraction </w:t>
      </w:r>
      <w:r w:rsidR="7EAFF251" w:rsidRPr="7971C40E">
        <w:rPr>
          <w:rFonts w:cs="Arial"/>
          <w:lang w:val="en-US"/>
        </w:rPr>
        <w:t xml:space="preserve">operations of </w:t>
      </w:r>
      <w:r w:rsidR="38A3059C" w:rsidRPr="7971C40E">
        <w:rPr>
          <w:rFonts w:cs="Arial"/>
          <w:lang w:val="en-US"/>
        </w:rPr>
        <w:t xml:space="preserve">up </w:t>
      </w:r>
      <w:r w:rsidR="7747EACD" w:rsidRPr="7971C40E">
        <w:rPr>
          <w:rFonts w:cs="Arial"/>
          <w:lang w:val="en-US"/>
        </w:rPr>
        <w:t xml:space="preserve">to 20,000 </w:t>
      </w:r>
      <w:proofErr w:type="spellStart"/>
      <w:r w:rsidR="7747EACD" w:rsidRPr="7971C40E">
        <w:rPr>
          <w:rFonts w:cs="Arial"/>
          <w:lang w:val="en-US"/>
        </w:rPr>
        <w:t>tonnes</w:t>
      </w:r>
      <w:proofErr w:type="spellEnd"/>
      <w:r w:rsidR="7747EACD" w:rsidRPr="7971C40E">
        <w:rPr>
          <w:rFonts w:cs="Arial"/>
          <w:lang w:val="en-US"/>
        </w:rPr>
        <w:t xml:space="preserve"> annually through </w:t>
      </w:r>
      <w:r w:rsidR="181335FD" w:rsidRPr="7971C40E">
        <w:rPr>
          <w:rFonts w:cs="Arial"/>
          <w:lang w:val="en-US"/>
        </w:rPr>
        <w:t xml:space="preserve">a Development Permit Application, not requiring further NEP land use redesignation. </w:t>
      </w:r>
    </w:p>
    <w:p w14:paraId="7C8A7B00" w14:textId="77777777" w:rsidR="004C084E" w:rsidRDefault="004C084E" w:rsidP="009109F5">
      <w:pPr>
        <w:pStyle w:val="BodyText"/>
        <w:ind w:left="360" w:hanging="360"/>
        <w:jc w:val="both"/>
        <w:rPr>
          <w:rFonts w:cs="Arial"/>
          <w:iCs/>
          <w:szCs w:val="24"/>
          <w:u w:val="single"/>
        </w:rPr>
      </w:pPr>
    </w:p>
    <w:p w14:paraId="674184C0" w14:textId="25BA70EA" w:rsidR="009109F5" w:rsidRPr="006E3BCE" w:rsidRDefault="5CBBC5E7" w:rsidP="58AAEE3A">
      <w:pPr>
        <w:pStyle w:val="BodyText"/>
        <w:ind w:left="360" w:hanging="360"/>
        <w:jc w:val="both"/>
        <w:rPr>
          <w:rFonts w:cs="Arial"/>
          <w:u w:val="single"/>
        </w:rPr>
      </w:pPr>
      <w:r w:rsidRPr="58AAEE3A">
        <w:rPr>
          <w:rFonts w:cs="Arial"/>
          <w:u w:val="single"/>
        </w:rPr>
        <w:t xml:space="preserve">Escarpment Rural Area </w:t>
      </w:r>
    </w:p>
    <w:p w14:paraId="578E9922" w14:textId="77777777" w:rsidR="009109F5" w:rsidRDefault="009109F5" w:rsidP="58AAEE3A">
      <w:pPr>
        <w:pStyle w:val="BodyText"/>
        <w:ind w:left="360" w:hanging="360"/>
        <w:jc w:val="both"/>
        <w:rPr>
          <w:rFonts w:cs="Arial"/>
          <w:b/>
          <w:bCs/>
        </w:rPr>
      </w:pPr>
    </w:p>
    <w:p w14:paraId="14958FF6" w14:textId="77777777" w:rsidR="009109F5" w:rsidRDefault="5CBBC5E7" w:rsidP="58AAEE3A">
      <w:pPr>
        <w:pStyle w:val="BodyText"/>
        <w:spacing w:line="276" w:lineRule="auto"/>
      </w:pPr>
      <w:r>
        <w:t xml:space="preserve">Escarpment Rural Areas are an essential component of the Escarpment corridor, including portions of the Escarpment and lands in its vicinity. They provide a buffer to the more ecologically sensitive areas of the Escarpment. </w:t>
      </w:r>
    </w:p>
    <w:p w14:paraId="48C08557" w14:textId="77777777" w:rsidR="009109F5" w:rsidRDefault="009109F5" w:rsidP="6F302D83">
      <w:pPr>
        <w:pStyle w:val="BodyText"/>
        <w:ind w:left="360" w:hanging="360"/>
        <w:jc w:val="both"/>
        <w:rPr>
          <w:highlight w:val="yellow"/>
        </w:rPr>
      </w:pPr>
    </w:p>
    <w:p w14:paraId="1CC8448E" w14:textId="77777777" w:rsidR="009109F5" w:rsidRDefault="5CBBC5E7" w:rsidP="58AAEE3A">
      <w:pPr>
        <w:pStyle w:val="BodyText"/>
        <w:ind w:left="360" w:hanging="360"/>
        <w:jc w:val="both"/>
      </w:pPr>
      <w:r>
        <w:t xml:space="preserve">The </w:t>
      </w:r>
      <w:r w:rsidRPr="58AAEE3A">
        <w:rPr>
          <w:b/>
          <w:bCs/>
        </w:rPr>
        <w:t>Objectives</w:t>
      </w:r>
      <w:r>
        <w:t xml:space="preserve"> of the Escarpment Rural Area are as follows:</w:t>
      </w:r>
    </w:p>
    <w:p w14:paraId="49FACF48" w14:textId="77777777" w:rsidR="009109F5" w:rsidRDefault="009109F5" w:rsidP="58AAEE3A">
      <w:pPr>
        <w:pStyle w:val="BodyText"/>
        <w:ind w:left="-142" w:hanging="360"/>
        <w:jc w:val="both"/>
      </w:pPr>
    </w:p>
    <w:p w14:paraId="35EED2E0" w14:textId="77777777" w:rsidR="009109F5" w:rsidRPr="00F24CA3" w:rsidRDefault="5CBBC5E7" w:rsidP="58AAEE3A">
      <w:pPr>
        <w:pStyle w:val="BodyText"/>
        <w:numPr>
          <w:ilvl w:val="0"/>
          <w:numId w:val="12"/>
        </w:numPr>
        <w:spacing w:line="276" w:lineRule="auto"/>
        <w:ind w:left="714" w:hanging="357"/>
        <w:rPr>
          <w:rFonts w:cs="Arial"/>
          <w:b/>
          <w:bCs/>
        </w:rPr>
      </w:pPr>
      <w:r>
        <w:t xml:space="preserve">To maintain the scenic resources of lands in the vicinity of the Escarpment and the open landscape character of the Escarpment. </w:t>
      </w:r>
    </w:p>
    <w:p w14:paraId="261CAD6C" w14:textId="77777777" w:rsidR="009109F5" w:rsidRPr="00F24CA3" w:rsidRDefault="5CBBC5E7" w:rsidP="58AAEE3A">
      <w:pPr>
        <w:pStyle w:val="BodyText"/>
        <w:numPr>
          <w:ilvl w:val="0"/>
          <w:numId w:val="12"/>
        </w:numPr>
        <w:spacing w:line="276" w:lineRule="auto"/>
        <w:ind w:left="714" w:hanging="357"/>
        <w:rPr>
          <w:rFonts w:cs="Arial"/>
          <w:b/>
          <w:bCs/>
        </w:rPr>
      </w:pPr>
      <w:r>
        <w:t xml:space="preserve">To conserve cultural heritage resources, including features of interest to First Nation and Métis communities. </w:t>
      </w:r>
    </w:p>
    <w:p w14:paraId="3535DE1A" w14:textId="77777777" w:rsidR="009109F5" w:rsidRPr="00F24CA3" w:rsidRDefault="5CBBC5E7" w:rsidP="58AAEE3A">
      <w:pPr>
        <w:pStyle w:val="BodyText"/>
        <w:numPr>
          <w:ilvl w:val="0"/>
          <w:numId w:val="12"/>
        </w:numPr>
        <w:spacing w:line="276" w:lineRule="auto"/>
        <w:ind w:left="714" w:hanging="357"/>
        <w:rPr>
          <w:rFonts w:cs="Arial"/>
          <w:b/>
          <w:bCs/>
        </w:rPr>
      </w:pPr>
      <w:r>
        <w:lastRenderedPageBreak/>
        <w:t xml:space="preserve">To encourage forest management and recreation. </w:t>
      </w:r>
    </w:p>
    <w:p w14:paraId="6E966B6D" w14:textId="77777777" w:rsidR="009109F5" w:rsidRPr="00F24CA3" w:rsidRDefault="5CBBC5E7" w:rsidP="58AAEE3A">
      <w:pPr>
        <w:pStyle w:val="BodyText"/>
        <w:numPr>
          <w:ilvl w:val="0"/>
          <w:numId w:val="12"/>
        </w:numPr>
        <w:spacing w:line="276" w:lineRule="auto"/>
        <w:ind w:left="714" w:hanging="357"/>
        <w:rPr>
          <w:rFonts w:cs="Arial"/>
          <w:b/>
          <w:bCs/>
        </w:rPr>
      </w:pPr>
      <w:r>
        <w:t xml:space="preserve">To provide for compatible rural land uses. </w:t>
      </w:r>
    </w:p>
    <w:p w14:paraId="1BA42897" w14:textId="77777777" w:rsidR="009109F5" w:rsidRDefault="5CBBC5E7" w:rsidP="58AAEE3A">
      <w:pPr>
        <w:pStyle w:val="BodyText"/>
        <w:numPr>
          <w:ilvl w:val="0"/>
          <w:numId w:val="12"/>
        </w:numPr>
        <w:spacing w:line="276" w:lineRule="auto"/>
        <w:ind w:left="714" w:hanging="357"/>
        <w:rPr>
          <w:rFonts w:cs="Arial"/>
          <w:b/>
          <w:bCs/>
        </w:rPr>
      </w:pPr>
      <w:r>
        <w:t xml:space="preserve">To encourage agriculture and protect agricultural lands and prime agricultural areas. </w:t>
      </w:r>
    </w:p>
    <w:p w14:paraId="03B5E33B" w14:textId="77777777" w:rsidR="009109F5" w:rsidRPr="00FF4826" w:rsidRDefault="5CBBC5E7" w:rsidP="58AAEE3A">
      <w:pPr>
        <w:pStyle w:val="BodyText"/>
        <w:numPr>
          <w:ilvl w:val="0"/>
          <w:numId w:val="12"/>
        </w:numPr>
        <w:spacing w:line="276" w:lineRule="auto"/>
        <w:ind w:left="714" w:hanging="357"/>
        <w:rPr>
          <w:rFonts w:cs="Arial"/>
          <w:b/>
          <w:bCs/>
        </w:rPr>
      </w:pPr>
      <w:r>
        <w:t>To provide a buffer for ecologically sensitive areas of the Escarpment.</w:t>
      </w:r>
    </w:p>
    <w:p w14:paraId="73DAEEA6" w14:textId="77777777" w:rsidR="009109F5" w:rsidRPr="00F24CA3" w:rsidRDefault="5CBBC5E7" w:rsidP="58AAEE3A">
      <w:pPr>
        <w:pStyle w:val="BodyText"/>
        <w:numPr>
          <w:ilvl w:val="0"/>
          <w:numId w:val="12"/>
        </w:numPr>
        <w:spacing w:line="276" w:lineRule="auto"/>
        <w:ind w:left="714" w:hanging="357"/>
        <w:rPr>
          <w:rFonts w:cs="Arial"/>
          <w:b/>
          <w:bCs/>
        </w:rPr>
      </w:pPr>
      <w:r>
        <w:t>To provide for the consideration of new Mineral Resource Extraction Areas which can be accommodated by an amendment to this Plan.</w:t>
      </w:r>
    </w:p>
    <w:p w14:paraId="31025A8E" w14:textId="77777777" w:rsidR="009109F5" w:rsidRDefault="009109F5" w:rsidP="6F302D83">
      <w:pPr>
        <w:autoSpaceDE w:val="0"/>
        <w:autoSpaceDN w:val="0"/>
        <w:adjustRightInd w:val="0"/>
        <w:spacing w:after="0"/>
        <w:rPr>
          <w:rFonts w:ascii="Arial" w:hAnsi="Arial" w:cs="Arial"/>
          <w:highlight w:val="yellow"/>
        </w:rPr>
      </w:pPr>
    </w:p>
    <w:p w14:paraId="4258C3FD" w14:textId="5C169587" w:rsidR="009109F5" w:rsidRDefault="5CBBC5E7" w:rsidP="58AAEE3A">
      <w:pPr>
        <w:pStyle w:val="BodyText"/>
        <w:spacing w:line="276" w:lineRule="auto"/>
        <w:rPr>
          <w:rFonts w:cs="Arial"/>
          <w:lang w:val="en-US"/>
        </w:rPr>
      </w:pPr>
      <w:r w:rsidRPr="58AAEE3A">
        <w:rPr>
          <w:rFonts w:cs="Arial"/>
          <w:b/>
          <w:bCs/>
          <w:i/>
          <w:iCs/>
        </w:rPr>
        <w:t xml:space="preserve">NEC </w:t>
      </w:r>
      <w:r w:rsidR="3BF1874C" w:rsidRPr="58AAEE3A">
        <w:rPr>
          <w:rFonts w:cs="Arial"/>
          <w:b/>
          <w:bCs/>
          <w:i/>
          <w:iCs/>
        </w:rPr>
        <w:t>S</w:t>
      </w:r>
      <w:r w:rsidRPr="58AAEE3A">
        <w:rPr>
          <w:rFonts w:cs="Arial"/>
          <w:b/>
          <w:bCs/>
          <w:i/>
          <w:iCs/>
        </w:rPr>
        <w:t>taff comment:</w:t>
      </w:r>
      <w:r w:rsidRPr="58AAEE3A">
        <w:rPr>
          <w:rFonts w:cs="Arial"/>
          <w:b/>
          <w:bCs/>
          <w:i/>
          <w:iCs/>
          <w:lang w:val="en-US"/>
        </w:rPr>
        <w:t xml:space="preserve"> </w:t>
      </w:r>
      <w:r w:rsidR="0020204E">
        <w:rPr>
          <w:rFonts w:cs="Arial"/>
          <w:lang w:val="en-US"/>
        </w:rPr>
        <w:t xml:space="preserve">Should </w:t>
      </w:r>
      <w:r w:rsidR="61E22426" w:rsidRPr="58AAEE3A">
        <w:rPr>
          <w:rFonts w:cs="Arial"/>
          <w:lang w:val="en-US"/>
        </w:rPr>
        <w:t>the proposed NEP Amendment from Escarpment Protection to Escarpment Rural Area be approved, Obje</w:t>
      </w:r>
      <w:r w:rsidRPr="58AAEE3A">
        <w:rPr>
          <w:rFonts w:cs="Arial"/>
          <w:lang w:val="en-US"/>
        </w:rPr>
        <w:t xml:space="preserve">ctive 7 </w:t>
      </w:r>
      <w:r w:rsidR="3BF1874C" w:rsidRPr="58AAEE3A">
        <w:rPr>
          <w:rFonts w:cs="Arial"/>
          <w:lang w:val="en-US"/>
        </w:rPr>
        <w:t xml:space="preserve">above </w:t>
      </w:r>
      <w:r w:rsidR="1204DAD9" w:rsidRPr="58AAEE3A">
        <w:rPr>
          <w:rFonts w:cs="Arial"/>
          <w:lang w:val="en-US"/>
        </w:rPr>
        <w:t xml:space="preserve">would </w:t>
      </w:r>
      <w:r w:rsidR="004416F1">
        <w:rPr>
          <w:rFonts w:cs="Arial"/>
          <w:lang w:val="en-US"/>
        </w:rPr>
        <w:t xml:space="preserve">enable a future </w:t>
      </w:r>
      <w:r w:rsidR="024ACD36" w:rsidRPr="58AAEE3A">
        <w:rPr>
          <w:rFonts w:cs="Arial"/>
          <w:lang w:val="en-US"/>
        </w:rPr>
        <w:t xml:space="preserve">NEP </w:t>
      </w:r>
      <w:r w:rsidRPr="58AAEE3A">
        <w:rPr>
          <w:rFonts w:cs="Arial"/>
          <w:lang w:val="en-US"/>
        </w:rPr>
        <w:t>amendment</w:t>
      </w:r>
      <w:r w:rsidR="004416F1">
        <w:rPr>
          <w:rFonts w:cs="Arial"/>
          <w:lang w:val="en-US"/>
        </w:rPr>
        <w:t xml:space="preserve"> application</w:t>
      </w:r>
      <w:r w:rsidR="52B8761D" w:rsidRPr="58AAEE3A">
        <w:rPr>
          <w:rFonts w:cs="Arial"/>
          <w:lang w:val="en-US"/>
        </w:rPr>
        <w:t xml:space="preserve"> </w:t>
      </w:r>
      <w:r w:rsidR="004416F1">
        <w:rPr>
          <w:rFonts w:cs="Arial"/>
          <w:lang w:val="en-US"/>
        </w:rPr>
        <w:t xml:space="preserve">to redesignate from Escarpment </w:t>
      </w:r>
      <w:r w:rsidR="52B8761D" w:rsidRPr="58AAEE3A">
        <w:rPr>
          <w:rFonts w:cs="Arial"/>
          <w:lang w:val="en-US"/>
        </w:rPr>
        <w:t>Rural Area to MREA</w:t>
      </w:r>
      <w:r w:rsidR="3325DE79" w:rsidRPr="58AAEE3A">
        <w:rPr>
          <w:rFonts w:cs="Arial"/>
          <w:lang w:val="en-US"/>
        </w:rPr>
        <w:t xml:space="preserve">, or </w:t>
      </w:r>
      <w:r w:rsidR="64D561B0" w:rsidRPr="58AAEE3A">
        <w:rPr>
          <w:rFonts w:cs="Arial"/>
          <w:lang w:val="en-US"/>
        </w:rPr>
        <w:t xml:space="preserve">alternatively the </w:t>
      </w:r>
      <w:r w:rsidR="3325DE79" w:rsidRPr="58AAEE3A">
        <w:rPr>
          <w:rFonts w:cs="Arial"/>
          <w:lang w:val="en-US"/>
        </w:rPr>
        <w:t xml:space="preserve">submission of a Development Permit Application to conduct aggregate resource extraction operations of up to 20,000 </w:t>
      </w:r>
      <w:proofErr w:type="spellStart"/>
      <w:r w:rsidR="3325DE79" w:rsidRPr="58AAEE3A">
        <w:rPr>
          <w:rFonts w:cs="Arial"/>
          <w:lang w:val="en-US"/>
        </w:rPr>
        <w:t>tonnes</w:t>
      </w:r>
      <w:proofErr w:type="spellEnd"/>
      <w:r w:rsidR="3325DE79" w:rsidRPr="58AAEE3A">
        <w:rPr>
          <w:rFonts w:cs="Arial"/>
          <w:lang w:val="en-US"/>
        </w:rPr>
        <w:t xml:space="preserve"> annually</w:t>
      </w:r>
    </w:p>
    <w:p w14:paraId="0BB1B903" w14:textId="28D30114" w:rsidR="58AAEE3A" w:rsidRDefault="58AAEE3A" w:rsidP="58AAEE3A">
      <w:pPr>
        <w:pStyle w:val="BodyText"/>
        <w:spacing w:line="276" w:lineRule="auto"/>
        <w:rPr>
          <w:rFonts w:cs="Arial"/>
          <w:lang w:val="en-US"/>
        </w:rPr>
      </w:pPr>
    </w:p>
    <w:p w14:paraId="7B85AEEB" w14:textId="4D406E16" w:rsidR="6B6DE921" w:rsidRDefault="6B6DE921" w:rsidP="58AAEE3A">
      <w:pPr>
        <w:pStyle w:val="BodyText"/>
        <w:spacing w:line="276" w:lineRule="auto"/>
        <w:rPr>
          <w:rFonts w:cs="Arial"/>
          <w:lang w:val="en-US"/>
        </w:rPr>
      </w:pPr>
      <w:r w:rsidRPr="58AAEE3A">
        <w:rPr>
          <w:b/>
          <w:bCs/>
        </w:rPr>
        <w:t>Part 1.</w:t>
      </w:r>
      <w:r w:rsidRPr="58AAEE3A">
        <w:rPr>
          <w:rFonts w:cs="Arial"/>
          <w:b/>
          <w:bCs/>
          <w:lang w:val="en-US"/>
        </w:rPr>
        <w:t>2.2.1</w:t>
      </w:r>
      <w:r w:rsidRPr="58AAEE3A">
        <w:rPr>
          <w:rFonts w:cs="Arial"/>
          <w:lang w:val="en-US"/>
        </w:rPr>
        <w:t xml:space="preserve"> of the NEP as it relates to Plan amendments for MREAs, specifies that lands designated Escarpment Rural Area can be considered as candidate sites for such redesignation.</w:t>
      </w:r>
    </w:p>
    <w:p w14:paraId="080457E3" w14:textId="77777777" w:rsidR="00A71AF9" w:rsidRPr="0078201A" w:rsidRDefault="00A71AF9" w:rsidP="004C084E">
      <w:pPr>
        <w:pStyle w:val="BodyText"/>
        <w:spacing w:line="276" w:lineRule="auto"/>
        <w:rPr>
          <w:rFonts w:cs="Arial"/>
          <w:lang w:val="en-US"/>
        </w:rPr>
      </w:pPr>
    </w:p>
    <w:p w14:paraId="5739041B" w14:textId="05454C56" w:rsidR="008F0145" w:rsidRPr="00C44C20" w:rsidRDefault="008F0145" w:rsidP="007A7CE6">
      <w:pPr>
        <w:pStyle w:val="Heading4"/>
        <w:rPr>
          <w:sz w:val="24"/>
          <w:szCs w:val="24"/>
        </w:rPr>
      </w:pPr>
      <w:r w:rsidRPr="7971C40E">
        <w:rPr>
          <w:sz w:val="24"/>
          <w:szCs w:val="24"/>
        </w:rPr>
        <w:t>INITIATING THE AMENDMENT</w:t>
      </w:r>
    </w:p>
    <w:p w14:paraId="415F58C0" w14:textId="1D58BB63" w:rsidR="008F0145" w:rsidRDefault="008F0145" w:rsidP="008F0145">
      <w:pPr>
        <w:pStyle w:val="BodyText"/>
        <w:spacing w:line="120" w:lineRule="auto"/>
        <w:rPr>
          <w:rFonts w:cs="Arial"/>
          <w:sz w:val="23"/>
          <w:szCs w:val="23"/>
        </w:rPr>
      </w:pPr>
    </w:p>
    <w:p w14:paraId="04067D28" w14:textId="77777777" w:rsidR="00072395" w:rsidRPr="005A42FE" w:rsidRDefault="00072395" w:rsidP="00072395">
      <w:pPr>
        <w:pStyle w:val="BodyText"/>
        <w:spacing w:line="120" w:lineRule="auto"/>
        <w:rPr>
          <w:rFonts w:cs="Arial"/>
          <w:sz w:val="23"/>
          <w:szCs w:val="23"/>
        </w:rPr>
      </w:pPr>
    </w:p>
    <w:p w14:paraId="07FC194A" w14:textId="0FB973A3" w:rsidR="00072395" w:rsidRDefault="00072395" w:rsidP="00072395">
      <w:pPr>
        <w:rPr>
          <w:rFonts w:ascii="Arial" w:hAnsi="Arial"/>
          <w:lang w:val="en-US" w:eastAsia="en-CA"/>
        </w:rPr>
      </w:pPr>
      <w:r w:rsidRPr="58AAEE3A">
        <w:rPr>
          <w:rFonts w:ascii="Arial" w:hAnsi="Arial" w:cs="Arial"/>
        </w:rPr>
        <w:t xml:space="preserve">Section 6.1(3) of the </w:t>
      </w:r>
      <w:r w:rsidRPr="58AAEE3A">
        <w:rPr>
          <w:rFonts w:ascii="Arial" w:hAnsi="Arial" w:cs="Arial"/>
          <w:i/>
          <w:iCs/>
        </w:rPr>
        <w:t>NEPDA</w:t>
      </w:r>
      <w:r w:rsidRPr="58AAEE3A">
        <w:rPr>
          <w:rFonts w:ascii="Arial" w:hAnsi="Arial" w:cs="Arial"/>
        </w:rPr>
        <w:t xml:space="preserve"> provides that: “</w:t>
      </w:r>
      <w:r w:rsidRPr="58AAEE3A">
        <w:rPr>
          <w:rFonts w:ascii="Arial" w:hAnsi="Arial" w:cs="Arial"/>
          <w:i/>
          <w:iCs/>
        </w:rPr>
        <w:t xml:space="preserve">Where, in the opinion of the Commission, an application for an amendment does not disclose a planning justification for the amendment, is not in the public interest, is without merit, is frivolous or vexatious or is made only for the purposes of delay, the Commission shall inform the Minister of its opinion and, where the Minister concurs in that opinion, the Minister shall inform the applicant in writing of his or her opinion and notify the applicant that unless the applicant makes written representations thereon to the Ministry within such time as the Minister specifies in the notice, not being less than 15 days from the time the notice is given, the provisions of this Act in respect of the considerations of the amendment shall not </w:t>
      </w:r>
      <w:r w:rsidRPr="58AAEE3A">
        <w:rPr>
          <w:rFonts w:ascii="Arial" w:hAnsi="Arial"/>
        </w:rPr>
        <w:t xml:space="preserve">apply, </w:t>
      </w:r>
      <w:r w:rsidRPr="58AAEE3A">
        <w:rPr>
          <w:rFonts w:ascii="Arial" w:hAnsi="Arial"/>
          <w:lang w:val="en-US" w:eastAsia="en-CA"/>
        </w:rPr>
        <w:t>and approval of the amendment shall be deemed to be refused.”</w:t>
      </w:r>
    </w:p>
    <w:p w14:paraId="016C6C24" w14:textId="1FA096FD" w:rsidR="00314D3C" w:rsidRPr="00D815E9" w:rsidRDefault="005020A0" w:rsidP="00314D3C">
      <w:pPr>
        <w:pStyle w:val="Heading4"/>
        <w:rPr>
          <w:i/>
          <w:iCs w:val="0"/>
          <w:sz w:val="24"/>
          <w:szCs w:val="24"/>
        </w:rPr>
      </w:pPr>
      <w:r w:rsidRPr="00D815E9">
        <w:rPr>
          <w:i/>
          <w:iCs w:val="0"/>
          <w:sz w:val="24"/>
          <w:szCs w:val="24"/>
        </w:rPr>
        <w:t>Does the application include a planning justification?</w:t>
      </w:r>
    </w:p>
    <w:p w14:paraId="377D5B13" w14:textId="77777777" w:rsidR="00314D3C" w:rsidRPr="005A42FE" w:rsidRDefault="00314D3C" w:rsidP="00314D3C">
      <w:pPr>
        <w:pStyle w:val="BodyText"/>
        <w:spacing w:line="120" w:lineRule="auto"/>
        <w:rPr>
          <w:rFonts w:cs="Arial"/>
          <w:color w:val="3366FF"/>
          <w:sz w:val="23"/>
          <w:szCs w:val="23"/>
        </w:rPr>
      </w:pPr>
    </w:p>
    <w:p w14:paraId="5F1BB202" w14:textId="77777777" w:rsidR="00314D3C" w:rsidRPr="00365651" w:rsidRDefault="00314D3C" w:rsidP="00314D3C">
      <w:pPr>
        <w:rPr>
          <w:rFonts w:ascii="Arial" w:hAnsi="Arial" w:cs="Arial"/>
        </w:rPr>
      </w:pPr>
      <w:r w:rsidRPr="00B02F0B">
        <w:rPr>
          <w:rStyle w:val="fontstyle01"/>
          <w:rFonts w:ascii="Arial" w:hAnsi="Arial" w:cs="Arial"/>
        </w:rPr>
        <w:t xml:space="preserve">Sections 6.1(2.1) and 10(6) of the </w:t>
      </w:r>
      <w:r w:rsidRPr="00B02F0B">
        <w:rPr>
          <w:rStyle w:val="fontstyle01"/>
          <w:rFonts w:ascii="Arial" w:hAnsi="Arial" w:cs="Arial"/>
          <w:i/>
          <w:iCs/>
        </w:rPr>
        <w:t>NEPDA</w:t>
      </w:r>
      <w:r>
        <w:rPr>
          <w:rStyle w:val="fontstyle01"/>
          <w:rFonts w:ascii="Arial" w:hAnsi="Arial" w:cs="Arial"/>
        </w:rPr>
        <w:t xml:space="preserve"> </w:t>
      </w:r>
      <w:r w:rsidRPr="00365651">
        <w:rPr>
          <w:rStyle w:val="fontstyle01"/>
          <w:rFonts w:ascii="Arial" w:hAnsi="Arial" w:cs="Arial"/>
        </w:rPr>
        <w:t>require that amendments to the N</w:t>
      </w:r>
      <w:r>
        <w:rPr>
          <w:rStyle w:val="fontstyle01"/>
          <w:rFonts w:ascii="Arial" w:hAnsi="Arial" w:cs="Arial"/>
        </w:rPr>
        <w:t>EP</w:t>
      </w:r>
      <w:r w:rsidRPr="00365651">
        <w:rPr>
          <w:rStyle w:val="fontstyle01"/>
          <w:rFonts w:ascii="Arial" w:hAnsi="Arial" w:cs="Arial"/>
        </w:rPr>
        <w:t xml:space="preserve"> be justified. </w:t>
      </w:r>
      <w:r>
        <w:rPr>
          <w:rStyle w:val="fontstyle01"/>
          <w:rFonts w:ascii="Arial" w:hAnsi="Arial" w:cs="Arial"/>
        </w:rPr>
        <w:t>As identified in Part 1.2.1 of the NEP, t</w:t>
      </w:r>
      <w:r w:rsidRPr="00365651">
        <w:rPr>
          <w:rStyle w:val="fontstyle01"/>
          <w:rFonts w:ascii="Arial" w:hAnsi="Arial" w:cs="Arial"/>
        </w:rPr>
        <w:t>he justification for a proposed amendment to the</w:t>
      </w:r>
      <w:r w:rsidRPr="31791EB3">
        <w:rPr>
          <w:rFonts w:ascii="Arial" w:hAnsi="Arial" w:cs="Arial"/>
          <w:color w:val="000000" w:themeColor="text2"/>
        </w:rPr>
        <w:t xml:space="preserve"> NEP</w:t>
      </w:r>
      <w:r w:rsidRPr="00365651">
        <w:rPr>
          <w:rStyle w:val="fontstyle01"/>
          <w:rFonts w:ascii="Arial" w:hAnsi="Arial" w:cs="Arial"/>
        </w:rPr>
        <w:t xml:space="preserve"> means </w:t>
      </w:r>
      <w:r>
        <w:rPr>
          <w:rStyle w:val="fontstyle01"/>
          <w:rFonts w:ascii="Arial" w:hAnsi="Arial" w:cs="Arial"/>
        </w:rPr>
        <w:t xml:space="preserve">that there is a sound and defensible </w:t>
      </w:r>
      <w:r w:rsidRPr="00365651">
        <w:rPr>
          <w:rStyle w:val="fontstyle01"/>
          <w:rFonts w:ascii="Arial" w:hAnsi="Arial" w:cs="Arial"/>
        </w:rPr>
        <w:t>rationale for the amendment, as</w:t>
      </w:r>
      <w:r w:rsidRPr="31791EB3">
        <w:rPr>
          <w:rFonts w:ascii="Arial" w:hAnsi="Arial" w:cs="Arial"/>
          <w:color w:val="000000" w:themeColor="text2"/>
        </w:rPr>
        <w:t xml:space="preserve"> </w:t>
      </w:r>
      <w:r w:rsidRPr="00365651">
        <w:rPr>
          <w:rStyle w:val="fontstyle01"/>
          <w:rFonts w:ascii="Arial" w:hAnsi="Arial" w:cs="Arial"/>
        </w:rPr>
        <w:t>well as reasons, arguments, or evidence in support of the change to</w:t>
      </w:r>
      <w:r w:rsidRPr="31791EB3">
        <w:rPr>
          <w:rFonts w:ascii="Arial" w:hAnsi="Arial" w:cs="Arial"/>
          <w:color w:val="000000" w:themeColor="text2"/>
        </w:rPr>
        <w:t xml:space="preserve"> </w:t>
      </w:r>
      <w:r w:rsidRPr="00365651">
        <w:rPr>
          <w:rStyle w:val="fontstyle01"/>
          <w:rFonts w:ascii="Arial" w:hAnsi="Arial" w:cs="Arial"/>
        </w:rPr>
        <w:t>th</w:t>
      </w:r>
      <w:r>
        <w:rPr>
          <w:rStyle w:val="fontstyle01"/>
          <w:rFonts w:ascii="Arial" w:hAnsi="Arial" w:cs="Arial"/>
        </w:rPr>
        <w:t>e</w:t>
      </w:r>
      <w:r w:rsidRPr="00365651">
        <w:rPr>
          <w:rStyle w:val="fontstyle01"/>
          <w:rFonts w:ascii="Arial" w:hAnsi="Arial" w:cs="Arial"/>
        </w:rPr>
        <w:t xml:space="preserve"> Plan proposed through the amendment.</w:t>
      </w:r>
      <w:r>
        <w:rPr>
          <w:rStyle w:val="fontstyle01"/>
          <w:rFonts w:ascii="Arial" w:hAnsi="Arial" w:cs="Arial"/>
        </w:rPr>
        <w:t xml:space="preserve"> </w:t>
      </w:r>
    </w:p>
    <w:p w14:paraId="4488CE51" w14:textId="77777777" w:rsidR="00314D3C" w:rsidRDefault="00314D3C" w:rsidP="00314D3C">
      <w:pPr>
        <w:rPr>
          <w:rFonts w:ascii="Arial" w:hAnsi="Arial" w:cs="Arial"/>
          <w:i/>
        </w:rPr>
      </w:pPr>
      <w:r w:rsidRPr="008F1D8C">
        <w:rPr>
          <w:rFonts w:ascii="Arial" w:hAnsi="Arial" w:cs="Arial"/>
        </w:rPr>
        <w:t xml:space="preserve">The </w:t>
      </w:r>
      <w:r>
        <w:rPr>
          <w:rFonts w:ascii="Arial" w:hAnsi="Arial" w:cs="Arial"/>
        </w:rPr>
        <w:t>P</w:t>
      </w:r>
      <w:r w:rsidRPr="008F1D8C">
        <w:rPr>
          <w:rFonts w:ascii="Arial" w:hAnsi="Arial" w:cs="Arial"/>
        </w:rPr>
        <w:t xml:space="preserve">urpose of the </w:t>
      </w:r>
      <w:r>
        <w:rPr>
          <w:rFonts w:ascii="Arial" w:hAnsi="Arial" w:cs="Arial"/>
        </w:rPr>
        <w:t xml:space="preserve">Plan and the </w:t>
      </w:r>
      <w:r w:rsidRPr="008F1D8C">
        <w:rPr>
          <w:rFonts w:ascii="Arial" w:hAnsi="Arial" w:cs="Arial"/>
        </w:rPr>
        <w:t>Act is, “</w:t>
      </w:r>
      <w:r w:rsidRPr="007F1FB2">
        <w:rPr>
          <w:rFonts w:ascii="Arial" w:hAnsi="Arial" w:cs="Arial"/>
          <w:i/>
        </w:rPr>
        <w:t xml:space="preserve">to provide for the maintenance of the Niagara Escarpment and land in its vicinity substantially as a continuous natural environment, </w:t>
      </w:r>
      <w:r w:rsidRPr="007F1FB2">
        <w:rPr>
          <w:rFonts w:ascii="Arial" w:hAnsi="Arial" w:cs="Arial"/>
          <w:i/>
        </w:rPr>
        <w:lastRenderedPageBreak/>
        <w:t>and to ensure only such development occurs as is compatible with the natural environment.</w:t>
      </w:r>
      <w:r>
        <w:rPr>
          <w:rFonts w:ascii="Arial" w:hAnsi="Arial" w:cs="Arial"/>
          <w:i/>
        </w:rPr>
        <w:t>”</w:t>
      </w:r>
    </w:p>
    <w:p w14:paraId="4F5FE03A" w14:textId="77777777" w:rsidR="00314D3C" w:rsidRDefault="00314D3C" w:rsidP="00314D3C">
      <w:pPr>
        <w:rPr>
          <w:rFonts w:ascii="Arial" w:hAnsi="Arial" w:cs="Arial"/>
        </w:rPr>
      </w:pPr>
      <w:r w:rsidRPr="008F1D8C">
        <w:rPr>
          <w:rFonts w:ascii="Arial" w:hAnsi="Arial" w:cs="Arial"/>
        </w:rPr>
        <w:t xml:space="preserve">The </w:t>
      </w:r>
      <w:r w:rsidRPr="00C14162">
        <w:rPr>
          <w:rFonts w:ascii="Arial" w:hAnsi="Arial" w:cs="Arial"/>
          <w:b/>
          <w:bCs/>
        </w:rPr>
        <w:t>Objectives</w:t>
      </w:r>
      <w:r w:rsidRPr="008F1D8C">
        <w:rPr>
          <w:rFonts w:ascii="Arial" w:hAnsi="Arial" w:cs="Arial"/>
        </w:rPr>
        <w:t xml:space="preserve"> of the Act and the Plan are:</w:t>
      </w:r>
    </w:p>
    <w:p w14:paraId="2C29F301" w14:textId="77777777" w:rsidR="00314D3C" w:rsidRPr="008F1D8C" w:rsidRDefault="00314D3C" w:rsidP="00314D3C">
      <w:pPr>
        <w:numPr>
          <w:ilvl w:val="0"/>
          <w:numId w:val="11"/>
        </w:numPr>
        <w:tabs>
          <w:tab w:val="clear" w:pos="1080"/>
          <w:tab w:val="num" w:pos="360"/>
        </w:tabs>
        <w:spacing w:after="0"/>
        <w:ind w:left="360"/>
        <w:rPr>
          <w:rFonts w:ascii="Arial" w:hAnsi="Arial" w:cs="Arial"/>
        </w:rPr>
      </w:pPr>
      <w:r w:rsidRPr="58AAEE3A">
        <w:rPr>
          <w:rFonts w:ascii="Arial" w:hAnsi="Arial" w:cs="Arial"/>
        </w:rPr>
        <w:t xml:space="preserve">To protect unique ecologic and historic </w:t>
      </w:r>
      <w:proofErr w:type="gramStart"/>
      <w:r w:rsidRPr="58AAEE3A">
        <w:rPr>
          <w:rFonts w:ascii="Arial" w:hAnsi="Arial" w:cs="Arial"/>
        </w:rPr>
        <w:t>areas;</w:t>
      </w:r>
      <w:proofErr w:type="gramEnd"/>
    </w:p>
    <w:p w14:paraId="605C3059" w14:textId="77777777" w:rsidR="00314D3C" w:rsidRPr="008F1D8C" w:rsidRDefault="00314D3C" w:rsidP="00314D3C">
      <w:pPr>
        <w:numPr>
          <w:ilvl w:val="0"/>
          <w:numId w:val="11"/>
        </w:numPr>
        <w:tabs>
          <w:tab w:val="clear" w:pos="1080"/>
          <w:tab w:val="num" w:pos="360"/>
        </w:tabs>
        <w:spacing w:after="0"/>
        <w:ind w:left="360"/>
        <w:rPr>
          <w:rFonts w:ascii="Arial" w:hAnsi="Arial" w:cs="Arial"/>
        </w:rPr>
      </w:pPr>
      <w:r w:rsidRPr="008F1D8C">
        <w:rPr>
          <w:rFonts w:ascii="Arial" w:hAnsi="Arial" w:cs="Arial"/>
        </w:rPr>
        <w:t xml:space="preserve">To maintain and enhance the quality and character of natural streams and water </w:t>
      </w:r>
      <w:proofErr w:type="gramStart"/>
      <w:r w:rsidRPr="008F1D8C">
        <w:rPr>
          <w:rFonts w:ascii="Arial" w:hAnsi="Arial" w:cs="Arial"/>
        </w:rPr>
        <w:t>supplies;</w:t>
      </w:r>
      <w:proofErr w:type="gramEnd"/>
    </w:p>
    <w:p w14:paraId="4BB7AF02" w14:textId="77777777" w:rsidR="00314D3C" w:rsidRPr="008F1D8C" w:rsidRDefault="00314D3C" w:rsidP="00314D3C">
      <w:pPr>
        <w:numPr>
          <w:ilvl w:val="0"/>
          <w:numId w:val="11"/>
        </w:numPr>
        <w:tabs>
          <w:tab w:val="clear" w:pos="1080"/>
          <w:tab w:val="num" w:pos="360"/>
        </w:tabs>
        <w:spacing w:after="0"/>
        <w:ind w:left="360"/>
        <w:rPr>
          <w:rFonts w:ascii="Arial" w:hAnsi="Arial" w:cs="Arial"/>
        </w:rPr>
      </w:pPr>
      <w:r w:rsidRPr="31791EB3">
        <w:rPr>
          <w:rFonts w:ascii="Arial" w:hAnsi="Arial" w:cs="Arial"/>
        </w:rPr>
        <w:t xml:space="preserve">To provide adequate opportunities for outdoor </w:t>
      </w:r>
      <w:proofErr w:type="gramStart"/>
      <w:r w:rsidRPr="31791EB3">
        <w:rPr>
          <w:rFonts w:ascii="Arial" w:hAnsi="Arial" w:cs="Arial"/>
        </w:rPr>
        <w:t>recreation;</w:t>
      </w:r>
      <w:proofErr w:type="gramEnd"/>
    </w:p>
    <w:p w14:paraId="60C1B00C" w14:textId="77777777" w:rsidR="00314D3C" w:rsidRPr="008F1D8C" w:rsidRDefault="00314D3C" w:rsidP="00314D3C">
      <w:pPr>
        <w:numPr>
          <w:ilvl w:val="0"/>
          <w:numId w:val="11"/>
        </w:numPr>
        <w:tabs>
          <w:tab w:val="clear" w:pos="1080"/>
          <w:tab w:val="num" w:pos="360"/>
        </w:tabs>
        <w:spacing w:after="0"/>
        <w:ind w:left="360"/>
        <w:rPr>
          <w:rFonts w:ascii="Arial" w:hAnsi="Arial" w:cs="Arial"/>
        </w:rPr>
      </w:pPr>
      <w:r w:rsidRPr="008F1D8C">
        <w:rPr>
          <w:rFonts w:ascii="Arial" w:hAnsi="Arial" w:cs="Arial"/>
        </w:rPr>
        <w:t xml:space="preserve">To maintain and enhance the open landscape character of the Niagara Escarpment in so far as possible, by such means as compatible farming or forestry and by preserving the natural </w:t>
      </w:r>
      <w:proofErr w:type="gramStart"/>
      <w:r w:rsidRPr="008F1D8C">
        <w:rPr>
          <w:rFonts w:ascii="Arial" w:hAnsi="Arial" w:cs="Arial"/>
        </w:rPr>
        <w:t>scenery;</w:t>
      </w:r>
      <w:proofErr w:type="gramEnd"/>
    </w:p>
    <w:p w14:paraId="018BB1C7" w14:textId="77777777" w:rsidR="00314D3C" w:rsidRPr="008F1D8C" w:rsidRDefault="00314D3C" w:rsidP="00314D3C">
      <w:pPr>
        <w:numPr>
          <w:ilvl w:val="0"/>
          <w:numId w:val="11"/>
        </w:numPr>
        <w:tabs>
          <w:tab w:val="clear" w:pos="1080"/>
          <w:tab w:val="num" w:pos="360"/>
        </w:tabs>
        <w:spacing w:after="0"/>
        <w:ind w:left="360"/>
        <w:rPr>
          <w:rFonts w:ascii="Arial" w:hAnsi="Arial" w:cs="Arial"/>
        </w:rPr>
      </w:pPr>
      <w:r w:rsidRPr="58AAEE3A">
        <w:rPr>
          <w:rFonts w:ascii="Arial" w:hAnsi="Arial" w:cs="Arial"/>
        </w:rPr>
        <w:t xml:space="preserve">To ensure that all new development is compatible with the purpose of the </w:t>
      </w:r>
      <w:proofErr w:type="gramStart"/>
      <w:r w:rsidRPr="58AAEE3A">
        <w:rPr>
          <w:rFonts w:ascii="Arial" w:hAnsi="Arial" w:cs="Arial"/>
        </w:rPr>
        <w:t>Act;</w:t>
      </w:r>
      <w:proofErr w:type="gramEnd"/>
    </w:p>
    <w:p w14:paraId="672FC49B" w14:textId="77777777" w:rsidR="00314D3C" w:rsidRPr="008F1D8C" w:rsidRDefault="00314D3C" w:rsidP="00314D3C">
      <w:pPr>
        <w:numPr>
          <w:ilvl w:val="0"/>
          <w:numId w:val="11"/>
        </w:numPr>
        <w:tabs>
          <w:tab w:val="clear" w:pos="1080"/>
          <w:tab w:val="num" w:pos="360"/>
        </w:tabs>
        <w:spacing w:before="100" w:beforeAutospacing="1" w:after="100" w:afterAutospacing="1" w:line="240" w:lineRule="auto"/>
        <w:ind w:left="360"/>
        <w:rPr>
          <w:rFonts w:ascii="Arial" w:hAnsi="Arial" w:cs="Arial"/>
        </w:rPr>
      </w:pPr>
      <w:r w:rsidRPr="58AAEE3A">
        <w:rPr>
          <w:rFonts w:ascii="Arial" w:hAnsi="Arial" w:cs="Arial"/>
        </w:rPr>
        <w:t>To provide for adequate public access to the Niagara Escarpment; and,</w:t>
      </w:r>
    </w:p>
    <w:p w14:paraId="2E9659AF" w14:textId="77777777" w:rsidR="00314D3C" w:rsidRDefault="00314D3C" w:rsidP="00314D3C">
      <w:pPr>
        <w:numPr>
          <w:ilvl w:val="0"/>
          <w:numId w:val="11"/>
        </w:numPr>
        <w:tabs>
          <w:tab w:val="clear" w:pos="1080"/>
          <w:tab w:val="num" w:pos="360"/>
        </w:tabs>
        <w:spacing w:before="100" w:beforeAutospacing="1" w:after="100" w:afterAutospacing="1" w:line="240" w:lineRule="auto"/>
        <w:ind w:left="357" w:hanging="357"/>
        <w:rPr>
          <w:rFonts w:ascii="Arial" w:hAnsi="Arial" w:cs="Arial"/>
        </w:rPr>
      </w:pPr>
      <w:r w:rsidRPr="6F302D83">
        <w:rPr>
          <w:rFonts w:ascii="Arial" w:hAnsi="Arial" w:cs="Arial"/>
        </w:rPr>
        <w:t xml:space="preserve">To support municipalities, within the Niagara Escarpment Plan Area, in their exercise of the planning functions conferred upon them by the </w:t>
      </w:r>
      <w:r w:rsidRPr="6F302D83">
        <w:rPr>
          <w:rFonts w:ascii="Arial" w:hAnsi="Arial" w:cs="Arial"/>
          <w:i/>
          <w:iCs/>
        </w:rPr>
        <w:t>Planning Act</w:t>
      </w:r>
      <w:r w:rsidRPr="6F302D83">
        <w:rPr>
          <w:rFonts w:ascii="Arial" w:hAnsi="Arial" w:cs="Arial"/>
        </w:rPr>
        <w:t xml:space="preserve">. </w:t>
      </w:r>
    </w:p>
    <w:p w14:paraId="58FB58AD" w14:textId="77777777" w:rsidR="00314D3C" w:rsidRPr="00371152" w:rsidRDefault="00314D3C" w:rsidP="00314D3C">
      <w:pPr>
        <w:spacing w:after="0"/>
        <w:rPr>
          <w:rFonts w:ascii="Arial" w:hAnsi="Arial" w:cs="Arial"/>
          <w:b/>
          <w:bCs/>
          <w:u w:val="single"/>
        </w:rPr>
      </w:pPr>
      <w:r w:rsidRPr="00D10B42">
        <w:rPr>
          <w:rFonts w:ascii="Arial" w:hAnsi="Arial" w:cs="Arial"/>
          <w:b/>
          <w:i/>
        </w:rPr>
        <w:t>NEC Staff Comment:</w:t>
      </w:r>
      <w:r w:rsidRPr="58AAEE3A">
        <w:rPr>
          <w:rFonts w:ascii="Arial" w:hAnsi="Arial" w:cs="Arial"/>
          <w:b/>
          <w:bCs/>
        </w:rPr>
        <w:t xml:space="preserve">  </w:t>
      </w:r>
      <w:r w:rsidRPr="58AAEE3A">
        <w:rPr>
          <w:rFonts w:ascii="Arial" w:hAnsi="Arial"/>
          <w:lang w:val="en-GB"/>
        </w:rPr>
        <w:t xml:space="preserve">Satisfactory justification of a proposed amendment must be balanced against the potential or identified environmental impacts of the proposal in the manner directed by the requirements of the NEP and the PPS. The acceptability of the application can only be decided once the circulation and comments on the application have been made and considered and the full review of the technical submissions has been undertaken.  </w:t>
      </w:r>
    </w:p>
    <w:p w14:paraId="3D85D757" w14:textId="77777777" w:rsidR="00314D3C" w:rsidRDefault="00314D3C" w:rsidP="00314D3C">
      <w:pPr>
        <w:spacing w:after="0"/>
      </w:pPr>
    </w:p>
    <w:p w14:paraId="52A2ED0F" w14:textId="77777777" w:rsidR="00314D3C" w:rsidRPr="009109F5" w:rsidRDefault="00314D3C" w:rsidP="00314D3C">
      <w:r w:rsidRPr="58AAEE3A">
        <w:t xml:space="preserve">In reviewing the proposed amendment there are several key issues that must be addressed.  All amendments must be considered against the Purpose and Objectives of the </w:t>
      </w:r>
      <w:r w:rsidRPr="58AAEE3A">
        <w:rPr>
          <w:i/>
          <w:iCs/>
        </w:rPr>
        <w:t xml:space="preserve">NEPDA, </w:t>
      </w:r>
      <w:r w:rsidRPr="58AAEE3A">
        <w:t xml:space="preserve">and the Objectives and provisions of the NEP, and be consistent with other provincial policies. </w:t>
      </w:r>
    </w:p>
    <w:p w14:paraId="4F6D4B17" w14:textId="77777777" w:rsidR="00314D3C" w:rsidRPr="00303AB6" w:rsidRDefault="00314D3C" w:rsidP="00314D3C">
      <w:pPr>
        <w:pStyle w:val="BodyText"/>
        <w:spacing w:line="276" w:lineRule="auto"/>
        <w:rPr>
          <w:rFonts w:cs="Arial"/>
        </w:rPr>
      </w:pPr>
      <w:r w:rsidRPr="58AAEE3A">
        <w:rPr>
          <w:rFonts w:cs="Arial"/>
        </w:rPr>
        <w:t>The NEP Part 1.2.1 (Plan Amendments) of the NEP set outs the following provisions that apply to all applications to amend the NEP:</w:t>
      </w:r>
    </w:p>
    <w:p w14:paraId="2EE687C0" w14:textId="77777777" w:rsidR="00314D3C" w:rsidRPr="00303AB6" w:rsidRDefault="00314D3C" w:rsidP="00314D3C">
      <w:pPr>
        <w:pStyle w:val="BodyText"/>
        <w:spacing w:line="276" w:lineRule="auto"/>
        <w:rPr>
          <w:rFonts w:cs="Arial"/>
        </w:rPr>
      </w:pPr>
    </w:p>
    <w:p w14:paraId="5CF294C9" w14:textId="77777777" w:rsidR="00314D3C" w:rsidRPr="00303AB6" w:rsidRDefault="00314D3C" w:rsidP="00314D3C">
      <w:pPr>
        <w:pStyle w:val="BodyText"/>
        <w:numPr>
          <w:ilvl w:val="0"/>
          <w:numId w:val="9"/>
        </w:numPr>
        <w:spacing w:line="276" w:lineRule="auto"/>
        <w:rPr>
          <w:rFonts w:cs="Arial"/>
        </w:rPr>
      </w:pPr>
      <w:r w:rsidRPr="58AAEE3A">
        <w:rPr>
          <w:rFonts w:cs="Arial"/>
        </w:rPr>
        <w:t xml:space="preserve">NEP policies and land use designations may be changed as long as the Purpose and Objectives of the </w:t>
      </w:r>
      <w:r w:rsidRPr="58AAEE3A">
        <w:rPr>
          <w:rFonts w:cs="Arial"/>
          <w:i/>
          <w:iCs/>
        </w:rPr>
        <w:t>Niagara Escarpment Planning and Development Act</w:t>
      </w:r>
      <w:r w:rsidRPr="58AAEE3A">
        <w:rPr>
          <w:rFonts w:cs="Arial"/>
        </w:rPr>
        <w:t xml:space="preserve"> and the Niagara Escarpment Plan are </w:t>
      </w:r>
      <w:proofErr w:type="gramStart"/>
      <w:r w:rsidRPr="58AAEE3A">
        <w:rPr>
          <w:rFonts w:cs="Arial"/>
        </w:rPr>
        <w:t>met;</w:t>
      </w:r>
      <w:proofErr w:type="gramEnd"/>
    </w:p>
    <w:p w14:paraId="6142BA29" w14:textId="77777777" w:rsidR="00314D3C" w:rsidRPr="00303AB6" w:rsidRDefault="00314D3C" w:rsidP="00314D3C">
      <w:pPr>
        <w:pStyle w:val="BodyText"/>
        <w:numPr>
          <w:ilvl w:val="0"/>
          <w:numId w:val="9"/>
        </w:numPr>
        <w:spacing w:line="276" w:lineRule="auto"/>
        <w:rPr>
          <w:rFonts w:cs="Arial"/>
        </w:rPr>
      </w:pPr>
      <w:r w:rsidRPr="58AAEE3A">
        <w:rPr>
          <w:rFonts w:cs="Arial"/>
        </w:rPr>
        <w:t xml:space="preserve">justification for the proposed amendment is provided, including the rationale for the amendment, as well as reasons, arguments or evidence in support of the </w:t>
      </w:r>
      <w:proofErr w:type="gramStart"/>
      <w:r w:rsidRPr="58AAEE3A">
        <w:rPr>
          <w:rFonts w:cs="Arial"/>
        </w:rPr>
        <w:t>amendment;</w:t>
      </w:r>
      <w:proofErr w:type="gramEnd"/>
    </w:p>
    <w:p w14:paraId="57EC9A40" w14:textId="5BFDB295" w:rsidR="00314D3C" w:rsidRPr="007C4949" w:rsidRDefault="00314D3C" w:rsidP="00314D3C">
      <w:pPr>
        <w:pStyle w:val="BodyText"/>
        <w:numPr>
          <w:ilvl w:val="0"/>
          <w:numId w:val="9"/>
        </w:numPr>
        <w:spacing w:line="276" w:lineRule="auto"/>
        <w:rPr>
          <w:rFonts w:cs="Arial"/>
        </w:rPr>
      </w:pPr>
      <w:r w:rsidRPr="58AAEE3A">
        <w:rPr>
          <w:rFonts w:cs="Arial"/>
        </w:rPr>
        <w:t xml:space="preserve">it must be demonstrated that the proposed amendment and the expected impacts resulting from the proposed amendment do not adversely affect the </w:t>
      </w:r>
      <w:r w:rsidR="00621FBC">
        <w:rPr>
          <w:rFonts w:cs="Arial"/>
        </w:rPr>
        <w:t>Purpose and Objectives</w:t>
      </w:r>
      <w:r w:rsidRPr="58AAEE3A">
        <w:rPr>
          <w:rFonts w:cs="Arial"/>
        </w:rPr>
        <w:t xml:space="preserve"> of the </w:t>
      </w:r>
      <w:r w:rsidRPr="58AAEE3A">
        <w:rPr>
          <w:rFonts w:cs="Arial"/>
          <w:i/>
          <w:iCs/>
        </w:rPr>
        <w:t xml:space="preserve">NEPDA </w:t>
      </w:r>
      <w:r w:rsidRPr="58AAEE3A">
        <w:rPr>
          <w:rFonts w:cs="Arial"/>
        </w:rPr>
        <w:t>and NEP, and shall be consistent with other provincial policies; and</w:t>
      </w:r>
    </w:p>
    <w:p w14:paraId="2AE65D8C" w14:textId="77777777" w:rsidR="00314D3C" w:rsidRDefault="00314D3C" w:rsidP="00314D3C">
      <w:pPr>
        <w:pStyle w:val="BodyText"/>
        <w:numPr>
          <w:ilvl w:val="0"/>
          <w:numId w:val="9"/>
        </w:numPr>
        <w:spacing w:line="276" w:lineRule="auto"/>
        <w:rPr>
          <w:rFonts w:cs="Arial"/>
        </w:rPr>
      </w:pPr>
      <w:r w:rsidRPr="58AAEE3A">
        <w:rPr>
          <w:rFonts w:cs="Arial"/>
        </w:rPr>
        <w:lastRenderedPageBreak/>
        <w:t>Development Criteria set out in Part 2 of the NEP will be considered in the assessment of a proposed amendment.</w:t>
      </w:r>
    </w:p>
    <w:p w14:paraId="629F8498" w14:textId="77777777" w:rsidR="00314D3C" w:rsidRPr="00303AB6" w:rsidRDefault="00314D3C" w:rsidP="00314D3C">
      <w:pPr>
        <w:pStyle w:val="BodyText"/>
        <w:spacing w:line="276" w:lineRule="auto"/>
        <w:ind w:left="720"/>
        <w:rPr>
          <w:rFonts w:cs="Arial"/>
        </w:rPr>
      </w:pPr>
    </w:p>
    <w:p w14:paraId="1CAEB907" w14:textId="77777777" w:rsidR="00314D3C" w:rsidRDefault="00314D3C" w:rsidP="00314D3C">
      <w:pPr>
        <w:pStyle w:val="BodyText"/>
        <w:spacing w:line="276" w:lineRule="auto"/>
        <w:rPr>
          <w:rFonts w:cs="Arial"/>
        </w:rPr>
      </w:pPr>
      <w:r w:rsidRPr="58AAEE3A">
        <w:rPr>
          <w:rFonts w:cs="Arial"/>
        </w:rPr>
        <w:t>The applicant has provided the following reports as justification in support of the amendment application:</w:t>
      </w:r>
    </w:p>
    <w:p w14:paraId="75FCF40B" w14:textId="77777777" w:rsidR="00314D3C" w:rsidRDefault="00314D3C" w:rsidP="00314D3C">
      <w:pPr>
        <w:pStyle w:val="BodyText"/>
        <w:spacing w:line="276" w:lineRule="auto"/>
        <w:rPr>
          <w:rFonts w:cs="Arial"/>
          <w:szCs w:val="24"/>
        </w:rPr>
      </w:pPr>
    </w:p>
    <w:p w14:paraId="042B342C" w14:textId="77777777" w:rsidR="00314D3C" w:rsidRDefault="00314D3C" w:rsidP="00314D3C">
      <w:pPr>
        <w:pStyle w:val="BodyText"/>
        <w:numPr>
          <w:ilvl w:val="0"/>
          <w:numId w:val="10"/>
        </w:numPr>
        <w:spacing w:line="276" w:lineRule="auto"/>
        <w:rPr>
          <w:rFonts w:cs="Arial"/>
        </w:rPr>
      </w:pPr>
      <w:r w:rsidRPr="58AAEE3A">
        <w:rPr>
          <w:rFonts w:cs="Arial"/>
        </w:rPr>
        <w:t xml:space="preserve">Planning Justification Report, October 2022 (MHBC Planning) </w:t>
      </w:r>
    </w:p>
    <w:p w14:paraId="087D3E4D" w14:textId="77777777" w:rsidR="00314D3C" w:rsidRDefault="00314D3C" w:rsidP="00314D3C">
      <w:pPr>
        <w:pStyle w:val="BodyText"/>
        <w:numPr>
          <w:ilvl w:val="0"/>
          <w:numId w:val="10"/>
        </w:numPr>
        <w:spacing w:line="276" w:lineRule="auto"/>
        <w:rPr>
          <w:rFonts w:cs="Arial"/>
        </w:rPr>
      </w:pPr>
      <w:r w:rsidRPr="58AAEE3A">
        <w:rPr>
          <w:rFonts w:cs="Arial"/>
        </w:rPr>
        <w:t>Cultural Heritage Screening and Evaluation Report, September 2022 (MHBC Planning)</w:t>
      </w:r>
    </w:p>
    <w:p w14:paraId="47CBB9EF" w14:textId="77777777" w:rsidR="00314D3C" w:rsidRDefault="00314D3C" w:rsidP="00314D3C">
      <w:pPr>
        <w:pStyle w:val="BodyText"/>
        <w:numPr>
          <w:ilvl w:val="0"/>
          <w:numId w:val="10"/>
        </w:numPr>
        <w:spacing w:line="276" w:lineRule="auto"/>
        <w:rPr>
          <w:rFonts w:cs="Arial"/>
        </w:rPr>
      </w:pPr>
      <w:r w:rsidRPr="31791EB3">
        <w:rPr>
          <w:rFonts w:cs="Arial"/>
        </w:rPr>
        <w:t xml:space="preserve">Geological Assessment in support of Proposed Niagara Escarpment Plan Redesignation, </w:t>
      </w:r>
      <w:r w:rsidRPr="58AAEE3A">
        <w:rPr>
          <w:rFonts w:cs="Arial"/>
        </w:rPr>
        <w:t>September 2022 (WSP Golder Associates Ltd.)</w:t>
      </w:r>
    </w:p>
    <w:p w14:paraId="6DA8D4DF" w14:textId="44A63061" w:rsidR="00314D3C" w:rsidRDefault="00314D3C" w:rsidP="00314D3C">
      <w:pPr>
        <w:pStyle w:val="BodyText"/>
        <w:numPr>
          <w:ilvl w:val="0"/>
          <w:numId w:val="10"/>
        </w:numPr>
        <w:spacing w:line="276" w:lineRule="auto"/>
        <w:rPr>
          <w:rFonts w:cs="Arial"/>
        </w:rPr>
      </w:pPr>
      <w:r w:rsidRPr="58AAEE3A">
        <w:rPr>
          <w:rFonts w:cs="Arial"/>
        </w:rPr>
        <w:t xml:space="preserve">Natural Environment </w:t>
      </w:r>
      <w:r w:rsidR="006B3614" w:rsidRPr="58AAEE3A">
        <w:rPr>
          <w:rFonts w:cs="Arial"/>
        </w:rPr>
        <w:t>Assessment</w:t>
      </w:r>
      <w:r w:rsidRPr="58AAEE3A">
        <w:rPr>
          <w:rFonts w:cs="Arial"/>
        </w:rPr>
        <w:t xml:space="preserve"> of the Proposed Amendment to Re-Designate a Portion of the Brampton Brick Cheltenham Quarry Under the Niagara</w:t>
      </w:r>
      <w:r w:rsidRPr="58AAEE3A">
        <w:rPr>
          <w:rFonts w:cs="Arial"/>
          <w:highlight w:val="yellow"/>
        </w:rPr>
        <w:t xml:space="preserve"> </w:t>
      </w:r>
      <w:r w:rsidRPr="58AAEE3A">
        <w:rPr>
          <w:rFonts w:cs="Arial"/>
        </w:rPr>
        <w:t>Escarpment Plan, October 2022 (WSP Golder Associates Ltd.)</w:t>
      </w:r>
    </w:p>
    <w:p w14:paraId="00FB610F" w14:textId="77777777" w:rsidR="00314D3C" w:rsidRDefault="00314D3C" w:rsidP="00314D3C">
      <w:pPr>
        <w:pStyle w:val="BodyText"/>
        <w:numPr>
          <w:ilvl w:val="0"/>
          <w:numId w:val="10"/>
        </w:numPr>
        <w:spacing w:line="276" w:lineRule="auto"/>
        <w:rPr>
          <w:rFonts w:cs="Arial"/>
        </w:rPr>
      </w:pPr>
      <w:r w:rsidRPr="58AAEE3A">
        <w:rPr>
          <w:rFonts w:cs="Arial"/>
        </w:rPr>
        <w:t>Visual Impact Report, August 2022 (MHBC)</w:t>
      </w:r>
    </w:p>
    <w:p w14:paraId="46C71B3F" w14:textId="77777777" w:rsidR="00314D3C" w:rsidRDefault="00314D3C" w:rsidP="00314D3C">
      <w:pPr>
        <w:pStyle w:val="BodyText"/>
        <w:spacing w:line="276" w:lineRule="auto"/>
        <w:rPr>
          <w:lang w:val="en-GB"/>
        </w:rPr>
      </w:pPr>
    </w:p>
    <w:p w14:paraId="5F6D0C77" w14:textId="77777777" w:rsidR="00314D3C" w:rsidRDefault="00314D3C" w:rsidP="00314D3C">
      <w:pPr>
        <w:pStyle w:val="BodyText"/>
        <w:spacing w:line="276" w:lineRule="auto"/>
        <w:rPr>
          <w:lang w:val="en-GB"/>
        </w:rPr>
      </w:pPr>
      <w:r w:rsidRPr="58AAEE3A">
        <w:rPr>
          <w:lang w:val="en-GB"/>
        </w:rPr>
        <w:t>The Applicant submits that the proposed amendment is justified on the following basis:</w:t>
      </w:r>
    </w:p>
    <w:p w14:paraId="75840898" w14:textId="77777777" w:rsidR="00314D3C" w:rsidRDefault="00314D3C" w:rsidP="00314D3C">
      <w:pPr>
        <w:pStyle w:val="BodyText"/>
        <w:spacing w:line="276" w:lineRule="auto"/>
        <w:rPr>
          <w:lang w:val="en-GB"/>
        </w:rPr>
      </w:pPr>
    </w:p>
    <w:p w14:paraId="654AA77A" w14:textId="77777777" w:rsidR="00314D3C" w:rsidRDefault="00314D3C" w:rsidP="00314D3C">
      <w:pPr>
        <w:pStyle w:val="BodyText"/>
        <w:numPr>
          <w:ilvl w:val="0"/>
          <w:numId w:val="18"/>
        </w:numPr>
        <w:spacing w:line="276" w:lineRule="auto"/>
        <w:rPr>
          <w:lang w:val="en-GB"/>
        </w:rPr>
      </w:pPr>
      <w:r w:rsidRPr="58AAEE3A">
        <w:rPr>
          <w:lang w:val="en-GB"/>
        </w:rPr>
        <w:t>Conforms to the NEP</w:t>
      </w:r>
    </w:p>
    <w:p w14:paraId="7C07E1B0" w14:textId="77777777" w:rsidR="00314D3C" w:rsidRPr="00BD0AC6" w:rsidRDefault="00314D3C" w:rsidP="00314D3C">
      <w:pPr>
        <w:pStyle w:val="BodyText"/>
        <w:numPr>
          <w:ilvl w:val="0"/>
          <w:numId w:val="18"/>
        </w:numPr>
        <w:spacing w:line="276" w:lineRule="auto"/>
        <w:rPr>
          <w:lang w:val="en-GB"/>
        </w:rPr>
      </w:pPr>
      <w:r w:rsidRPr="00BD0AC6">
        <w:rPr>
          <w:lang w:val="en-GB"/>
        </w:rPr>
        <w:t>Is consistent with the PPS</w:t>
      </w:r>
    </w:p>
    <w:p w14:paraId="556A0C21" w14:textId="77777777" w:rsidR="00314D3C" w:rsidRPr="00BD0AC6" w:rsidRDefault="00314D3C" w:rsidP="00314D3C">
      <w:pPr>
        <w:pStyle w:val="BodyText"/>
        <w:numPr>
          <w:ilvl w:val="0"/>
          <w:numId w:val="18"/>
        </w:numPr>
        <w:spacing w:line="276" w:lineRule="auto"/>
        <w:rPr>
          <w:lang w:val="en-GB"/>
        </w:rPr>
      </w:pPr>
      <w:r w:rsidRPr="00BD0AC6">
        <w:rPr>
          <w:lang w:val="en-GB"/>
        </w:rPr>
        <w:t>Conforms to the Growth Plan for the Greater Golden Horseshoe</w:t>
      </w:r>
    </w:p>
    <w:p w14:paraId="60603D1B" w14:textId="77777777" w:rsidR="00314D3C" w:rsidRDefault="00314D3C" w:rsidP="00314D3C">
      <w:pPr>
        <w:pStyle w:val="BodyText"/>
        <w:spacing w:line="276" w:lineRule="auto"/>
        <w:rPr>
          <w:lang w:val="en-GB"/>
        </w:rPr>
      </w:pPr>
    </w:p>
    <w:p w14:paraId="649A8639" w14:textId="75A71ACB" w:rsidR="00403503" w:rsidRDefault="00403503" w:rsidP="00314D3C">
      <w:pPr>
        <w:pStyle w:val="BodyText"/>
        <w:spacing w:line="276" w:lineRule="auto"/>
        <w:rPr>
          <w:rFonts w:cs="Arial"/>
        </w:rPr>
      </w:pPr>
      <w:r w:rsidRPr="7971C40E">
        <w:rPr>
          <w:rFonts w:cs="Arial"/>
        </w:rPr>
        <w:t xml:space="preserve">As part of the justification for the amendment, Brampton Brick has suggested that Phase 3 </w:t>
      </w:r>
      <w:r w:rsidR="00671DF8" w:rsidRPr="7971C40E">
        <w:rPr>
          <w:rFonts w:cs="Arial"/>
        </w:rPr>
        <w:t>extraction in the existing</w:t>
      </w:r>
      <w:r w:rsidRPr="7971C40E">
        <w:rPr>
          <w:rFonts w:cs="Arial"/>
        </w:rPr>
        <w:t xml:space="preserve"> Cheltenham Quarry may be</w:t>
      </w:r>
      <w:r w:rsidR="00671DF8" w:rsidRPr="7971C40E">
        <w:rPr>
          <w:rFonts w:cs="Arial"/>
        </w:rPr>
        <w:t xml:space="preserve"> cancelled</w:t>
      </w:r>
      <w:r w:rsidRPr="7971C40E">
        <w:rPr>
          <w:rFonts w:cs="Arial"/>
        </w:rPr>
        <w:t xml:space="preserve"> </w:t>
      </w:r>
      <w:r w:rsidR="002C09E8" w:rsidRPr="7971C40E">
        <w:rPr>
          <w:rFonts w:cs="Arial"/>
        </w:rPr>
        <w:t>if extraction is ultimately approved on the lands subject to this amendment</w:t>
      </w:r>
      <w:r w:rsidR="002F2E42" w:rsidRPr="7971C40E">
        <w:rPr>
          <w:rFonts w:cs="Arial"/>
        </w:rPr>
        <w:t xml:space="preserve"> (</w:t>
      </w:r>
      <w:proofErr w:type="spellStart"/>
      <w:r w:rsidR="002F2E42" w:rsidRPr="7971C40E">
        <w:rPr>
          <w:rFonts w:cs="Arial"/>
        </w:rPr>
        <w:t>i.e</w:t>
      </w:r>
      <w:proofErr w:type="spellEnd"/>
      <w:r w:rsidR="002F2E42" w:rsidRPr="7971C40E">
        <w:rPr>
          <w:rFonts w:cs="Arial"/>
        </w:rPr>
        <w:t>, a land swap)</w:t>
      </w:r>
      <w:r w:rsidRPr="7971C40E">
        <w:rPr>
          <w:rFonts w:cs="Arial"/>
        </w:rPr>
        <w:t xml:space="preserve">. </w:t>
      </w:r>
      <w:r w:rsidR="002F2E42" w:rsidRPr="7971C40E">
        <w:rPr>
          <w:rFonts w:cs="Arial"/>
        </w:rPr>
        <w:t xml:space="preserve">A subsequent application </w:t>
      </w:r>
      <w:r w:rsidR="004B57DC" w:rsidRPr="7971C40E">
        <w:rPr>
          <w:rFonts w:cs="Arial"/>
        </w:rPr>
        <w:t>would be required to</w:t>
      </w:r>
      <w:r w:rsidR="002C09E8" w:rsidRPr="7971C40E">
        <w:rPr>
          <w:rFonts w:cs="Arial"/>
        </w:rPr>
        <w:t xml:space="preserve"> redesignate the lands in </w:t>
      </w:r>
      <w:r w:rsidRPr="7971C40E">
        <w:rPr>
          <w:rFonts w:cs="Arial"/>
        </w:rPr>
        <w:t xml:space="preserve">Phase 3 to Escarpment Natural Area, Escarpment Protection Area, and/or Escarpment Rural Area, based on </w:t>
      </w:r>
      <w:r w:rsidR="00F6463E" w:rsidRPr="7971C40E">
        <w:rPr>
          <w:rFonts w:cs="Arial"/>
        </w:rPr>
        <w:t>what</w:t>
      </w:r>
      <w:r w:rsidRPr="7971C40E">
        <w:rPr>
          <w:rFonts w:cs="Arial"/>
        </w:rPr>
        <w:t xml:space="preserve"> land use designation criteria </w:t>
      </w:r>
      <w:r w:rsidR="00F6463E" w:rsidRPr="7971C40E">
        <w:rPr>
          <w:rFonts w:cs="Arial"/>
        </w:rPr>
        <w:t>these lands are found to</w:t>
      </w:r>
      <w:r w:rsidRPr="7971C40E">
        <w:rPr>
          <w:rFonts w:cs="Arial"/>
        </w:rPr>
        <w:t xml:space="preserve"> meet. </w:t>
      </w:r>
      <w:r w:rsidR="00F6463E" w:rsidRPr="7971C40E">
        <w:rPr>
          <w:rFonts w:cs="Arial"/>
        </w:rPr>
        <w:t xml:space="preserve">There is no commitment to pursue such an amendment as part of </w:t>
      </w:r>
      <w:r w:rsidR="00965EBE" w:rsidRPr="7971C40E">
        <w:rPr>
          <w:rFonts w:cs="Arial"/>
        </w:rPr>
        <w:t>the application that is currently before the Commission</w:t>
      </w:r>
      <w:r w:rsidR="004B57DC" w:rsidRPr="7971C40E">
        <w:rPr>
          <w:rFonts w:cs="Arial"/>
        </w:rPr>
        <w:t>.</w:t>
      </w:r>
    </w:p>
    <w:p w14:paraId="2FFF7CFC" w14:textId="77777777" w:rsidR="00403503" w:rsidRDefault="00403503" w:rsidP="00314D3C">
      <w:pPr>
        <w:pStyle w:val="BodyText"/>
        <w:spacing w:line="276" w:lineRule="auto"/>
        <w:rPr>
          <w:rFonts w:cs="Arial"/>
        </w:rPr>
      </w:pPr>
    </w:p>
    <w:p w14:paraId="67151CF5" w14:textId="171C33E4" w:rsidR="00314D3C" w:rsidRDefault="00314D3C" w:rsidP="00314D3C">
      <w:pPr>
        <w:pStyle w:val="BodyText"/>
        <w:spacing w:line="276" w:lineRule="auto"/>
        <w:rPr>
          <w:lang w:val="en-GB"/>
        </w:rPr>
      </w:pPr>
      <w:r w:rsidRPr="58AAEE3A">
        <w:rPr>
          <w:lang w:val="en-GB"/>
        </w:rPr>
        <w:t xml:space="preserve">As </w:t>
      </w:r>
      <w:r w:rsidR="00011F80">
        <w:rPr>
          <w:lang w:val="en-GB"/>
        </w:rPr>
        <w:t>s</w:t>
      </w:r>
      <w:r w:rsidRPr="58AAEE3A">
        <w:rPr>
          <w:lang w:val="en-GB"/>
        </w:rPr>
        <w:t xml:space="preserve">taff has previously identified, the technical studies submitted by the applicant will be evaluated by NEC staff, and consideration of comments received through the circulation, and come to a determination as to whether the applicable policies of the NEP and other relevant planning documents have been met. </w:t>
      </w:r>
    </w:p>
    <w:p w14:paraId="07A44756" w14:textId="77777777" w:rsidR="0017682D" w:rsidRDefault="0017682D" w:rsidP="00072395">
      <w:pPr>
        <w:rPr>
          <w:rFonts w:ascii="Arial" w:hAnsi="Arial"/>
          <w:lang w:val="en-US" w:eastAsia="en-CA"/>
        </w:rPr>
      </w:pPr>
    </w:p>
    <w:p w14:paraId="3327BD12" w14:textId="43F10494" w:rsidR="00D15CE8" w:rsidRPr="00D11CBC" w:rsidRDefault="003A6722" w:rsidP="7971C40E">
      <w:pPr>
        <w:spacing w:line="240" w:lineRule="auto"/>
        <w:rPr>
          <w:b/>
          <w:bCs/>
          <w:i/>
          <w:iCs/>
        </w:rPr>
      </w:pPr>
      <w:r w:rsidRPr="7971C40E">
        <w:rPr>
          <w:b/>
          <w:bCs/>
          <w:i/>
          <w:iCs/>
        </w:rPr>
        <w:t xml:space="preserve">Is the proposed </w:t>
      </w:r>
      <w:r w:rsidR="00D15CE8" w:rsidRPr="7971C40E">
        <w:rPr>
          <w:b/>
          <w:bCs/>
          <w:i/>
          <w:iCs/>
        </w:rPr>
        <w:t xml:space="preserve">Plan </w:t>
      </w:r>
      <w:r w:rsidRPr="7971C40E">
        <w:rPr>
          <w:b/>
          <w:bCs/>
          <w:i/>
          <w:iCs/>
        </w:rPr>
        <w:t>a</w:t>
      </w:r>
      <w:r w:rsidR="00D15CE8" w:rsidRPr="7971C40E">
        <w:rPr>
          <w:b/>
          <w:bCs/>
          <w:i/>
          <w:iCs/>
        </w:rPr>
        <w:t xml:space="preserve">mendment </w:t>
      </w:r>
      <w:r w:rsidRPr="7971C40E">
        <w:rPr>
          <w:b/>
          <w:bCs/>
          <w:i/>
          <w:iCs/>
        </w:rPr>
        <w:t>a</w:t>
      </w:r>
      <w:r w:rsidR="00D15CE8" w:rsidRPr="7971C40E">
        <w:rPr>
          <w:b/>
          <w:bCs/>
          <w:i/>
          <w:iCs/>
        </w:rPr>
        <w:t>pplication “frivolous or vexatious”</w:t>
      </w:r>
      <w:r w:rsidR="00D11CBC" w:rsidRPr="7971C40E">
        <w:rPr>
          <w:b/>
          <w:bCs/>
          <w:i/>
          <w:iCs/>
        </w:rPr>
        <w:t xml:space="preserve"> pursuant to Subsection 6.1(3) of the NEPDA</w:t>
      </w:r>
      <w:r w:rsidRPr="7971C40E">
        <w:rPr>
          <w:b/>
          <w:bCs/>
          <w:i/>
          <w:iCs/>
        </w:rPr>
        <w:t>?</w:t>
      </w:r>
    </w:p>
    <w:p w14:paraId="168D2618" w14:textId="184483A7" w:rsidR="00D15CE8" w:rsidRDefault="00ED4F47" w:rsidP="00D15CE8">
      <w:pPr>
        <w:rPr>
          <w:rFonts w:ascii="Arial" w:hAnsi="Arial"/>
        </w:rPr>
      </w:pPr>
      <w:r w:rsidRPr="6574CFFC">
        <w:rPr>
          <w:rFonts w:ascii="Arial" w:hAnsi="Arial"/>
        </w:rPr>
        <w:lastRenderedPageBreak/>
        <w:t>Consideration of a</w:t>
      </w:r>
      <w:r w:rsidR="00D15CE8" w:rsidRPr="6574CFFC">
        <w:rPr>
          <w:rFonts w:ascii="Arial" w:hAnsi="Arial"/>
        </w:rPr>
        <w:t xml:space="preserve"> frivolous</w:t>
      </w:r>
      <w:r w:rsidRPr="6574CFFC">
        <w:rPr>
          <w:rFonts w:ascii="Arial" w:hAnsi="Arial"/>
        </w:rPr>
        <w:t xml:space="preserve"> application include whether there is merit to the application, and whether it has a</w:t>
      </w:r>
      <w:r w:rsidR="00DB3A11" w:rsidRPr="6574CFFC">
        <w:rPr>
          <w:rFonts w:ascii="Arial" w:hAnsi="Arial"/>
        </w:rPr>
        <w:t>ny</w:t>
      </w:r>
      <w:r w:rsidRPr="6574CFFC">
        <w:rPr>
          <w:rFonts w:ascii="Arial" w:hAnsi="Arial"/>
        </w:rPr>
        <w:t xml:space="preserve"> reasonable </w:t>
      </w:r>
      <w:r w:rsidR="00DB3A11" w:rsidRPr="6574CFFC">
        <w:rPr>
          <w:rFonts w:ascii="Arial" w:hAnsi="Arial"/>
        </w:rPr>
        <w:t>prospect of success</w:t>
      </w:r>
      <w:r w:rsidRPr="6574CFFC">
        <w:rPr>
          <w:rFonts w:ascii="Arial" w:hAnsi="Arial"/>
        </w:rPr>
        <w:t>.</w:t>
      </w:r>
      <w:r w:rsidR="00D15CE8" w:rsidRPr="6574CFFC">
        <w:rPr>
          <w:rFonts w:ascii="Arial" w:hAnsi="Arial"/>
        </w:rPr>
        <w:t xml:space="preserve"> “Without merit” means that the application constitutes a major conflict with the intent of the Act as expressed through the Purpose (Section 2) or the Objectives (Section 8).  </w:t>
      </w:r>
      <w:r w:rsidR="00D11CBC">
        <w:t>Vexatious may be interpreted to mean that the application is being made for the purposes of delay</w:t>
      </w:r>
      <w:r w:rsidR="00AC62FD">
        <w:t xml:space="preserve"> or to</w:t>
      </w:r>
      <w:r w:rsidR="00A13EB3">
        <w:t xml:space="preserve"> harass, annoy or cause undue hardship.</w:t>
      </w:r>
      <w:r w:rsidR="00D11CBC">
        <w:t xml:space="preserve"> </w:t>
      </w:r>
    </w:p>
    <w:p w14:paraId="745140E6" w14:textId="3ABE735E" w:rsidR="0E875C1D" w:rsidRDefault="0E875C1D" w:rsidP="58AAEE3A">
      <w:pPr>
        <w:pStyle w:val="BodyText"/>
        <w:spacing w:line="276" w:lineRule="auto"/>
        <w:rPr>
          <w:rFonts w:cs="Arial"/>
          <w:color w:val="3366FF"/>
        </w:rPr>
      </w:pPr>
      <w:r>
        <w:t xml:space="preserve">There is one amendment application (PH 185 10, </w:t>
      </w:r>
      <w:r w:rsidRPr="7971C40E">
        <w:rPr>
          <w:rFonts w:cs="Arial"/>
        </w:rPr>
        <w:t xml:space="preserve">Protecting Escarpment Rural Land), where </w:t>
      </w:r>
      <w:r>
        <w:t xml:space="preserve">NEC </w:t>
      </w:r>
      <w:r w:rsidR="00762B27">
        <w:t xml:space="preserve">staff </w:t>
      </w:r>
      <w:r>
        <w:t>recommended</w:t>
      </w:r>
      <w:r w:rsidRPr="7971C40E">
        <w:rPr>
          <w:rFonts w:cs="Arial"/>
        </w:rPr>
        <w:t xml:space="preserve"> </w:t>
      </w:r>
      <w:r w:rsidR="00762B27" w:rsidRPr="7971C40E">
        <w:rPr>
          <w:rFonts w:cs="Arial"/>
        </w:rPr>
        <w:t>that an application be found</w:t>
      </w:r>
      <w:r w:rsidRPr="7971C40E">
        <w:rPr>
          <w:rFonts w:cs="Arial"/>
        </w:rPr>
        <w:t xml:space="preserve"> to be vexatious and not in the public interest. </w:t>
      </w:r>
      <w:r>
        <w:t xml:space="preserve"> </w:t>
      </w:r>
      <w:r w:rsidRPr="7971C40E">
        <w:rPr>
          <w:rFonts w:cs="Arial"/>
        </w:rPr>
        <w:t>However, the Commission elected not to accept the staff recommendation and directed that a report be brought to a future Commission meeting recommending initiation of the amendment process.</w:t>
      </w:r>
    </w:p>
    <w:p w14:paraId="254A58C1" w14:textId="2C5BAD15" w:rsidR="58AAEE3A" w:rsidRDefault="58AAEE3A" w:rsidP="58AAEE3A">
      <w:pPr>
        <w:pStyle w:val="BodyText"/>
        <w:spacing w:line="276" w:lineRule="auto"/>
      </w:pPr>
    </w:p>
    <w:p w14:paraId="0F41DFC4" w14:textId="77777777" w:rsidR="00664810" w:rsidRDefault="00D15CE8" w:rsidP="58AAEE3A">
      <w:pPr>
        <w:pStyle w:val="BodyText"/>
        <w:spacing w:line="276" w:lineRule="auto"/>
      </w:pPr>
      <w:r>
        <w:t xml:space="preserve">There is only one previous NEP amendment </w:t>
      </w:r>
      <w:r w:rsidR="0051314B">
        <w:t>application</w:t>
      </w:r>
      <w:r>
        <w:t xml:space="preserve"> (Duff 5/H/85) seeking a </w:t>
      </w:r>
      <w:r w:rsidR="0055061C">
        <w:t>MREA</w:t>
      </w:r>
      <w:r>
        <w:t xml:space="preserve"> </w:t>
      </w:r>
      <w:r w:rsidR="00E8195F">
        <w:t>designation</w:t>
      </w:r>
      <w:r>
        <w:t xml:space="preserve"> that </w:t>
      </w:r>
      <w:r w:rsidR="0051314B">
        <w:t>was referred to the Minister as</w:t>
      </w:r>
      <w:r>
        <w:t xml:space="preserve"> frivolous by the Commission. This </w:t>
      </w:r>
      <w:r w:rsidR="0055061C">
        <w:t xml:space="preserve">determination </w:t>
      </w:r>
      <w:r>
        <w:t xml:space="preserve">was on the basis that the application included the re-designation of a portion of Escarpment Natural Area to </w:t>
      </w:r>
      <w:r w:rsidR="0055061C">
        <w:t>MREA</w:t>
      </w:r>
      <w:r w:rsidR="00E8195F">
        <w:t xml:space="preserve"> (Escarpment Rural Area</w:t>
      </w:r>
      <w:r w:rsidR="0055061C">
        <w:t>s are</w:t>
      </w:r>
      <w:r w:rsidR="00E8195F">
        <w:t xml:space="preserve"> the only identified</w:t>
      </w:r>
      <w:r w:rsidR="0055061C">
        <w:t xml:space="preserve"> NEP l</w:t>
      </w:r>
      <w:r w:rsidR="00E8195F">
        <w:t xml:space="preserve">and </w:t>
      </w:r>
      <w:r w:rsidR="0055061C">
        <w:t>u</w:t>
      </w:r>
      <w:r w:rsidR="00E8195F">
        <w:t xml:space="preserve">se </w:t>
      </w:r>
      <w:r w:rsidR="0055061C">
        <w:t>d</w:t>
      </w:r>
      <w:r w:rsidR="00E8195F">
        <w:t xml:space="preserve">esignation for which application </w:t>
      </w:r>
      <w:r w:rsidR="0055061C">
        <w:t>for amendment to MREA</w:t>
      </w:r>
      <w:r w:rsidR="00E8195F">
        <w:t xml:space="preserve"> may be made)</w:t>
      </w:r>
      <w:r>
        <w:t xml:space="preserve">. </w:t>
      </w:r>
      <w:r w:rsidR="00E8195F">
        <w:t>Regardless</w:t>
      </w:r>
      <w:r w:rsidR="0051314B">
        <w:t xml:space="preserve"> of the Commission’s recommendation on th</w:t>
      </w:r>
      <w:r w:rsidR="0055061C">
        <w:t xml:space="preserve">e amendment </w:t>
      </w:r>
      <w:r w:rsidR="0051314B">
        <w:t>proposal</w:t>
      </w:r>
      <w:r w:rsidR="0055061C">
        <w:t xml:space="preserve"> in that instance</w:t>
      </w:r>
      <w:r w:rsidR="0051314B">
        <w:t>,</w:t>
      </w:r>
      <w:r w:rsidR="00E8195F">
        <w:t xml:space="preserve"> t</w:t>
      </w:r>
      <w:r>
        <w:t xml:space="preserve">he Minister recommended circulation of the application. The </w:t>
      </w:r>
      <w:r w:rsidR="00F46CA1">
        <w:t>a</w:t>
      </w:r>
      <w:r w:rsidR="2E40215D">
        <w:t>m</w:t>
      </w:r>
      <w:r>
        <w:t xml:space="preserve">endment </w:t>
      </w:r>
      <w:r w:rsidR="00E8195F">
        <w:t xml:space="preserve">proposal </w:t>
      </w:r>
      <w:r>
        <w:t>was eventually modified to exclude the Escarpment Natural Area.</w:t>
      </w:r>
    </w:p>
    <w:p w14:paraId="3715E889" w14:textId="375CC17A" w:rsidR="00254E2A" w:rsidRPr="00E811C6" w:rsidRDefault="00254E2A" w:rsidP="58AAEE3A">
      <w:pPr>
        <w:pStyle w:val="BodyText"/>
        <w:spacing w:line="276" w:lineRule="auto"/>
        <w:rPr>
          <w:rFonts w:cs="Arial"/>
        </w:rPr>
      </w:pPr>
    </w:p>
    <w:p w14:paraId="633252F8" w14:textId="77777777" w:rsidR="00664810" w:rsidRPr="00A97E15" w:rsidRDefault="00664810" w:rsidP="00664810">
      <w:pPr>
        <w:pStyle w:val="BodyText"/>
        <w:ind w:left="360" w:hanging="360"/>
        <w:jc w:val="both"/>
        <w:rPr>
          <w:rFonts w:cs="Arial"/>
          <w:b/>
          <w:bCs/>
          <w:i/>
          <w:iCs/>
        </w:rPr>
      </w:pPr>
      <w:r w:rsidRPr="58AAEE3A">
        <w:rPr>
          <w:rFonts w:cs="Arial"/>
          <w:b/>
          <w:bCs/>
          <w:i/>
          <w:iCs/>
        </w:rPr>
        <w:t>Is the proposed amendment in the public interest?</w:t>
      </w:r>
    </w:p>
    <w:p w14:paraId="1CA5EAB5" w14:textId="77777777" w:rsidR="00664810" w:rsidRDefault="00664810" w:rsidP="00664810">
      <w:pPr>
        <w:pStyle w:val="BodyText"/>
        <w:rPr>
          <w:rFonts w:cs="Arial"/>
          <w:lang w:val="en-US"/>
        </w:rPr>
      </w:pPr>
    </w:p>
    <w:p w14:paraId="2429E9D6" w14:textId="077551E9" w:rsidR="00664810" w:rsidRPr="00E811C6" w:rsidRDefault="00664810" w:rsidP="00664810">
      <w:pPr>
        <w:ind w:right="-360"/>
        <w:rPr>
          <w:lang w:val="en-US" w:eastAsia="en-CA"/>
        </w:rPr>
      </w:pPr>
      <w:r w:rsidRPr="58AAEE3A">
        <w:rPr>
          <w:rFonts w:cs="Arial"/>
          <w:lang w:val="en-US"/>
        </w:rPr>
        <w:t xml:space="preserve">Section 6.1(3) of the </w:t>
      </w:r>
      <w:r w:rsidRPr="58AAEE3A">
        <w:rPr>
          <w:rFonts w:cs="Arial"/>
          <w:i/>
          <w:iCs/>
          <w:lang w:val="en-US"/>
        </w:rPr>
        <w:t>NEPDA</w:t>
      </w:r>
      <w:r w:rsidRPr="58AAEE3A">
        <w:rPr>
          <w:rFonts w:cs="Arial"/>
          <w:lang w:val="en-US"/>
        </w:rPr>
        <w:t xml:space="preserve"> requires consideration as to whether the application has been justified and is in the public interest. Public interest is not defined in the NEP but is commonly understood to mean the welfare or well-being of </w:t>
      </w:r>
      <w:proofErr w:type="gramStart"/>
      <w:r w:rsidRPr="58AAEE3A">
        <w:rPr>
          <w:rFonts w:cs="Arial"/>
          <w:lang w:val="en-US"/>
        </w:rPr>
        <w:t>society as a whole</w:t>
      </w:r>
      <w:proofErr w:type="gramEnd"/>
      <w:r w:rsidRPr="58AAEE3A">
        <w:rPr>
          <w:rFonts w:cs="Arial"/>
          <w:lang w:val="en-US"/>
        </w:rPr>
        <w:t>.</w:t>
      </w:r>
      <w:r w:rsidRPr="58AAEE3A">
        <w:rPr>
          <w:rFonts w:ascii="Arial" w:hAnsi="Arial" w:cs="Arial"/>
        </w:rPr>
        <w:t xml:space="preserve"> A</w:t>
      </w:r>
      <w:r w:rsidRPr="58AAEE3A">
        <w:rPr>
          <w:rFonts w:ascii="Arial" w:hAnsi="Arial"/>
          <w:lang w:val="en-US" w:eastAsia="en-CA"/>
        </w:rPr>
        <w:t xml:space="preserve">n application could be considered not in the public interest if there was major inherent conflict </w:t>
      </w:r>
      <w:r w:rsidRPr="58AAEE3A">
        <w:rPr>
          <w:lang w:val="en-US" w:eastAsia="en-CA"/>
        </w:rPr>
        <w:t xml:space="preserve">with the </w:t>
      </w:r>
      <w:proofErr w:type="gramStart"/>
      <w:r w:rsidRPr="58AAEE3A">
        <w:rPr>
          <w:lang w:val="en-US" w:eastAsia="en-CA"/>
        </w:rPr>
        <w:t xml:space="preserve">underlying </w:t>
      </w:r>
      <w:r w:rsidR="00621FBC">
        <w:rPr>
          <w:lang w:val="en-US" w:eastAsia="en-CA"/>
        </w:rPr>
        <w:t>Purpose</w:t>
      </w:r>
      <w:proofErr w:type="gramEnd"/>
      <w:r w:rsidR="00621FBC">
        <w:rPr>
          <w:lang w:val="en-US" w:eastAsia="en-CA"/>
        </w:rPr>
        <w:t xml:space="preserve"> and Objectives</w:t>
      </w:r>
      <w:r w:rsidRPr="58AAEE3A">
        <w:rPr>
          <w:lang w:val="en-US" w:eastAsia="en-CA"/>
        </w:rPr>
        <w:t xml:space="preserve"> of the </w:t>
      </w:r>
      <w:r w:rsidRPr="58AAEE3A">
        <w:rPr>
          <w:i/>
          <w:iCs/>
          <w:lang w:val="en-US" w:eastAsia="en-CA"/>
        </w:rPr>
        <w:t>NEPDA</w:t>
      </w:r>
      <w:r w:rsidRPr="58AAEE3A">
        <w:rPr>
          <w:lang w:val="en-US" w:eastAsia="en-CA"/>
        </w:rPr>
        <w:t xml:space="preserve"> and NEP. An additional consideration in assessing public interest is with respect to public confidence in the planning process. If the facts of a proposed amendment are such that to recommend initiation or identify support for the proposal (in advance of the proper process) would undermine confidence in the planning approvals process, it could be said that the proposal is not in the public interest.</w:t>
      </w:r>
    </w:p>
    <w:p w14:paraId="76FC868A" w14:textId="6E77E2BA" w:rsidR="00664810" w:rsidRPr="00E811C6" w:rsidRDefault="00664810" w:rsidP="00664810">
      <w:pPr>
        <w:pStyle w:val="Header"/>
        <w:spacing w:line="276" w:lineRule="auto"/>
      </w:pPr>
      <w:r w:rsidRPr="58AAEE3A">
        <w:t xml:space="preserve">The applicant submits that when all the applicable policies are </w:t>
      </w:r>
      <w:r w:rsidR="006B3614" w:rsidRPr="58AAEE3A">
        <w:t>considered</w:t>
      </w:r>
      <w:r w:rsidRPr="58AAEE3A">
        <w:t xml:space="preserve"> that the proposed redesignation from Escarpment Protection Area to Escarpment Rural Area reflects a more accurate characterization of the NEP area on the subject </w:t>
      </w:r>
      <w:proofErr w:type="gramStart"/>
      <w:r w:rsidRPr="58AAEE3A">
        <w:t>lands, and</w:t>
      </w:r>
      <w:proofErr w:type="gramEnd"/>
      <w:r w:rsidRPr="58AAEE3A">
        <w:t xml:space="preserve"> will be further in the public interest by making available an unspecified but additional quantity of high-quality aggregate resource from a site that is close to market. The applicant provides that aggregate extraction is an existing and long-standing use in the </w:t>
      </w:r>
      <w:r w:rsidRPr="58AAEE3A">
        <w:lastRenderedPageBreak/>
        <w:t>area and there is existing infrastructure in place to support the continuation of the operation</w:t>
      </w:r>
      <w:r w:rsidR="00076D5B">
        <w:t>, and the applicant has made the suggestion that the lands subject to this application are more suitable for aggregate extraction than those that are already designated for extraction as part of Phase 3 of the existing Cheltenham Quarry</w:t>
      </w:r>
      <w:r w:rsidR="00E75DEF">
        <w:t xml:space="preserve">, but there is no guarantee at this point in the process that such an exchange of lands can or will occur, </w:t>
      </w:r>
      <w:r w:rsidR="006E7EDA">
        <w:t>including that the surrender of a licence also requires</w:t>
      </w:r>
      <w:r w:rsidR="00063500">
        <w:t xml:space="preserve"> approval under other legislation (</w:t>
      </w:r>
      <w:proofErr w:type="spellStart"/>
      <w:r w:rsidR="00063500" w:rsidRPr="00F15267">
        <w:rPr>
          <w:b/>
          <w:bCs/>
          <w:i/>
          <w:iCs/>
        </w:rPr>
        <w:t>i.e</w:t>
      </w:r>
      <w:proofErr w:type="spellEnd"/>
      <w:r w:rsidR="00063500" w:rsidRPr="00F15267">
        <w:rPr>
          <w:b/>
          <w:bCs/>
          <w:i/>
          <w:iCs/>
        </w:rPr>
        <w:t>,</w:t>
      </w:r>
      <w:r w:rsidR="00063500">
        <w:t xml:space="preserve"> the Aggregate Resources Act)</w:t>
      </w:r>
      <w:r w:rsidR="00076D5B">
        <w:t xml:space="preserve">. </w:t>
      </w:r>
    </w:p>
    <w:p w14:paraId="50C24721" w14:textId="77777777" w:rsidR="00664810" w:rsidRDefault="00664810" w:rsidP="00664810">
      <w:pPr>
        <w:spacing w:after="0"/>
        <w:ind w:right="-357"/>
        <w:rPr>
          <w:highlight w:val="yellow"/>
          <w:lang w:val="en-GB"/>
        </w:rPr>
      </w:pPr>
    </w:p>
    <w:p w14:paraId="482FA583" w14:textId="6F66AE84" w:rsidR="00664810" w:rsidRPr="005C41A4" w:rsidRDefault="00664810" w:rsidP="00664810">
      <w:pPr>
        <w:ind w:right="-360"/>
        <w:rPr>
          <w:rFonts w:ascii="Arial" w:hAnsi="Arial"/>
          <w:lang w:val="en-US" w:eastAsia="en-CA"/>
        </w:rPr>
      </w:pPr>
      <w:r w:rsidRPr="7971C40E">
        <w:rPr>
          <w:lang w:val="en-GB"/>
        </w:rPr>
        <w:t xml:space="preserve">As this Report has identified (Appendix 1), there have been several NEP amendment applications made seeking to amend land use designations </w:t>
      </w:r>
      <w:r w:rsidR="002E548D">
        <w:rPr>
          <w:lang w:val="en-GB"/>
        </w:rPr>
        <w:t xml:space="preserve">other than Rural </w:t>
      </w:r>
      <w:r w:rsidRPr="7971C40E">
        <w:rPr>
          <w:lang w:val="en-GB"/>
        </w:rPr>
        <w:t>in the NEP</w:t>
      </w:r>
      <w:r w:rsidR="002E548D">
        <w:rPr>
          <w:lang w:val="en-GB"/>
        </w:rPr>
        <w:t xml:space="preserve"> (all but one of which were refused or withdrawn)</w:t>
      </w:r>
      <w:r w:rsidRPr="7971C40E">
        <w:rPr>
          <w:lang w:val="en-GB"/>
        </w:rPr>
        <w:t xml:space="preserve">, and (Appendix 2) additional NEP amendment applications seeking to establish new or expanded mineral aggregate resource extraction areas within the NEP </w:t>
      </w:r>
      <w:r w:rsidR="002E548D">
        <w:rPr>
          <w:lang w:val="en-GB"/>
        </w:rPr>
        <w:t xml:space="preserve">Rural </w:t>
      </w:r>
      <w:r w:rsidRPr="7971C40E">
        <w:rPr>
          <w:lang w:val="en-GB"/>
        </w:rPr>
        <w:t xml:space="preserve">Area. </w:t>
      </w:r>
      <w:r w:rsidR="002E548D">
        <w:rPr>
          <w:lang w:val="en-GB"/>
        </w:rPr>
        <w:t xml:space="preserve">However, </w:t>
      </w:r>
      <w:r w:rsidR="00CC33B5" w:rsidRPr="7971C40E">
        <w:rPr>
          <w:lang w:val="en-GB"/>
        </w:rPr>
        <w:t>this is the first that NEC staff is aware of that</w:t>
      </w:r>
      <w:r w:rsidR="00EA6387" w:rsidRPr="7971C40E">
        <w:rPr>
          <w:lang w:val="en-GB"/>
        </w:rPr>
        <w:t xml:space="preserve"> transparently proposes a two-step amendment process intended to circumvent the NEP restriction on redesignating anything other than Escarpment Rural Area to </w:t>
      </w:r>
      <w:r w:rsidR="00D22DB3" w:rsidRPr="7971C40E">
        <w:rPr>
          <w:lang w:val="en-GB"/>
        </w:rPr>
        <w:t>MREA.</w:t>
      </w:r>
      <w:r w:rsidR="002E548D">
        <w:rPr>
          <w:lang w:val="en-GB"/>
        </w:rPr>
        <w:t xml:space="preserve"> Given this context, there is a question as to whether </w:t>
      </w:r>
      <w:r w:rsidRPr="7971C40E">
        <w:rPr>
          <w:lang w:val="en-GB"/>
        </w:rPr>
        <w:t>this site-specific application is in the public interest.</w:t>
      </w:r>
      <w:r w:rsidRPr="7971C40E">
        <w:rPr>
          <w:rFonts w:ascii="Arial" w:hAnsi="Arial"/>
          <w:lang w:val="en-US" w:eastAsia="en-CA"/>
        </w:rPr>
        <w:t xml:space="preserve"> Circulation of the proposal would </w:t>
      </w:r>
      <w:r w:rsidR="002E548D">
        <w:rPr>
          <w:rFonts w:ascii="Arial" w:hAnsi="Arial"/>
          <w:lang w:val="en-US" w:eastAsia="en-CA"/>
        </w:rPr>
        <w:t xml:space="preserve">facilitate a wider consideration of public interest by transparently seeking </w:t>
      </w:r>
      <w:r w:rsidRPr="7971C40E">
        <w:rPr>
          <w:rFonts w:ascii="Arial" w:hAnsi="Arial"/>
          <w:lang w:val="en-US" w:eastAsia="en-CA"/>
        </w:rPr>
        <w:t xml:space="preserve">partner agency </w:t>
      </w:r>
      <w:r w:rsidR="002E548D">
        <w:rPr>
          <w:rFonts w:ascii="Arial" w:hAnsi="Arial"/>
          <w:lang w:val="en-US" w:eastAsia="en-CA"/>
        </w:rPr>
        <w:t xml:space="preserve">and </w:t>
      </w:r>
      <w:r w:rsidRPr="7971C40E">
        <w:rPr>
          <w:rFonts w:ascii="Arial" w:hAnsi="Arial"/>
          <w:lang w:val="en-US" w:eastAsia="en-CA"/>
        </w:rPr>
        <w:t xml:space="preserve">public engagement and input, </w:t>
      </w:r>
      <w:r w:rsidR="00AF7E17">
        <w:rPr>
          <w:rFonts w:ascii="Arial" w:hAnsi="Arial"/>
          <w:lang w:val="en-US" w:eastAsia="en-CA"/>
        </w:rPr>
        <w:t xml:space="preserve">and </w:t>
      </w:r>
      <w:r w:rsidRPr="7971C40E">
        <w:rPr>
          <w:rFonts w:ascii="Arial" w:hAnsi="Arial"/>
          <w:lang w:val="en-US" w:eastAsia="en-CA"/>
        </w:rPr>
        <w:t xml:space="preserve">a recommendation from the NEC Public Interest Advisory Committee (PIAC). </w:t>
      </w:r>
    </w:p>
    <w:p w14:paraId="66ED7B56" w14:textId="72AE3497" w:rsidR="00664810" w:rsidRDefault="00664810" w:rsidP="00664810">
      <w:pPr>
        <w:pStyle w:val="Header"/>
        <w:spacing w:line="276" w:lineRule="auto"/>
        <w:rPr>
          <w:rFonts w:ascii="Arial" w:hAnsi="Arial" w:cs="Arial"/>
        </w:rPr>
      </w:pPr>
      <w:r w:rsidRPr="58AAEE3A">
        <w:rPr>
          <w:rFonts w:ascii="Arial" w:hAnsi="Arial" w:cs="Arial"/>
        </w:rPr>
        <w:t>Even if the proposed amendment is found worthy of consideration at this stage, Staff reminds that this does not reflect an endorsement for approval of the application in whole or in part at this stage</w:t>
      </w:r>
      <w:r w:rsidR="009E2574">
        <w:rPr>
          <w:rFonts w:ascii="Arial" w:hAnsi="Arial" w:cs="Arial"/>
        </w:rPr>
        <w:t xml:space="preserve">, nor does it prevent the Commission </w:t>
      </w:r>
      <w:r w:rsidR="00FE468E">
        <w:rPr>
          <w:rFonts w:ascii="Arial" w:hAnsi="Arial" w:cs="Arial"/>
        </w:rPr>
        <w:t xml:space="preserve">from </w:t>
      </w:r>
      <w:proofErr w:type="gramStart"/>
      <w:r w:rsidR="00FE468E">
        <w:rPr>
          <w:rFonts w:ascii="Arial" w:hAnsi="Arial" w:cs="Arial"/>
        </w:rPr>
        <w:t>giving further consideration to</w:t>
      </w:r>
      <w:proofErr w:type="gramEnd"/>
      <w:r w:rsidR="00FE468E">
        <w:rPr>
          <w:rFonts w:ascii="Arial" w:hAnsi="Arial" w:cs="Arial"/>
        </w:rPr>
        <w:t xml:space="preserve"> whether the application is in the public interest</w:t>
      </w:r>
      <w:r w:rsidRPr="58AAEE3A">
        <w:rPr>
          <w:rFonts w:ascii="Arial" w:hAnsi="Arial" w:cs="Arial"/>
        </w:rPr>
        <w:t>.</w:t>
      </w:r>
    </w:p>
    <w:p w14:paraId="3660A5FF" w14:textId="77777777" w:rsidR="005546A1" w:rsidRDefault="005546A1" w:rsidP="00D15CE8">
      <w:pPr>
        <w:rPr>
          <w:rFonts w:ascii="Arial" w:hAnsi="Arial"/>
        </w:rPr>
      </w:pPr>
    </w:p>
    <w:p w14:paraId="235EB157" w14:textId="186BA486" w:rsidR="00D15CE8" w:rsidRDefault="00D15CE8" w:rsidP="00D15CE8">
      <w:pPr>
        <w:rPr>
          <w:rFonts w:ascii="Arial" w:hAnsi="Arial"/>
        </w:rPr>
      </w:pPr>
      <w:r w:rsidRPr="58AAEE3A">
        <w:rPr>
          <w:rFonts w:ascii="Arial" w:hAnsi="Arial"/>
        </w:rPr>
        <w:t>The NEP</w:t>
      </w:r>
      <w:r w:rsidR="005546A1">
        <w:rPr>
          <w:rFonts w:ascii="Arial" w:hAnsi="Arial"/>
        </w:rPr>
        <w:t>DA</w:t>
      </w:r>
      <w:r w:rsidRPr="58AAEE3A">
        <w:rPr>
          <w:rFonts w:ascii="Arial" w:hAnsi="Arial"/>
        </w:rPr>
        <w:t xml:space="preserve"> provides for the opportunity to apply for amendments to the NEP </w:t>
      </w:r>
      <w:r w:rsidR="497A132C" w:rsidRPr="58AAEE3A">
        <w:rPr>
          <w:rFonts w:ascii="Arial" w:hAnsi="Arial"/>
        </w:rPr>
        <w:t xml:space="preserve">to redesignate land use designations under the NEP. </w:t>
      </w:r>
      <w:r w:rsidR="00DA1EDD" w:rsidRPr="58AAEE3A">
        <w:rPr>
          <w:rFonts w:ascii="Arial" w:hAnsi="Arial"/>
        </w:rPr>
        <w:t>Provided that the application is not deemed to be frivolous or vexatious,</w:t>
      </w:r>
      <w:r w:rsidR="005546A1">
        <w:rPr>
          <w:rFonts w:ascii="Arial" w:hAnsi="Arial"/>
        </w:rPr>
        <w:t xml:space="preserve"> without merit, </w:t>
      </w:r>
      <w:r w:rsidR="00F21F25">
        <w:rPr>
          <w:rFonts w:ascii="Arial" w:hAnsi="Arial"/>
        </w:rPr>
        <w:t>or not in</w:t>
      </w:r>
      <w:r w:rsidR="005546A1">
        <w:rPr>
          <w:rFonts w:ascii="Arial" w:hAnsi="Arial"/>
        </w:rPr>
        <w:t xml:space="preserve"> the public interest,</w:t>
      </w:r>
      <w:r w:rsidR="00DA1EDD" w:rsidRPr="58AAEE3A">
        <w:rPr>
          <w:rFonts w:ascii="Arial" w:hAnsi="Arial"/>
        </w:rPr>
        <w:t xml:space="preserve"> the application should be processed under</w:t>
      </w:r>
      <w:r w:rsidRPr="58AAEE3A">
        <w:rPr>
          <w:rFonts w:ascii="Arial" w:hAnsi="Arial"/>
        </w:rPr>
        <w:t xml:space="preserve"> Section 10 (1</w:t>
      </w:r>
      <w:r w:rsidR="0055061C" w:rsidRPr="58AAEE3A">
        <w:rPr>
          <w:rFonts w:ascii="Arial" w:hAnsi="Arial"/>
        </w:rPr>
        <w:t xml:space="preserve">) </w:t>
      </w:r>
      <w:r w:rsidRPr="58AAEE3A">
        <w:rPr>
          <w:rFonts w:ascii="Arial" w:hAnsi="Arial"/>
        </w:rPr>
        <w:t xml:space="preserve">of the </w:t>
      </w:r>
      <w:r w:rsidRPr="58AAEE3A">
        <w:rPr>
          <w:rFonts w:ascii="Arial" w:hAnsi="Arial"/>
          <w:i/>
          <w:iCs/>
        </w:rPr>
        <w:t>NEPDA</w:t>
      </w:r>
      <w:r w:rsidRPr="58AAEE3A">
        <w:rPr>
          <w:rFonts w:ascii="Arial" w:hAnsi="Arial"/>
        </w:rPr>
        <w:t xml:space="preserve">.  </w:t>
      </w:r>
    </w:p>
    <w:p w14:paraId="10B28239" w14:textId="2B3A72CA" w:rsidR="00D11CBC" w:rsidRDefault="00D11CBC" w:rsidP="58AAEE3A">
      <w:pPr>
        <w:pStyle w:val="Header"/>
        <w:spacing w:line="276" w:lineRule="auto"/>
        <w:rPr>
          <w:rFonts w:ascii="Arial" w:hAnsi="Arial" w:cs="Arial"/>
        </w:rPr>
      </w:pPr>
    </w:p>
    <w:p w14:paraId="78449D4A" w14:textId="4F6EA8AC" w:rsidR="008F0145" w:rsidRPr="007A7CE6" w:rsidRDefault="008F0145" w:rsidP="58AAEE3A">
      <w:pPr>
        <w:pStyle w:val="Heading3"/>
        <w:pBdr>
          <w:bottom w:val="single" w:sz="4" w:space="1" w:color="auto"/>
        </w:pBdr>
        <w:rPr>
          <w:b/>
          <w:bCs/>
        </w:rPr>
      </w:pPr>
      <w:r w:rsidRPr="58AAEE3A">
        <w:rPr>
          <w:b/>
          <w:bCs/>
        </w:rPr>
        <w:t>F.   CONCLUSION</w:t>
      </w:r>
    </w:p>
    <w:p w14:paraId="7B531152" w14:textId="77777777" w:rsidR="008F0145" w:rsidRPr="005A42FE" w:rsidRDefault="008F0145" w:rsidP="58AAEE3A">
      <w:pPr>
        <w:pStyle w:val="BodyText"/>
        <w:jc w:val="both"/>
        <w:rPr>
          <w:rFonts w:cs="Arial"/>
          <w:b/>
          <w:bCs/>
          <w:sz w:val="23"/>
          <w:szCs w:val="23"/>
        </w:rPr>
      </w:pPr>
    </w:p>
    <w:p w14:paraId="33E1A56A" w14:textId="2419CE57" w:rsidR="002A74D3" w:rsidRDefault="007A2E1C" w:rsidP="58AAEE3A">
      <w:pPr>
        <w:ind w:right="-428"/>
        <w:rPr>
          <w:rFonts w:ascii="Arial" w:hAnsi="Arial" w:cs="Arial"/>
        </w:rPr>
      </w:pPr>
      <w:r w:rsidRPr="7971C40E">
        <w:rPr>
          <w:rFonts w:ascii="Arial" w:hAnsi="Arial" w:cs="Arial"/>
        </w:rPr>
        <w:t xml:space="preserve">In conclusion, </w:t>
      </w:r>
      <w:r w:rsidR="005E16FA" w:rsidRPr="7971C40E">
        <w:rPr>
          <w:rFonts w:ascii="Arial" w:hAnsi="Arial" w:cs="Arial"/>
        </w:rPr>
        <w:t>S</w:t>
      </w:r>
      <w:r w:rsidRPr="7971C40E">
        <w:rPr>
          <w:rFonts w:ascii="Arial" w:hAnsi="Arial" w:cs="Arial"/>
        </w:rPr>
        <w:t>taff finds that there is adequate information and justification provide</w:t>
      </w:r>
      <w:r w:rsidR="00661703" w:rsidRPr="7971C40E">
        <w:rPr>
          <w:rFonts w:ascii="Arial" w:hAnsi="Arial" w:cs="Arial"/>
        </w:rPr>
        <w:t>d</w:t>
      </w:r>
      <w:r w:rsidRPr="7971C40E">
        <w:rPr>
          <w:rFonts w:ascii="Arial" w:hAnsi="Arial" w:cs="Arial"/>
        </w:rPr>
        <w:t xml:space="preserve"> to warrant the circulation of this application and to allow further consideration of the merits of the proposed NEP amendment. </w:t>
      </w:r>
      <w:r w:rsidR="002A74D3" w:rsidRPr="7971C40E">
        <w:rPr>
          <w:rFonts w:ascii="Arial" w:hAnsi="Arial" w:cs="Arial"/>
        </w:rPr>
        <w:t>There is no indication that the application, as filed, is without merit, is frivolous or vexatious, or made for the purpose of delay</w:t>
      </w:r>
      <w:r w:rsidR="00AF7E17">
        <w:rPr>
          <w:rFonts w:ascii="Arial" w:hAnsi="Arial" w:cs="Arial"/>
        </w:rPr>
        <w:t xml:space="preserve">, and the circulation can be framed in that it seeks to also determine the matter of whether it reflects the </w:t>
      </w:r>
      <w:r w:rsidR="00AF7E17" w:rsidRPr="7971C40E">
        <w:rPr>
          <w:rFonts w:ascii="Arial" w:hAnsi="Arial" w:cs="Arial"/>
        </w:rPr>
        <w:t>public interest</w:t>
      </w:r>
      <w:r w:rsidR="002A74D3" w:rsidRPr="7971C40E">
        <w:rPr>
          <w:rFonts w:ascii="Arial" w:hAnsi="Arial" w:cs="Arial"/>
        </w:rPr>
        <w:t xml:space="preserve">. </w:t>
      </w:r>
    </w:p>
    <w:p w14:paraId="027A05A7" w14:textId="16F9F54B" w:rsidR="008F0145" w:rsidRDefault="009B311D" w:rsidP="58AAEE3A">
      <w:pPr>
        <w:ind w:right="-428"/>
        <w:rPr>
          <w:rFonts w:ascii="Arial" w:hAnsi="Arial" w:cs="Arial"/>
        </w:rPr>
      </w:pPr>
      <w:r w:rsidRPr="58AAEE3A">
        <w:rPr>
          <w:rFonts w:ascii="Arial" w:hAnsi="Arial" w:cs="Arial"/>
        </w:rPr>
        <w:lastRenderedPageBreak/>
        <w:t xml:space="preserve">Staff notes that the attached </w:t>
      </w:r>
      <w:r w:rsidR="002A74D3" w:rsidRPr="58AAEE3A">
        <w:rPr>
          <w:rFonts w:ascii="Arial" w:hAnsi="Arial" w:cs="Arial"/>
        </w:rPr>
        <w:t>Appendix 1 “</w:t>
      </w:r>
      <w:r w:rsidRPr="58AAEE3A">
        <w:rPr>
          <w:rFonts w:ascii="Arial" w:hAnsi="Arial" w:cs="Arial"/>
        </w:rPr>
        <w:t>Schedule A</w:t>
      </w:r>
      <w:r w:rsidR="002A74D3" w:rsidRPr="58AAEE3A">
        <w:rPr>
          <w:rFonts w:ascii="Arial" w:hAnsi="Arial" w:cs="Arial"/>
        </w:rPr>
        <w:t>”</w:t>
      </w:r>
      <w:r w:rsidRPr="58AAEE3A">
        <w:rPr>
          <w:rFonts w:ascii="Arial" w:hAnsi="Arial" w:cs="Arial"/>
        </w:rPr>
        <w:t xml:space="preserve"> proposed amendment map and text </w:t>
      </w:r>
      <w:r w:rsidR="002A74D3" w:rsidRPr="58AAEE3A">
        <w:rPr>
          <w:rFonts w:ascii="Arial" w:hAnsi="Arial" w:cs="Arial"/>
        </w:rPr>
        <w:t xml:space="preserve">is </w:t>
      </w:r>
      <w:r w:rsidRPr="58AAEE3A">
        <w:rPr>
          <w:rFonts w:ascii="Arial" w:hAnsi="Arial" w:cs="Arial"/>
        </w:rPr>
        <w:t>the submission</w:t>
      </w:r>
      <w:r w:rsidR="002A74D3" w:rsidRPr="58AAEE3A">
        <w:rPr>
          <w:rFonts w:ascii="Arial" w:hAnsi="Arial" w:cs="Arial"/>
        </w:rPr>
        <w:t xml:space="preserve"> </w:t>
      </w:r>
      <w:r w:rsidR="005E16FA" w:rsidRPr="58AAEE3A">
        <w:rPr>
          <w:rFonts w:ascii="Arial" w:hAnsi="Arial" w:cs="Arial"/>
        </w:rPr>
        <w:t xml:space="preserve">made by the applicant </w:t>
      </w:r>
      <w:r w:rsidR="002A74D3" w:rsidRPr="58AAEE3A">
        <w:rPr>
          <w:rFonts w:ascii="Arial" w:hAnsi="Arial" w:cs="Arial"/>
        </w:rPr>
        <w:t xml:space="preserve">and is subject to revisions </w:t>
      </w:r>
      <w:r w:rsidR="005E16FA" w:rsidRPr="58AAEE3A">
        <w:rPr>
          <w:rFonts w:ascii="Arial" w:hAnsi="Arial" w:cs="Arial"/>
        </w:rPr>
        <w:t xml:space="preserve">recommended </w:t>
      </w:r>
      <w:r w:rsidR="002A74D3" w:rsidRPr="58AAEE3A">
        <w:rPr>
          <w:rFonts w:ascii="Arial" w:hAnsi="Arial" w:cs="Arial"/>
        </w:rPr>
        <w:t xml:space="preserve">by NEC staff pending further review and consideration of the comments received through the circulation. </w:t>
      </w:r>
    </w:p>
    <w:p w14:paraId="1E37994F" w14:textId="77777777" w:rsidR="008F0145" w:rsidRPr="008A5611" w:rsidRDefault="008F0145" w:rsidP="007A7CE6">
      <w:pPr>
        <w:pStyle w:val="Heading2"/>
      </w:pPr>
      <w:bookmarkStart w:id="5" w:name="_Hlk65616458"/>
      <w:r>
        <w:t>RECOMMENDATION</w:t>
      </w:r>
    </w:p>
    <w:p w14:paraId="560123AC" w14:textId="77777777" w:rsidR="008F0145" w:rsidRPr="005A42FE" w:rsidRDefault="008F0145" w:rsidP="008F0145">
      <w:pPr>
        <w:pStyle w:val="BodyText"/>
        <w:jc w:val="both"/>
        <w:rPr>
          <w:rFonts w:cs="Arial"/>
          <w:sz w:val="23"/>
          <w:szCs w:val="23"/>
        </w:rPr>
      </w:pPr>
      <w:r w:rsidRPr="58AAEE3A">
        <w:rPr>
          <w:rFonts w:cs="Arial"/>
          <w:sz w:val="23"/>
          <w:szCs w:val="23"/>
        </w:rPr>
        <w:t xml:space="preserve">             </w:t>
      </w:r>
    </w:p>
    <w:p w14:paraId="04C26244" w14:textId="630DBBE9" w:rsidR="008F0145" w:rsidRPr="006B6F39" w:rsidRDefault="001B3E15" w:rsidP="58AAEE3A">
      <w:pPr>
        <w:rPr>
          <w:rFonts w:ascii="Arial" w:hAnsi="Arial" w:cs="Arial"/>
          <w:i/>
          <w:iCs/>
        </w:rPr>
      </w:pPr>
      <w:r w:rsidRPr="58AAEE3A">
        <w:rPr>
          <w:rFonts w:ascii="Arial" w:hAnsi="Arial" w:cs="Arial"/>
        </w:rPr>
        <w:t xml:space="preserve">That the Niagara Escarpment Commission instruct staff to prepare proposed amendment </w:t>
      </w:r>
      <w:r w:rsidR="006340B0">
        <w:rPr>
          <w:rFonts w:ascii="Arial" w:hAnsi="Arial" w:cs="Arial"/>
        </w:rPr>
        <w:t>PP 226 22</w:t>
      </w:r>
      <w:r w:rsidRPr="58AAEE3A">
        <w:rPr>
          <w:rFonts w:ascii="Arial" w:hAnsi="Arial" w:cs="Arial"/>
        </w:rPr>
        <w:t xml:space="preserve"> </w:t>
      </w:r>
      <w:r w:rsidR="38CEA9A3" w:rsidRPr="58AAEE3A">
        <w:rPr>
          <w:rFonts w:ascii="Arial" w:hAnsi="Arial" w:cs="Arial"/>
        </w:rPr>
        <w:t xml:space="preserve">Brampton Brick Cheltenham Quarry </w:t>
      </w:r>
      <w:r w:rsidR="7ACF3EAE" w:rsidRPr="58AAEE3A">
        <w:rPr>
          <w:rFonts w:ascii="Arial" w:hAnsi="Arial" w:cs="Arial"/>
        </w:rPr>
        <w:t xml:space="preserve">redesignation from </w:t>
      </w:r>
      <w:r w:rsidR="00A33AD2">
        <w:rPr>
          <w:rFonts w:ascii="Arial" w:hAnsi="Arial" w:cs="Arial"/>
        </w:rPr>
        <w:t xml:space="preserve">Escarpment Protection Area to Escarpment Rural Area </w:t>
      </w:r>
      <w:r w:rsidRPr="58AAEE3A">
        <w:rPr>
          <w:rFonts w:ascii="Arial" w:hAnsi="Arial" w:cs="Arial"/>
        </w:rPr>
        <w:t xml:space="preserve">for circulation and notification pursuant to </w:t>
      </w:r>
      <w:r w:rsidR="006E5350" w:rsidRPr="58AAEE3A">
        <w:rPr>
          <w:rFonts w:ascii="Arial" w:hAnsi="Arial" w:cs="Arial"/>
        </w:rPr>
        <w:t>Sections 7 and</w:t>
      </w:r>
      <w:r w:rsidRPr="58AAEE3A">
        <w:rPr>
          <w:rFonts w:ascii="Arial" w:hAnsi="Arial" w:cs="Arial"/>
        </w:rPr>
        <w:t xml:space="preserve"> 10</w:t>
      </w:r>
      <w:r w:rsidR="00E64D9C" w:rsidRPr="58AAEE3A">
        <w:rPr>
          <w:rFonts w:ascii="Arial" w:hAnsi="Arial" w:cs="Arial"/>
        </w:rPr>
        <w:t xml:space="preserve"> </w:t>
      </w:r>
      <w:r w:rsidRPr="58AAEE3A">
        <w:rPr>
          <w:rFonts w:ascii="Arial" w:hAnsi="Arial" w:cs="Arial"/>
        </w:rPr>
        <w:t xml:space="preserve">of the </w:t>
      </w:r>
      <w:r w:rsidRPr="58AAEE3A">
        <w:rPr>
          <w:rFonts w:ascii="Arial" w:hAnsi="Arial" w:cs="Arial"/>
          <w:i/>
          <w:iCs/>
        </w:rPr>
        <w:t>NEPDA</w:t>
      </w:r>
      <w:r w:rsidR="00B64B6B">
        <w:rPr>
          <w:rFonts w:ascii="Arial" w:hAnsi="Arial" w:cs="Arial"/>
        </w:rPr>
        <w:t>.</w:t>
      </w:r>
    </w:p>
    <w:bookmarkEnd w:id="5"/>
    <w:p w14:paraId="059D6C2D" w14:textId="77777777" w:rsidR="007529AF" w:rsidRDefault="007529AF" w:rsidP="008F0145">
      <w:pPr>
        <w:pStyle w:val="BodyText"/>
        <w:rPr>
          <w:rFonts w:cs="Arial"/>
          <w:b/>
        </w:rPr>
      </w:pPr>
    </w:p>
    <w:p w14:paraId="470B3DA6" w14:textId="77777777" w:rsidR="007529AF" w:rsidRDefault="007529AF" w:rsidP="007529AF">
      <w:pPr>
        <w:pStyle w:val="Heading2"/>
      </w:pPr>
      <w:r w:rsidRPr="006B6F39">
        <w:t>Attachments</w:t>
      </w:r>
    </w:p>
    <w:p w14:paraId="7EF7FCA9" w14:textId="77777777" w:rsidR="009F487F" w:rsidRDefault="009F487F" w:rsidP="007529AF">
      <w:pPr>
        <w:spacing w:after="0"/>
        <w:ind w:left="1440" w:hanging="1440"/>
        <w:rPr>
          <w:rFonts w:ascii="Arial" w:hAnsi="Arial" w:cs="Arial"/>
        </w:rPr>
      </w:pPr>
      <w:bookmarkStart w:id="6" w:name="_Hlk64903845"/>
    </w:p>
    <w:p w14:paraId="3FA4A923" w14:textId="6E0A7319" w:rsidR="00BB5A76" w:rsidRDefault="00BB5A76" w:rsidP="007529AF">
      <w:pPr>
        <w:spacing w:after="0"/>
        <w:ind w:left="1440" w:hanging="1440"/>
        <w:rPr>
          <w:rFonts w:ascii="Arial" w:hAnsi="Arial" w:cs="Arial"/>
        </w:rPr>
      </w:pPr>
      <w:r w:rsidRPr="31791EB3">
        <w:rPr>
          <w:rFonts w:ascii="Arial" w:hAnsi="Arial" w:cs="Arial"/>
        </w:rPr>
        <w:t>Figure 1</w:t>
      </w:r>
      <w:r>
        <w:tab/>
      </w:r>
      <w:r w:rsidRPr="31791EB3">
        <w:rPr>
          <w:rFonts w:ascii="Arial" w:hAnsi="Arial" w:cs="Arial"/>
        </w:rPr>
        <w:t>Cheltenham Quarry Phasing Plan</w:t>
      </w:r>
    </w:p>
    <w:p w14:paraId="2E8B26C3" w14:textId="1073A599" w:rsidR="007529AF" w:rsidRPr="006B6F39" w:rsidRDefault="007529AF" w:rsidP="007529AF">
      <w:pPr>
        <w:spacing w:after="0"/>
        <w:ind w:left="1440" w:hanging="1440"/>
        <w:rPr>
          <w:rFonts w:ascii="Arial" w:hAnsi="Arial" w:cs="Arial"/>
        </w:rPr>
      </w:pPr>
      <w:r w:rsidRPr="31791EB3">
        <w:rPr>
          <w:rFonts w:ascii="Arial" w:hAnsi="Arial" w:cs="Arial"/>
        </w:rPr>
        <w:t>Map 1</w:t>
      </w:r>
      <w:r>
        <w:tab/>
      </w:r>
      <w:r w:rsidRPr="31791EB3">
        <w:rPr>
          <w:rFonts w:ascii="Arial" w:hAnsi="Arial" w:cs="Arial"/>
        </w:rPr>
        <w:t>Amendment Location Map/Existing NEP Designations</w:t>
      </w:r>
    </w:p>
    <w:p w14:paraId="2B5AC329" w14:textId="77777777" w:rsidR="007529AF" w:rsidRDefault="007529AF" w:rsidP="007529AF">
      <w:pPr>
        <w:spacing w:after="0"/>
        <w:rPr>
          <w:rFonts w:ascii="Arial" w:hAnsi="Arial" w:cs="Arial"/>
        </w:rPr>
      </w:pPr>
      <w:r w:rsidRPr="31791EB3">
        <w:rPr>
          <w:rFonts w:ascii="Arial" w:hAnsi="Arial" w:cs="Arial"/>
        </w:rPr>
        <w:t>Map 2</w:t>
      </w:r>
      <w:r>
        <w:tab/>
      </w:r>
      <w:r>
        <w:tab/>
      </w:r>
      <w:r w:rsidRPr="31791EB3">
        <w:rPr>
          <w:rFonts w:ascii="Arial" w:hAnsi="Arial" w:cs="Arial"/>
        </w:rPr>
        <w:t>Orthophoto</w:t>
      </w:r>
    </w:p>
    <w:p w14:paraId="53FDB7D6" w14:textId="77777777" w:rsidR="007529AF" w:rsidRDefault="007529AF" w:rsidP="007529AF">
      <w:pPr>
        <w:spacing w:after="0"/>
        <w:rPr>
          <w:rFonts w:ascii="Arial" w:hAnsi="Arial" w:cs="Arial"/>
        </w:rPr>
      </w:pPr>
      <w:r w:rsidRPr="31791EB3">
        <w:rPr>
          <w:rFonts w:ascii="Arial" w:hAnsi="Arial" w:cs="Arial"/>
        </w:rPr>
        <w:t xml:space="preserve">Map 3 </w:t>
      </w:r>
      <w:r>
        <w:tab/>
      </w:r>
      <w:r w:rsidRPr="31791EB3">
        <w:rPr>
          <w:rFonts w:ascii="Arial" w:hAnsi="Arial" w:cs="Arial"/>
        </w:rPr>
        <w:t>Natural Heritage Features</w:t>
      </w:r>
    </w:p>
    <w:p w14:paraId="47827292" w14:textId="77777777" w:rsidR="007529AF" w:rsidRDefault="007529AF" w:rsidP="007529AF">
      <w:pPr>
        <w:spacing w:after="0"/>
        <w:rPr>
          <w:rFonts w:ascii="Arial" w:hAnsi="Arial" w:cs="Arial"/>
        </w:rPr>
      </w:pPr>
      <w:r w:rsidRPr="31791EB3">
        <w:rPr>
          <w:rFonts w:ascii="Arial" w:hAnsi="Arial" w:cs="Arial"/>
        </w:rPr>
        <w:t xml:space="preserve">Map 4 </w:t>
      </w:r>
      <w:r>
        <w:tab/>
      </w:r>
      <w:r w:rsidRPr="31791EB3">
        <w:rPr>
          <w:rFonts w:ascii="Arial" w:hAnsi="Arial" w:cs="Arial"/>
        </w:rPr>
        <w:t>Landscape Evaluation Study</w:t>
      </w:r>
    </w:p>
    <w:p w14:paraId="72721F1B" w14:textId="77777777" w:rsidR="007529AF" w:rsidRDefault="007529AF" w:rsidP="007529AF">
      <w:pPr>
        <w:spacing w:after="0"/>
        <w:rPr>
          <w:rFonts w:ascii="Arial" w:hAnsi="Arial" w:cs="Arial"/>
        </w:rPr>
      </w:pPr>
      <w:r w:rsidRPr="31791EB3">
        <w:rPr>
          <w:rFonts w:ascii="Arial" w:hAnsi="Arial" w:cs="Arial"/>
        </w:rPr>
        <w:t xml:space="preserve">Map 5 </w:t>
      </w:r>
      <w:r>
        <w:tab/>
      </w:r>
      <w:r w:rsidRPr="31791EB3">
        <w:rPr>
          <w:rFonts w:ascii="Arial" w:hAnsi="Arial" w:cs="Arial"/>
        </w:rPr>
        <w:t>Soils</w:t>
      </w:r>
    </w:p>
    <w:bookmarkEnd w:id="6"/>
    <w:p w14:paraId="2C880BD9" w14:textId="5432696B" w:rsidR="00BD0AC6" w:rsidRDefault="00BD0AC6" w:rsidP="00BD0AC6">
      <w:pPr>
        <w:spacing w:after="0"/>
        <w:ind w:left="1440" w:hanging="1440"/>
        <w:rPr>
          <w:rFonts w:ascii="Arial" w:hAnsi="Arial" w:cs="Arial"/>
        </w:rPr>
      </w:pPr>
      <w:r w:rsidRPr="58AAEE3A">
        <w:rPr>
          <w:rFonts w:ascii="Arial" w:hAnsi="Arial" w:cs="Arial"/>
        </w:rPr>
        <w:t xml:space="preserve">Appendix 1 </w:t>
      </w:r>
      <w:r>
        <w:tab/>
      </w:r>
      <w:r w:rsidRPr="6F302D83">
        <w:rPr>
          <w:rFonts w:ascii="Arial" w:hAnsi="Arial" w:cs="Arial"/>
        </w:rPr>
        <w:t xml:space="preserve">NEP Natural or Protection to Rural Area amendment applications </w:t>
      </w:r>
    </w:p>
    <w:p w14:paraId="3203A2E0" w14:textId="1968EC01" w:rsidR="00BD0AC6" w:rsidRDefault="00BD0AC6" w:rsidP="007529AF">
      <w:pPr>
        <w:pStyle w:val="BodyText"/>
        <w:ind w:left="1440" w:hanging="1440"/>
        <w:rPr>
          <w:rFonts w:cs="Arial"/>
          <w:lang w:val="fr-CA"/>
        </w:rPr>
      </w:pPr>
      <w:r w:rsidRPr="31791EB3">
        <w:rPr>
          <w:rFonts w:cs="Arial"/>
        </w:rPr>
        <w:t>Appendix 2</w:t>
      </w:r>
      <w:r>
        <w:tab/>
      </w:r>
      <w:r w:rsidRPr="31791EB3">
        <w:rPr>
          <w:rFonts w:cs="Arial"/>
        </w:rPr>
        <w:t>NEP MREA amendment applications</w:t>
      </w:r>
    </w:p>
    <w:p w14:paraId="345EC507" w14:textId="51C1E9F3" w:rsidR="007529AF" w:rsidRDefault="007529AF" w:rsidP="007529AF">
      <w:pPr>
        <w:pStyle w:val="BodyText"/>
        <w:ind w:left="1440" w:hanging="1440"/>
        <w:rPr>
          <w:rFonts w:cs="Arial"/>
          <w:lang w:val="fr-CA"/>
        </w:rPr>
      </w:pPr>
      <w:r w:rsidRPr="31791EB3">
        <w:rPr>
          <w:rFonts w:cs="Arial"/>
          <w:lang w:val="fr-CA"/>
        </w:rPr>
        <w:t xml:space="preserve">Appendix </w:t>
      </w:r>
      <w:r w:rsidR="00BD0AC6" w:rsidRPr="31791EB3">
        <w:rPr>
          <w:rFonts w:cs="Arial"/>
          <w:lang w:val="fr-CA"/>
        </w:rPr>
        <w:t>3</w:t>
      </w:r>
      <w:r>
        <w:tab/>
      </w:r>
      <w:proofErr w:type="spellStart"/>
      <w:r w:rsidRPr="31791EB3">
        <w:rPr>
          <w:rFonts w:cs="Arial"/>
          <w:lang w:val="fr-CA"/>
        </w:rPr>
        <w:t>Proposed</w:t>
      </w:r>
      <w:proofErr w:type="spellEnd"/>
      <w:r w:rsidRPr="31791EB3">
        <w:rPr>
          <w:rFonts w:cs="Arial"/>
          <w:lang w:val="fr-CA"/>
        </w:rPr>
        <w:t xml:space="preserve"> </w:t>
      </w:r>
      <w:proofErr w:type="spellStart"/>
      <w:r w:rsidRPr="31791EB3">
        <w:rPr>
          <w:rFonts w:cs="Arial"/>
          <w:lang w:val="fr-CA"/>
        </w:rPr>
        <w:t>Amendment</w:t>
      </w:r>
      <w:proofErr w:type="spellEnd"/>
      <w:r w:rsidRPr="31791EB3">
        <w:rPr>
          <w:rFonts w:cs="Arial"/>
          <w:lang w:val="fr-CA"/>
        </w:rPr>
        <w:t xml:space="preserve"> Document &amp; Schedule A</w:t>
      </w:r>
    </w:p>
    <w:p w14:paraId="44716347" w14:textId="1B888B1D" w:rsidR="007529AF" w:rsidRPr="004B54D0" w:rsidRDefault="007529AF" w:rsidP="008F0145">
      <w:pPr>
        <w:pStyle w:val="BodyText"/>
        <w:rPr>
          <w:rFonts w:cs="Arial"/>
          <w:bCs/>
          <w:szCs w:val="24"/>
        </w:rPr>
      </w:pPr>
    </w:p>
    <w:p w14:paraId="604D9546" w14:textId="479B3670" w:rsidR="004B54D0" w:rsidRPr="004B54D0" w:rsidRDefault="004B54D0" w:rsidP="008F0145">
      <w:pPr>
        <w:pStyle w:val="BodyText"/>
        <w:rPr>
          <w:rFonts w:cs="Arial"/>
          <w:bCs/>
          <w:szCs w:val="24"/>
        </w:rPr>
      </w:pPr>
    </w:p>
    <w:p w14:paraId="288442C7" w14:textId="77777777" w:rsidR="004B54D0" w:rsidRPr="004B54D0" w:rsidRDefault="004B54D0" w:rsidP="008F0145">
      <w:pPr>
        <w:pStyle w:val="BodyText"/>
        <w:rPr>
          <w:rFonts w:cs="Arial"/>
          <w:bCs/>
          <w:szCs w:val="24"/>
        </w:rPr>
      </w:pPr>
    </w:p>
    <w:p w14:paraId="1ED52C5B" w14:textId="05407DB1" w:rsidR="008F0145" w:rsidRPr="006B6F39" w:rsidRDefault="008F0145" w:rsidP="008F0145">
      <w:pPr>
        <w:pStyle w:val="BodyText"/>
        <w:rPr>
          <w:rFonts w:cs="Arial"/>
          <w:b/>
        </w:rPr>
      </w:pPr>
      <w:r w:rsidRPr="31791EB3">
        <w:rPr>
          <w:rFonts w:cs="Arial"/>
          <w:b/>
        </w:rPr>
        <w:t>Prepared By:</w:t>
      </w:r>
      <w:r>
        <w:tab/>
      </w:r>
      <w:r>
        <w:tab/>
      </w:r>
      <w:r>
        <w:tab/>
      </w:r>
      <w:r>
        <w:tab/>
      </w:r>
      <w:r>
        <w:tab/>
      </w:r>
      <w:r>
        <w:tab/>
      </w:r>
      <w:r w:rsidRPr="31791EB3">
        <w:rPr>
          <w:rFonts w:cs="Arial"/>
          <w:b/>
        </w:rPr>
        <w:t>Approved by:</w:t>
      </w:r>
    </w:p>
    <w:p w14:paraId="73136BA2" w14:textId="6436D68A" w:rsidR="008F0145" w:rsidRDefault="008F0145" w:rsidP="008F0145">
      <w:pPr>
        <w:pStyle w:val="BodyText"/>
        <w:rPr>
          <w:rFonts w:cs="Arial"/>
          <w:szCs w:val="24"/>
        </w:rPr>
      </w:pPr>
    </w:p>
    <w:p w14:paraId="0A5543C6" w14:textId="0D1EFEA8" w:rsidR="00A33AD2" w:rsidRPr="00B9278F" w:rsidRDefault="00B9278F" w:rsidP="008F0145">
      <w:pPr>
        <w:pStyle w:val="BodyText"/>
        <w:rPr>
          <w:rFonts w:cs="Arial"/>
          <w:i/>
          <w:iCs/>
          <w:szCs w:val="24"/>
        </w:rPr>
      </w:pPr>
      <w:r w:rsidRPr="00B9278F">
        <w:rPr>
          <w:rFonts w:cs="Arial"/>
          <w:i/>
          <w:iCs/>
          <w:szCs w:val="24"/>
        </w:rPr>
        <w:t>Original signed by:</w:t>
      </w:r>
      <w:r w:rsidRPr="00B9278F">
        <w:rPr>
          <w:rFonts w:cs="Arial"/>
          <w:i/>
          <w:iCs/>
          <w:szCs w:val="24"/>
        </w:rPr>
        <w:tab/>
      </w:r>
      <w:r w:rsidRPr="00B9278F">
        <w:rPr>
          <w:rFonts w:cs="Arial"/>
          <w:i/>
          <w:iCs/>
          <w:szCs w:val="24"/>
        </w:rPr>
        <w:tab/>
      </w:r>
      <w:r w:rsidRPr="00B9278F">
        <w:rPr>
          <w:rFonts w:cs="Arial"/>
          <w:i/>
          <w:iCs/>
          <w:szCs w:val="24"/>
        </w:rPr>
        <w:tab/>
      </w:r>
      <w:r w:rsidRPr="00B9278F">
        <w:rPr>
          <w:rFonts w:cs="Arial"/>
          <w:i/>
          <w:iCs/>
          <w:szCs w:val="24"/>
        </w:rPr>
        <w:tab/>
      </w:r>
      <w:r w:rsidRPr="00B9278F">
        <w:rPr>
          <w:rFonts w:cs="Arial"/>
          <w:i/>
          <w:iCs/>
          <w:szCs w:val="24"/>
        </w:rPr>
        <w:tab/>
      </w:r>
      <w:r w:rsidRPr="00B9278F">
        <w:rPr>
          <w:rFonts w:cs="Arial"/>
          <w:i/>
          <w:iCs/>
          <w:szCs w:val="24"/>
        </w:rPr>
        <w:tab/>
        <w:t>Original signed by:</w:t>
      </w:r>
    </w:p>
    <w:p w14:paraId="71D3B412" w14:textId="40BC2171" w:rsidR="008F0145" w:rsidRPr="006B6F39" w:rsidRDefault="008F0145" w:rsidP="008F0145">
      <w:pPr>
        <w:pStyle w:val="BodyText"/>
        <w:rPr>
          <w:i/>
        </w:rPr>
      </w:pPr>
      <w:r w:rsidRPr="006B6F39">
        <w:rPr>
          <w:rFonts w:cs="Arial"/>
          <w:szCs w:val="24"/>
          <w:u w:val="single"/>
        </w:rPr>
        <w:tab/>
      </w:r>
      <w:r w:rsidRPr="006B6F39">
        <w:rPr>
          <w:rFonts w:cs="Arial"/>
          <w:szCs w:val="24"/>
          <w:u w:val="single"/>
        </w:rPr>
        <w:tab/>
      </w:r>
      <w:r w:rsidRPr="006B6F39">
        <w:rPr>
          <w:rFonts w:cs="Arial"/>
          <w:szCs w:val="24"/>
          <w:u w:val="single"/>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31791EB3">
        <w:rPr>
          <w:rFonts w:cs="Arial"/>
        </w:rPr>
        <w:t>____</w:t>
      </w:r>
      <w:r w:rsidR="00B9278F">
        <w:rPr>
          <w:rFonts w:cs="Arial"/>
        </w:rPr>
        <w:t>________</w:t>
      </w:r>
      <w:r w:rsidRPr="31791EB3">
        <w:rPr>
          <w:rFonts w:cs="Arial"/>
        </w:rPr>
        <w:t>____</w:t>
      </w:r>
    </w:p>
    <w:p w14:paraId="61B00E0D" w14:textId="3E6B413B" w:rsidR="008F0145" w:rsidRDefault="5C62160C" w:rsidP="008F0145">
      <w:pPr>
        <w:pStyle w:val="BodyText"/>
        <w:ind w:left="5760" w:hanging="5760"/>
      </w:pPr>
      <w:r>
        <w:t>Joe Muller</w:t>
      </w:r>
      <w:r w:rsidR="49E8109B">
        <w:t>, RPP</w:t>
      </w:r>
      <w:r w:rsidR="7EDA7D91">
        <w:t>,</w:t>
      </w:r>
      <w:r w:rsidR="1EE1CCDB">
        <w:t xml:space="preserve"> </w:t>
      </w:r>
      <w:r w:rsidR="7EDA7D91">
        <w:t>MCIP</w:t>
      </w:r>
      <w:r w:rsidR="008F0145">
        <w:tab/>
      </w:r>
      <w:r w:rsidR="008F0145">
        <w:tab/>
      </w:r>
      <w:r w:rsidR="0CA8E171">
        <w:t>Kathy Woeller</w:t>
      </w:r>
    </w:p>
    <w:p w14:paraId="3A17EEB3" w14:textId="21781ACB" w:rsidR="008F0145" w:rsidRDefault="7EDA7D91" w:rsidP="008F0145">
      <w:pPr>
        <w:pStyle w:val="BodyText"/>
        <w:ind w:left="5760" w:hanging="5760"/>
      </w:pPr>
      <w:r>
        <w:t>Senior Strategic Advisor</w:t>
      </w:r>
      <w:r w:rsidR="008F0145">
        <w:tab/>
      </w:r>
      <w:r w:rsidR="008F0145">
        <w:tab/>
      </w:r>
      <w:r w:rsidR="402862EE">
        <w:t>Director</w:t>
      </w:r>
    </w:p>
    <w:p w14:paraId="46FC86F5" w14:textId="1798C871" w:rsidR="009F487F" w:rsidRPr="004B54D0" w:rsidRDefault="009F487F" w:rsidP="009F487F">
      <w:pPr>
        <w:pStyle w:val="BodyText"/>
        <w:rPr>
          <w:rFonts w:cs="Arial"/>
        </w:rPr>
      </w:pPr>
      <w:r w:rsidRPr="31791EB3">
        <w:rPr>
          <w:sz w:val="28"/>
          <w:szCs w:val="28"/>
          <w:lang w:val="en-US"/>
        </w:rPr>
        <w:br w:type="page"/>
      </w:r>
    </w:p>
    <w:p w14:paraId="26A91EB8" w14:textId="5E53915D" w:rsidR="00BD0AC6" w:rsidRDefault="00EC02D4" w:rsidP="58AAEE3A">
      <w:pPr>
        <w:pStyle w:val="Heading1"/>
        <w:rPr>
          <w:sz w:val="28"/>
          <w:szCs w:val="28"/>
          <w:lang w:val="en-US"/>
        </w:rPr>
      </w:pPr>
      <w:r w:rsidRPr="31791EB3">
        <w:rPr>
          <w:sz w:val="28"/>
          <w:szCs w:val="28"/>
          <w:lang w:val="en-US"/>
        </w:rPr>
        <w:lastRenderedPageBreak/>
        <w:t>A</w:t>
      </w:r>
      <w:r w:rsidR="00914B23" w:rsidRPr="31791EB3">
        <w:rPr>
          <w:sz w:val="28"/>
          <w:szCs w:val="28"/>
          <w:lang w:val="en-US"/>
        </w:rPr>
        <w:t xml:space="preserve">ppendix 1: NEP </w:t>
      </w:r>
      <w:r w:rsidR="249D7A46" w:rsidRPr="31791EB3">
        <w:rPr>
          <w:sz w:val="28"/>
          <w:szCs w:val="28"/>
          <w:lang w:val="en-US"/>
        </w:rPr>
        <w:t xml:space="preserve">Escarpment Natural or Protection Area to Rural Area </w:t>
      </w:r>
    </w:p>
    <w:p w14:paraId="52B698CA" w14:textId="6490EB8B" w:rsidR="00914B23" w:rsidRPr="00610734" w:rsidRDefault="249D7A46" w:rsidP="00BD0AC6">
      <w:pPr>
        <w:pStyle w:val="Heading1"/>
        <w:ind w:left="720" w:firstLine="720"/>
        <w:rPr>
          <w:sz w:val="28"/>
          <w:szCs w:val="28"/>
          <w:lang w:val="en-US"/>
        </w:rPr>
      </w:pPr>
      <w:r w:rsidRPr="31791EB3">
        <w:rPr>
          <w:sz w:val="28"/>
          <w:szCs w:val="28"/>
          <w:lang w:val="en-US"/>
        </w:rPr>
        <w:t>amendment applications</w:t>
      </w:r>
    </w:p>
    <w:p w14:paraId="42104E15" w14:textId="77777777" w:rsidR="00914B23" w:rsidRPr="007E3D72" w:rsidRDefault="00914B23" w:rsidP="00914B23">
      <w:pPr>
        <w:rPr>
          <w:lang w:val="en-US"/>
        </w:rPr>
      </w:pPr>
    </w:p>
    <w:tbl>
      <w:tblPr>
        <w:tblStyle w:val="TableGrid"/>
        <w:tblW w:w="9918" w:type="dxa"/>
        <w:jc w:val="center"/>
        <w:tblLook w:val="04A0" w:firstRow="1" w:lastRow="0" w:firstColumn="1" w:lastColumn="0" w:noHBand="0" w:noVBand="1"/>
      </w:tblPr>
      <w:tblGrid>
        <w:gridCol w:w="2805"/>
        <w:gridCol w:w="4561"/>
        <w:gridCol w:w="2552"/>
      </w:tblGrid>
      <w:tr w:rsidR="00914B23" w:rsidRPr="007E3D72" w14:paraId="55BCD037" w14:textId="77777777" w:rsidTr="58AAEE3A">
        <w:trPr>
          <w:jc w:val="center"/>
        </w:trPr>
        <w:tc>
          <w:tcPr>
            <w:tcW w:w="2805" w:type="dxa"/>
          </w:tcPr>
          <w:p w14:paraId="06904729" w14:textId="77777777" w:rsidR="00914B23" w:rsidRPr="007E3D72" w:rsidRDefault="00914B23" w:rsidP="00B64B6B">
            <w:pPr>
              <w:rPr>
                <w:b/>
                <w:bCs/>
                <w:lang w:val="en-US"/>
              </w:rPr>
            </w:pPr>
            <w:bookmarkStart w:id="7" w:name="_Hlk100127634"/>
            <w:r w:rsidRPr="007E3D72">
              <w:rPr>
                <w:b/>
                <w:bCs/>
                <w:lang w:val="en-US"/>
              </w:rPr>
              <w:t>File number</w:t>
            </w:r>
          </w:p>
        </w:tc>
        <w:tc>
          <w:tcPr>
            <w:tcW w:w="4561" w:type="dxa"/>
          </w:tcPr>
          <w:p w14:paraId="6806A6F7" w14:textId="1B218A20" w:rsidR="00914B23" w:rsidRPr="007E3D72" w:rsidRDefault="00914B23" w:rsidP="00B64B6B">
            <w:pPr>
              <w:rPr>
                <w:b/>
                <w:bCs/>
                <w:lang w:val="en-US"/>
              </w:rPr>
            </w:pPr>
            <w:r w:rsidRPr="58AAEE3A">
              <w:rPr>
                <w:b/>
                <w:bCs/>
                <w:lang w:val="en-US"/>
              </w:rPr>
              <w:t>Type of Amendment</w:t>
            </w:r>
          </w:p>
        </w:tc>
        <w:tc>
          <w:tcPr>
            <w:tcW w:w="2552" w:type="dxa"/>
          </w:tcPr>
          <w:p w14:paraId="62403EF9" w14:textId="77777777" w:rsidR="00914B23" w:rsidRPr="007E3D72" w:rsidRDefault="217AA692" w:rsidP="00B64B6B">
            <w:pPr>
              <w:rPr>
                <w:b/>
                <w:bCs/>
                <w:lang w:val="en-US"/>
              </w:rPr>
            </w:pPr>
            <w:r w:rsidRPr="6F302D83">
              <w:rPr>
                <w:b/>
                <w:bCs/>
                <w:lang w:val="en-US"/>
              </w:rPr>
              <w:t>Status</w:t>
            </w:r>
            <w:bookmarkEnd w:id="7"/>
          </w:p>
        </w:tc>
      </w:tr>
      <w:tr w:rsidR="00914B23" w:rsidRPr="007E3D72" w14:paraId="61753416" w14:textId="77777777" w:rsidTr="58AAEE3A">
        <w:trPr>
          <w:jc w:val="center"/>
        </w:trPr>
        <w:tc>
          <w:tcPr>
            <w:tcW w:w="2805" w:type="dxa"/>
          </w:tcPr>
          <w:p w14:paraId="0D949741" w14:textId="77777777" w:rsidR="2D579D39" w:rsidRPr="00BD0AC6" w:rsidRDefault="36294BF6" w:rsidP="58AAEE3A">
            <w:pPr>
              <w:rPr>
                <w:rFonts w:ascii="Arial" w:hAnsi="Arial"/>
              </w:rPr>
            </w:pPr>
            <w:r w:rsidRPr="00BD0AC6">
              <w:rPr>
                <w:rFonts w:ascii="Arial" w:hAnsi="Arial"/>
              </w:rPr>
              <w:t>16 &amp; 17/S/86 McKean</w:t>
            </w:r>
          </w:p>
        </w:tc>
        <w:tc>
          <w:tcPr>
            <w:tcW w:w="4561" w:type="dxa"/>
          </w:tcPr>
          <w:p w14:paraId="6F056A73" w14:textId="77777777" w:rsidR="2D579D39" w:rsidRPr="00BD0AC6" w:rsidRDefault="36294BF6" w:rsidP="58AAEE3A">
            <w:pPr>
              <w:rPr>
                <w:lang w:val="en-US"/>
              </w:rPr>
            </w:pPr>
            <w:r w:rsidRPr="00BD0AC6">
              <w:rPr>
                <w:lang w:val="en-US"/>
              </w:rPr>
              <w:t>Quarry expansion into Escarpment Protection Area</w:t>
            </w:r>
          </w:p>
        </w:tc>
        <w:tc>
          <w:tcPr>
            <w:tcW w:w="2552" w:type="dxa"/>
          </w:tcPr>
          <w:p w14:paraId="2A6D9B44" w14:textId="77777777" w:rsidR="2D579D39" w:rsidRPr="00BD0AC6" w:rsidRDefault="36294BF6" w:rsidP="58AAEE3A">
            <w:pPr>
              <w:rPr>
                <w:lang w:val="en-US"/>
              </w:rPr>
            </w:pPr>
            <w:r w:rsidRPr="00BD0AC6">
              <w:rPr>
                <w:lang w:val="en-US"/>
              </w:rPr>
              <w:t>approved</w:t>
            </w:r>
          </w:p>
        </w:tc>
      </w:tr>
      <w:tr w:rsidR="00BD0AC6" w14:paraId="7BB2E78C" w14:textId="77777777" w:rsidTr="58AAEE3A">
        <w:trPr>
          <w:trHeight w:val="300"/>
          <w:jc w:val="center"/>
        </w:trPr>
        <w:tc>
          <w:tcPr>
            <w:tcW w:w="2805" w:type="dxa"/>
          </w:tcPr>
          <w:p w14:paraId="70BC3BC4" w14:textId="3B2A3990" w:rsidR="00BD0AC6" w:rsidRPr="00BD0AC6" w:rsidRDefault="00BD0AC6" w:rsidP="00BD0AC6">
            <w:pPr>
              <w:rPr>
                <w:rFonts w:ascii="Arial" w:hAnsi="Arial"/>
              </w:rPr>
            </w:pPr>
            <w:r w:rsidRPr="00BD0AC6">
              <w:rPr>
                <w:rFonts w:ascii="Arial" w:hAnsi="Arial"/>
              </w:rPr>
              <w:t>18/86 Sydenham</w:t>
            </w:r>
          </w:p>
        </w:tc>
        <w:tc>
          <w:tcPr>
            <w:tcW w:w="4561" w:type="dxa"/>
          </w:tcPr>
          <w:p w14:paraId="47EA6B4F" w14:textId="5DEF12E4" w:rsidR="00BD0AC6" w:rsidRPr="00BD0AC6" w:rsidRDefault="00BD0AC6" w:rsidP="00BD0AC6">
            <w:pPr>
              <w:rPr>
                <w:lang w:val="en-US"/>
              </w:rPr>
            </w:pPr>
            <w:r w:rsidRPr="00BD0AC6">
              <w:rPr>
                <w:lang w:val="en-US"/>
              </w:rPr>
              <w:t>Re-designation from Escarpment Protection Area to Escarpment Rural for subdivision</w:t>
            </w:r>
          </w:p>
        </w:tc>
        <w:tc>
          <w:tcPr>
            <w:tcW w:w="2552" w:type="dxa"/>
          </w:tcPr>
          <w:p w14:paraId="022F87C1" w14:textId="37B49CE8" w:rsidR="00BD0AC6" w:rsidRPr="00BD0AC6" w:rsidRDefault="00BD0AC6" w:rsidP="00BD0AC6">
            <w:pPr>
              <w:rPr>
                <w:lang w:val="en-US"/>
              </w:rPr>
            </w:pPr>
            <w:r w:rsidRPr="00BD0AC6">
              <w:t>refused</w:t>
            </w:r>
          </w:p>
        </w:tc>
      </w:tr>
      <w:tr w:rsidR="00BD0AC6" w14:paraId="6B872BCD" w14:textId="77777777" w:rsidTr="58AAEE3A">
        <w:trPr>
          <w:trHeight w:val="300"/>
          <w:jc w:val="center"/>
        </w:trPr>
        <w:tc>
          <w:tcPr>
            <w:tcW w:w="2805" w:type="dxa"/>
          </w:tcPr>
          <w:p w14:paraId="6D00FE48" w14:textId="2BD81590" w:rsidR="00BD0AC6" w:rsidRPr="00BD0AC6" w:rsidRDefault="00BD0AC6" w:rsidP="00BD0AC6">
            <w:pPr>
              <w:rPr>
                <w:rFonts w:ascii="Arial" w:hAnsi="Arial"/>
              </w:rPr>
            </w:pPr>
            <w:r w:rsidRPr="00BD0AC6">
              <w:rPr>
                <w:rFonts w:ascii="Arial" w:hAnsi="Arial"/>
              </w:rPr>
              <w:t xml:space="preserve">51/H/89 </w:t>
            </w:r>
            <w:proofErr w:type="spellStart"/>
            <w:r w:rsidRPr="00BD0AC6">
              <w:rPr>
                <w:rFonts w:ascii="Arial" w:hAnsi="Arial"/>
              </w:rPr>
              <w:t>Cohoon</w:t>
            </w:r>
            <w:proofErr w:type="spellEnd"/>
          </w:p>
        </w:tc>
        <w:tc>
          <w:tcPr>
            <w:tcW w:w="4561" w:type="dxa"/>
          </w:tcPr>
          <w:p w14:paraId="361C7D87" w14:textId="1BBFF8E6" w:rsidR="00BD0AC6" w:rsidRPr="00BD0AC6" w:rsidRDefault="00BD0AC6" w:rsidP="00BD0AC6">
            <w:pPr>
              <w:rPr>
                <w:lang w:val="en-US"/>
              </w:rPr>
            </w:pPr>
            <w:r w:rsidRPr="00BD0AC6">
              <w:rPr>
                <w:lang w:val="en-US"/>
              </w:rPr>
              <w:t>Re-designation from Escarpment Protection Area to MREA to allow wayside pit</w:t>
            </w:r>
          </w:p>
        </w:tc>
        <w:tc>
          <w:tcPr>
            <w:tcW w:w="2552" w:type="dxa"/>
          </w:tcPr>
          <w:p w14:paraId="1E2DF618" w14:textId="2EBC6340" w:rsidR="00BD0AC6" w:rsidRPr="00BD0AC6" w:rsidRDefault="00BD0AC6" w:rsidP="00BD0AC6">
            <w:pPr>
              <w:rPr>
                <w:lang w:val="en-US"/>
              </w:rPr>
            </w:pPr>
            <w:r w:rsidRPr="00BD0AC6">
              <w:br/>
            </w:r>
            <w:r w:rsidRPr="00BD0AC6">
              <w:rPr>
                <w:lang w:val="en-US"/>
              </w:rPr>
              <w:t>refused</w:t>
            </w:r>
          </w:p>
        </w:tc>
      </w:tr>
      <w:tr w:rsidR="00BD0AC6" w:rsidRPr="007E3D72" w14:paraId="46AEF08C" w14:textId="77777777" w:rsidTr="58AAEE3A">
        <w:trPr>
          <w:jc w:val="center"/>
        </w:trPr>
        <w:tc>
          <w:tcPr>
            <w:tcW w:w="2805" w:type="dxa"/>
          </w:tcPr>
          <w:p w14:paraId="2CDFD222" w14:textId="11D2C1B3" w:rsidR="00BD0AC6" w:rsidRPr="00BD0AC6" w:rsidRDefault="00BD0AC6" w:rsidP="00BD0AC6">
            <w:pPr>
              <w:rPr>
                <w:rFonts w:ascii="Arial" w:hAnsi="Arial"/>
              </w:rPr>
            </w:pPr>
            <w:r w:rsidRPr="00BD0AC6">
              <w:rPr>
                <w:rFonts w:ascii="Arial" w:hAnsi="Arial"/>
              </w:rPr>
              <w:t>61/89 Gibson</w:t>
            </w:r>
          </w:p>
        </w:tc>
        <w:tc>
          <w:tcPr>
            <w:tcW w:w="4561" w:type="dxa"/>
          </w:tcPr>
          <w:p w14:paraId="03DE2867" w14:textId="5D5DA5F9" w:rsidR="00BD0AC6" w:rsidRPr="00BD0AC6" w:rsidRDefault="00BD0AC6" w:rsidP="00BD0AC6">
            <w:pPr>
              <w:rPr>
                <w:lang w:val="en-US"/>
              </w:rPr>
            </w:pPr>
            <w:r w:rsidRPr="00BD0AC6">
              <w:rPr>
                <w:lang w:val="en-US"/>
              </w:rPr>
              <w:t>Re-designation change from Protection to Rural for severance</w:t>
            </w:r>
          </w:p>
        </w:tc>
        <w:tc>
          <w:tcPr>
            <w:tcW w:w="2552" w:type="dxa"/>
          </w:tcPr>
          <w:p w14:paraId="174E8D08" w14:textId="6CB53944" w:rsidR="00BD0AC6" w:rsidRPr="00BD0AC6" w:rsidRDefault="00BD0AC6" w:rsidP="00BD0AC6">
            <w:pPr>
              <w:rPr>
                <w:lang w:val="en-US"/>
              </w:rPr>
            </w:pPr>
            <w:r w:rsidRPr="00BD0AC6">
              <w:rPr>
                <w:lang w:val="en-US"/>
              </w:rPr>
              <w:t>refused</w:t>
            </w:r>
          </w:p>
        </w:tc>
      </w:tr>
      <w:tr w:rsidR="00BD0AC6" w14:paraId="0662AC85" w14:textId="77777777" w:rsidTr="58AAEE3A">
        <w:trPr>
          <w:trHeight w:val="300"/>
          <w:jc w:val="center"/>
        </w:trPr>
        <w:tc>
          <w:tcPr>
            <w:tcW w:w="2805" w:type="dxa"/>
          </w:tcPr>
          <w:p w14:paraId="33B37AE9" w14:textId="2649457A" w:rsidR="00BD0AC6" w:rsidRPr="00BD0AC6" w:rsidRDefault="00BD0AC6" w:rsidP="00BD0AC6">
            <w:pPr>
              <w:rPr>
                <w:rFonts w:ascii="Arial" w:hAnsi="Arial"/>
              </w:rPr>
            </w:pPr>
            <w:r w:rsidRPr="00BD0AC6">
              <w:rPr>
                <w:rFonts w:ascii="Arial" w:hAnsi="Arial"/>
              </w:rPr>
              <w:t xml:space="preserve">84/91 </w:t>
            </w:r>
          </w:p>
        </w:tc>
        <w:tc>
          <w:tcPr>
            <w:tcW w:w="4561" w:type="dxa"/>
          </w:tcPr>
          <w:p w14:paraId="178364CA" w14:textId="63FB3302" w:rsidR="00BD0AC6" w:rsidRPr="00BD0AC6" w:rsidRDefault="00BD0AC6" w:rsidP="00BD0AC6">
            <w:pPr>
              <w:rPr>
                <w:lang w:val="en-US"/>
              </w:rPr>
            </w:pPr>
            <w:r w:rsidRPr="00BD0AC6">
              <w:rPr>
                <w:lang w:val="en-US"/>
              </w:rPr>
              <w:t>Re-designation Change from Natural and Protection to Protection and Rural</w:t>
            </w:r>
          </w:p>
        </w:tc>
        <w:tc>
          <w:tcPr>
            <w:tcW w:w="2552" w:type="dxa"/>
          </w:tcPr>
          <w:p w14:paraId="68375C48" w14:textId="36E0BDD3" w:rsidR="00BD0AC6" w:rsidRPr="00BD0AC6" w:rsidRDefault="00BD0AC6" w:rsidP="00BD0AC6">
            <w:r w:rsidRPr="00BD0AC6">
              <w:rPr>
                <w:lang w:val="en-US"/>
              </w:rPr>
              <w:t>withdrawn</w:t>
            </w:r>
          </w:p>
        </w:tc>
      </w:tr>
    </w:tbl>
    <w:p w14:paraId="02254D19" w14:textId="77777777" w:rsidR="00914B23" w:rsidRDefault="00914B23" w:rsidP="00914B23">
      <w:pPr>
        <w:rPr>
          <w:lang w:val="en-US"/>
        </w:rPr>
      </w:pPr>
    </w:p>
    <w:p w14:paraId="7393BCA0" w14:textId="7DB25431" w:rsidR="00914B23" w:rsidRPr="006B6F39" w:rsidRDefault="00914B23" w:rsidP="58AAEE3A">
      <w:r>
        <w:br w:type="page"/>
      </w:r>
    </w:p>
    <w:p w14:paraId="5836FD29" w14:textId="3450CF5C" w:rsidR="00914B23" w:rsidRDefault="160FA53A" w:rsidP="58AAEE3A">
      <w:pPr>
        <w:pStyle w:val="BodyText"/>
        <w:rPr>
          <w:b/>
          <w:bCs/>
          <w:sz w:val="28"/>
          <w:szCs w:val="28"/>
          <w:lang w:val="en-US"/>
        </w:rPr>
      </w:pPr>
      <w:r w:rsidRPr="58AAEE3A">
        <w:rPr>
          <w:b/>
          <w:bCs/>
          <w:sz w:val="28"/>
          <w:szCs w:val="28"/>
          <w:lang w:val="en-US"/>
        </w:rPr>
        <w:lastRenderedPageBreak/>
        <w:t xml:space="preserve">Appendix 2: </w:t>
      </w:r>
      <w:r w:rsidR="12133690" w:rsidRPr="58AAEE3A">
        <w:rPr>
          <w:b/>
          <w:bCs/>
          <w:sz w:val="28"/>
          <w:szCs w:val="28"/>
          <w:lang w:val="en-US"/>
        </w:rPr>
        <w:t>List of NEP MREA (and related) amendment applications</w:t>
      </w:r>
    </w:p>
    <w:p w14:paraId="1B2FC5C8" w14:textId="12C34D78" w:rsidR="00BD0AC6" w:rsidRDefault="00BD0AC6" w:rsidP="58AAEE3A">
      <w:pPr>
        <w:pStyle w:val="BodyText"/>
        <w:rPr>
          <w:b/>
          <w:bCs/>
          <w:sz w:val="28"/>
          <w:szCs w:val="28"/>
          <w:lang w:val="en-US"/>
        </w:rPr>
      </w:pPr>
    </w:p>
    <w:tbl>
      <w:tblPr>
        <w:tblStyle w:val="TableGrid"/>
        <w:tblW w:w="9918" w:type="dxa"/>
        <w:jc w:val="center"/>
        <w:tblLook w:val="04A0" w:firstRow="1" w:lastRow="0" w:firstColumn="1" w:lastColumn="0" w:noHBand="0" w:noVBand="1"/>
      </w:tblPr>
      <w:tblGrid>
        <w:gridCol w:w="2805"/>
        <w:gridCol w:w="4561"/>
        <w:gridCol w:w="2552"/>
      </w:tblGrid>
      <w:tr w:rsidR="00BD0AC6" w:rsidRPr="007E3D72" w14:paraId="4CE5423D" w14:textId="77777777" w:rsidTr="00B64B6B">
        <w:trPr>
          <w:jc w:val="center"/>
        </w:trPr>
        <w:tc>
          <w:tcPr>
            <w:tcW w:w="2805" w:type="dxa"/>
          </w:tcPr>
          <w:p w14:paraId="05C24979" w14:textId="77777777" w:rsidR="00BD0AC6" w:rsidRPr="007E3D72" w:rsidRDefault="00BD0AC6" w:rsidP="00B64B6B">
            <w:pPr>
              <w:rPr>
                <w:b/>
                <w:bCs/>
                <w:lang w:val="en-US"/>
              </w:rPr>
            </w:pPr>
            <w:r w:rsidRPr="007E3D72">
              <w:rPr>
                <w:b/>
                <w:bCs/>
                <w:lang w:val="en-US"/>
              </w:rPr>
              <w:t>File number</w:t>
            </w:r>
          </w:p>
        </w:tc>
        <w:tc>
          <w:tcPr>
            <w:tcW w:w="4561" w:type="dxa"/>
          </w:tcPr>
          <w:p w14:paraId="09894BE6" w14:textId="77777777" w:rsidR="00BD0AC6" w:rsidRPr="007E3D72" w:rsidRDefault="00BD0AC6" w:rsidP="00B64B6B">
            <w:pPr>
              <w:rPr>
                <w:b/>
                <w:bCs/>
                <w:lang w:val="en-US"/>
              </w:rPr>
            </w:pPr>
            <w:r w:rsidRPr="007E3D72">
              <w:rPr>
                <w:b/>
                <w:bCs/>
                <w:lang w:val="en-US"/>
              </w:rPr>
              <w:t>Type of Amendment</w:t>
            </w:r>
            <w:r>
              <w:rPr>
                <w:b/>
                <w:bCs/>
                <w:lang w:val="en-US"/>
              </w:rPr>
              <w:t xml:space="preserve"> (after use/</w:t>
            </w:r>
            <w:proofErr w:type="spellStart"/>
            <w:r>
              <w:rPr>
                <w:b/>
                <w:bCs/>
                <w:lang w:val="en-US"/>
              </w:rPr>
              <w:t>licence</w:t>
            </w:r>
            <w:proofErr w:type="spellEnd"/>
            <w:r>
              <w:rPr>
                <w:b/>
                <w:bCs/>
                <w:lang w:val="en-US"/>
              </w:rPr>
              <w:t xml:space="preserve"> surrendered)</w:t>
            </w:r>
          </w:p>
        </w:tc>
        <w:tc>
          <w:tcPr>
            <w:tcW w:w="2552" w:type="dxa"/>
          </w:tcPr>
          <w:p w14:paraId="73317F15" w14:textId="77777777" w:rsidR="00BD0AC6" w:rsidRPr="007E3D72" w:rsidRDefault="00BD0AC6" w:rsidP="00B64B6B">
            <w:pPr>
              <w:rPr>
                <w:b/>
                <w:bCs/>
                <w:lang w:val="en-US"/>
              </w:rPr>
            </w:pPr>
            <w:r w:rsidRPr="007E3D72">
              <w:rPr>
                <w:b/>
                <w:bCs/>
                <w:lang w:val="en-US"/>
              </w:rPr>
              <w:t>Status</w:t>
            </w:r>
          </w:p>
        </w:tc>
      </w:tr>
      <w:tr w:rsidR="00BD0AC6" w:rsidRPr="007E3D72" w14:paraId="60F4BF52" w14:textId="77777777" w:rsidTr="00B64B6B">
        <w:trPr>
          <w:jc w:val="center"/>
        </w:trPr>
        <w:tc>
          <w:tcPr>
            <w:tcW w:w="2805" w:type="dxa"/>
          </w:tcPr>
          <w:p w14:paraId="122AF082" w14:textId="77777777" w:rsidR="00BD0AC6" w:rsidRPr="007E3D72" w:rsidRDefault="00BD0AC6" w:rsidP="00B64B6B">
            <w:pPr>
              <w:rPr>
                <w:bCs/>
                <w:lang w:val="en-US"/>
              </w:rPr>
            </w:pPr>
            <w:r w:rsidRPr="31791EB3">
              <w:rPr>
                <w:rFonts w:ascii="Arial" w:hAnsi="Arial" w:cs="Arial"/>
              </w:rPr>
              <w:t>28/H/87 J.C. Duff Ltd</w:t>
            </w:r>
          </w:p>
        </w:tc>
        <w:tc>
          <w:tcPr>
            <w:tcW w:w="4561" w:type="dxa"/>
          </w:tcPr>
          <w:p w14:paraId="1459769B" w14:textId="77777777" w:rsidR="00BD0AC6" w:rsidRPr="00340E91" w:rsidRDefault="00BD0AC6" w:rsidP="00B64B6B">
            <w:pPr>
              <w:rPr>
                <w:lang w:val="en-US"/>
              </w:rPr>
            </w:pPr>
            <w:r>
              <w:rPr>
                <w:lang w:val="en-US"/>
              </w:rPr>
              <w:t xml:space="preserve">Re-designation from MREA to Escarpment Natural and Protection Area after </w:t>
            </w:r>
            <w:proofErr w:type="spellStart"/>
            <w:r>
              <w:rPr>
                <w:lang w:val="en-US"/>
              </w:rPr>
              <w:t>licence</w:t>
            </w:r>
            <w:proofErr w:type="spellEnd"/>
            <w:r>
              <w:rPr>
                <w:lang w:val="en-US"/>
              </w:rPr>
              <w:t xml:space="preserve"> surrender</w:t>
            </w:r>
          </w:p>
        </w:tc>
        <w:tc>
          <w:tcPr>
            <w:tcW w:w="2552" w:type="dxa"/>
          </w:tcPr>
          <w:p w14:paraId="4727E7CF" w14:textId="77777777" w:rsidR="00BD0AC6" w:rsidRPr="008B4B16" w:rsidRDefault="00BD0AC6" w:rsidP="00B64B6B">
            <w:pPr>
              <w:rPr>
                <w:lang w:val="en-US"/>
              </w:rPr>
            </w:pPr>
            <w:r w:rsidRPr="008B4B16">
              <w:rPr>
                <w:lang w:val="en-US"/>
              </w:rPr>
              <w:t>app</w:t>
            </w:r>
            <w:r>
              <w:rPr>
                <w:lang w:val="en-US"/>
              </w:rPr>
              <w:t>ro</w:t>
            </w:r>
            <w:r w:rsidRPr="008B4B16">
              <w:rPr>
                <w:lang w:val="en-US"/>
              </w:rPr>
              <w:t>ved</w:t>
            </w:r>
          </w:p>
        </w:tc>
      </w:tr>
      <w:tr w:rsidR="00BD0AC6" w:rsidRPr="007E3D72" w14:paraId="47DEF918" w14:textId="77777777" w:rsidTr="00B64B6B">
        <w:trPr>
          <w:jc w:val="center"/>
        </w:trPr>
        <w:tc>
          <w:tcPr>
            <w:tcW w:w="2805" w:type="dxa"/>
          </w:tcPr>
          <w:p w14:paraId="285CA5CD" w14:textId="77777777" w:rsidR="00BD0AC6" w:rsidRPr="007E3D72" w:rsidRDefault="00BD0AC6" w:rsidP="00B64B6B">
            <w:pPr>
              <w:rPr>
                <w:rFonts w:ascii="Arial" w:hAnsi="Arial" w:cs="Arial"/>
              </w:rPr>
            </w:pPr>
            <w:r w:rsidRPr="31791EB3">
              <w:rPr>
                <w:rFonts w:ascii="Arial" w:hAnsi="Arial" w:cs="Arial"/>
              </w:rPr>
              <w:t>29/H/87 Duff</w:t>
            </w:r>
          </w:p>
        </w:tc>
        <w:tc>
          <w:tcPr>
            <w:tcW w:w="4561" w:type="dxa"/>
          </w:tcPr>
          <w:p w14:paraId="05516A5D" w14:textId="77777777" w:rsidR="00BD0AC6" w:rsidRDefault="00BD0AC6" w:rsidP="00B64B6B">
            <w:pPr>
              <w:rPr>
                <w:lang w:val="en-US"/>
              </w:rPr>
            </w:pPr>
            <w:r>
              <w:rPr>
                <w:lang w:val="en-US"/>
              </w:rPr>
              <w:t xml:space="preserve">Re-designation from MREA to Escarpment Rural Area after </w:t>
            </w:r>
            <w:proofErr w:type="spellStart"/>
            <w:r>
              <w:rPr>
                <w:lang w:val="en-US"/>
              </w:rPr>
              <w:t>licence</w:t>
            </w:r>
            <w:proofErr w:type="spellEnd"/>
            <w:r>
              <w:rPr>
                <w:lang w:val="en-US"/>
              </w:rPr>
              <w:t xml:space="preserve"> surrender</w:t>
            </w:r>
          </w:p>
        </w:tc>
        <w:tc>
          <w:tcPr>
            <w:tcW w:w="2552" w:type="dxa"/>
          </w:tcPr>
          <w:p w14:paraId="1F6A30CD" w14:textId="77777777" w:rsidR="00BD0AC6" w:rsidRPr="008B4B16" w:rsidRDefault="00BD0AC6" w:rsidP="00B64B6B">
            <w:pPr>
              <w:rPr>
                <w:lang w:val="en-US"/>
              </w:rPr>
            </w:pPr>
            <w:r>
              <w:rPr>
                <w:lang w:val="en-US"/>
              </w:rPr>
              <w:t>File closed</w:t>
            </w:r>
          </w:p>
        </w:tc>
      </w:tr>
      <w:tr w:rsidR="00BD0AC6" w:rsidRPr="007E3D72" w14:paraId="4A0BE7A0" w14:textId="77777777" w:rsidTr="00B64B6B">
        <w:trPr>
          <w:jc w:val="center"/>
        </w:trPr>
        <w:tc>
          <w:tcPr>
            <w:tcW w:w="2805" w:type="dxa"/>
          </w:tcPr>
          <w:p w14:paraId="5006F8A4" w14:textId="77777777" w:rsidR="00BD0AC6" w:rsidRDefault="00BD0AC6" w:rsidP="00B64B6B">
            <w:pPr>
              <w:rPr>
                <w:rFonts w:ascii="Arial" w:hAnsi="Arial" w:cs="Arial"/>
              </w:rPr>
            </w:pPr>
            <w:r w:rsidRPr="31791EB3">
              <w:rPr>
                <w:rFonts w:ascii="Arial" w:hAnsi="Arial"/>
              </w:rPr>
              <w:t>42/H/88 Taro</w:t>
            </w:r>
          </w:p>
        </w:tc>
        <w:tc>
          <w:tcPr>
            <w:tcW w:w="4561" w:type="dxa"/>
          </w:tcPr>
          <w:p w14:paraId="367D8D23" w14:textId="77777777" w:rsidR="00BD0AC6" w:rsidRDefault="00BD0AC6" w:rsidP="00B64B6B">
            <w:pPr>
              <w:rPr>
                <w:lang w:val="en-US"/>
              </w:rPr>
            </w:pPr>
            <w:r>
              <w:rPr>
                <w:lang w:val="en-US"/>
              </w:rPr>
              <w:t>Re-designation from MREA to Urban</w:t>
            </w:r>
          </w:p>
        </w:tc>
        <w:tc>
          <w:tcPr>
            <w:tcW w:w="2552" w:type="dxa"/>
          </w:tcPr>
          <w:p w14:paraId="099C3E3A" w14:textId="77777777" w:rsidR="00BD0AC6" w:rsidRDefault="00BD0AC6" w:rsidP="00B64B6B">
            <w:pPr>
              <w:rPr>
                <w:lang w:val="en-US"/>
              </w:rPr>
            </w:pPr>
            <w:r>
              <w:rPr>
                <w:lang w:val="en-US"/>
              </w:rPr>
              <w:t>approved</w:t>
            </w:r>
          </w:p>
        </w:tc>
      </w:tr>
      <w:tr w:rsidR="00BD0AC6" w:rsidRPr="007E3D72" w14:paraId="146C4F9B" w14:textId="77777777" w:rsidTr="00B64B6B">
        <w:trPr>
          <w:jc w:val="center"/>
        </w:trPr>
        <w:tc>
          <w:tcPr>
            <w:tcW w:w="2805" w:type="dxa"/>
          </w:tcPr>
          <w:p w14:paraId="45C1B393" w14:textId="77777777" w:rsidR="00BD0AC6" w:rsidRDefault="00BD0AC6" w:rsidP="00B64B6B">
            <w:pPr>
              <w:rPr>
                <w:rFonts w:ascii="Arial" w:hAnsi="Arial"/>
              </w:rPr>
            </w:pPr>
            <w:r w:rsidRPr="31791EB3">
              <w:rPr>
                <w:rFonts w:ascii="Arial" w:hAnsi="Arial"/>
              </w:rPr>
              <w:t>60/H/89 Gori</w:t>
            </w:r>
          </w:p>
        </w:tc>
        <w:tc>
          <w:tcPr>
            <w:tcW w:w="4561" w:type="dxa"/>
          </w:tcPr>
          <w:p w14:paraId="3312EF10" w14:textId="77777777" w:rsidR="00BD0AC6" w:rsidRDefault="00BD0AC6" w:rsidP="00B64B6B">
            <w:pPr>
              <w:rPr>
                <w:lang w:val="en-US"/>
              </w:rPr>
            </w:pPr>
            <w:r>
              <w:rPr>
                <w:lang w:val="en-US"/>
              </w:rPr>
              <w:t>Re-designation from MREA to Escarpment Natural and Protection Area.</w:t>
            </w:r>
          </w:p>
        </w:tc>
        <w:tc>
          <w:tcPr>
            <w:tcW w:w="2552" w:type="dxa"/>
          </w:tcPr>
          <w:p w14:paraId="7869F86C" w14:textId="77777777" w:rsidR="00BD0AC6" w:rsidRDefault="00BD0AC6" w:rsidP="00B64B6B">
            <w:pPr>
              <w:rPr>
                <w:lang w:val="en-US"/>
              </w:rPr>
            </w:pPr>
            <w:r>
              <w:rPr>
                <w:lang w:val="en-US"/>
              </w:rPr>
              <w:t>File closed</w:t>
            </w:r>
          </w:p>
        </w:tc>
      </w:tr>
      <w:tr w:rsidR="00BD0AC6" w:rsidRPr="007E3D72" w14:paraId="55F4645B" w14:textId="77777777" w:rsidTr="00B64B6B">
        <w:trPr>
          <w:jc w:val="center"/>
        </w:trPr>
        <w:tc>
          <w:tcPr>
            <w:tcW w:w="2805" w:type="dxa"/>
          </w:tcPr>
          <w:p w14:paraId="1A36B744" w14:textId="77777777" w:rsidR="00BD0AC6" w:rsidRDefault="00BD0AC6" w:rsidP="00B64B6B">
            <w:pPr>
              <w:rPr>
                <w:rFonts w:ascii="Arial" w:hAnsi="Arial"/>
              </w:rPr>
            </w:pPr>
            <w:r w:rsidRPr="31791EB3">
              <w:rPr>
                <w:rFonts w:ascii="Arial" w:hAnsi="Arial"/>
              </w:rPr>
              <w:t>73/H/90 Fisher</w:t>
            </w:r>
          </w:p>
        </w:tc>
        <w:tc>
          <w:tcPr>
            <w:tcW w:w="4561" w:type="dxa"/>
          </w:tcPr>
          <w:p w14:paraId="402169E5" w14:textId="77777777" w:rsidR="00BD0AC6" w:rsidRDefault="00BD0AC6" w:rsidP="00B64B6B">
            <w:pPr>
              <w:rPr>
                <w:lang w:val="en-US"/>
              </w:rPr>
            </w:pPr>
            <w:r>
              <w:rPr>
                <w:lang w:val="en-US"/>
              </w:rPr>
              <w:t>Re-designation from MREA to MUC, Escarpment Protection and Rural Area.</w:t>
            </w:r>
          </w:p>
        </w:tc>
        <w:tc>
          <w:tcPr>
            <w:tcW w:w="2552" w:type="dxa"/>
          </w:tcPr>
          <w:p w14:paraId="5CE846E3" w14:textId="77777777" w:rsidR="00BD0AC6" w:rsidRDefault="00BD0AC6" w:rsidP="00B64B6B">
            <w:pPr>
              <w:rPr>
                <w:lang w:val="en-US"/>
              </w:rPr>
            </w:pPr>
            <w:r>
              <w:rPr>
                <w:lang w:val="en-US"/>
              </w:rPr>
              <w:t>approved</w:t>
            </w:r>
          </w:p>
        </w:tc>
      </w:tr>
      <w:tr w:rsidR="00BD0AC6" w:rsidRPr="007E3D72" w14:paraId="67E809D3" w14:textId="77777777" w:rsidTr="00B64B6B">
        <w:trPr>
          <w:jc w:val="center"/>
        </w:trPr>
        <w:tc>
          <w:tcPr>
            <w:tcW w:w="2805" w:type="dxa"/>
          </w:tcPr>
          <w:p w14:paraId="1BBAD47F" w14:textId="77777777" w:rsidR="00BD0AC6" w:rsidRPr="007E3D72" w:rsidRDefault="00BD0AC6" w:rsidP="00B64B6B">
            <w:pPr>
              <w:rPr>
                <w:rFonts w:ascii="Arial" w:hAnsi="Arial" w:cs="Arial"/>
                <w:lang w:val="en-US"/>
              </w:rPr>
            </w:pPr>
            <w:r w:rsidRPr="31791EB3">
              <w:rPr>
                <w:rFonts w:ascii="Arial" w:hAnsi="Arial" w:cs="Arial"/>
                <w:lang w:val="en-US"/>
              </w:rPr>
              <w:t>PH 186 10 – Milton and Hanson Brick Quarries</w:t>
            </w:r>
          </w:p>
        </w:tc>
        <w:tc>
          <w:tcPr>
            <w:tcW w:w="4561" w:type="dxa"/>
          </w:tcPr>
          <w:p w14:paraId="6976D304" w14:textId="77777777" w:rsidR="00BD0AC6" w:rsidRPr="007E3D72" w:rsidRDefault="00BD0AC6" w:rsidP="00B64B6B">
            <w:pPr>
              <w:rPr>
                <w:b/>
                <w:bCs/>
                <w:lang w:val="en-US"/>
              </w:rPr>
            </w:pPr>
            <w:r>
              <w:rPr>
                <w:lang w:val="en-US"/>
              </w:rPr>
              <w:t xml:space="preserve">Re-designation from MREA to Escarpment Natural and Protection Area after </w:t>
            </w:r>
            <w:proofErr w:type="spellStart"/>
            <w:r>
              <w:rPr>
                <w:lang w:val="en-US"/>
              </w:rPr>
              <w:t>licence</w:t>
            </w:r>
            <w:proofErr w:type="spellEnd"/>
            <w:r>
              <w:rPr>
                <w:lang w:val="en-US"/>
              </w:rPr>
              <w:t xml:space="preserve"> surrender, land added to NEPOSS.</w:t>
            </w:r>
          </w:p>
        </w:tc>
        <w:tc>
          <w:tcPr>
            <w:tcW w:w="2552" w:type="dxa"/>
          </w:tcPr>
          <w:p w14:paraId="0E8A3A37" w14:textId="77777777" w:rsidR="00BD0AC6" w:rsidRPr="008B4B16" w:rsidRDefault="00BD0AC6" w:rsidP="00B64B6B">
            <w:pPr>
              <w:rPr>
                <w:lang w:val="en-US"/>
              </w:rPr>
            </w:pPr>
            <w:r w:rsidRPr="008B4B16">
              <w:rPr>
                <w:lang w:val="en-US"/>
              </w:rPr>
              <w:t>approved</w:t>
            </w:r>
          </w:p>
        </w:tc>
      </w:tr>
      <w:tr w:rsidR="00BD0AC6" w:rsidRPr="007E3D72" w14:paraId="22AAB696" w14:textId="77777777" w:rsidTr="00B64B6B">
        <w:trPr>
          <w:jc w:val="center"/>
        </w:trPr>
        <w:tc>
          <w:tcPr>
            <w:tcW w:w="2805" w:type="dxa"/>
          </w:tcPr>
          <w:p w14:paraId="4BCDC62F" w14:textId="77777777" w:rsidR="00BD0AC6" w:rsidRPr="007E3D72" w:rsidRDefault="00BD0AC6" w:rsidP="00B64B6B">
            <w:pPr>
              <w:rPr>
                <w:rFonts w:ascii="Arial" w:hAnsi="Arial" w:cs="Arial"/>
              </w:rPr>
            </w:pPr>
            <w:r w:rsidRPr="31791EB3">
              <w:rPr>
                <w:rFonts w:ascii="Arial" w:hAnsi="Arial" w:cs="Arial"/>
              </w:rPr>
              <w:t>PH 191 11 Former Lafarge Pit Lands</w:t>
            </w:r>
          </w:p>
        </w:tc>
        <w:tc>
          <w:tcPr>
            <w:tcW w:w="4561" w:type="dxa"/>
          </w:tcPr>
          <w:p w14:paraId="3038CD72" w14:textId="77777777" w:rsidR="00BD0AC6" w:rsidRPr="007E3D72" w:rsidRDefault="00BD0AC6" w:rsidP="00B64B6B">
            <w:pPr>
              <w:rPr>
                <w:b/>
                <w:bCs/>
                <w:lang w:val="en-US"/>
              </w:rPr>
            </w:pPr>
            <w:r>
              <w:rPr>
                <w:lang w:val="en-US"/>
              </w:rPr>
              <w:t xml:space="preserve">Re-designation from MREA to Escarpment Natural, Protection and Rural Area after </w:t>
            </w:r>
            <w:proofErr w:type="spellStart"/>
            <w:r>
              <w:rPr>
                <w:lang w:val="en-US"/>
              </w:rPr>
              <w:t>licence</w:t>
            </w:r>
            <w:proofErr w:type="spellEnd"/>
            <w:r>
              <w:rPr>
                <w:lang w:val="en-US"/>
              </w:rPr>
              <w:t xml:space="preserve"> surrender.</w:t>
            </w:r>
          </w:p>
        </w:tc>
        <w:tc>
          <w:tcPr>
            <w:tcW w:w="2552" w:type="dxa"/>
          </w:tcPr>
          <w:p w14:paraId="0E2E5620" w14:textId="77777777" w:rsidR="00BD0AC6" w:rsidRPr="00522819" w:rsidRDefault="00BD0AC6" w:rsidP="00B64B6B">
            <w:pPr>
              <w:rPr>
                <w:lang w:val="en-US"/>
              </w:rPr>
            </w:pPr>
            <w:r w:rsidRPr="00522819">
              <w:rPr>
                <w:lang w:val="en-US"/>
              </w:rPr>
              <w:t>approved</w:t>
            </w:r>
          </w:p>
        </w:tc>
      </w:tr>
      <w:tr w:rsidR="00BD0AC6" w:rsidRPr="007E3D72" w14:paraId="7F64F5D1" w14:textId="77777777" w:rsidTr="00B64B6B">
        <w:trPr>
          <w:jc w:val="center"/>
        </w:trPr>
        <w:tc>
          <w:tcPr>
            <w:tcW w:w="2805" w:type="dxa"/>
          </w:tcPr>
          <w:p w14:paraId="0A2B4B5F" w14:textId="77777777" w:rsidR="00BD0AC6" w:rsidRPr="007E3D72" w:rsidRDefault="00BD0AC6" w:rsidP="00B64B6B">
            <w:pPr>
              <w:rPr>
                <w:rFonts w:ascii="Arial" w:hAnsi="Arial" w:cs="Arial"/>
                <w:lang w:val="en-US"/>
              </w:rPr>
            </w:pPr>
            <w:r w:rsidRPr="31791EB3">
              <w:rPr>
                <w:rFonts w:ascii="Arial" w:hAnsi="Arial" w:cs="Arial"/>
              </w:rPr>
              <w:t>PH 192 11 JC Duff Pit Lands</w:t>
            </w:r>
          </w:p>
        </w:tc>
        <w:tc>
          <w:tcPr>
            <w:tcW w:w="4561" w:type="dxa"/>
          </w:tcPr>
          <w:p w14:paraId="39F73BCD" w14:textId="77777777" w:rsidR="00BD0AC6" w:rsidRPr="007E3D72" w:rsidRDefault="00BD0AC6" w:rsidP="00B64B6B">
            <w:pPr>
              <w:rPr>
                <w:b/>
                <w:bCs/>
                <w:lang w:val="en-US"/>
              </w:rPr>
            </w:pPr>
            <w:r>
              <w:rPr>
                <w:lang w:val="en-US"/>
              </w:rPr>
              <w:t xml:space="preserve">Re-designation from MREA to Escarpment Natural, Protection and Rural Area after </w:t>
            </w:r>
            <w:proofErr w:type="spellStart"/>
            <w:r>
              <w:rPr>
                <w:lang w:val="en-US"/>
              </w:rPr>
              <w:t>licence</w:t>
            </w:r>
            <w:proofErr w:type="spellEnd"/>
            <w:r>
              <w:rPr>
                <w:lang w:val="en-US"/>
              </w:rPr>
              <w:t xml:space="preserve"> surrender.</w:t>
            </w:r>
          </w:p>
        </w:tc>
        <w:tc>
          <w:tcPr>
            <w:tcW w:w="2552" w:type="dxa"/>
          </w:tcPr>
          <w:p w14:paraId="5CBDFB77" w14:textId="77777777" w:rsidR="00BD0AC6" w:rsidRPr="008B4B16" w:rsidRDefault="00BD0AC6" w:rsidP="00B64B6B">
            <w:pPr>
              <w:rPr>
                <w:lang w:val="en-US"/>
              </w:rPr>
            </w:pPr>
            <w:r>
              <w:rPr>
                <w:lang w:val="en-US"/>
              </w:rPr>
              <w:t>approved</w:t>
            </w:r>
          </w:p>
        </w:tc>
      </w:tr>
      <w:tr w:rsidR="00BD0AC6" w:rsidRPr="007E3D72" w14:paraId="55B7F341" w14:textId="77777777" w:rsidTr="00B64B6B">
        <w:trPr>
          <w:jc w:val="center"/>
        </w:trPr>
        <w:tc>
          <w:tcPr>
            <w:tcW w:w="2805" w:type="dxa"/>
          </w:tcPr>
          <w:p w14:paraId="5F376137" w14:textId="77777777" w:rsidR="00BD0AC6" w:rsidRPr="007E3D72" w:rsidRDefault="00BD0AC6" w:rsidP="00B64B6B">
            <w:pPr>
              <w:rPr>
                <w:rFonts w:ascii="Arial" w:hAnsi="Arial" w:cs="Arial"/>
                <w:lang w:val="en-US"/>
              </w:rPr>
            </w:pPr>
            <w:r w:rsidRPr="31791EB3">
              <w:rPr>
                <w:rFonts w:ascii="Arial" w:hAnsi="Arial"/>
              </w:rPr>
              <w:t>PW 195 12 Coverdale</w:t>
            </w:r>
          </w:p>
        </w:tc>
        <w:tc>
          <w:tcPr>
            <w:tcW w:w="4561" w:type="dxa"/>
          </w:tcPr>
          <w:p w14:paraId="6A99526B" w14:textId="77777777" w:rsidR="00BD0AC6" w:rsidRPr="007E3D72" w:rsidRDefault="00BD0AC6" w:rsidP="00B64B6B">
            <w:pPr>
              <w:rPr>
                <w:b/>
                <w:bCs/>
                <w:lang w:val="en-US"/>
              </w:rPr>
            </w:pPr>
            <w:r>
              <w:rPr>
                <w:lang w:val="en-US"/>
              </w:rPr>
              <w:t xml:space="preserve">Re-designation from MREA to Escarpment Natural and Rural Area after </w:t>
            </w:r>
            <w:proofErr w:type="spellStart"/>
            <w:r>
              <w:rPr>
                <w:lang w:val="en-US"/>
              </w:rPr>
              <w:t>licence</w:t>
            </w:r>
            <w:proofErr w:type="spellEnd"/>
            <w:r>
              <w:rPr>
                <w:lang w:val="en-US"/>
              </w:rPr>
              <w:t xml:space="preserve"> surrender</w:t>
            </w:r>
          </w:p>
        </w:tc>
        <w:tc>
          <w:tcPr>
            <w:tcW w:w="2552" w:type="dxa"/>
          </w:tcPr>
          <w:p w14:paraId="16FBD21A" w14:textId="77777777" w:rsidR="00BD0AC6" w:rsidRPr="008724F6" w:rsidRDefault="00BD0AC6" w:rsidP="00B64B6B">
            <w:pPr>
              <w:rPr>
                <w:lang w:val="en-US"/>
              </w:rPr>
            </w:pPr>
            <w:r>
              <w:rPr>
                <w:lang w:val="en-US"/>
              </w:rPr>
              <w:t>approved</w:t>
            </w:r>
          </w:p>
        </w:tc>
      </w:tr>
      <w:tr w:rsidR="00BD0AC6" w:rsidRPr="007E3D72" w14:paraId="3038EBD0" w14:textId="77777777" w:rsidTr="00B64B6B">
        <w:trPr>
          <w:jc w:val="center"/>
        </w:trPr>
        <w:tc>
          <w:tcPr>
            <w:tcW w:w="2805" w:type="dxa"/>
          </w:tcPr>
          <w:p w14:paraId="0CFBED37" w14:textId="77777777" w:rsidR="00BD0AC6" w:rsidRPr="007E3D72" w:rsidRDefault="00BD0AC6" w:rsidP="00B64B6B">
            <w:pPr>
              <w:rPr>
                <w:rFonts w:ascii="Arial" w:hAnsi="Arial"/>
              </w:rPr>
            </w:pPr>
            <w:r w:rsidRPr="31791EB3">
              <w:rPr>
                <w:rFonts w:ascii="Arial" w:hAnsi="Arial"/>
              </w:rPr>
              <w:t>PC 197 13 Pinchin pit</w:t>
            </w:r>
          </w:p>
        </w:tc>
        <w:tc>
          <w:tcPr>
            <w:tcW w:w="4561" w:type="dxa"/>
          </w:tcPr>
          <w:p w14:paraId="37C82056" w14:textId="77777777" w:rsidR="00BD0AC6" w:rsidRDefault="00BD0AC6" w:rsidP="00B64B6B">
            <w:pPr>
              <w:rPr>
                <w:lang w:val="en-US"/>
              </w:rPr>
            </w:pPr>
            <w:r>
              <w:rPr>
                <w:lang w:val="en-US"/>
              </w:rPr>
              <w:t xml:space="preserve">Re-designation from MREA to Escarpment Natural and Rural Area after </w:t>
            </w:r>
            <w:proofErr w:type="spellStart"/>
            <w:r>
              <w:rPr>
                <w:lang w:val="en-US"/>
              </w:rPr>
              <w:t>licence</w:t>
            </w:r>
            <w:proofErr w:type="spellEnd"/>
            <w:r>
              <w:rPr>
                <w:lang w:val="en-US"/>
              </w:rPr>
              <w:t xml:space="preserve"> surrender; add lands to NEPOSS.</w:t>
            </w:r>
          </w:p>
        </w:tc>
        <w:tc>
          <w:tcPr>
            <w:tcW w:w="2552" w:type="dxa"/>
          </w:tcPr>
          <w:p w14:paraId="138D566A" w14:textId="77777777" w:rsidR="00BD0AC6" w:rsidRDefault="00BD0AC6" w:rsidP="00B64B6B">
            <w:pPr>
              <w:rPr>
                <w:lang w:val="en-US"/>
              </w:rPr>
            </w:pPr>
            <w:r>
              <w:rPr>
                <w:lang w:val="en-US"/>
              </w:rPr>
              <w:t>File Closed (See file PP 223 21)</w:t>
            </w:r>
          </w:p>
        </w:tc>
      </w:tr>
      <w:tr w:rsidR="00BD0AC6" w:rsidRPr="007E3D72" w14:paraId="354F4AC6" w14:textId="77777777" w:rsidTr="00B64B6B">
        <w:trPr>
          <w:jc w:val="center"/>
        </w:trPr>
        <w:tc>
          <w:tcPr>
            <w:tcW w:w="2805" w:type="dxa"/>
          </w:tcPr>
          <w:p w14:paraId="12BB5319" w14:textId="77777777" w:rsidR="00BD0AC6" w:rsidRPr="007E3D72" w:rsidRDefault="00BD0AC6" w:rsidP="00B64B6B">
            <w:pPr>
              <w:rPr>
                <w:rFonts w:ascii="Arial" w:hAnsi="Arial" w:cs="Arial"/>
                <w:lang w:val="en-US"/>
              </w:rPr>
            </w:pPr>
            <w:r w:rsidRPr="31791EB3">
              <w:rPr>
                <w:rFonts w:ascii="Arial" w:hAnsi="Arial"/>
              </w:rPr>
              <w:t>PS 198 13 MacDonald</w:t>
            </w:r>
          </w:p>
        </w:tc>
        <w:tc>
          <w:tcPr>
            <w:tcW w:w="4561" w:type="dxa"/>
          </w:tcPr>
          <w:p w14:paraId="376F92F7" w14:textId="77777777" w:rsidR="00BD0AC6" w:rsidRPr="007E3D72" w:rsidRDefault="00BD0AC6" w:rsidP="00B64B6B">
            <w:pPr>
              <w:rPr>
                <w:b/>
                <w:bCs/>
                <w:lang w:val="en-US"/>
              </w:rPr>
            </w:pPr>
            <w:r>
              <w:rPr>
                <w:lang w:val="en-US"/>
              </w:rPr>
              <w:t xml:space="preserve">Re-designation from MREA to Escarpment Protection Area after </w:t>
            </w:r>
            <w:proofErr w:type="spellStart"/>
            <w:r>
              <w:rPr>
                <w:lang w:val="en-US"/>
              </w:rPr>
              <w:t>licence</w:t>
            </w:r>
            <w:proofErr w:type="spellEnd"/>
            <w:r>
              <w:rPr>
                <w:lang w:val="en-US"/>
              </w:rPr>
              <w:t xml:space="preserve"> surrender</w:t>
            </w:r>
          </w:p>
        </w:tc>
        <w:tc>
          <w:tcPr>
            <w:tcW w:w="2552" w:type="dxa"/>
          </w:tcPr>
          <w:p w14:paraId="4E65E000" w14:textId="77777777" w:rsidR="00BD0AC6" w:rsidRPr="008B4B16" w:rsidRDefault="00BD0AC6" w:rsidP="00B64B6B">
            <w:pPr>
              <w:rPr>
                <w:lang w:val="en-US"/>
              </w:rPr>
            </w:pPr>
            <w:r w:rsidRPr="008B4B16">
              <w:rPr>
                <w:lang w:val="en-US"/>
              </w:rPr>
              <w:t>approved</w:t>
            </w:r>
          </w:p>
        </w:tc>
      </w:tr>
      <w:tr w:rsidR="00BD0AC6" w:rsidRPr="007E3D72" w14:paraId="2EA6299F" w14:textId="77777777" w:rsidTr="00B64B6B">
        <w:trPr>
          <w:jc w:val="center"/>
        </w:trPr>
        <w:tc>
          <w:tcPr>
            <w:tcW w:w="2805" w:type="dxa"/>
          </w:tcPr>
          <w:p w14:paraId="3DF4618D" w14:textId="77777777" w:rsidR="00BD0AC6" w:rsidRPr="007E3D72" w:rsidRDefault="00BD0AC6" w:rsidP="00B64B6B">
            <w:pPr>
              <w:rPr>
                <w:rFonts w:ascii="Arial" w:hAnsi="Arial"/>
              </w:rPr>
            </w:pPr>
            <w:r w:rsidRPr="31791EB3">
              <w:rPr>
                <w:rFonts w:ascii="Arial" w:hAnsi="Arial"/>
              </w:rPr>
              <w:t>PD 204 14 Doug’s Haulage</w:t>
            </w:r>
          </w:p>
        </w:tc>
        <w:tc>
          <w:tcPr>
            <w:tcW w:w="4561" w:type="dxa"/>
          </w:tcPr>
          <w:p w14:paraId="634F2CF8" w14:textId="77777777" w:rsidR="00BD0AC6" w:rsidRPr="007E3D72" w:rsidRDefault="00BD0AC6" w:rsidP="00B64B6B">
            <w:pPr>
              <w:rPr>
                <w:b/>
                <w:bCs/>
                <w:lang w:val="en-US"/>
              </w:rPr>
            </w:pPr>
            <w:r>
              <w:rPr>
                <w:lang w:val="en-US"/>
              </w:rPr>
              <w:t xml:space="preserve">Re-designation from MREA to Escarpment Protection Area after </w:t>
            </w:r>
            <w:proofErr w:type="spellStart"/>
            <w:r>
              <w:rPr>
                <w:lang w:val="en-US"/>
              </w:rPr>
              <w:t>licence</w:t>
            </w:r>
            <w:proofErr w:type="spellEnd"/>
            <w:r>
              <w:rPr>
                <w:lang w:val="en-US"/>
              </w:rPr>
              <w:t xml:space="preserve"> surrender.</w:t>
            </w:r>
          </w:p>
        </w:tc>
        <w:tc>
          <w:tcPr>
            <w:tcW w:w="2552" w:type="dxa"/>
          </w:tcPr>
          <w:p w14:paraId="6F7D229F" w14:textId="77777777" w:rsidR="00BD0AC6" w:rsidRPr="00340E91" w:rsidRDefault="00BD0AC6" w:rsidP="00B64B6B">
            <w:pPr>
              <w:rPr>
                <w:lang w:val="en-US"/>
              </w:rPr>
            </w:pPr>
            <w:r w:rsidRPr="00340E91">
              <w:rPr>
                <w:lang w:val="en-US"/>
              </w:rPr>
              <w:t>approved</w:t>
            </w:r>
          </w:p>
        </w:tc>
      </w:tr>
      <w:tr w:rsidR="00BD0AC6" w:rsidRPr="007E3D72" w14:paraId="0E4750C9" w14:textId="77777777" w:rsidTr="00B64B6B">
        <w:trPr>
          <w:jc w:val="center"/>
        </w:trPr>
        <w:tc>
          <w:tcPr>
            <w:tcW w:w="2805" w:type="dxa"/>
          </w:tcPr>
          <w:p w14:paraId="379775FB" w14:textId="77777777" w:rsidR="00BD0AC6" w:rsidRPr="007E3D72" w:rsidRDefault="00BD0AC6" w:rsidP="00B64B6B">
            <w:pPr>
              <w:rPr>
                <w:rFonts w:ascii="Arial" w:hAnsi="Arial"/>
              </w:rPr>
            </w:pPr>
            <w:r w:rsidRPr="31791EB3">
              <w:rPr>
                <w:rFonts w:ascii="Arial" w:hAnsi="Arial"/>
              </w:rPr>
              <w:t xml:space="preserve">PB 208 15 </w:t>
            </w:r>
            <w:proofErr w:type="spellStart"/>
            <w:r w:rsidRPr="31791EB3">
              <w:rPr>
                <w:rFonts w:ascii="Arial" w:hAnsi="Arial"/>
              </w:rPr>
              <w:t>Rabicki</w:t>
            </w:r>
            <w:proofErr w:type="spellEnd"/>
            <w:r w:rsidRPr="31791EB3">
              <w:rPr>
                <w:rFonts w:ascii="Arial" w:hAnsi="Arial"/>
              </w:rPr>
              <w:t>/Municipality of Northern Bruce Peninsula</w:t>
            </w:r>
          </w:p>
        </w:tc>
        <w:tc>
          <w:tcPr>
            <w:tcW w:w="4561" w:type="dxa"/>
          </w:tcPr>
          <w:p w14:paraId="4895E105" w14:textId="77777777" w:rsidR="00BD0AC6" w:rsidRPr="007E3D72" w:rsidRDefault="00BD0AC6" w:rsidP="00B64B6B">
            <w:pPr>
              <w:rPr>
                <w:b/>
                <w:bCs/>
                <w:lang w:val="en-US"/>
              </w:rPr>
            </w:pPr>
            <w:r>
              <w:rPr>
                <w:lang w:val="en-US"/>
              </w:rPr>
              <w:t xml:space="preserve">Re-designation from MREA to Escarpment Natural and Protection Areas after </w:t>
            </w:r>
            <w:proofErr w:type="spellStart"/>
            <w:r>
              <w:rPr>
                <w:lang w:val="en-US"/>
              </w:rPr>
              <w:t>licence</w:t>
            </w:r>
            <w:proofErr w:type="spellEnd"/>
            <w:r>
              <w:rPr>
                <w:lang w:val="en-US"/>
              </w:rPr>
              <w:t xml:space="preserve"> surrender with site specific use provisions.</w:t>
            </w:r>
          </w:p>
        </w:tc>
        <w:tc>
          <w:tcPr>
            <w:tcW w:w="2552" w:type="dxa"/>
          </w:tcPr>
          <w:p w14:paraId="38E6578E" w14:textId="7D484A96" w:rsidR="00BD0AC6" w:rsidRDefault="004B54D0" w:rsidP="00B64B6B">
            <w:pPr>
              <w:rPr>
                <w:lang w:val="en-US"/>
              </w:rPr>
            </w:pPr>
            <w:r>
              <w:rPr>
                <w:lang w:val="en-US"/>
              </w:rPr>
              <w:t>a</w:t>
            </w:r>
            <w:r w:rsidR="00BD0AC6" w:rsidRPr="00340E91">
              <w:rPr>
                <w:lang w:val="en-US"/>
              </w:rPr>
              <w:t>pproved</w:t>
            </w:r>
          </w:p>
          <w:p w14:paraId="77B9BB26" w14:textId="77777777" w:rsidR="00BD0AC6" w:rsidRDefault="00BD0AC6" w:rsidP="00B64B6B">
            <w:pPr>
              <w:rPr>
                <w:lang w:val="en-US"/>
              </w:rPr>
            </w:pPr>
          </w:p>
          <w:p w14:paraId="2B4D9578" w14:textId="77777777" w:rsidR="00BD0AC6" w:rsidRDefault="00BD0AC6" w:rsidP="00B64B6B">
            <w:pPr>
              <w:rPr>
                <w:lang w:val="en-US"/>
              </w:rPr>
            </w:pPr>
          </w:p>
          <w:p w14:paraId="5A6BEF63" w14:textId="77777777" w:rsidR="00BD0AC6" w:rsidRDefault="00BD0AC6" w:rsidP="00B64B6B">
            <w:pPr>
              <w:rPr>
                <w:lang w:val="en-US"/>
              </w:rPr>
            </w:pPr>
          </w:p>
          <w:p w14:paraId="79CB9E26" w14:textId="77777777" w:rsidR="00BD0AC6" w:rsidRDefault="00BD0AC6" w:rsidP="00B64B6B">
            <w:pPr>
              <w:rPr>
                <w:lang w:val="en-US"/>
              </w:rPr>
            </w:pPr>
          </w:p>
          <w:p w14:paraId="137F1B4F" w14:textId="77777777" w:rsidR="00BD0AC6" w:rsidRPr="00340E91" w:rsidRDefault="00BD0AC6" w:rsidP="00B64B6B">
            <w:pPr>
              <w:rPr>
                <w:lang w:val="en-US"/>
              </w:rPr>
            </w:pPr>
          </w:p>
        </w:tc>
      </w:tr>
      <w:tr w:rsidR="00BD0AC6" w:rsidRPr="007E3D72" w14:paraId="0B36FE1D" w14:textId="77777777" w:rsidTr="00B64B6B">
        <w:trPr>
          <w:jc w:val="center"/>
        </w:trPr>
        <w:tc>
          <w:tcPr>
            <w:tcW w:w="2805" w:type="dxa"/>
          </w:tcPr>
          <w:p w14:paraId="60F2F381" w14:textId="77777777" w:rsidR="00BD0AC6" w:rsidRDefault="00BD0AC6" w:rsidP="00B64B6B">
            <w:pPr>
              <w:rPr>
                <w:rFonts w:ascii="Arial" w:hAnsi="Arial"/>
              </w:rPr>
            </w:pPr>
            <w:r w:rsidRPr="007E3D72">
              <w:rPr>
                <w:b/>
                <w:bCs/>
                <w:lang w:val="en-US"/>
              </w:rPr>
              <w:lastRenderedPageBreak/>
              <w:t>File number</w:t>
            </w:r>
          </w:p>
        </w:tc>
        <w:tc>
          <w:tcPr>
            <w:tcW w:w="4561" w:type="dxa"/>
          </w:tcPr>
          <w:p w14:paraId="63747673" w14:textId="77777777" w:rsidR="00BD0AC6" w:rsidRDefault="00BD0AC6" w:rsidP="00B64B6B">
            <w:pPr>
              <w:rPr>
                <w:lang w:val="en-US"/>
              </w:rPr>
            </w:pPr>
            <w:r w:rsidRPr="007E3D72">
              <w:rPr>
                <w:b/>
                <w:bCs/>
                <w:lang w:val="en-US"/>
              </w:rPr>
              <w:t>Type of Amendment</w:t>
            </w:r>
            <w:r>
              <w:rPr>
                <w:b/>
                <w:bCs/>
                <w:lang w:val="en-US"/>
              </w:rPr>
              <w:t xml:space="preserve"> (after use/</w:t>
            </w:r>
            <w:proofErr w:type="spellStart"/>
            <w:r>
              <w:rPr>
                <w:b/>
                <w:bCs/>
                <w:lang w:val="en-US"/>
              </w:rPr>
              <w:t>licence</w:t>
            </w:r>
            <w:proofErr w:type="spellEnd"/>
            <w:r>
              <w:rPr>
                <w:b/>
                <w:bCs/>
                <w:lang w:val="en-US"/>
              </w:rPr>
              <w:t xml:space="preserve"> surrendered)</w:t>
            </w:r>
          </w:p>
        </w:tc>
        <w:tc>
          <w:tcPr>
            <w:tcW w:w="2552" w:type="dxa"/>
          </w:tcPr>
          <w:p w14:paraId="05F10AC6" w14:textId="77777777" w:rsidR="00BD0AC6" w:rsidRDefault="00BD0AC6" w:rsidP="00B64B6B">
            <w:pPr>
              <w:rPr>
                <w:lang w:val="en-US"/>
              </w:rPr>
            </w:pPr>
            <w:r w:rsidRPr="007E3D72">
              <w:rPr>
                <w:b/>
                <w:bCs/>
                <w:lang w:val="en-US"/>
              </w:rPr>
              <w:t>Status</w:t>
            </w:r>
          </w:p>
        </w:tc>
      </w:tr>
      <w:tr w:rsidR="00BD0AC6" w:rsidRPr="007E3D72" w14:paraId="6728485E" w14:textId="77777777" w:rsidTr="00B64B6B">
        <w:trPr>
          <w:jc w:val="center"/>
        </w:trPr>
        <w:tc>
          <w:tcPr>
            <w:tcW w:w="2805" w:type="dxa"/>
          </w:tcPr>
          <w:p w14:paraId="57BF4A24" w14:textId="77777777" w:rsidR="00BD0AC6" w:rsidRPr="007E3D72" w:rsidRDefault="00BD0AC6" w:rsidP="00B64B6B">
            <w:pPr>
              <w:rPr>
                <w:rFonts w:ascii="Arial" w:hAnsi="Arial"/>
              </w:rPr>
            </w:pPr>
            <w:r w:rsidRPr="31791EB3">
              <w:rPr>
                <w:rFonts w:ascii="Arial" w:hAnsi="Arial"/>
              </w:rPr>
              <w:t xml:space="preserve">PW 209 15 </w:t>
            </w:r>
            <w:proofErr w:type="spellStart"/>
            <w:r w:rsidRPr="31791EB3">
              <w:rPr>
                <w:rFonts w:ascii="Arial" w:hAnsi="Arial"/>
              </w:rPr>
              <w:t>Posavad</w:t>
            </w:r>
            <w:proofErr w:type="spellEnd"/>
          </w:p>
        </w:tc>
        <w:tc>
          <w:tcPr>
            <w:tcW w:w="4561" w:type="dxa"/>
          </w:tcPr>
          <w:p w14:paraId="608C3C57" w14:textId="77777777" w:rsidR="00BD0AC6" w:rsidRDefault="00BD0AC6" w:rsidP="00B64B6B">
            <w:pPr>
              <w:rPr>
                <w:lang w:val="en-US"/>
              </w:rPr>
            </w:pPr>
            <w:r>
              <w:rPr>
                <w:lang w:val="en-US"/>
              </w:rPr>
              <w:t xml:space="preserve">Re-designation from MREA to Escarpment Natural and Protection Areas after </w:t>
            </w:r>
            <w:proofErr w:type="spellStart"/>
            <w:r>
              <w:rPr>
                <w:lang w:val="en-US"/>
              </w:rPr>
              <w:t>licence</w:t>
            </w:r>
            <w:proofErr w:type="spellEnd"/>
            <w:r>
              <w:rPr>
                <w:lang w:val="en-US"/>
              </w:rPr>
              <w:t xml:space="preserve"> surrender</w:t>
            </w:r>
          </w:p>
        </w:tc>
        <w:tc>
          <w:tcPr>
            <w:tcW w:w="2552" w:type="dxa"/>
          </w:tcPr>
          <w:p w14:paraId="7EF3B9B5" w14:textId="77777777" w:rsidR="00BD0AC6" w:rsidRPr="00340E91" w:rsidRDefault="00BD0AC6" w:rsidP="00B64B6B">
            <w:pPr>
              <w:rPr>
                <w:lang w:val="en-US"/>
              </w:rPr>
            </w:pPr>
            <w:r>
              <w:rPr>
                <w:lang w:val="en-US"/>
              </w:rPr>
              <w:t>approved</w:t>
            </w:r>
          </w:p>
        </w:tc>
      </w:tr>
      <w:tr w:rsidR="00BD0AC6" w:rsidRPr="007E3D72" w14:paraId="4D4F37EE" w14:textId="77777777" w:rsidTr="00B64B6B">
        <w:trPr>
          <w:jc w:val="center"/>
        </w:trPr>
        <w:tc>
          <w:tcPr>
            <w:tcW w:w="2805" w:type="dxa"/>
          </w:tcPr>
          <w:p w14:paraId="0F6D227B" w14:textId="77777777" w:rsidR="00BD0AC6" w:rsidRPr="007E3D72" w:rsidRDefault="00BD0AC6" w:rsidP="00B64B6B">
            <w:pPr>
              <w:rPr>
                <w:rFonts w:ascii="Arial" w:hAnsi="Arial"/>
              </w:rPr>
            </w:pPr>
            <w:r w:rsidRPr="31791EB3">
              <w:rPr>
                <w:rFonts w:ascii="Arial" w:hAnsi="Arial"/>
              </w:rPr>
              <w:t>PH 217 Halton Crushed Stone</w:t>
            </w:r>
          </w:p>
        </w:tc>
        <w:tc>
          <w:tcPr>
            <w:tcW w:w="4561" w:type="dxa"/>
          </w:tcPr>
          <w:p w14:paraId="68D08479" w14:textId="77777777" w:rsidR="00BD0AC6" w:rsidRDefault="00BD0AC6" w:rsidP="00B64B6B">
            <w:pPr>
              <w:rPr>
                <w:lang w:val="en-US"/>
              </w:rPr>
            </w:pPr>
            <w:r>
              <w:rPr>
                <w:lang w:val="en-US"/>
              </w:rPr>
              <w:t xml:space="preserve">Re-designation from MREA after </w:t>
            </w:r>
            <w:proofErr w:type="spellStart"/>
            <w:r>
              <w:rPr>
                <w:lang w:val="en-US"/>
              </w:rPr>
              <w:t>licence</w:t>
            </w:r>
            <w:proofErr w:type="spellEnd"/>
            <w:r>
              <w:rPr>
                <w:lang w:val="en-US"/>
              </w:rPr>
              <w:t xml:space="preserve"> surrender</w:t>
            </w:r>
          </w:p>
        </w:tc>
        <w:tc>
          <w:tcPr>
            <w:tcW w:w="2552" w:type="dxa"/>
          </w:tcPr>
          <w:p w14:paraId="22771437" w14:textId="77777777" w:rsidR="00BD0AC6" w:rsidRPr="00340E91" w:rsidRDefault="00BD0AC6" w:rsidP="00B64B6B">
            <w:pPr>
              <w:rPr>
                <w:lang w:val="en-US"/>
              </w:rPr>
            </w:pPr>
            <w:r>
              <w:rPr>
                <w:lang w:val="en-US"/>
              </w:rPr>
              <w:t>not yet initiated</w:t>
            </w:r>
          </w:p>
        </w:tc>
      </w:tr>
      <w:tr w:rsidR="00BD0AC6" w:rsidRPr="007E3D72" w14:paraId="58628922" w14:textId="77777777" w:rsidTr="00B64B6B">
        <w:trPr>
          <w:jc w:val="center"/>
        </w:trPr>
        <w:tc>
          <w:tcPr>
            <w:tcW w:w="2805" w:type="dxa"/>
          </w:tcPr>
          <w:p w14:paraId="732176E8" w14:textId="77777777" w:rsidR="00BD0AC6" w:rsidRDefault="00BD0AC6" w:rsidP="00B64B6B">
            <w:pPr>
              <w:rPr>
                <w:rFonts w:ascii="Arial" w:hAnsi="Arial"/>
              </w:rPr>
            </w:pPr>
            <w:r w:rsidRPr="31791EB3">
              <w:rPr>
                <w:rFonts w:ascii="Arial" w:hAnsi="Arial"/>
              </w:rPr>
              <w:t xml:space="preserve">PH 221 4000 </w:t>
            </w:r>
            <w:proofErr w:type="spellStart"/>
            <w:r w:rsidRPr="31791EB3">
              <w:rPr>
                <w:rFonts w:ascii="Arial" w:hAnsi="Arial"/>
              </w:rPr>
              <w:t>Campbellville</w:t>
            </w:r>
            <w:proofErr w:type="spellEnd"/>
            <w:r w:rsidRPr="31791EB3">
              <w:rPr>
                <w:rFonts w:ascii="Arial" w:hAnsi="Arial"/>
              </w:rPr>
              <w:t xml:space="preserve"> Road</w:t>
            </w:r>
          </w:p>
        </w:tc>
        <w:tc>
          <w:tcPr>
            <w:tcW w:w="4561" w:type="dxa"/>
          </w:tcPr>
          <w:p w14:paraId="65DB8D21" w14:textId="77777777" w:rsidR="00BD0AC6" w:rsidRDefault="00BD0AC6" w:rsidP="00B64B6B">
            <w:pPr>
              <w:rPr>
                <w:lang w:val="en-US"/>
              </w:rPr>
            </w:pPr>
            <w:r>
              <w:rPr>
                <w:lang w:val="en-US"/>
              </w:rPr>
              <w:t xml:space="preserve">Proposed Re-designation from MREA after </w:t>
            </w:r>
            <w:proofErr w:type="spellStart"/>
            <w:r>
              <w:rPr>
                <w:lang w:val="en-US"/>
              </w:rPr>
              <w:t>licence</w:t>
            </w:r>
            <w:proofErr w:type="spellEnd"/>
            <w:r>
              <w:rPr>
                <w:lang w:val="en-US"/>
              </w:rPr>
              <w:t xml:space="preserve"> surrender</w:t>
            </w:r>
          </w:p>
        </w:tc>
        <w:tc>
          <w:tcPr>
            <w:tcW w:w="2552" w:type="dxa"/>
          </w:tcPr>
          <w:p w14:paraId="32C205BA" w14:textId="77777777" w:rsidR="00BD0AC6" w:rsidRPr="00340E91" w:rsidRDefault="00BD0AC6" w:rsidP="00B64B6B">
            <w:pPr>
              <w:rPr>
                <w:lang w:val="en-US"/>
              </w:rPr>
            </w:pPr>
            <w:r>
              <w:rPr>
                <w:lang w:val="en-US"/>
              </w:rPr>
              <w:t>In process</w:t>
            </w:r>
          </w:p>
        </w:tc>
      </w:tr>
      <w:tr w:rsidR="00BD0AC6" w:rsidRPr="007E3D72" w14:paraId="57694039" w14:textId="77777777" w:rsidTr="00B64B6B">
        <w:trPr>
          <w:jc w:val="center"/>
        </w:trPr>
        <w:tc>
          <w:tcPr>
            <w:tcW w:w="2805" w:type="dxa"/>
          </w:tcPr>
          <w:p w14:paraId="5733D204" w14:textId="77777777" w:rsidR="00BD0AC6" w:rsidRDefault="00BD0AC6" w:rsidP="00B64B6B">
            <w:pPr>
              <w:rPr>
                <w:rFonts w:ascii="Arial" w:hAnsi="Arial"/>
              </w:rPr>
            </w:pPr>
            <w:r w:rsidRPr="31791EB3">
              <w:rPr>
                <w:rFonts w:ascii="Arial" w:hAnsi="Arial"/>
              </w:rPr>
              <w:t xml:space="preserve">PH 222 3475 </w:t>
            </w:r>
            <w:proofErr w:type="spellStart"/>
            <w:r w:rsidRPr="31791EB3">
              <w:rPr>
                <w:rFonts w:ascii="Arial" w:hAnsi="Arial"/>
              </w:rPr>
              <w:t>Campbellville</w:t>
            </w:r>
            <w:proofErr w:type="spellEnd"/>
            <w:r w:rsidRPr="31791EB3">
              <w:rPr>
                <w:rFonts w:ascii="Arial" w:hAnsi="Arial"/>
              </w:rPr>
              <w:t xml:space="preserve"> Road</w:t>
            </w:r>
          </w:p>
        </w:tc>
        <w:tc>
          <w:tcPr>
            <w:tcW w:w="4561" w:type="dxa"/>
          </w:tcPr>
          <w:p w14:paraId="7A0CB62C" w14:textId="77777777" w:rsidR="00BD0AC6" w:rsidRDefault="00BD0AC6" w:rsidP="00B64B6B">
            <w:pPr>
              <w:rPr>
                <w:lang w:val="en-US"/>
              </w:rPr>
            </w:pPr>
            <w:r>
              <w:rPr>
                <w:lang w:val="en-US"/>
              </w:rPr>
              <w:t xml:space="preserve">Proposed Re-designation from MREA after </w:t>
            </w:r>
            <w:proofErr w:type="spellStart"/>
            <w:r>
              <w:rPr>
                <w:lang w:val="en-US"/>
              </w:rPr>
              <w:t>licence</w:t>
            </w:r>
            <w:proofErr w:type="spellEnd"/>
            <w:r>
              <w:rPr>
                <w:lang w:val="en-US"/>
              </w:rPr>
              <w:t xml:space="preserve"> surrender</w:t>
            </w:r>
          </w:p>
        </w:tc>
        <w:tc>
          <w:tcPr>
            <w:tcW w:w="2552" w:type="dxa"/>
          </w:tcPr>
          <w:p w14:paraId="54B5A434" w14:textId="77777777" w:rsidR="00BD0AC6" w:rsidRPr="00340E91" w:rsidRDefault="00BD0AC6" w:rsidP="00B64B6B">
            <w:pPr>
              <w:rPr>
                <w:lang w:val="en-US"/>
              </w:rPr>
            </w:pPr>
            <w:r>
              <w:rPr>
                <w:lang w:val="en-US"/>
              </w:rPr>
              <w:t>In process</w:t>
            </w:r>
          </w:p>
        </w:tc>
      </w:tr>
      <w:tr w:rsidR="00BD0AC6" w:rsidRPr="007E3D72" w14:paraId="66C5DD22" w14:textId="77777777" w:rsidTr="00B64B6B">
        <w:trPr>
          <w:jc w:val="center"/>
        </w:trPr>
        <w:tc>
          <w:tcPr>
            <w:tcW w:w="2805" w:type="dxa"/>
          </w:tcPr>
          <w:p w14:paraId="7BD1A2AB" w14:textId="77777777" w:rsidR="00BD0AC6" w:rsidRDefault="00BD0AC6" w:rsidP="00B64B6B">
            <w:pPr>
              <w:rPr>
                <w:rFonts w:ascii="Arial" w:hAnsi="Arial"/>
              </w:rPr>
            </w:pPr>
            <w:r w:rsidRPr="31791EB3">
              <w:rPr>
                <w:rFonts w:ascii="Arial" w:hAnsi="Arial"/>
              </w:rPr>
              <w:t>PP 223 21 Pinchin pit</w:t>
            </w:r>
          </w:p>
        </w:tc>
        <w:tc>
          <w:tcPr>
            <w:tcW w:w="4561" w:type="dxa"/>
          </w:tcPr>
          <w:p w14:paraId="345A83C4" w14:textId="77777777" w:rsidR="00BD0AC6" w:rsidRDefault="00BD0AC6" w:rsidP="00B64B6B">
            <w:pPr>
              <w:rPr>
                <w:lang w:val="en-US"/>
              </w:rPr>
            </w:pPr>
            <w:r>
              <w:rPr>
                <w:lang w:val="en-US"/>
              </w:rPr>
              <w:t>Proposed re-designation from MREA to Escarpment Natural and Rural Area, add lands to NEPOSS</w:t>
            </w:r>
          </w:p>
        </w:tc>
        <w:tc>
          <w:tcPr>
            <w:tcW w:w="2552" w:type="dxa"/>
          </w:tcPr>
          <w:p w14:paraId="0F7DC39B" w14:textId="77777777" w:rsidR="00BD0AC6" w:rsidRPr="00340E91" w:rsidRDefault="00BD0AC6" w:rsidP="00B64B6B">
            <w:pPr>
              <w:rPr>
                <w:lang w:val="en-US"/>
              </w:rPr>
            </w:pPr>
            <w:r>
              <w:rPr>
                <w:lang w:val="en-US"/>
              </w:rPr>
              <w:t>In process</w:t>
            </w:r>
          </w:p>
        </w:tc>
      </w:tr>
      <w:tr w:rsidR="00BD0AC6" w:rsidRPr="007E3D72" w14:paraId="59C840B8" w14:textId="77777777" w:rsidTr="00B64B6B">
        <w:trPr>
          <w:jc w:val="center"/>
        </w:trPr>
        <w:tc>
          <w:tcPr>
            <w:tcW w:w="2805" w:type="dxa"/>
          </w:tcPr>
          <w:p w14:paraId="4FC15AA9" w14:textId="77777777" w:rsidR="00BD0AC6" w:rsidRDefault="00BD0AC6" w:rsidP="00B64B6B">
            <w:pPr>
              <w:rPr>
                <w:rFonts w:ascii="Arial" w:hAnsi="Arial"/>
              </w:rPr>
            </w:pPr>
            <w:r w:rsidRPr="31791EB3">
              <w:rPr>
                <w:rFonts w:ascii="Arial" w:hAnsi="Arial"/>
              </w:rPr>
              <w:t xml:space="preserve">UA 03 Walker </w:t>
            </w:r>
          </w:p>
        </w:tc>
        <w:tc>
          <w:tcPr>
            <w:tcW w:w="4561" w:type="dxa"/>
          </w:tcPr>
          <w:p w14:paraId="47BFE228" w14:textId="77777777" w:rsidR="00BD0AC6" w:rsidRDefault="00BD0AC6" w:rsidP="00B64B6B">
            <w:pPr>
              <w:rPr>
                <w:lang w:val="en-US"/>
              </w:rPr>
            </w:pPr>
            <w:r>
              <w:rPr>
                <w:lang w:val="en-US"/>
              </w:rPr>
              <w:t xml:space="preserve">Re-designation from MREA to Urban Area following </w:t>
            </w:r>
            <w:proofErr w:type="spellStart"/>
            <w:r>
              <w:rPr>
                <w:lang w:val="en-US"/>
              </w:rPr>
              <w:t>licence</w:t>
            </w:r>
            <w:proofErr w:type="spellEnd"/>
            <w:r>
              <w:rPr>
                <w:lang w:val="en-US"/>
              </w:rPr>
              <w:t xml:space="preserve"> surrender</w:t>
            </w:r>
          </w:p>
        </w:tc>
        <w:tc>
          <w:tcPr>
            <w:tcW w:w="2552" w:type="dxa"/>
          </w:tcPr>
          <w:p w14:paraId="2753ED6D" w14:textId="77777777" w:rsidR="00BD0AC6" w:rsidRDefault="00BD0AC6" w:rsidP="00B64B6B">
            <w:pPr>
              <w:rPr>
                <w:lang w:val="en-US"/>
              </w:rPr>
            </w:pPr>
            <w:r>
              <w:rPr>
                <w:lang w:val="en-US"/>
              </w:rPr>
              <w:t>approved (See PN 210 – balance of property owned by federal government to be re-designated following acquisition by Walker)</w:t>
            </w:r>
          </w:p>
        </w:tc>
      </w:tr>
      <w:tr w:rsidR="00BD0AC6" w:rsidRPr="007E3D72" w14:paraId="1D4B9ADF" w14:textId="77777777" w:rsidTr="00B64B6B">
        <w:trPr>
          <w:jc w:val="center"/>
        </w:trPr>
        <w:tc>
          <w:tcPr>
            <w:tcW w:w="2805" w:type="dxa"/>
          </w:tcPr>
          <w:p w14:paraId="7267AFAD" w14:textId="77777777" w:rsidR="00BD0AC6" w:rsidRDefault="00BD0AC6" w:rsidP="00B64B6B">
            <w:pPr>
              <w:rPr>
                <w:rFonts w:ascii="Arial" w:hAnsi="Arial"/>
              </w:rPr>
            </w:pPr>
            <w:r w:rsidRPr="31791EB3">
              <w:rPr>
                <w:rFonts w:ascii="Arial" w:hAnsi="Arial"/>
              </w:rPr>
              <w:t>UA 05 Queenston quarry</w:t>
            </w:r>
          </w:p>
        </w:tc>
        <w:tc>
          <w:tcPr>
            <w:tcW w:w="4561" w:type="dxa"/>
          </w:tcPr>
          <w:p w14:paraId="0ECB8214" w14:textId="77777777" w:rsidR="00BD0AC6" w:rsidRDefault="00BD0AC6" w:rsidP="00B64B6B">
            <w:pPr>
              <w:rPr>
                <w:lang w:val="en-US"/>
              </w:rPr>
            </w:pPr>
            <w:r>
              <w:rPr>
                <w:lang w:val="en-US"/>
              </w:rPr>
              <w:t>Re-designation from MREA to Escarpment Recreation Area to permit commercial and recreational uses</w:t>
            </w:r>
          </w:p>
        </w:tc>
        <w:tc>
          <w:tcPr>
            <w:tcW w:w="2552" w:type="dxa"/>
          </w:tcPr>
          <w:p w14:paraId="3049E10E" w14:textId="77777777" w:rsidR="00BD0AC6" w:rsidRDefault="00BD0AC6" w:rsidP="00B64B6B">
            <w:pPr>
              <w:rPr>
                <w:lang w:val="en-US"/>
              </w:rPr>
            </w:pPr>
            <w:r>
              <w:rPr>
                <w:lang w:val="en-US"/>
              </w:rPr>
              <w:t>approved</w:t>
            </w:r>
          </w:p>
        </w:tc>
      </w:tr>
      <w:tr w:rsidR="00BD0AC6" w:rsidRPr="007E3D72" w14:paraId="647AE37F" w14:textId="77777777" w:rsidTr="00B64B6B">
        <w:trPr>
          <w:jc w:val="center"/>
        </w:trPr>
        <w:tc>
          <w:tcPr>
            <w:tcW w:w="2805" w:type="dxa"/>
          </w:tcPr>
          <w:p w14:paraId="78812D1B" w14:textId="77777777" w:rsidR="00BD0AC6" w:rsidRPr="002475CD" w:rsidRDefault="00BD0AC6" w:rsidP="00B64B6B">
            <w:pPr>
              <w:rPr>
                <w:rFonts w:ascii="Arial" w:hAnsi="Arial"/>
                <w:b/>
              </w:rPr>
            </w:pPr>
            <w:r w:rsidRPr="31791EB3">
              <w:rPr>
                <w:rFonts w:ascii="Arial" w:hAnsi="Arial"/>
                <w:b/>
                <w:color w:val="000000" w:themeColor="text2"/>
              </w:rPr>
              <w:t>File number</w:t>
            </w:r>
          </w:p>
        </w:tc>
        <w:tc>
          <w:tcPr>
            <w:tcW w:w="4561" w:type="dxa"/>
          </w:tcPr>
          <w:p w14:paraId="0EAC6BAF" w14:textId="77777777" w:rsidR="00BD0AC6" w:rsidRPr="002133AA" w:rsidRDefault="00BD0AC6" w:rsidP="00B64B6B">
            <w:pPr>
              <w:rPr>
                <w:b/>
                <w:bCs/>
                <w:lang w:val="en-US"/>
              </w:rPr>
            </w:pPr>
            <w:r>
              <w:rPr>
                <w:b/>
                <w:bCs/>
                <w:lang w:val="en-US"/>
              </w:rPr>
              <w:t>Type of Amendment – new pit or quarry</w:t>
            </w:r>
          </w:p>
        </w:tc>
        <w:tc>
          <w:tcPr>
            <w:tcW w:w="2552" w:type="dxa"/>
          </w:tcPr>
          <w:p w14:paraId="07ABCA41" w14:textId="77777777" w:rsidR="00BD0AC6" w:rsidRPr="002475CD" w:rsidRDefault="00BD0AC6" w:rsidP="00B64B6B">
            <w:pPr>
              <w:rPr>
                <w:b/>
                <w:bCs/>
                <w:lang w:val="en-US"/>
              </w:rPr>
            </w:pPr>
            <w:r w:rsidRPr="002475CD">
              <w:rPr>
                <w:b/>
                <w:bCs/>
                <w:lang w:val="en-US"/>
              </w:rPr>
              <w:t>Status</w:t>
            </w:r>
          </w:p>
        </w:tc>
      </w:tr>
      <w:tr w:rsidR="00BD0AC6" w:rsidRPr="007E3D72" w14:paraId="55812349" w14:textId="77777777" w:rsidTr="00B64B6B">
        <w:trPr>
          <w:jc w:val="center"/>
        </w:trPr>
        <w:tc>
          <w:tcPr>
            <w:tcW w:w="2805" w:type="dxa"/>
          </w:tcPr>
          <w:p w14:paraId="59766EB4" w14:textId="77777777" w:rsidR="00BD0AC6" w:rsidRDefault="00BD0AC6" w:rsidP="00B64B6B">
            <w:pPr>
              <w:rPr>
                <w:rFonts w:ascii="Arial" w:hAnsi="Arial"/>
              </w:rPr>
            </w:pPr>
            <w:r w:rsidRPr="31791EB3">
              <w:rPr>
                <w:rFonts w:ascii="Arial" w:hAnsi="Arial"/>
              </w:rPr>
              <w:t>1/P/85 Regan Graham</w:t>
            </w:r>
          </w:p>
        </w:tc>
        <w:tc>
          <w:tcPr>
            <w:tcW w:w="4561" w:type="dxa"/>
          </w:tcPr>
          <w:p w14:paraId="2F81DAFD" w14:textId="77777777" w:rsidR="00BD0AC6" w:rsidRPr="00A6744F" w:rsidRDefault="00BD0AC6" w:rsidP="00B64B6B">
            <w:pPr>
              <w:rPr>
                <w:lang w:val="en-US"/>
              </w:rPr>
            </w:pPr>
            <w:r w:rsidRPr="00A6744F">
              <w:rPr>
                <w:lang w:val="en-US"/>
              </w:rPr>
              <w:t>New aggregate operation</w:t>
            </w:r>
          </w:p>
        </w:tc>
        <w:tc>
          <w:tcPr>
            <w:tcW w:w="2552" w:type="dxa"/>
          </w:tcPr>
          <w:p w14:paraId="23BAEF75" w14:textId="77777777" w:rsidR="00BD0AC6" w:rsidRDefault="00BD0AC6" w:rsidP="00B64B6B">
            <w:pPr>
              <w:rPr>
                <w:lang w:val="en-US"/>
              </w:rPr>
            </w:pPr>
            <w:r>
              <w:rPr>
                <w:lang w:val="en-US"/>
              </w:rPr>
              <w:t>approved</w:t>
            </w:r>
          </w:p>
        </w:tc>
      </w:tr>
      <w:tr w:rsidR="00BD0AC6" w:rsidRPr="007E3D72" w14:paraId="44DC839D" w14:textId="77777777" w:rsidTr="00B64B6B">
        <w:trPr>
          <w:jc w:val="center"/>
        </w:trPr>
        <w:tc>
          <w:tcPr>
            <w:tcW w:w="2805" w:type="dxa"/>
          </w:tcPr>
          <w:p w14:paraId="563381CF" w14:textId="77777777" w:rsidR="00BD0AC6" w:rsidRDefault="00BD0AC6" w:rsidP="00B64B6B">
            <w:pPr>
              <w:rPr>
                <w:rFonts w:ascii="Arial" w:hAnsi="Arial"/>
              </w:rPr>
            </w:pPr>
            <w:r w:rsidRPr="31791EB3">
              <w:rPr>
                <w:rFonts w:ascii="Arial" w:hAnsi="Arial"/>
              </w:rPr>
              <w:t>2/S/85 McKean</w:t>
            </w:r>
          </w:p>
        </w:tc>
        <w:tc>
          <w:tcPr>
            <w:tcW w:w="4561" w:type="dxa"/>
          </w:tcPr>
          <w:p w14:paraId="1107B752" w14:textId="77777777" w:rsidR="00BD0AC6" w:rsidRPr="00A6744F" w:rsidRDefault="00BD0AC6" w:rsidP="00B64B6B">
            <w:pPr>
              <w:rPr>
                <w:lang w:val="en-US"/>
              </w:rPr>
            </w:pPr>
            <w:r w:rsidRPr="00A6744F">
              <w:rPr>
                <w:lang w:val="en-US"/>
              </w:rPr>
              <w:t>New aggregate operation</w:t>
            </w:r>
          </w:p>
        </w:tc>
        <w:tc>
          <w:tcPr>
            <w:tcW w:w="2552" w:type="dxa"/>
          </w:tcPr>
          <w:p w14:paraId="70108573" w14:textId="2D7F6AEE" w:rsidR="00BD0AC6" w:rsidRDefault="004B54D0" w:rsidP="00B64B6B">
            <w:pPr>
              <w:rPr>
                <w:lang w:val="en-US"/>
              </w:rPr>
            </w:pPr>
            <w:r>
              <w:rPr>
                <w:lang w:val="en-US"/>
              </w:rPr>
              <w:t>f</w:t>
            </w:r>
            <w:r w:rsidR="00BD0AC6">
              <w:rPr>
                <w:lang w:val="en-US"/>
              </w:rPr>
              <w:t>ile closed</w:t>
            </w:r>
          </w:p>
        </w:tc>
      </w:tr>
      <w:tr w:rsidR="00BD0AC6" w:rsidRPr="007E3D72" w14:paraId="040BDBFA" w14:textId="77777777" w:rsidTr="00B64B6B">
        <w:trPr>
          <w:jc w:val="center"/>
        </w:trPr>
        <w:tc>
          <w:tcPr>
            <w:tcW w:w="2805" w:type="dxa"/>
          </w:tcPr>
          <w:p w14:paraId="5AB1FB2B" w14:textId="77777777" w:rsidR="00BD0AC6" w:rsidRDefault="00BD0AC6" w:rsidP="00B64B6B">
            <w:pPr>
              <w:rPr>
                <w:rFonts w:ascii="Arial" w:hAnsi="Arial"/>
              </w:rPr>
            </w:pPr>
            <w:r w:rsidRPr="31791EB3">
              <w:rPr>
                <w:rFonts w:ascii="Arial" w:hAnsi="Arial"/>
              </w:rPr>
              <w:t>3/G/85 Sutherland</w:t>
            </w:r>
          </w:p>
        </w:tc>
        <w:tc>
          <w:tcPr>
            <w:tcW w:w="4561" w:type="dxa"/>
          </w:tcPr>
          <w:p w14:paraId="78FD985A" w14:textId="77777777" w:rsidR="00BD0AC6" w:rsidRPr="00A6744F" w:rsidRDefault="00BD0AC6" w:rsidP="00B64B6B">
            <w:pPr>
              <w:rPr>
                <w:lang w:val="en-US"/>
              </w:rPr>
            </w:pPr>
            <w:r w:rsidRPr="00A6744F">
              <w:rPr>
                <w:lang w:val="en-US"/>
              </w:rPr>
              <w:t>New aggregate operation</w:t>
            </w:r>
          </w:p>
        </w:tc>
        <w:tc>
          <w:tcPr>
            <w:tcW w:w="2552" w:type="dxa"/>
          </w:tcPr>
          <w:p w14:paraId="33CABEF0" w14:textId="77777777" w:rsidR="00BD0AC6" w:rsidRDefault="00BD0AC6" w:rsidP="00B64B6B">
            <w:pPr>
              <w:rPr>
                <w:lang w:val="en-US"/>
              </w:rPr>
            </w:pPr>
            <w:r>
              <w:rPr>
                <w:lang w:val="en-US"/>
              </w:rPr>
              <w:t>approved</w:t>
            </w:r>
          </w:p>
        </w:tc>
      </w:tr>
      <w:tr w:rsidR="00BD0AC6" w:rsidRPr="007E3D72" w14:paraId="735A32C3" w14:textId="77777777" w:rsidTr="00B64B6B">
        <w:trPr>
          <w:jc w:val="center"/>
        </w:trPr>
        <w:tc>
          <w:tcPr>
            <w:tcW w:w="2805" w:type="dxa"/>
          </w:tcPr>
          <w:p w14:paraId="5602B0AE" w14:textId="77777777" w:rsidR="00BD0AC6" w:rsidRDefault="00BD0AC6" w:rsidP="00B64B6B">
            <w:pPr>
              <w:rPr>
                <w:rFonts w:ascii="Arial" w:hAnsi="Arial"/>
              </w:rPr>
            </w:pPr>
            <w:r w:rsidRPr="31791EB3">
              <w:rPr>
                <w:rFonts w:ascii="Arial" w:hAnsi="Arial"/>
              </w:rPr>
              <w:t>5/H/85</w:t>
            </w:r>
          </w:p>
        </w:tc>
        <w:tc>
          <w:tcPr>
            <w:tcW w:w="4561" w:type="dxa"/>
          </w:tcPr>
          <w:p w14:paraId="4040D927" w14:textId="77777777" w:rsidR="00BD0AC6" w:rsidRPr="00A6744F" w:rsidRDefault="00BD0AC6" w:rsidP="00B64B6B">
            <w:pPr>
              <w:rPr>
                <w:lang w:val="en-US"/>
              </w:rPr>
            </w:pPr>
            <w:r w:rsidRPr="00A6744F">
              <w:rPr>
                <w:lang w:val="en-US"/>
              </w:rPr>
              <w:t>New aggregate operation</w:t>
            </w:r>
          </w:p>
        </w:tc>
        <w:tc>
          <w:tcPr>
            <w:tcW w:w="2552" w:type="dxa"/>
          </w:tcPr>
          <w:p w14:paraId="12D7941F" w14:textId="77777777" w:rsidR="00BD0AC6" w:rsidRDefault="00BD0AC6" w:rsidP="00B64B6B">
            <w:pPr>
              <w:rPr>
                <w:lang w:val="en-US"/>
              </w:rPr>
            </w:pPr>
            <w:r>
              <w:rPr>
                <w:lang w:val="en-US"/>
              </w:rPr>
              <w:t>approved</w:t>
            </w:r>
          </w:p>
        </w:tc>
      </w:tr>
      <w:tr w:rsidR="00BD0AC6" w:rsidRPr="007E3D72" w14:paraId="594D267B" w14:textId="77777777" w:rsidTr="00B64B6B">
        <w:trPr>
          <w:jc w:val="center"/>
        </w:trPr>
        <w:tc>
          <w:tcPr>
            <w:tcW w:w="2805" w:type="dxa"/>
          </w:tcPr>
          <w:p w14:paraId="665A6A4F" w14:textId="77777777" w:rsidR="00BD0AC6" w:rsidRDefault="00BD0AC6" w:rsidP="00B64B6B">
            <w:pPr>
              <w:rPr>
                <w:rFonts w:ascii="Arial" w:hAnsi="Arial"/>
              </w:rPr>
            </w:pPr>
            <w:r w:rsidRPr="31791EB3">
              <w:rPr>
                <w:rFonts w:ascii="Arial" w:hAnsi="Arial"/>
              </w:rPr>
              <w:t>14/H/86 Boss</w:t>
            </w:r>
          </w:p>
        </w:tc>
        <w:tc>
          <w:tcPr>
            <w:tcW w:w="4561" w:type="dxa"/>
          </w:tcPr>
          <w:p w14:paraId="35AD4220" w14:textId="77777777" w:rsidR="00BD0AC6" w:rsidRPr="00A6744F" w:rsidRDefault="00BD0AC6" w:rsidP="00B64B6B">
            <w:pPr>
              <w:rPr>
                <w:lang w:val="en-US"/>
              </w:rPr>
            </w:pPr>
            <w:r>
              <w:rPr>
                <w:lang w:val="en-US"/>
              </w:rPr>
              <w:t xml:space="preserve">Wayside </w:t>
            </w:r>
            <w:proofErr w:type="gramStart"/>
            <w:r>
              <w:rPr>
                <w:lang w:val="en-US"/>
              </w:rPr>
              <w:t>pit  in</w:t>
            </w:r>
            <w:proofErr w:type="gramEnd"/>
            <w:r>
              <w:rPr>
                <w:lang w:val="en-US"/>
              </w:rPr>
              <w:t xml:space="preserve"> Escarpment Protection Area</w:t>
            </w:r>
          </w:p>
        </w:tc>
        <w:tc>
          <w:tcPr>
            <w:tcW w:w="2552" w:type="dxa"/>
          </w:tcPr>
          <w:p w14:paraId="52CE8EE7" w14:textId="77777777" w:rsidR="00BD0AC6" w:rsidRDefault="00BD0AC6" w:rsidP="00B64B6B">
            <w:pPr>
              <w:rPr>
                <w:lang w:val="en-US"/>
              </w:rPr>
            </w:pPr>
            <w:r>
              <w:rPr>
                <w:lang w:val="en-US"/>
              </w:rPr>
              <w:t>approved</w:t>
            </w:r>
          </w:p>
        </w:tc>
      </w:tr>
      <w:tr w:rsidR="00BD0AC6" w:rsidRPr="007E3D72" w14:paraId="5D5E17B8" w14:textId="77777777" w:rsidTr="00B64B6B">
        <w:trPr>
          <w:jc w:val="center"/>
        </w:trPr>
        <w:tc>
          <w:tcPr>
            <w:tcW w:w="2805" w:type="dxa"/>
          </w:tcPr>
          <w:p w14:paraId="7FCA3278" w14:textId="77777777" w:rsidR="00BD0AC6" w:rsidRDefault="00BD0AC6" w:rsidP="00B64B6B">
            <w:pPr>
              <w:rPr>
                <w:rFonts w:ascii="Arial" w:hAnsi="Arial"/>
              </w:rPr>
            </w:pPr>
            <w:r w:rsidRPr="31791EB3">
              <w:rPr>
                <w:rFonts w:ascii="Arial" w:hAnsi="Arial"/>
              </w:rPr>
              <w:t>16 &amp; 17/S/86 McKean</w:t>
            </w:r>
          </w:p>
        </w:tc>
        <w:tc>
          <w:tcPr>
            <w:tcW w:w="4561" w:type="dxa"/>
          </w:tcPr>
          <w:p w14:paraId="0AFF141E" w14:textId="77777777" w:rsidR="00BD0AC6" w:rsidRDefault="00BD0AC6" w:rsidP="00B64B6B">
            <w:pPr>
              <w:rPr>
                <w:lang w:val="en-US"/>
              </w:rPr>
            </w:pPr>
            <w:r>
              <w:rPr>
                <w:lang w:val="en-US"/>
              </w:rPr>
              <w:t>Quarry expansion into Escarpment Protection Area</w:t>
            </w:r>
          </w:p>
        </w:tc>
        <w:tc>
          <w:tcPr>
            <w:tcW w:w="2552" w:type="dxa"/>
          </w:tcPr>
          <w:p w14:paraId="76B37360" w14:textId="77777777" w:rsidR="00BD0AC6" w:rsidRDefault="00BD0AC6" w:rsidP="00B64B6B">
            <w:pPr>
              <w:rPr>
                <w:lang w:val="en-US"/>
              </w:rPr>
            </w:pPr>
            <w:r>
              <w:rPr>
                <w:lang w:val="en-US"/>
              </w:rPr>
              <w:t>approved</w:t>
            </w:r>
          </w:p>
        </w:tc>
      </w:tr>
      <w:tr w:rsidR="00BD0AC6" w:rsidRPr="007E3D72" w14:paraId="1852F7C6" w14:textId="77777777" w:rsidTr="00B64B6B">
        <w:trPr>
          <w:jc w:val="center"/>
        </w:trPr>
        <w:tc>
          <w:tcPr>
            <w:tcW w:w="2805" w:type="dxa"/>
          </w:tcPr>
          <w:p w14:paraId="7DC0D2C5" w14:textId="77777777" w:rsidR="00BD0AC6" w:rsidRDefault="00BD0AC6" w:rsidP="00B64B6B">
            <w:pPr>
              <w:rPr>
                <w:rFonts w:ascii="Arial" w:hAnsi="Arial"/>
              </w:rPr>
            </w:pPr>
            <w:r w:rsidRPr="31791EB3">
              <w:rPr>
                <w:rFonts w:ascii="Arial" w:hAnsi="Arial"/>
              </w:rPr>
              <w:t>41/P/88 Caledon Sand &amp; Gravel</w:t>
            </w:r>
          </w:p>
        </w:tc>
        <w:tc>
          <w:tcPr>
            <w:tcW w:w="4561" w:type="dxa"/>
          </w:tcPr>
          <w:p w14:paraId="6962C31B" w14:textId="77777777" w:rsidR="00BD0AC6" w:rsidRDefault="00BD0AC6" w:rsidP="00B64B6B">
            <w:pPr>
              <w:rPr>
                <w:lang w:val="en-US"/>
              </w:rPr>
            </w:pPr>
            <w:r>
              <w:rPr>
                <w:lang w:val="en-US"/>
              </w:rPr>
              <w:t>Re-designation from Escarpment Rural Area to MREA to permit sand and gravel pit</w:t>
            </w:r>
          </w:p>
        </w:tc>
        <w:tc>
          <w:tcPr>
            <w:tcW w:w="2552" w:type="dxa"/>
          </w:tcPr>
          <w:p w14:paraId="0CE3C03F" w14:textId="77777777" w:rsidR="00BD0AC6" w:rsidRDefault="00BD0AC6" w:rsidP="00B64B6B">
            <w:pPr>
              <w:rPr>
                <w:lang w:val="en-US"/>
              </w:rPr>
            </w:pPr>
            <w:r>
              <w:rPr>
                <w:lang w:val="en-US"/>
              </w:rPr>
              <w:t>approved</w:t>
            </w:r>
          </w:p>
        </w:tc>
      </w:tr>
      <w:tr w:rsidR="00BD0AC6" w:rsidRPr="007E3D72" w14:paraId="7CBC0E31" w14:textId="77777777" w:rsidTr="00B64B6B">
        <w:trPr>
          <w:jc w:val="center"/>
        </w:trPr>
        <w:tc>
          <w:tcPr>
            <w:tcW w:w="2805" w:type="dxa"/>
          </w:tcPr>
          <w:p w14:paraId="41F813F6" w14:textId="77777777" w:rsidR="00BD0AC6" w:rsidRDefault="00BD0AC6" w:rsidP="00B64B6B">
            <w:pPr>
              <w:rPr>
                <w:rFonts w:ascii="Arial" w:hAnsi="Arial"/>
              </w:rPr>
            </w:pPr>
            <w:r w:rsidRPr="31791EB3">
              <w:rPr>
                <w:rFonts w:ascii="Arial" w:hAnsi="Arial"/>
              </w:rPr>
              <w:t>45/H/88 LAC</w:t>
            </w:r>
          </w:p>
        </w:tc>
        <w:tc>
          <w:tcPr>
            <w:tcW w:w="4561" w:type="dxa"/>
          </w:tcPr>
          <w:p w14:paraId="6522A493" w14:textId="77777777" w:rsidR="00BD0AC6" w:rsidRDefault="00BD0AC6" w:rsidP="00B64B6B">
            <w:pPr>
              <w:rPr>
                <w:lang w:val="en-US"/>
              </w:rPr>
            </w:pPr>
            <w:r>
              <w:rPr>
                <w:lang w:val="en-US"/>
              </w:rPr>
              <w:t xml:space="preserve">Re-designation from Escarpment Rural Area to MREA </w:t>
            </w:r>
          </w:p>
        </w:tc>
        <w:tc>
          <w:tcPr>
            <w:tcW w:w="2552" w:type="dxa"/>
          </w:tcPr>
          <w:p w14:paraId="7D107DEE" w14:textId="77777777" w:rsidR="00BD0AC6" w:rsidRDefault="00BD0AC6" w:rsidP="00B64B6B">
            <w:pPr>
              <w:rPr>
                <w:lang w:val="en-US"/>
              </w:rPr>
            </w:pPr>
            <w:r>
              <w:rPr>
                <w:lang w:val="en-US"/>
              </w:rPr>
              <w:t>File closed</w:t>
            </w:r>
          </w:p>
        </w:tc>
      </w:tr>
      <w:tr w:rsidR="00BD0AC6" w:rsidRPr="007E3D72" w14:paraId="6D0B62D8" w14:textId="77777777" w:rsidTr="00B64B6B">
        <w:trPr>
          <w:jc w:val="center"/>
        </w:trPr>
        <w:tc>
          <w:tcPr>
            <w:tcW w:w="2805" w:type="dxa"/>
          </w:tcPr>
          <w:p w14:paraId="55795C05" w14:textId="77777777" w:rsidR="00BD0AC6" w:rsidRDefault="00BD0AC6" w:rsidP="00B64B6B">
            <w:pPr>
              <w:rPr>
                <w:rFonts w:ascii="Arial" w:hAnsi="Arial"/>
              </w:rPr>
            </w:pPr>
            <w:r w:rsidRPr="31791EB3">
              <w:rPr>
                <w:rFonts w:ascii="Arial" w:hAnsi="Arial"/>
              </w:rPr>
              <w:t xml:space="preserve">51/H/89 </w:t>
            </w:r>
            <w:proofErr w:type="spellStart"/>
            <w:r w:rsidRPr="31791EB3">
              <w:rPr>
                <w:rFonts w:ascii="Arial" w:hAnsi="Arial"/>
              </w:rPr>
              <w:t>Cohoon</w:t>
            </w:r>
            <w:proofErr w:type="spellEnd"/>
          </w:p>
        </w:tc>
        <w:tc>
          <w:tcPr>
            <w:tcW w:w="4561" w:type="dxa"/>
          </w:tcPr>
          <w:p w14:paraId="2BCC0D26" w14:textId="77777777" w:rsidR="00BD0AC6" w:rsidRDefault="00BD0AC6" w:rsidP="00B64B6B">
            <w:pPr>
              <w:rPr>
                <w:lang w:val="en-US"/>
              </w:rPr>
            </w:pPr>
            <w:r>
              <w:rPr>
                <w:lang w:val="en-US"/>
              </w:rPr>
              <w:t>Re-designation from Escarpment Protection Area to MREA to allow wayside pit</w:t>
            </w:r>
          </w:p>
        </w:tc>
        <w:tc>
          <w:tcPr>
            <w:tcW w:w="2552" w:type="dxa"/>
          </w:tcPr>
          <w:p w14:paraId="4E2142C5" w14:textId="77777777" w:rsidR="00BD0AC6" w:rsidRDefault="00BD0AC6" w:rsidP="00B64B6B">
            <w:pPr>
              <w:rPr>
                <w:lang w:val="en-US"/>
              </w:rPr>
            </w:pPr>
            <w:r>
              <w:br/>
            </w:r>
            <w:r>
              <w:rPr>
                <w:lang w:val="en-US"/>
              </w:rPr>
              <w:t>refused</w:t>
            </w:r>
          </w:p>
        </w:tc>
      </w:tr>
      <w:tr w:rsidR="00BD0AC6" w:rsidRPr="007E3D72" w14:paraId="1A2CB753" w14:textId="77777777" w:rsidTr="00B64B6B">
        <w:trPr>
          <w:jc w:val="center"/>
        </w:trPr>
        <w:tc>
          <w:tcPr>
            <w:tcW w:w="2805" w:type="dxa"/>
          </w:tcPr>
          <w:p w14:paraId="68DBEC28" w14:textId="77777777" w:rsidR="00BD0AC6" w:rsidRDefault="00BD0AC6" w:rsidP="00B64B6B">
            <w:pPr>
              <w:rPr>
                <w:rFonts w:ascii="Arial" w:hAnsi="Arial"/>
              </w:rPr>
            </w:pPr>
            <w:r w:rsidRPr="31791EB3">
              <w:rPr>
                <w:rFonts w:ascii="Arial" w:hAnsi="Arial"/>
              </w:rPr>
              <w:t xml:space="preserve">64/P/89 </w:t>
            </w:r>
            <w:proofErr w:type="spellStart"/>
            <w:r w:rsidRPr="31791EB3">
              <w:rPr>
                <w:rFonts w:ascii="Arial" w:hAnsi="Arial"/>
              </w:rPr>
              <w:t>Armbro</w:t>
            </w:r>
            <w:proofErr w:type="spellEnd"/>
          </w:p>
        </w:tc>
        <w:tc>
          <w:tcPr>
            <w:tcW w:w="4561" w:type="dxa"/>
          </w:tcPr>
          <w:p w14:paraId="57FFA5C1" w14:textId="77777777" w:rsidR="00BD0AC6" w:rsidRDefault="00BD0AC6" w:rsidP="00B64B6B">
            <w:pPr>
              <w:rPr>
                <w:lang w:val="en-US"/>
              </w:rPr>
            </w:pPr>
            <w:r>
              <w:rPr>
                <w:lang w:val="en-US"/>
              </w:rPr>
              <w:t xml:space="preserve">Re-designation from Escarpment Rural Area to MREA </w:t>
            </w:r>
          </w:p>
        </w:tc>
        <w:tc>
          <w:tcPr>
            <w:tcW w:w="2552" w:type="dxa"/>
          </w:tcPr>
          <w:p w14:paraId="0586B42F" w14:textId="77777777" w:rsidR="00BD0AC6" w:rsidRDefault="00BD0AC6" w:rsidP="00B64B6B">
            <w:pPr>
              <w:rPr>
                <w:lang w:val="en-US"/>
              </w:rPr>
            </w:pPr>
            <w:r>
              <w:rPr>
                <w:lang w:val="en-US"/>
              </w:rPr>
              <w:t>approved</w:t>
            </w:r>
          </w:p>
          <w:p w14:paraId="1BBB251A" w14:textId="77777777" w:rsidR="00BD0AC6" w:rsidRDefault="00BD0AC6" w:rsidP="00B64B6B">
            <w:pPr>
              <w:rPr>
                <w:lang w:val="en-US"/>
              </w:rPr>
            </w:pPr>
          </w:p>
          <w:p w14:paraId="758B087F" w14:textId="77777777" w:rsidR="00BD0AC6" w:rsidRDefault="00BD0AC6" w:rsidP="00B64B6B">
            <w:pPr>
              <w:rPr>
                <w:lang w:val="en-US"/>
              </w:rPr>
            </w:pPr>
          </w:p>
          <w:p w14:paraId="71D1D6DC" w14:textId="77777777" w:rsidR="00BD0AC6" w:rsidRDefault="00BD0AC6" w:rsidP="00B64B6B">
            <w:pPr>
              <w:rPr>
                <w:lang w:val="en-US"/>
              </w:rPr>
            </w:pPr>
          </w:p>
        </w:tc>
      </w:tr>
      <w:tr w:rsidR="00BD0AC6" w:rsidRPr="007E3D72" w14:paraId="3D75A4EE" w14:textId="77777777" w:rsidTr="00B64B6B">
        <w:trPr>
          <w:jc w:val="center"/>
        </w:trPr>
        <w:tc>
          <w:tcPr>
            <w:tcW w:w="2805" w:type="dxa"/>
          </w:tcPr>
          <w:p w14:paraId="4081B94E" w14:textId="77777777" w:rsidR="00BD0AC6" w:rsidRDefault="00BD0AC6" w:rsidP="00B64B6B">
            <w:pPr>
              <w:rPr>
                <w:rFonts w:ascii="Arial" w:hAnsi="Arial"/>
              </w:rPr>
            </w:pPr>
            <w:r w:rsidRPr="31791EB3">
              <w:rPr>
                <w:rFonts w:ascii="Arial" w:hAnsi="Arial"/>
              </w:rPr>
              <w:lastRenderedPageBreak/>
              <w:t>64/P/89</w:t>
            </w:r>
          </w:p>
        </w:tc>
        <w:tc>
          <w:tcPr>
            <w:tcW w:w="4561" w:type="dxa"/>
          </w:tcPr>
          <w:p w14:paraId="4BAEAA1F" w14:textId="77777777" w:rsidR="00BD0AC6" w:rsidRDefault="00BD0AC6" w:rsidP="00B64B6B">
            <w:pPr>
              <w:rPr>
                <w:lang w:val="en-US"/>
              </w:rPr>
            </w:pPr>
            <w:r>
              <w:rPr>
                <w:lang w:val="en-US"/>
              </w:rPr>
              <w:t>Re-designation from Escarpment Rural Area to MREA to permit sand and gravel pit</w:t>
            </w:r>
          </w:p>
        </w:tc>
        <w:tc>
          <w:tcPr>
            <w:tcW w:w="2552" w:type="dxa"/>
          </w:tcPr>
          <w:p w14:paraId="06C1375D" w14:textId="77777777" w:rsidR="00BD0AC6" w:rsidRPr="00340E91" w:rsidRDefault="00BD0AC6" w:rsidP="00B64B6B">
            <w:pPr>
              <w:rPr>
                <w:lang w:val="en-US"/>
              </w:rPr>
            </w:pPr>
            <w:r>
              <w:rPr>
                <w:lang w:val="en-US"/>
              </w:rPr>
              <w:t>approved</w:t>
            </w:r>
          </w:p>
        </w:tc>
      </w:tr>
      <w:tr w:rsidR="00BD0AC6" w:rsidRPr="007E3D72" w14:paraId="1FD2583D" w14:textId="77777777" w:rsidTr="00B64B6B">
        <w:trPr>
          <w:jc w:val="center"/>
        </w:trPr>
        <w:tc>
          <w:tcPr>
            <w:tcW w:w="2805" w:type="dxa"/>
          </w:tcPr>
          <w:p w14:paraId="65451680" w14:textId="77777777" w:rsidR="00BD0AC6" w:rsidRDefault="00BD0AC6" w:rsidP="00B64B6B">
            <w:pPr>
              <w:rPr>
                <w:rFonts w:ascii="Arial" w:hAnsi="Arial"/>
              </w:rPr>
            </w:pPr>
            <w:r w:rsidRPr="31791EB3">
              <w:rPr>
                <w:rFonts w:ascii="Arial" w:hAnsi="Arial"/>
              </w:rPr>
              <w:t>80/H/91 Duff</w:t>
            </w:r>
          </w:p>
        </w:tc>
        <w:tc>
          <w:tcPr>
            <w:tcW w:w="4561" w:type="dxa"/>
          </w:tcPr>
          <w:p w14:paraId="267D16C0" w14:textId="77777777" w:rsidR="00BD0AC6" w:rsidRDefault="00BD0AC6" w:rsidP="00B64B6B">
            <w:pPr>
              <w:rPr>
                <w:lang w:val="en-US"/>
              </w:rPr>
            </w:pPr>
            <w:r>
              <w:rPr>
                <w:lang w:val="en-US"/>
              </w:rPr>
              <w:t>Re-designation from Escarpment Rural Area to MREA</w:t>
            </w:r>
          </w:p>
        </w:tc>
        <w:tc>
          <w:tcPr>
            <w:tcW w:w="2552" w:type="dxa"/>
          </w:tcPr>
          <w:p w14:paraId="27DE8CF5" w14:textId="77777777" w:rsidR="00BD0AC6" w:rsidRDefault="00BD0AC6" w:rsidP="00B64B6B">
            <w:pPr>
              <w:rPr>
                <w:lang w:val="en-US"/>
              </w:rPr>
            </w:pPr>
            <w:r>
              <w:rPr>
                <w:lang w:val="en-US"/>
              </w:rPr>
              <w:t>File closed</w:t>
            </w:r>
          </w:p>
        </w:tc>
      </w:tr>
      <w:tr w:rsidR="00BD0AC6" w:rsidRPr="007E3D72" w14:paraId="6D22B891" w14:textId="77777777" w:rsidTr="00B64B6B">
        <w:trPr>
          <w:jc w:val="center"/>
        </w:trPr>
        <w:tc>
          <w:tcPr>
            <w:tcW w:w="2805" w:type="dxa"/>
          </w:tcPr>
          <w:p w14:paraId="638FEFB4" w14:textId="77777777" w:rsidR="00BD0AC6" w:rsidRDefault="00BD0AC6" w:rsidP="00B64B6B">
            <w:pPr>
              <w:rPr>
                <w:rFonts w:ascii="Arial" w:hAnsi="Arial"/>
              </w:rPr>
            </w:pPr>
            <w:r w:rsidRPr="31791EB3">
              <w:rPr>
                <w:rFonts w:ascii="Arial" w:hAnsi="Arial"/>
              </w:rPr>
              <w:t>91/B/92 Forbes</w:t>
            </w:r>
          </w:p>
        </w:tc>
        <w:tc>
          <w:tcPr>
            <w:tcW w:w="4561" w:type="dxa"/>
          </w:tcPr>
          <w:p w14:paraId="23EBBA8A" w14:textId="77777777" w:rsidR="00BD0AC6" w:rsidRDefault="00BD0AC6" w:rsidP="00B64B6B">
            <w:pPr>
              <w:rPr>
                <w:lang w:val="en-US"/>
              </w:rPr>
            </w:pPr>
            <w:r>
              <w:rPr>
                <w:lang w:val="en-US"/>
              </w:rPr>
              <w:t xml:space="preserve">Proposed re-designation from Escarpment Rural Area to Mineral Resource Extraction Area </w:t>
            </w:r>
          </w:p>
        </w:tc>
        <w:tc>
          <w:tcPr>
            <w:tcW w:w="2552" w:type="dxa"/>
          </w:tcPr>
          <w:p w14:paraId="255FF40F" w14:textId="77777777" w:rsidR="00BD0AC6" w:rsidRDefault="00BD0AC6" w:rsidP="00B64B6B">
            <w:pPr>
              <w:rPr>
                <w:lang w:val="en-US"/>
              </w:rPr>
            </w:pPr>
            <w:r>
              <w:rPr>
                <w:lang w:val="en-US"/>
              </w:rPr>
              <w:t>refused</w:t>
            </w:r>
          </w:p>
        </w:tc>
      </w:tr>
      <w:tr w:rsidR="00BD0AC6" w:rsidRPr="007E3D72" w14:paraId="3ECB07C2" w14:textId="77777777" w:rsidTr="00B64B6B">
        <w:trPr>
          <w:jc w:val="center"/>
        </w:trPr>
        <w:tc>
          <w:tcPr>
            <w:tcW w:w="2805" w:type="dxa"/>
          </w:tcPr>
          <w:p w14:paraId="680F79B3" w14:textId="77777777" w:rsidR="00BD0AC6" w:rsidRDefault="00BD0AC6" w:rsidP="00B64B6B">
            <w:pPr>
              <w:rPr>
                <w:rFonts w:ascii="Arial" w:hAnsi="Arial"/>
              </w:rPr>
            </w:pPr>
            <w:r w:rsidRPr="31791EB3">
              <w:rPr>
                <w:rFonts w:ascii="Arial" w:hAnsi="Arial"/>
              </w:rPr>
              <w:t>PP 126 98 Graham Brothers</w:t>
            </w:r>
          </w:p>
        </w:tc>
        <w:tc>
          <w:tcPr>
            <w:tcW w:w="4561" w:type="dxa"/>
          </w:tcPr>
          <w:p w14:paraId="34BCBEF1" w14:textId="77777777" w:rsidR="00BD0AC6" w:rsidRDefault="00BD0AC6" w:rsidP="00B64B6B">
            <w:pPr>
              <w:rPr>
                <w:lang w:val="en-US"/>
              </w:rPr>
            </w:pPr>
            <w:r>
              <w:rPr>
                <w:lang w:val="en-US"/>
              </w:rPr>
              <w:t xml:space="preserve">Proposed re-designation from Escarpment Rural Area to Mineral Resource Extraction Area </w:t>
            </w:r>
          </w:p>
        </w:tc>
        <w:tc>
          <w:tcPr>
            <w:tcW w:w="2552" w:type="dxa"/>
          </w:tcPr>
          <w:p w14:paraId="47F5E124" w14:textId="77777777" w:rsidR="00BD0AC6" w:rsidRDefault="00BD0AC6" w:rsidP="00B64B6B">
            <w:pPr>
              <w:rPr>
                <w:lang w:val="en-US"/>
              </w:rPr>
            </w:pPr>
            <w:r>
              <w:rPr>
                <w:lang w:val="en-US"/>
              </w:rPr>
              <w:t>approved</w:t>
            </w:r>
          </w:p>
        </w:tc>
      </w:tr>
      <w:tr w:rsidR="00BD0AC6" w:rsidRPr="007E3D72" w14:paraId="218C72DB" w14:textId="77777777" w:rsidTr="00B64B6B">
        <w:trPr>
          <w:jc w:val="center"/>
        </w:trPr>
        <w:tc>
          <w:tcPr>
            <w:tcW w:w="2805" w:type="dxa"/>
          </w:tcPr>
          <w:p w14:paraId="0DF5639D" w14:textId="77777777" w:rsidR="00BD0AC6" w:rsidRDefault="00BD0AC6" w:rsidP="00B64B6B">
            <w:pPr>
              <w:rPr>
                <w:rFonts w:ascii="Arial" w:hAnsi="Arial"/>
              </w:rPr>
            </w:pPr>
            <w:r w:rsidRPr="31791EB3">
              <w:rPr>
                <w:rFonts w:ascii="Arial" w:hAnsi="Arial"/>
              </w:rPr>
              <w:t>PG 130 99 Grey County</w:t>
            </w:r>
          </w:p>
        </w:tc>
        <w:tc>
          <w:tcPr>
            <w:tcW w:w="4561" w:type="dxa"/>
          </w:tcPr>
          <w:p w14:paraId="19FB321D" w14:textId="77777777" w:rsidR="00BD0AC6" w:rsidRDefault="00BD0AC6" w:rsidP="00B64B6B">
            <w:pPr>
              <w:rPr>
                <w:lang w:val="en-US"/>
              </w:rPr>
            </w:pPr>
            <w:r>
              <w:rPr>
                <w:lang w:val="en-US"/>
              </w:rPr>
              <w:t xml:space="preserve">Proposed re-designation from Escarpment Rural Area to Mineral Resource Extraction Area </w:t>
            </w:r>
          </w:p>
        </w:tc>
        <w:tc>
          <w:tcPr>
            <w:tcW w:w="2552" w:type="dxa"/>
          </w:tcPr>
          <w:p w14:paraId="54BE3F3A" w14:textId="77777777" w:rsidR="00BD0AC6" w:rsidRDefault="00BD0AC6" w:rsidP="00B64B6B">
            <w:pPr>
              <w:rPr>
                <w:lang w:val="en-US"/>
              </w:rPr>
            </w:pPr>
            <w:r>
              <w:rPr>
                <w:lang w:val="en-US"/>
              </w:rPr>
              <w:t>approved</w:t>
            </w:r>
          </w:p>
        </w:tc>
      </w:tr>
      <w:tr w:rsidR="00BD0AC6" w:rsidRPr="007E3D72" w14:paraId="434A4F46" w14:textId="77777777" w:rsidTr="00B64B6B">
        <w:trPr>
          <w:jc w:val="center"/>
        </w:trPr>
        <w:tc>
          <w:tcPr>
            <w:tcW w:w="2805" w:type="dxa"/>
          </w:tcPr>
          <w:p w14:paraId="241F0CC8" w14:textId="77777777" w:rsidR="00BD0AC6" w:rsidRDefault="00BD0AC6" w:rsidP="00B64B6B">
            <w:pPr>
              <w:rPr>
                <w:rFonts w:ascii="Arial" w:hAnsi="Arial"/>
              </w:rPr>
            </w:pPr>
            <w:r w:rsidRPr="31791EB3">
              <w:rPr>
                <w:rFonts w:ascii="Arial" w:hAnsi="Arial"/>
              </w:rPr>
              <w:t>PN 134 00 Vineland</w:t>
            </w:r>
          </w:p>
        </w:tc>
        <w:tc>
          <w:tcPr>
            <w:tcW w:w="4561" w:type="dxa"/>
          </w:tcPr>
          <w:p w14:paraId="563A2A99" w14:textId="77777777" w:rsidR="00BD0AC6" w:rsidRDefault="00BD0AC6" w:rsidP="00B64B6B">
            <w:pPr>
              <w:rPr>
                <w:lang w:val="en-US"/>
              </w:rPr>
            </w:pPr>
            <w:r>
              <w:rPr>
                <w:lang w:val="en-US"/>
              </w:rPr>
              <w:t xml:space="preserve">Proposed re-designation from Escarpment Rural Area to Mineral Resource Extraction Area </w:t>
            </w:r>
          </w:p>
        </w:tc>
        <w:tc>
          <w:tcPr>
            <w:tcW w:w="2552" w:type="dxa"/>
          </w:tcPr>
          <w:p w14:paraId="10811689" w14:textId="77777777" w:rsidR="00BD0AC6" w:rsidRDefault="00BD0AC6" w:rsidP="00B64B6B">
            <w:pPr>
              <w:rPr>
                <w:lang w:val="en-US"/>
              </w:rPr>
            </w:pPr>
            <w:r>
              <w:rPr>
                <w:lang w:val="en-US"/>
              </w:rPr>
              <w:t>approved</w:t>
            </w:r>
          </w:p>
        </w:tc>
      </w:tr>
      <w:tr w:rsidR="00BD0AC6" w:rsidRPr="007E3D72" w14:paraId="390CBA9E" w14:textId="77777777" w:rsidTr="00B64B6B">
        <w:trPr>
          <w:jc w:val="center"/>
        </w:trPr>
        <w:tc>
          <w:tcPr>
            <w:tcW w:w="2805" w:type="dxa"/>
          </w:tcPr>
          <w:p w14:paraId="14D0118A" w14:textId="77777777" w:rsidR="00BD0AC6" w:rsidRPr="007E3D72" w:rsidRDefault="00BD0AC6" w:rsidP="00B64B6B">
            <w:pPr>
              <w:rPr>
                <w:rFonts w:ascii="Arial" w:hAnsi="Arial"/>
              </w:rPr>
            </w:pPr>
            <w:r w:rsidRPr="31791EB3">
              <w:rPr>
                <w:rFonts w:ascii="Arial" w:hAnsi="Arial"/>
              </w:rPr>
              <w:t>PH 135 01 Dufferin Milton quarry expansion</w:t>
            </w:r>
          </w:p>
        </w:tc>
        <w:tc>
          <w:tcPr>
            <w:tcW w:w="4561" w:type="dxa"/>
          </w:tcPr>
          <w:p w14:paraId="0D3D9E32" w14:textId="77777777" w:rsidR="00BD0AC6" w:rsidRDefault="00BD0AC6" w:rsidP="00B64B6B">
            <w:pPr>
              <w:rPr>
                <w:lang w:val="en-US"/>
              </w:rPr>
            </w:pPr>
            <w:r>
              <w:rPr>
                <w:lang w:val="en-US"/>
              </w:rPr>
              <w:t>Proposed re-designation from Escarpment Rural Area to Mineral Resource Extraction Area to permit a quarry</w:t>
            </w:r>
          </w:p>
        </w:tc>
        <w:tc>
          <w:tcPr>
            <w:tcW w:w="2552" w:type="dxa"/>
          </w:tcPr>
          <w:p w14:paraId="0FEAAD72" w14:textId="77777777" w:rsidR="00BD0AC6" w:rsidRPr="00340E91" w:rsidRDefault="00BD0AC6" w:rsidP="00B64B6B">
            <w:pPr>
              <w:rPr>
                <w:lang w:val="en-US"/>
              </w:rPr>
            </w:pPr>
            <w:r w:rsidRPr="00340E91">
              <w:rPr>
                <w:lang w:val="en-US"/>
              </w:rPr>
              <w:t>approved</w:t>
            </w:r>
          </w:p>
        </w:tc>
      </w:tr>
      <w:tr w:rsidR="00BD0AC6" w:rsidRPr="007E3D72" w14:paraId="629CD59B" w14:textId="77777777" w:rsidTr="00B64B6B">
        <w:trPr>
          <w:jc w:val="center"/>
        </w:trPr>
        <w:tc>
          <w:tcPr>
            <w:tcW w:w="2805" w:type="dxa"/>
          </w:tcPr>
          <w:p w14:paraId="38600ED3" w14:textId="77777777" w:rsidR="00BD0AC6" w:rsidRPr="007E3D72" w:rsidRDefault="00BD0AC6" w:rsidP="00B64B6B">
            <w:pPr>
              <w:rPr>
                <w:rFonts w:ascii="Arial" w:hAnsi="Arial"/>
              </w:rPr>
            </w:pPr>
            <w:r w:rsidRPr="31791EB3">
              <w:rPr>
                <w:rFonts w:ascii="Arial" w:hAnsi="Arial"/>
              </w:rPr>
              <w:t>PH 153 04 Nelson quarry expansion</w:t>
            </w:r>
          </w:p>
        </w:tc>
        <w:tc>
          <w:tcPr>
            <w:tcW w:w="4561" w:type="dxa"/>
          </w:tcPr>
          <w:p w14:paraId="58257CCF" w14:textId="77777777" w:rsidR="00BD0AC6" w:rsidRDefault="00BD0AC6" w:rsidP="00B64B6B">
            <w:pPr>
              <w:rPr>
                <w:lang w:val="en-US"/>
              </w:rPr>
            </w:pPr>
            <w:r>
              <w:rPr>
                <w:lang w:val="en-US"/>
              </w:rPr>
              <w:t>Proposed re-designation from Escarpment Rural Area to Mineral Resource Extraction Area to permit a quarry</w:t>
            </w:r>
          </w:p>
        </w:tc>
        <w:tc>
          <w:tcPr>
            <w:tcW w:w="2552" w:type="dxa"/>
          </w:tcPr>
          <w:p w14:paraId="3131E7F8" w14:textId="77777777" w:rsidR="00BD0AC6" w:rsidRPr="00340E91" w:rsidRDefault="00BD0AC6" w:rsidP="00B64B6B">
            <w:pPr>
              <w:rPr>
                <w:lang w:val="en-US"/>
              </w:rPr>
            </w:pPr>
            <w:r>
              <w:rPr>
                <w:lang w:val="en-US"/>
              </w:rPr>
              <w:t>refused</w:t>
            </w:r>
          </w:p>
        </w:tc>
      </w:tr>
      <w:tr w:rsidR="00BD0AC6" w:rsidRPr="007E3D72" w14:paraId="43992E40" w14:textId="77777777" w:rsidTr="00B64B6B">
        <w:trPr>
          <w:jc w:val="center"/>
        </w:trPr>
        <w:tc>
          <w:tcPr>
            <w:tcW w:w="2805" w:type="dxa"/>
          </w:tcPr>
          <w:p w14:paraId="35BB8436" w14:textId="77777777" w:rsidR="00BD0AC6" w:rsidRDefault="00BD0AC6" w:rsidP="00B64B6B">
            <w:pPr>
              <w:rPr>
                <w:rFonts w:ascii="Arial" w:hAnsi="Arial"/>
              </w:rPr>
            </w:pPr>
            <w:r w:rsidRPr="31791EB3">
              <w:rPr>
                <w:rFonts w:ascii="Arial" w:hAnsi="Arial"/>
              </w:rPr>
              <w:t>PG 159 05 Sutherland quarry</w:t>
            </w:r>
          </w:p>
        </w:tc>
        <w:tc>
          <w:tcPr>
            <w:tcW w:w="4561" w:type="dxa"/>
          </w:tcPr>
          <w:p w14:paraId="75CBCA7B" w14:textId="77777777" w:rsidR="00BD0AC6" w:rsidRDefault="00BD0AC6" w:rsidP="00B64B6B">
            <w:pPr>
              <w:rPr>
                <w:lang w:val="en-US"/>
              </w:rPr>
            </w:pPr>
            <w:r>
              <w:rPr>
                <w:lang w:val="en-US"/>
              </w:rPr>
              <w:t xml:space="preserve">Proposed re-designation from Escarpment Rural Area to Mineral Resource Extraction Area to permit a quarry, </w:t>
            </w:r>
            <w:proofErr w:type="gramStart"/>
            <w:r>
              <w:rPr>
                <w:lang w:val="en-US"/>
              </w:rPr>
              <w:t>asphalt</w:t>
            </w:r>
            <w:proofErr w:type="gramEnd"/>
            <w:r>
              <w:rPr>
                <w:lang w:val="en-US"/>
              </w:rPr>
              <w:t xml:space="preserve"> and </w:t>
            </w:r>
            <w:proofErr w:type="spellStart"/>
            <w:r>
              <w:rPr>
                <w:lang w:val="en-US"/>
              </w:rPr>
              <w:t>redi</w:t>
            </w:r>
            <w:proofErr w:type="spellEnd"/>
            <w:r>
              <w:rPr>
                <w:lang w:val="en-US"/>
              </w:rPr>
              <w:t>-mix plant</w:t>
            </w:r>
          </w:p>
        </w:tc>
        <w:tc>
          <w:tcPr>
            <w:tcW w:w="2552" w:type="dxa"/>
          </w:tcPr>
          <w:p w14:paraId="2623B9BC" w14:textId="77777777" w:rsidR="00BD0AC6" w:rsidRPr="00340E91" w:rsidRDefault="00BD0AC6" w:rsidP="00B64B6B">
            <w:pPr>
              <w:rPr>
                <w:lang w:val="en-US"/>
              </w:rPr>
            </w:pPr>
            <w:r>
              <w:rPr>
                <w:lang w:val="en-US"/>
              </w:rPr>
              <w:t>File closed (see PG 167)</w:t>
            </w:r>
          </w:p>
        </w:tc>
      </w:tr>
      <w:tr w:rsidR="00BD0AC6" w:rsidRPr="007E3D72" w14:paraId="4107F7CE" w14:textId="77777777" w:rsidTr="00B64B6B">
        <w:trPr>
          <w:jc w:val="center"/>
        </w:trPr>
        <w:tc>
          <w:tcPr>
            <w:tcW w:w="2805" w:type="dxa"/>
          </w:tcPr>
          <w:p w14:paraId="669015A1" w14:textId="77777777" w:rsidR="00BD0AC6" w:rsidRDefault="00BD0AC6" w:rsidP="00B64B6B">
            <w:pPr>
              <w:rPr>
                <w:rFonts w:ascii="Arial" w:hAnsi="Arial"/>
              </w:rPr>
            </w:pPr>
            <w:r w:rsidRPr="31791EB3">
              <w:rPr>
                <w:rFonts w:ascii="Arial" w:hAnsi="Arial"/>
              </w:rPr>
              <w:t>PS 161 05 Walker Aggregates Duntroon quarry expansion</w:t>
            </w:r>
          </w:p>
        </w:tc>
        <w:tc>
          <w:tcPr>
            <w:tcW w:w="4561" w:type="dxa"/>
          </w:tcPr>
          <w:p w14:paraId="409AAD29" w14:textId="77777777" w:rsidR="00BD0AC6" w:rsidRDefault="00BD0AC6" w:rsidP="00B64B6B">
            <w:pPr>
              <w:rPr>
                <w:lang w:val="en-US"/>
              </w:rPr>
            </w:pPr>
            <w:r>
              <w:rPr>
                <w:lang w:val="en-US"/>
              </w:rPr>
              <w:t>Proposed re-designation from Escarpment Rural Area to Mineral Resource Extraction Area to permit a quarry</w:t>
            </w:r>
          </w:p>
        </w:tc>
        <w:tc>
          <w:tcPr>
            <w:tcW w:w="2552" w:type="dxa"/>
          </w:tcPr>
          <w:p w14:paraId="08F1D869" w14:textId="77777777" w:rsidR="00BD0AC6" w:rsidRPr="00340E91" w:rsidRDefault="00BD0AC6" w:rsidP="00B64B6B">
            <w:pPr>
              <w:rPr>
                <w:lang w:val="en-US"/>
              </w:rPr>
            </w:pPr>
            <w:r w:rsidRPr="00340E91">
              <w:rPr>
                <w:lang w:val="en-US"/>
              </w:rPr>
              <w:t>approved</w:t>
            </w:r>
          </w:p>
        </w:tc>
      </w:tr>
      <w:tr w:rsidR="00BD0AC6" w:rsidRPr="007E3D72" w14:paraId="290F1836" w14:textId="77777777" w:rsidTr="00B64B6B">
        <w:trPr>
          <w:jc w:val="center"/>
        </w:trPr>
        <w:tc>
          <w:tcPr>
            <w:tcW w:w="2805" w:type="dxa"/>
          </w:tcPr>
          <w:p w14:paraId="69BA747F" w14:textId="77777777" w:rsidR="00BD0AC6" w:rsidRDefault="00BD0AC6" w:rsidP="00B64B6B">
            <w:pPr>
              <w:rPr>
                <w:rFonts w:ascii="Arial" w:hAnsi="Arial"/>
              </w:rPr>
            </w:pPr>
            <w:r w:rsidRPr="31791EB3">
              <w:rPr>
                <w:rFonts w:ascii="Arial" w:hAnsi="Arial"/>
              </w:rPr>
              <w:t>PG 167 05 Sutherland</w:t>
            </w:r>
          </w:p>
        </w:tc>
        <w:tc>
          <w:tcPr>
            <w:tcW w:w="4561" w:type="dxa"/>
          </w:tcPr>
          <w:p w14:paraId="31142419" w14:textId="77777777" w:rsidR="00BD0AC6" w:rsidRDefault="00BD0AC6" w:rsidP="00B64B6B">
            <w:pPr>
              <w:rPr>
                <w:lang w:val="en-US"/>
              </w:rPr>
            </w:pPr>
            <w:r>
              <w:rPr>
                <w:lang w:val="en-US"/>
              </w:rPr>
              <w:t xml:space="preserve">Proposed re-designation from Escarpment Rural Area to Mineral Resource Extraction Area to permit a quarry, </w:t>
            </w:r>
            <w:proofErr w:type="gramStart"/>
            <w:r>
              <w:rPr>
                <w:lang w:val="en-US"/>
              </w:rPr>
              <w:t>asphalt</w:t>
            </w:r>
            <w:proofErr w:type="gramEnd"/>
            <w:r>
              <w:rPr>
                <w:lang w:val="en-US"/>
              </w:rPr>
              <w:t xml:space="preserve"> and </w:t>
            </w:r>
            <w:proofErr w:type="spellStart"/>
            <w:r>
              <w:rPr>
                <w:lang w:val="en-US"/>
              </w:rPr>
              <w:t>redi</w:t>
            </w:r>
            <w:proofErr w:type="spellEnd"/>
            <w:r>
              <w:rPr>
                <w:lang w:val="en-US"/>
              </w:rPr>
              <w:t>-mix plant</w:t>
            </w:r>
          </w:p>
        </w:tc>
        <w:tc>
          <w:tcPr>
            <w:tcW w:w="2552" w:type="dxa"/>
          </w:tcPr>
          <w:p w14:paraId="6CB9A580" w14:textId="77777777" w:rsidR="00BD0AC6" w:rsidRPr="00340E91" w:rsidRDefault="00BD0AC6" w:rsidP="00B64B6B">
            <w:pPr>
              <w:rPr>
                <w:lang w:val="en-US"/>
              </w:rPr>
            </w:pPr>
            <w:r>
              <w:rPr>
                <w:lang w:val="en-US"/>
              </w:rPr>
              <w:t>approved</w:t>
            </w:r>
          </w:p>
        </w:tc>
      </w:tr>
      <w:tr w:rsidR="00BD0AC6" w:rsidRPr="007E3D72" w14:paraId="6834CFEE" w14:textId="77777777" w:rsidTr="00B64B6B">
        <w:trPr>
          <w:trHeight w:val="2150"/>
          <w:jc w:val="center"/>
        </w:trPr>
        <w:tc>
          <w:tcPr>
            <w:tcW w:w="2805" w:type="dxa"/>
          </w:tcPr>
          <w:p w14:paraId="43209B12" w14:textId="77777777" w:rsidR="00BD0AC6" w:rsidRDefault="00BD0AC6" w:rsidP="00B64B6B">
            <w:pPr>
              <w:rPr>
                <w:rFonts w:ascii="Arial" w:hAnsi="Arial"/>
              </w:rPr>
            </w:pPr>
            <w:r w:rsidRPr="31791EB3">
              <w:rPr>
                <w:rFonts w:ascii="Arial" w:hAnsi="Arial"/>
              </w:rPr>
              <w:t>PH 180 09 Dufferin Acton quarry expansion</w:t>
            </w:r>
          </w:p>
        </w:tc>
        <w:tc>
          <w:tcPr>
            <w:tcW w:w="4561" w:type="dxa"/>
          </w:tcPr>
          <w:p w14:paraId="54E9D801" w14:textId="77777777" w:rsidR="00BD0AC6" w:rsidRDefault="00BD0AC6" w:rsidP="00B64B6B">
            <w:pPr>
              <w:rPr>
                <w:lang w:val="en-US"/>
              </w:rPr>
            </w:pPr>
            <w:r>
              <w:rPr>
                <w:lang w:val="en-US"/>
              </w:rPr>
              <w:t>Proposed re-designation from Escarpment Rural Area to Mineral Resource Extraction Area, add lands to NEPOSS to permit a quarry, re-designate a portion of the property to Escarpment Natural Area</w:t>
            </w:r>
          </w:p>
        </w:tc>
        <w:tc>
          <w:tcPr>
            <w:tcW w:w="2552" w:type="dxa"/>
          </w:tcPr>
          <w:p w14:paraId="2A108FBB" w14:textId="77777777" w:rsidR="00BD0AC6" w:rsidRDefault="00BD0AC6" w:rsidP="00B64B6B">
            <w:pPr>
              <w:rPr>
                <w:lang w:val="en-US"/>
              </w:rPr>
            </w:pPr>
            <w:r>
              <w:rPr>
                <w:lang w:val="en-US"/>
              </w:rPr>
              <w:t>a</w:t>
            </w:r>
            <w:r w:rsidRPr="00340E91">
              <w:rPr>
                <w:lang w:val="en-US"/>
              </w:rPr>
              <w:t>pproved</w:t>
            </w:r>
            <w:r>
              <w:rPr>
                <w:lang w:val="en-US"/>
              </w:rPr>
              <w:t xml:space="preserve"> </w:t>
            </w:r>
          </w:p>
          <w:p w14:paraId="5866CBF4" w14:textId="77777777" w:rsidR="00BD0AC6" w:rsidRDefault="00BD0AC6" w:rsidP="00B64B6B">
            <w:pPr>
              <w:rPr>
                <w:lang w:val="en-US"/>
              </w:rPr>
            </w:pPr>
          </w:p>
          <w:p w14:paraId="7AAB335E" w14:textId="77777777" w:rsidR="00BD0AC6" w:rsidRDefault="00BD0AC6" w:rsidP="00B64B6B">
            <w:pPr>
              <w:rPr>
                <w:lang w:val="en-US"/>
              </w:rPr>
            </w:pPr>
          </w:p>
          <w:p w14:paraId="14DE944A" w14:textId="77777777" w:rsidR="00BD0AC6" w:rsidRDefault="00BD0AC6" w:rsidP="00B64B6B">
            <w:pPr>
              <w:rPr>
                <w:lang w:val="en-US"/>
              </w:rPr>
            </w:pPr>
          </w:p>
          <w:p w14:paraId="39EB872B" w14:textId="77777777" w:rsidR="00BD0AC6" w:rsidRDefault="00BD0AC6" w:rsidP="00B64B6B">
            <w:pPr>
              <w:rPr>
                <w:lang w:val="en-US"/>
              </w:rPr>
            </w:pPr>
          </w:p>
          <w:p w14:paraId="1BAD3D83" w14:textId="77777777" w:rsidR="00BD0AC6" w:rsidRDefault="00BD0AC6" w:rsidP="00B64B6B">
            <w:pPr>
              <w:rPr>
                <w:lang w:val="en-US"/>
              </w:rPr>
            </w:pPr>
          </w:p>
          <w:p w14:paraId="601D899A" w14:textId="77777777" w:rsidR="00BD0AC6" w:rsidRPr="00340E91" w:rsidRDefault="00BD0AC6" w:rsidP="00B64B6B">
            <w:pPr>
              <w:rPr>
                <w:lang w:val="en-US"/>
              </w:rPr>
            </w:pPr>
          </w:p>
        </w:tc>
      </w:tr>
      <w:tr w:rsidR="00BD0AC6" w:rsidRPr="007E3D72" w14:paraId="0F50666A" w14:textId="77777777" w:rsidTr="00B64B6B">
        <w:trPr>
          <w:jc w:val="center"/>
        </w:trPr>
        <w:tc>
          <w:tcPr>
            <w:tcW w:w="2805" w:type="dxa"/>
          </w:tcPr>
          <w:p w14:paraId="4D19C862" w14:textId="77777777" w:rsidR="00BD0AC6" w:rsidRDefault="00BD0AC6" w:rsidP="00B64B6B">
            <w:pPr>
              <w:rPr>
                <w:rFonts w:ascii="Arial" w:hAnsi="Arial"/>
              </w:rPr>
            </w:pPr>
            <w:r w:rsidRPr="31791EB3">
              <w:rPr>
                <w:rFonts w:ascii="Arial" w:hAnsi="Arial"/>
              </w:rPr>
              <w:lastRenderedPageBreak/>
              <w:t>PC 213 18 McCormick</w:t>
            </w:r>
          </w:p>
        </w:tc>
        <w:tc>
          <w:tcPr>
            <w:tcW w:w="4561" w:type="dxa"/>
          </w:tcPr>
          <w:p w14:paraId="71293928" w14:textId="77777777" w:rsidR="00BD0AC6" w:rsidRDefault="00BD0AC6" w:rsidP="00B64B6B">
            <w:pPr>
              <w:rPr>
                <w:lang w:val="en-US"/>
              </w:rPr>
            </w:pPr>
            <w:r>
              <w:rPr>
                <w:lang w:val="en-US"/>
              </w:rPr>
              <w:t>Proposed re-designation from Escarpment Rural Area to Mineral Resource Extraction Area to permit a quarry</w:t>
            </w:r>
          </w:p>
        </w:tc>
        <w:tc>
          <w:tcPr>
            <w:tcW w:w="2552" w:type="dxa"/>
          </w:tcPr>
          <w:p w14:paraId="5582A067" w14:textId="77777777" w:rsidR="00BD0AC6" w:rsidRPr="00340E91" w:rsidRDefault="00BD0AC6" w:rsidP="00B64B6B">
            <w:pPr>
              <w:rPr>
                <w:lang w:val="en-US"/>
              </w:rPr>
            </w:pPr>
            <w:r>
              <w:rPr>
                <w:lang w:val="en-US"/>
              </w:rPr>
              <w:t>Under Review</w:t>
            </w:r>
          </w:p>
        </w:tc>
      </w:tr>
      <w:tr w:rsidR="00BD0AC6" w:rsidRPr="007E3D72" w14:paraId="78B3D38E" w14:textId="77777777" w:rsidTr="00B64B6B">
        <w:trPr>
          <w:jc w:val="center"/>
        </w:trPr>
        <w:tc>
          <w:tcPr>
            <w:tcW w:w="2805" w:type="dxa"/>
          </w:tcPr>
          <w:p w14:paraId="1A759F91" w14:textId="77777777" w:rsidR="00BD0AC6" w:rsidRDefault="00BD0AC6" w:rsidP="00B64B6B">
            <w:pPr>
              <w:rPr>
                <w:rFonts w:ascii="Arial" w:hAnsi="Arial"/>
              </w:rPr>
            </w:pPr>
            <w:r w:rsidRPr="31791EB3">
              <w:rPr>
                <w:rFonts w:ascii="Arial" w:hAnsi="Arial"/>
              </w:rPr>
              <w:t>PH 219 Nelson quarry expansion</w:t>
            </w:r>
          </w:p>
        </w:tc>
        <w:tc>
          <w:tcPr>
            <w:tcW w:w="4561" w:type="dxa"/>
          </w:tcPr>
          <w:p w14:paraId="2D7733DA" w14:textId="77777777" w:rsidR="00BD0AC6" w:rsidRDefault="00BD0AC6" w:rsidP="00B64B6B">
            <w:pPr>
              <w:rPr>
                <w:lang w:val="en-US"/>
              </w:rPr>
            </w:pPr>
            <w:r>
              <w:rPr>
                <w:lang w:val="en-US"/>
              </w:rPr>
              <w:t>Proposed re-designation from Escarpment Rural Area to Mineral Resource Extraction Area to permit a quarry</w:t>
            </w:r>
          </w:p>
        </w:tc>
        <w:tc>
          <w:tcPr>
            <w:tcW w:w="2552" w:type="dxa"/>
          </w:tcPr>
          <w:p w14:paraId="510CF22F" w14:textId="77777777" w:rsidR="00BD0AC6" w:rsidRPr="00340E91" w:rsidRDefault="00BD0AC6" w:rsidP="00B64B6B">
            <w:pPr>
              <w:rPr>
                <w:lang w:val="en-US"/>
              </w:rPr>
            </w:pPr>
            <w:r>
              <w:rPr>
                <w:lang w:val="en-US"/>
              </w:rPr>
              <w:t>Under review</w:t>
            </w:r>
          </w:p>
        </w:tc>
      </w:tr>
      <w:tr w:rsidR="00BD0AC6" w:rsidRPr="007E3D72" w14:paraId="60948A9E" w14:textId="77777777" w:rsidTr="00B64B6B">
        <w:trPr>
          <w:jc w:val="center"/>
        </w:trPr>
        <w:tc>
          <w:tcPr>
            <w:tcW w:w="2805" w:type="dxa"/>
          </w:tcPr>
          <w:p w14:paraId="25C7F0AA" w14:textId="77777777" w:rsidR="00BD0AC6" w:rsidRDefault="00BD0AC6" w:rsidP="00B64B6B">
            <w:pPr>
              <w:rPr>
                <w:rFonts w:ascii="Arial" w:hAnsi="Arial"/>
              </w:rPr>
            </w:pPr>
            <w:r w:rsidRPr="31791EB3">
              <w:rPr>
                <w:rFonts w:ascii="Arial" w:hAnsi="Arial"/>
              </w:rPr>
              <w:t>Dufferin Milton quarry expansion</w:t>
            </w:r>
          </w:p>
        </w:tc>
        <w:tc>
          <w:tcPr>
            <w:tcW w:w="4561" w:type="dxa"/>
          </w:tcPr>
          <w:p w14:paraId="026869D3" w14:textId="77777777" w:rsidR="00BD0AC6" w:rsidRDefault="00BD0AC6" w:rsidP="00B64B6B">
            <w:pPr>
              <w:rPr>
                <w:lang w:val="en-US"/>
              </w:rPr>
            </w:pPr>
            <w:r>
              <w:rPr>
                <w:lang w:val="en-US"/>
              </w:rPr>
              <w:t>Proposed re-designation from Escarpment Rural Area to Mineral Resource Extraction Area to permit a quarry</w:t>
            </w:r>
          </w:p>
        </w:tc>
        <w:tc>
          <w:tcPr>
            <w:tcW w:w="2552" w:type="dxa"/>
          </w:tcPr>
          <w:p w14:paraId="7AB082BD" w14:textId="77777777" w:rsidR="00BD0AC6" w:rsidRDefault="00BD0AC6" w:rsidP="00B64B6B">
            <w:pPr>
              <w:rPr>
                <w:lang w:val="en-US"/>
              </w:rPr>
            </w:pPr>
            <w:r>
              <w:rPr>
                <w:lang w:val="en-US"/>
              </w:rPr>
              <w:t>Application pending</w:t>
            </w:r>
          </w:p>
        </w:tc>
      </w:tr>
      <w:tr w:rsidR="00BD0AC6" w:rsidRPr="007E3D72" w14:paraId="2E132B4E" w14:textId="77777777" w:rsidTr="00B64B6B">
        <w:trPr>
          <w:jc w:val="center"/>
        </w:trPr>
        <w:tc>
          <w:tcPr>
            <w:tcW w:w="2805" w:type="dxa"/>
          </w:tcPr>
          <w:p w14:paraId="3D96A6D7" w14:textId="77777777" w:rsidR="00BD0AC6" w:rsidRPr="00B86AC3" w:rsidRDefault="00BD0AC6" w:rsidP="00B64B6B">
            <w:pPr>
              <w:rPr>
                <w:rFonts w:ascii="Arial" w:hAnsi="Arial"/>
                <w:b/>
              </w:rPr>
            </w:pPr>
            <w:r w:rsidRPr="31791EB3">
              <w:rPr>
                <w:rFonts w:ascii="Arial" w:hAnsi="Arial"/>
                <w:b/>
              </w:rPr>
              <w:t xml:space="preserve">File Number </w:t>
            </w:r>
          </w:p>
        </w:tc>
        <w:tc>
          <w:tcPr>
            <w:tcW w:w="4561" w:type="dxa"/>
          </w:tcPr>
          <w:p w14:paraId="578B5EF8" w14:textId="77777777" w:rsidR="00BD0AC6" w:rsidRPr="00B86AC3" w:rsidRDefault="00BD0AC6" w:rsidP="00B64B6B">
            <w:pPr>
              <w:rPr>
                <w:b/>
                <w:bCs/>
                <w:lang w:val="en-US"/>
              </w:rPr>
            </w:pPr>
            <w:r w:rsidRPr="00B86AC3">
              <w:rPr>
                <w:b/>
                <w:bCs/>
                <w:lang w:val="en-US"/>
              </w:rPr>
              <w:t xml:space="preserve">Type of amendment – </w:t>
            </w:r>
            <w:r>
              <w:rPr>
                <w:b/>
                <w:bCs/>
                <w:lang w:val="en-US"/>
              </w:rPr>
              <w:t>O</w:t>
            </w:r>
            <w:r w:rsidRPr="00B86AC3">
              <w:rPr>
                <w:b/>
                <w:bCs/>
                <w:lang w:val="en-US"/>
              </w:rPr>
              <w:t>ther aggregate</w:t>
            </w:r>
            <w:r>
              <w:rPr>
                <w:b/>
                <w:bCs/>
                <w:lang w:val="en-US"/>
              </w:rPr>
              <w:t xml:space="preserve"> </w:t>
            </w:r>
            <w:r w:rsidRPr="00B86AC3">
              <w:rPr>
                <w:b/>
                <w:bCs/>
                <w:lang w:val="en-US"/>
              </w:rPr>
              <w:t>related activity</w:t>
            </w:r>
          </w:p>
        </w:tc>
        <w:tc>
          <w:tcPr>
            <w:tcW w:w="2552" w:type="dxa"/>
          </w:tcPr>
          <w:p w14:paraId="18C73A45" w14:textId="77777777" w:rsidR="00BD0AC6" w:rsidRPr="00B86AC3" w:rsidRDefault="00BD0AC6" w:rsidP="00B64B6B">
            <w:pPr>
              <w:rPr>
                <w:b/>
                <w:bCs/>
                <w:lang w:val="en-US"/>
              </w:rPr>
            </w:pPr>
            <w:r w:rsidRPr="00B86AC3">
              <w:rPr>
                <w:b/>
                <w:bCs/>
                <w:lang w:val="en-US"/>
              </w:rPr>
              <w:t>Status</w:t>
            </w:r>
          </w:p>
        </w:tc>
      </w:tr>
      <w:tr w:rsidR="00BD0AC6" w:rsidRPr="007E3D72" w14:paraId="671044F1" w14:textId="77777777" w:rsidTr="00B64B6B">
        <w:trPr>
          <w:jc w:val="center"/>
        </w:trPr>
        <w:tc>
          <w:tcPr>
            <w:tcW w:w="2805" w:type="dxa"/>
          </w:tcPr>
          <w:p w14:paraId="307118B1" w14:textId="77777777" w:rsidR="00BD0AC6" w:rsidRDefault="00BD0AC6" w:rsidP="00B64B6B">
            <w:pPr>
              <w:rPr>
                <w:rFonts w:ascii="Arial" w:hAnsi="Arial"/>
              </w:rPr>
            </w:pPr>
            <w:r w:rsidRPr="31791EB3">
              <w:rPr>
                <w:rFonts w:ascii="Arial" w:hAnsi="Arial"/>
              </w:rPr>
              <w:t>PG/101/93 Sutherland</w:t>
            </w:r>
          </w:p>
        </w:tc>
        <w:tc>
          <w:tcPr>
            <w:tcW w:w="4561" w:type="dxa"/>
          </w:tcPr>
          <w:p w14:paraId="7DCD1178" w14:textId="77777777" w:rsidR="00BD0AC6" w:rsidRPr="00325306" w:rsidRDefault="00BD0AC6" w:rsidP="00B64B6B">
            <w:pPr>
              <w:rPr>
                <w:lang w:val="en-US"/>
              </w:rPr>
            </w:pPr>
            <w:r>
              <w:rPr>
                <w:lang w:val="en-US"/>
              </w:rPr>
              <w:t>Allow portable asphalt plant in MREA</w:t>
            </w:r>
          </w:p>
        </w:tc>
        <w:tc>
          <w:tcPr>
            <w:tcW w:w="2552" w:type="dxa"/>
          </w:tcPr>
          <w:p w14:paraId="3F241A43" w14:textId="77777777" w:rsidR="00BD0AC6" w:rsidRDefault="00BD0AC6" w:rsidP="00B64B6B">
            <w:pPr>
              <w:rPr>
                <w:lang w:val="en-US"/>
              </w:rPr>
            </w:pPr>
            <w:r>
              <w:rPr>
                <w:lang w:val="en-US"/>
              </w:rPr>
              <w:t>approved</w:t>
            </w:r>
          </w:p>
        </w:tc>
      </w:tr>
      <w:tr w:rsidR="00BD0AC6" w:rsidRPr="007E3D72" w14:paraId="0F988D55" w14:textId="77777777" w:rsidTr="00B64B6B">
        <w:trPr>
          <w:jc w:val="center"/>
        </w:trPr>
        <w:tc>
          <w:tcPr>
            <w:tcW w:w="2805" w:type="dxa"/>
          </w:tcPr>
          <w:p w14:paraId="7631D220" w14:textId="77777777" w:rsidR="00BD0AC6" w:rsidRDefault="00BD0AC6" w:rsidP="00B64B6B">
            <w:pPr>
              <w:rPr>
                <w:rFonts w:ascii="Arial" w:hAnsi="Arial"/>
              </w:rPr>
            </w:pPr>
            <w:r w:rsidRPr="31791EB3">
              <w:rPr>
                <w:rFonts w:ascii="Arial" w:hAnsi="Arial"/>
              </w:rPr>
              <w:t>PG/105/94 Miller Paving</w:t>
            </w:r>
          </w:p>
        </w:tc>
        <w:tc>
          <w:tcPr>
            <w:tcW w:w="4561" w:type="dxa"/>
          </w:tcPr>
          <w:p w14:paraId="70570A23" w14:textId="77777777" w:rsidR="00BD0AC6" w:rsidRDefault="00BD0AC6" w:rsidP="00B64B6B">
            <w:pPr>
              <w:rPr>
                <w:lang w:val="en-US"/>
              </w:rPr>
            </w:pPr>
            <w:r>
              <w:rPr>
                <w:lang w:val="en-US"/>
              </w:rPr>
              <w:t>Allow portable asphalt plant in MREA</w:t>
            </w:r>
          </w:p>
        </w:tc>
        <w:tc>
          <w:tcPr>
            <w:tcW w:w="2552" w:type="dxa"/>
          </w:tcPr>
          <w:p w14:paraId="562CCBF0" w14:textId="77777777" w:rsidR="00BD0AC6" w:rsidRDefault="00BD0AC6" w:rsidP="00B64B6B">
            <w:pPr>
              <w:rPr>
                <w:lang w:val="en-US"/>
              </w:rPr>
            </w:pPr>
            <w:r>
              <w:rPr>
                <w:lang w:val="en-US"/>
              </w:rPr>
              <w:t>File closed</w:t>
            </w:r>
          </w:p>
        </w:tc>
      </w:tr>
      <w:tr w:rsidR="00BD0AC6" w:rsidRPr="007E3D72" w14:paraId="7B966C20" w14:textId="77777777" w:rsidTr="00B64B6B">
        <w:trPr>
          <w:jc w:val="center"/>
        </w:trPr>
        <w:tc>
          <w:tcPr>
            <w:tcW w:w="2805" w:type="dxa"/>
          </w:tcPr>
          <w:p w14:paraId="6A72B2DE" w14:textId="77777777" w:rsidR="00BD0AC6" w:rsidRDefault="00BD0AC6" w:rsidP="00B64B6B">
            <w:pPr>
              <w:rPr>
                <w:rFonts w:ascii="Arial" w:hAnsi="Arial"/>
              </w:rPr>
            </w:pPr>
            <w:r w:rsidRPr="31791EB3">
              <w:rPr>
                <w:rFonts w:ascii="Arial" w:hAnsi="Arial"/>
              </w:rPr>
              <w:t>PH/118/97 Joyce</w:t>
            </w:r>
          </w:p>
        </w:tc>
        <w:tc>
          <w:tcPr>
            <w:tcW w:w="4561" w:type="dxa"/>
          </w:tcPr>
          <w:p w14:paraId="4D44E94E" w14:textId="77777777" w:rsidR="00BD0AC6" w:rsidRDefault="00BD0AC6" w:rsidP="00B64B6B">
            <w:pPr>
              <w:rPr>
                <w:lang w:val="en-US"/>
              </w:rPr>
            </w:pPr>
            <w:r>
              <w:rPr>
                <w:lang w:val="en-US"/>
              </w:rPr>
              <w:t>Change permitted uses in MREA to allow a single dwelling</w:t>
            </w:r>
          </w:p>
        </w:tc>
        <w:tc>
          <w:tcPr>
            <w:tcW w:w="2552" w:type="dxa"/>
          </w:tcPr>
          <w:p w14:paraId="67B73C6F" w14:textId="77777777" w:rsidR="00BD0AC6" w:rsidRDefault="00BD0AC6" w:rsidP="00B64B6B">
            <w:pPr>
              <w:rPr>
                <w:lang w:val="en-US"/>
              </w:rPr>
            </w:pPr>
            <w:r>
              <w:rPr>
                <w:lang w:val="en-US"/>
              </w:rPr>
              <w:t>File closed</w:t>
            </w:r>
          </w:p>
        </w:tc>
      </w:tr>
      <w:tr w:rsidR="00BD0AC6" w:rsidRPr="007E3D72" w14:paraId="516EC3E3" w14:textId="77777777" w:rsidTr="00B64B6B">
        <w:trPr>
          <w:jc w:val="center"/>
        </w:trPr>
        <w:tc>
          <w:tcPr>
            <w:tcW w:w="2805" w:type="dxa"/>
          </w:tcPr>
          <w:p w14:paraId="54BF06DA" w14:textId="77777777" w:rsidR="00BD0AC6" w:rsidRDefault="00BD0AC6" w:rsidP="00B64B6B">
            <w:pPr>
              <w:rPr>
                <w:rFonts w:ascii="Arial" w:hAnsi="Arial"/>
              </w:rPr>
            </w:pPr>
            <w:r w:rsidRPr="31791EB3">
              <w:rPr>
                <w:rFonts w:ascii="Arial" w:hAnsi="Arial"/>
              </w:rPr>
              <w:t>PC/12/197 NEC</w:t>
            </w:r>
          </w:p>
        </w:tc>
        <w:tc>
          <w:tcPr>
            <w:tcW w:w="4561" w:type="dxa"/>
          </w:tcPr>
          <w:p w14:paraId="3F76C385" w14:textId="77777777" w:rsidR="00BD0AC6" w:rsidRDefault="00BD0AC6" w:rsidP="00B64B6B">
            <w:pPr>
              <w:rPr>
                <w:lang w:val="en-US"/>
              </w:rPr>
            </w:pPr>
            <w:r>
              <w:rPr>
                <w:lang w:val="en-US"/>
              </w:rPr>
              <w:t>Change permitted uses in MREA to allow a single dwelling</w:t>
            </w:r>
          </w:p>
        </w:tc>
        <w:tc>
          <w:tcPr>
            <w:tcW w:w="2552" w:type="dxa"/>
          </w:tcPr>
          <w:p w14:paraId="4A37957D" w14:textId="77777777" w:rsidR="00BD0AC6" w:rsidRDefault="00BD0AC6" w:rsidP="00B64B6B">
            <w:pPr>
              <w:rPr>
                <w:lang w:val="en-US"/>
              </w:rPr>
            </w:pPr>
            <w:r>
              <w:rPr>
                <w:lang w:val="en-US"/>
              </w:rPr>
              <w:t>approved</w:t>
            </w:r>
          </w:p>
        </w:tc>
      </w:tr>
      <w:tr w:rsidR="00BD0AC6" w:rsidRPr="007E3D72" w14:paraId="4563F61B" w14:textId="77777777" w:rsidTr="00B64B6B">
        <w:trPr>
          <w:jc w:val="center"/>
        </w:trPr>
        <w:tc>
          <w:tcPr>
            <w:tcW w:w="2805" w:type="dxa"/>
          </w:tcPr>
          <w:p w14:paraId="215DAF63" w14:textId="77777777" w:rsidR="00BD0AC6" w:rsidRDefault="00BD0AC6" w:rsidP="00B64B6B">
            <w:pPr>
              <w:rPr>
                <w:rFonts w:ascii="Arial" w:hAnsi="Arial"/>
              </w:rPr>
            </w:pPr>
            <w:r w:rsidRPr="31791EB3">
              <w:rPr>
                <w:rFonts w:ascii="Arial" w:hAnsi="Arial"/>
              </w:rPr>
              <w:t>134 Vineland</w:t>
            </w:r>
          </w:p>
        </w:tc>
        <w:tc>
          <w:tcPr>
            <w:tcW w:w="4561" w:type="dxa"/>
          </w:tcPr>
          <w:p w14:paraId="221E2D3A" w14:textId="77777777" w:rsidR="00BD0AC6" w:rsidRDefault="00BD0AC6" w:rsidP="00B64B6B">
            <w:pPr>
              <w:rPr>
                <w:lang w:val="en-US"/>
              </w:rPr>
            </w:pPr>
            <w:r>
              <w:rPr>
                <w:lang w:val="en-US"/>
              </w:rPr>
              <w:t xml:space="preserve">Allow continued use of an asphalt plant after </w:t>
            </w:r>
            <w:proofErr w:type="spellStart"/>
            <w:r>
              <w:rPr>
                <w:lang w:val="en-US"/>
              </w:rPr>
              <w:t>licence</w:t>
            </w:r>
            <w:proofErr w:type="spellEnd"/>
            <w:r>
              <w:rPr>
                <w:lang w:val="en-US"/>
              </w:rPr>
              <w:t xml:space="preserve"> surrender</w:t>
            </w:r>
          </w:p>
        </w:tc>
        <w:tc>
          <w:tcPr>
            <w:tcW w:w="2552" w:type="dxa"/>
          </w:tcPr>
          <w:p w14:paraId="7AB9CFC0" w14:textId="77777777" w:rsidR="00BD0AC6" w:rsidRPr="00340E91" w:rsidRDefault="00BD0AC6" w:rsidP="00B64B6B">
            <w:pPr>
              <w:rPr>
                <w:lang w:val="en-US"/>
              </w:rPr>
            </w:pPr>
            <w:r>
              <w:rPr>
                <w:lang w:val="en-US"/>
              </w:rPr>
              <w:t>approved</w:t>
            </w:r>
          </w:p>
        </w:tc>
      </w:tr>
      <w:tr w:rsidR="00BD0AC6" w:rsidRPr="007E3D72" w14:paraId="00091216" w14:textId="77777777" w:rsidTr="00B64B6B">
        <w:trPr>
          <w:jc w:val="center"/>
        </w:trPr>
        <w:tc>
          <w:tcPr>
            <w:tcW w:w="2805" w:type="dxa"/>
          </w:tcPr>
          <w:p w14:paraId="26E53F4E" w14:textId="77777777" w:rsidR="00BD0AC6" w:rsidRDefault="00BD0AC6" w:rsidP="00B64B6B">
            <w:pPr>
              <w:rPr>
                <w:rFonts w:ascii="Arial" w:hAnsi="Arial"/>
              </w:rPr>
            </w:pPr>
            <w:r w:rsidRPr="31791EB3">
              <w:rPr>
                <w:rFonts w:ascii="Arial" w:hAnsi="Arial"/>
              </w:rPr>
              <w:t>PN 171 07 Queenston Quarry</w:t>
            </w:r>
          </w:p>
        </w:tc>
        <w:tc>
          <w:tcPr>
            <w:tcW w:w="4561" w:type="dxa"/>
          </w:tcPr>
          <w:p w14:paraId="43BA507A" w14:textId="77777777" w:rsidR="00BD0AC6" w:rsidRDefault="00BD0AC6" w:rsidP="00B64B6B">
            <w:pPr>
              <w:rPr>
                <w:lang w:val="en-US"/>
              </w:rPr>
            </w:pPr>
            <w:r>
              <w:rPr>
                <w:lang w:val="en-US"/>
              </w:rPr>
              <w:t>Allow residential, commercial and recreation uses within MUC of St. David’s on land designated MREA</w:t>
            </w:r>
          </w:p>
        </w:tc>
        <w:tc>
          <w:tcPr>
            <w:tcW w:w="2552" w:type="dxa"/>
          </w:tcPr>
          <w:p w14:paraId="5DAE3A8D" w14:textId="77777777" w:rsidR="00BD0AC6" w:rsidRDefault="00BD0AC6" w:rsidP="00B64B6B">
            <w:pPr>
              <w:rPr>
                <w:lang w:val="en-US"/>
              </w:rPr>
            </w:pPr>
            <w:r>
              <w:rPr>
                <w:lang w:val="en-US"/>
              </w:rPr>
              <w:t>approved</w:t>
            </w:r>
          </w:p>
        </w:tc>
      </w:tr>
      <w:tr w:rsidR="00BD0AC6" w:rsidRPr="007E3D72" w14:paraId="3422AEC3" w14:textId="77777777" w:rsidTr="00B64B6B">
        <w:trPr>
          <w:jc w:val="center"/>
        </w:trPr>
        <w:tc>
          <w:tcPr>
            <w:tcW w:w="2805" w:type="dxa"/>
          </w:tcPr>
          <w:p w14:paraId="770787D1" w14:textId="77777777" w:rsidR="00BD0AC6" w:rsidRDefault="00BD0AC6" w:rsidP="00B64B6B">
            <w:pPr>
              <w:rPr>
                <w:rFonts w:ascii="Arial" w:hAnsi="Arial"/>
              </w:rPr>
            </w:pPr>
            <w:r w:rsidRPr="31791EB3">
              <w:rPr>
                <w:rFonts w:ascii="Arial" w:hAnsi="Arial"/>
              </w:rPr>
              <w:t>PP 190 10 Graham Brothers</w:t>
            </w:r>
          </w:p>
        </w:tc>
        <w:tc>
          <w:tcPr>
            <w:tcW w:w="4561" w:type="dxa"/>
          </w:tcPr>
          <w:p w14:paraId="76F2551C" w14:textId="77777777" w:rsidR="00BD0AC6" w:rsidRDefault="00BD0AC6" w:rsidP="00B64B6B">
            <w:pPr>
              <w:rPr>
                <w:lang w:val="en-US"/>
              </w:rPr>
            </w:pPr>
            <w:r>
              <w:rPr>
                <w:lang w:val="en-US"/>
              </w:rPr>
              <w:t>Allow processing of aggregate on a licensed site on another lot</w:t>
            </w:r>
          </w:p>
        </w:tc>
        <w:tc>
          <w:tcPr>
            <w:tcW w:w="2552" w:type="dxa"/>
          </w:tcPr>
          <w:p w14:paraId="49B80849" w14:textId="77777777" w:rsidR="00BD0AC6" w:rsidRDefault="00BD0AC6" w:rsidP="00B64B6B">
            <w:pPr>
              <w:rPr>
                <w:lang w:val="en-US"/>
              </w:rPr>
            </w:pPr>
            <w:r>
              <w:rPr>
                <w:lang w:val="en-US"/>
              </w:rPr>
              <w:t>approved</w:t>
            </w:r>
          </w:p>
        </w:tc>
      </w:tr>
    </w:tbl>
    <w:p w14:paraId="31974B4D" w14:textId="77777777" w:rsidR="00BD0AC6" w:rsidRDefault="00BD0AC6" w:rsidP="00BD0AC6">
      <w:pPr>
        <w:rPr>
          <w:lang w:val="en-US"/>
        </w:rPr>
      </w:pPr>
    </w:p>
    <w:p w14:paraId="1430A85C" w14:textId="77777777" w:rsidR="00BD0AC6" w:rsidRPr="006B6F39" w:rsidRDefault="00BD0AC6" w:rsidP="00BD0AC6">
      <w:pPr>
        <w:pStyle w:val="BodyText"/>
        <w:rPr>
          <w:szCs w:val="24"/>
        </w:rPr>
      </w:pPr>
    </w:p>
    <w:p w14:paraId="697FB6D4" w14:textId="77777777" w:rsidR="00BD0AC6" w:rsidRPr="006B6F39" w:rsidRDefault="00BD0AC6" w:rsidP="58AAEE3A">
      <w:pPr>
        <w:pStyle w:val="BodyText"/>
        <w:rPr>
          <w:b/>
          <w:bCs/>
          <w:sz w:val="28"/>
          <w:szCs w:val="28"/>
          <w:lang w:val="en-US"/>
        </w:rPr>
      </w:pPr>
    </w:p>
    <w:sectPr w:rsidR="00BD0AC6" w:rsidRPr="006B6F39" w:rsidSect="008F0145">
      <w:headerReference w:type="default"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87A7" w14:textId="77777777" w:rsidR="005175EC" w:rsidRDefault="005175EC" w:rsidP="00F72078">
      <w:pPr>
        <w:spacing w:after="0" w:line="240" w:lineRule="auto"/>
      </w:pPr>
      <w:r>
        <w:separator/>
      </w:r>
    </w:p>
  </w:endnote>
  <w:endnote w:type="continuationSeparator" w:id="0">
    <w:p w14:paraId="23C9EC29" w14:textId="77777777" w:rsidR="005175EC" w:rsidRDefault="005175EC" w:rsidP="00F72078">
      <w:pPr>
        <w:spacing w:after="0" w:line="240" w:lineRule="auto"/>
      </w:pPr>
      <w:r>
        <w:continuationSeparator/>
      </w:r>
    </w:p>
  </w:endnote>
  <w:endnote w:type="continuationNotice" w:id="1">
    <w:p w14:paraId="7EF4C4BB" w14:textId="77777777" w:rsidR="00E827A1" w:rsidRDefault="00E82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Cambria"/>
    <w:panose1 w:val="00000000000000000000"/>
    <w:charset w:val="00"/>
    <w:family w:val="roman"/>
    <w:notTrueType/>
    <w:pitch w:val="default"/>
  </w:font>
  <w:font w:name="Palatino">
    <w:charset w:val="00"/>
    <w:family w:val="roman"/>
    <w:pitch w:val="variable"/>
    <w:sig w:usb0="00000007" w:usb1="00000000"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69323"/>
      <w:docPartObj>
        <w:docPartGallery w:val="Page Numbers (Bottom of Page)"/>
        <w:docPartUnique/>
      </w:docPartObj>
    </w:sdtPr>
    <w:sdtEndPr>
      <w:rPr>
        <w:noProof/>
      </w:rPr>
    </w:sdtEndPr>
    <w:sdtContent>
      <w:p w14:paraId="222725FE" w14:textId="57ECD7AC" w:rsidR="00B953B1" w:rsidRDefault="00B953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CEFCC" w14:textId="77777777" w:rsidR="00B953B1" w:rsidRDefault="00B95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99F6" w14:textId="60528669" w:rsidR="6F302D83" w:rsidRDefault="6F302D83" w:rsidP="6F30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A245" w14:textId="77777777" w:rsidR="005175EC" w:rsidRDefault="005175EC" w:rsidP="00F72078">
      <w:pPr>
        <w:spacing w:after="0" w:line="240" w:lineRule="auto"/>
      </w:pPr>
      <w:r>
        <w:separator/>
      </w:r>
    </w:p>
  </w:footnote>
  <w:footnote w:type="continuationSeparator" w:id="0">
    <w:p w14:paraId="0F8C4891" w14:textId="77777777" w:rsidR="005175EC" w:rsidRDefault="005175EC" w:rsidP="00F72078">
      <w:pPr>
        <w:spacing w:after="0" w:line="240" w:lineRule="auto"/>
      </w:pPr>
      <w:r>
        <w:continuationSeparator/>
      </w:r>
    </w:p>
  </w:footnote>
  <w:footnote w:type="continuationNotice" w:id="1">
    <w:p w14:paraId="1262FA44" w14:textId="77777777" w:rsidR="00E827A1" w:rsidRDefault="00E82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BA4" w14:textId="0AAE7203" w:rsidR="008F0145" w:rsidRDefault="008F0145">
    <w:pPr>
      <w:pStyle w:val="Header"/>
    </w:pPr>
  </w:p>
  <w:p w14:paraId="736E029E" w14:textId="77777777" w:rsidR="00F72078" w:rsidRDefault="00F72078">
    <w:pPr>
      <w:pStyle w:val="Header"/>
    </w:pPr>
  </w:p>
</w:hdr>
</file>

<file path=word/intelligence2.xml><?xml version="1.0" encoding="utf-8"?>
<int2:intelligence xmlns:int2="http://schemas.microsoft.com/office/intelligence/2020/intelligence" xmlns:oel="http://schemas.microsoft.com/office/2019/extlst">
  <int2:observations>
    <int2:textHash int2:hashCode="8LTZ8KejK/eOkE" int2:id="BuxkAEs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971474"/>
    <w:multiLevelType w:val="hybridMultilevel"/>
    <w:tmpl w:val="96C8D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76A8A"/>
    <w:multiLevelType w:val="hybridMultilevel"/>
    <w:tmpl w:val="B2B8D1EE"/>
    <w:lvl w:ilvl="0" w:tplc="31DE6118">
      <w:start w:val="1"/>
      <w:numFmt w:val="decimal"/>
      <w:lvlText w:val="%1)"/>
      <w:lvlJc w:val="left"/>
      <w:pPr>
        <w:ind w:left="720" w:hanging="360"/>
      </w:pPr>
    </w:lvl>
    <w:lvl w:ilvl="1" w:tplc="44804566">
      <w:start w:val="1"/>
      <w:numFmt w:val="lowerLetter"/>
      <w:lvlText w:val="%2."/>
      <w:lvlJc w:val="left"/>
      <w:pPr>
        <w:ind w:left="1440" w:hanging="360"/>
      </w:pPr>
    </w:lvl>
    <w:lvl w:ilvl="2" w:tplc="DD906AD2">
      <w:start w:val="1"/>
      <w:numFmt w:val="lowerRoman"/>
      <w:lvlText w:val="%3."/>
      <w:lvlJc w:val="right"/>
      <w:pPr>
        <w:ind w:left="2160" w:hanging="180"/>
      </w:pPr>
    </w:lvl>
    <w:lvl w:ilvl="3" w:tplc="68C6E628">
      <w:start w:val="1"/>
      <w:numFmt w:val="decimal"/>
      <w:lvlText w:val="%4."/>
      <w:lvlJc w:val="left"/>
      <w:pPr>
        <w:ind w:left="2880" w:hanging="360"/>
      </w:pPr>
    </w:lvl>
    <w:lvl w:ilvl="4" w:tplc="490A83F2">
      <w:start w:val="1"/>
      <w:numFmt w:val="lowerLetter"/>
      <w:lvlText w:val="%5."/>
      <w:lvlJc w:val="left"/>
      <w:pPr>
        <w:ind w:left="3600" w:hanging="360"/>
      </w:pPr>
    </w:lvl>
    <w:lvl w:ilvl="5" w:tplc="462A0B5E">
      <w:start w:val="1"/>
      <w:numFmt w:val="lowerRoman"/>
      <w:lvlText w:val="%6."/>
      <w:lvlJc w:val="right"/>
      <w:pPr>
        <w:ind w:left="4320" w:hanging="180"/>
      </w:pPr>
    </w:lvl>
    <w:lvl w:ilvl="6" w:tplc="912E2F1C">
      <w:start w:val="1"/>
      <w:numFmt w:val="decimal"/>
      <w:lvlText w:val="%7."/>
      <w:lvlJc w:val="left"/>
      <w:pPr>
        <w:ind w:left="5040" w:hanging="360"/>
      </w:pPr>
    </w:lvl>
    <w:lvl w:ilvl="7" w:tplc="A3EE7E38">
      <w:start w:val="1"/>
      <w:numFmt w:val="lowerLetter"/>
      <w:lvlText w:val="%8."/>
      <w:lvlJc w:val="left"/>
      <w:pPr>
        <w:ind w:left="5760" w:hanging="360"/>
      </w:pPr>
    </w:lvl>
    <w:lvl w:ilvl="8" w:tplc="8E62EED8">
      <w:start w:val="1"/>
      <w:numFmt w:val="lowerRoman"/>
      <w:lvlText w:val="%9."/>
      <w:lvlJc w:val="right"/>
      <w:pPr>
        <w:ind w:left="6480" w:hanging="180"/>
      </w:pPr>
    </w:lvl>
  </w:abstractNum>
  <w:abstractNum w:abstractNumId="2" w15:restartNumberingAfterBreak="0">
    <w:nsid w:val="09E01694"/>
    <w:multiLevelType w:val="hybridMultilevel"/>
    <w:tmpl w:val="BD6EBED8"/>
    <w:lvl w:ilvl="0" w:tplc="1102BC34">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133E7"/>
    <w:multiLevelType w:val="hybridMultilevel"/>
    <w:tmpl w:val="DAD4A758"/>
    <w:lvl w:ilvl="0" w:tplc="6EE0DF6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04AE"/>
    <w:multiLevelType w:val="hybridMultilevel"/>
    <w:tmpl w:val="617C3BA6"/>
    <w:lvl w:ilvl="0" w:tplc="C4C09D4C">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81224"/>
    <w:multiLevelType w:val="hybridMultilevel"/>
    <w:tmpl w:val="76F62AF8"/>
    <w:lvl w:ilvl="0" w:tplc="7CC88D04">
      <w:start w:val="1"/>
      <w:numFmt w:val="upp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6" w15:restartNumberingAfterBreak="0">
    <w:nsid w:val="17DC0EC9"/>
    <w:multiLevelType w:val="hybridMultilevel"/>
    <w:tmpl w:val="C904578E"/>
    <w:lvl w:ilvl="0" w:tplc="3990D28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602ED"/>
    <w:multiLevelType w:val="hybridMultilevel"/>
    <w:tmpl w:val="DF2C56BA"/>
    <w:lvl w:ilvl="0" w:tplc="B1E400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BD0"/>
    <w:multiLevelType w:val="hybridMultilevel"/>
    <w:tmpl w:val="F2C28050"/>
    <w:lvl w:ilvl="0" w:tplc="1E5AC2DE">
      <w:start w:val="3"/>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494E49"/>
    <w:multiLevelType w:val="hybridMultilevel"/>
    <w:tmpl w:val="73CE253A"/>
    <w:lvl w:ilvl="0" w:tplc="3B582976">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9C0BE4"/>
    <w:multiLevelType w:val="hybridMultilevel"/>
    <w:tmpl w:val="3EEEA10C"/>
    <w:lvl w:ilvl="0" w:tplc="EE607D94">
      <w:start w:val="1"/>
      <w:numFmt w:val="decimal"/>
      <w:lvlText w:val="%1."/>
      <w:lvlJc w:val="left"/>
      <w:pPr>
        <w:ind w:left="720" w:hanging="360"/>
      </w:pPr>
    </w:lvl>
    <w:lvl w:ilvl="1" w:tplc="39BEBA44">
      <w:start w:val="1"/>
      <w:numFmt w:val="lowerLetter"/>
      <w:lvlText w:val="%2."/>
      <w:lvlJc w:val="left"/>
      <w:pPr>
        <w:ind w:left="1440" w:hanging="360"/>
      </w:pPr>
    </w:lvl>
    <w:lvl w:ilvl="2" w:tplc="5532AEF8">
      <w:start w:val="1"/>
      <w:numFmt w:val="lowerRoman"/>
      <w:lvlText w:val="%3."/>
      <w:lvlJc w:val="right"/>
      <w:pPr>
        <w:ind w:left="2160" w:hanging="180"/>
      </w:pPr>
    </w:lvl>
    <w:lvl w:ilvl="3" w:tplc="EF7C0DBE">
      <w:start w:val="1"/>
      <w:numFmt w:val="decimal"/>
      <w:lvlText w:val="%4."/>
      <w:lvlJc w:val="left"/>
      <w:pPr>
        <w:ind w:left="2880" w:hanging="360"/>
      </w:pPr>
    </w:lvl>
    <w:lvl w:ilvl="4" w:tplc="779E8024">
      <w:start w:val="1"/>
      <w:numFmt w:val="lowerLetter"/>
      <w:lvlText w:val="%5."/>
      <w:lvlJc w:val="left"/>
      <w:pPr>
        <w:ind w:left="3600" w:hanging="360"/>
      </w:pPr>
    </w:lvl>
    <w:lvl w:ilvl="5" w:tplc="56124722">
      <w:start w:val="1"/>
      <w:numFmt w:val="lowerRoman"/>
      <w:lvlText w:val="%6."/>
      <w:lvlJc w:val="right"/>
      <w:pPr>
        <w:ind w:left="4320" w:hanging="180"/>
      </w:pPr>
    </w:lvl>
    <w:lvl w:ilvl="6" w:tplc="6C3EF328">
      <w:start w:val="1"/>
      <w:numFmt w:val="decimal"/>
      <w:lvlText w:val="%7."/>
      <w:lvlJc w:val="left"/>
      <w:pPr>
        <w:ind w:left="5040" w:hanging="360"/>
      </w:pPr>
    </w:lvl>
    <w:lvl w:ilvl="7" w:tplc="EFC04F9C">
      <w:start w:val="1"/>
      <w:numFmt w:val="lowerLetter"/>
      <w:lvlText w:val="%8."/>
      <w:lvlJc w:val="left"/>
      <w:pPr>
        <w:ind w:left="5760" w:hanging="360"/>
      </w:pPr>
    </w:lvl>
    <w:lvl w:ilvl="8" w:tplc="6FFE02D2">
      <w:start w:val="1"/>
      <w:numFmt w:val="lowerRoman"/>
      <w:lvlText w:val="%9."/>
      <w:lvlJc w:val="right"/>
      <w:pPr>
        <w:ind w:left="6480" w:hanging="180"/>
      </w:pPr>
    </w:lvl>
  </w:abstractNum>
  <w:abstractNum w:abstractNumId="11" w15:restartNumberingAfterBreak="0">
    <w:nsid w:val="42CA0305"/>
    <w:multiLevelType w:val="hybridMultilevel"/>
    <w:tmpl w:val="6C0A2F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91FA1"/>
    <w:multiLevelType w:val="hybridMultilevel"/>
    <w:tmpl w:val="1696D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F478F8"/>
    <w:multiLevelType w:val="hybridMultilevel"/>
    <w:tmpl w:val="22F6C116"/>
    <w:lvl w:ilvl="0" w:tplc="65D0604E">
      <w:start w:val="1"/>
      <w:numFmt w:val="decimal"/>
      <w:lvlText w:val="%1."/>
      <w:lvlJc w:val="left"/>
      <w:pPr>
        <w:ind w:left="720" w:hanging="360"/>
      </w:pPr>
      <w:rPr>
        <w:rFonts w:cs="Tahoma"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BDABC7"/>
    <w:multiLevelType w:val="hybridMultilevel"/>
    <w:tmpl w:val="83968398"/>
    <w:lvl w:ilvl="0" w:tplc="DBE6CB3C">
      <w:start w:val="1"/>
      <w:numFmt w:val="decimal"/>
      <w:lvlText w:val="%1."/>
      <w:lvlJc w:val="left"/>
      <w:pPr>
        <w:ind w:left="720" w:hanging="360"/>
      </w:pPr>
    </w:lvl>
    <w:lvl w:ilvl="1" w:tplc="3CA61EFA">
      <w:start w:val="1"/>
      <w:numFmt w:val="lowerLetter"/>
      <w:lvlText w:val="%2."/>
      <w:lvlJc w:val="left"/>
      <w:pPr>
        <w:ind w:left="1440" w:hanging="360"/>
      </w:pPr>
    </w:lvl>
    <w:lvl w:ilvl="2" w:tplc="C14ACDF2">
      <w:start w:val="1"/>
      <w:numFmt w:val="lowerRoman"/>
      <w:lvlText w:val="%3."/>
      <w:lvlJc w:val="right"/>
      <w:pPr>
        <w:ind w:left="2160" w:hanging="180"/>
      </w:pPr>
    </w:lvl>
    <w:lvl w:ilvl="3" w:tplc="460477E8">
      <w:start w:val="1"/>
      <w:numFmt w:val="decimal"/>
      <w:lvlText w:val="%4."/>
      <w:lvlJc w:val="left"/>
      <w:pPr>
        <w:ind w:left="2880" w:hanging="360"/>
      </w:pPr>
    </w:lvl>
    <w:lvl w:ilvl="4" w:tplc="619056CE">
      <w:start w:val="1"/>
      <w:numFmt w:val="lowerLetter"/>
      <w:lvlText w:val="%5."/>
      <w:lvlJc w:val="left"/>
      <w:pPr>
        <w:ind w:left="3600" w:hanging="360"/>
      </w:pPr>
    </w:lvl>
    <w:lvl w:ilvl="5" w:tplc="B874DADA">
      <w:start w:val="1"/>
      <w:numFmt w:val="lowerRoman"/>
      <w:lvlText w:val="%6."/>
      <w:lvlJc w:val="right"/>
      <w:pPr>
        <w:ind w:left="4320" w:hanging="180"/>
      </w:pPr>
    </w:lvl>
    <w:lvl w:ilvl="6" w:tplc="7D465010">
      <w:start w:val="1"/>
      <w:numFmt w:val="decimal"/>
      <w:lvlText w:val="%7."/>
      <w:lvlJc w:val="left"/>
      <w:pPr>
        <w:ind w:left="5040" w:hanging="360"/>
      </w:pPr>
    </w:lvl>
    <w:lvl w:ilvl="7" w:tplc="EB62B94C">
      <w:start w:val="1"/>
      <w:numFmt w:val="lowerLetter"/>
      <w:lvlText w:val="%8."/>
      <w:lvlJc w:val="left"/>
      <w:pPr>
        <w:ind w:left="5760" w:hanging="360"/>
      </w:pPr>
    </w:lvl>
    <w:lvl w:ilvl="8" w:tplc="4BAEC582">
      <w:start w:val="1"/>
      <w:numFmt w:val="lowerRoman"/>
      <w:lvlText w:val="%9."/>
      <w:lvlJc w:val="right"/>
      <w:pPr>
        <w:ind w:left="6480" w:hanging="180"/>
      </w:pPr>
    </w:lvl>
  </w:abstractNum>
  <w:abstractNum w:abstractNumId="15" w15:restartNumberingAfterBreak="0">
    <w:nsid w:val="53FE7066"/>
    <w:multiLevelType w:val="hybridMultilevel"/>
    <w:tmpl w:val="3DF40B28"/>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6" w15:restartNumberingAfterBreak="0">
    <w:nsid w:val="55461CEA"/>
    <w:multiLevelType w:val="hybridMultilevel"/>
    <w:tmpl w:val="772081B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63877253"/>
    <w:multiLevelType w:val="hybridMultilevel"/>
    <w:tmpl w:val="97284D1E"/>
    <w:lvl w:ilvl="0" w:tplc="BB92837C">
      <w:start w:val="6"/>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 w15:restartNumberingAfterBreak="0">
    <w:nsid w:val="63DE14C5"/>
    <w:multiLevelType w:val="hybridMultilevel"/>
    <w:tmpl w:val="15002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9A7702"/>
    <w:multiLevelType w:val="hybridMultilevel"/>
    <w:tmpl w:val="A5DC535E"/>
    <w:lvl w:ilvl="0" w:tplc="10090001">
      <w:start w:val="1"/>
      <w:numFmt w:val="bullet"/>
      <w:lvlText w:val=""/>
      <w:lvlJc w:val="left"/>
      <w:pPr>
        <w:tabs>
          <w:tab w:val="num" w:pos="720"/>
        </w:tabs>
        <w:ind w:left="72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930CF"/>
    <w:multiLevelType w:val="hybridMultilevel"/>
    <w:tmpl w:val="52A29C3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D4589B"/>
    <w:multiLevelType w:val="hybridMultilevel"/>
    <w:tmpl w:val="2F52D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B75A2C"/>
    <w:multiLevelType w:val="hybridMultilevel"/>
    <w:tmpl w:val="A3BE5594"/>
    <w:lvl w:ilvl="0" w:tplc="1009000F">
      <w:start w:val="1"/>
      <w:numFmt w:val="decimal"/>
      <w:lvlText w:val="%1."/>
      <w:lvlJc w:val="left"/>
      <w:pPr>
        <w:tabs>
          <w:tab w:val="num" w:pos="720"/>
        </w:tabs>
        <w:ind w:left="720" w:hanging="360"/>
      </w:pPr>
      <w:rPr>
        <w:rFonts w:hint="default"/>
      </w:rPr>
    </w:lvl>
    <w:lvl w:ilvl="1" w:tplc="75BAF3D6">
      <w:start w:val="3"/>
      <w:numFmt w:val="bullet"/>
      <w:lvlText w:val="-"/>
      <w:lvlJc w:val="left"/>
      <w:pPr>
        <w:tabs>
          <w:tab w:val="num" w:pos="1440"/>
        </w:tabs>
        <w:ind w:left="1440" w:hanging="360"/>
      </w:pPr>
      <w:rPr>
        <w:rFonts w:ascii="Calibri" w:eastAsia="Times New Roman" w:hAnsi="Calibri" w:cs="Tahoma"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7FDF3A78"/>
    <w:multiLevelType w:val="hybridMultilevel"/>
    <w:tmpl w:val="AF18B928"/>
    <w:lvl w:ilvl="0" w:tplc="D44E35B8">
      <w:start w:val="1"/>
      <w:numFmt w:val="bullet"/>
      <w:lvlText w:val=""/>
      <w:lvlJc w:val="left"/>
      <w:pPr>
        <w:ind w:left="720" w:hanging="360"/>
      </w:pPr>
      <w:rPr>
        <w:rFonts w:ascii="Symbol" w:hAnsi="Symbol" w:hint="default"/>
      </w:rPr>
    </w:lvl>
    <w:lvl w:ilvl="1" w:tplc="47A6F72E">
      <w:start w:val="1"/>
      <w:numFmt w:val="bullet"/>
      <w:lvlText w:val="o"/>
      <w:lvlJc w:val="left"/>
      <w:pPr>
        <w:ind w:left="1440" w:hanging="360"/>
      </w:pPr>
      <w:rPr>
        <w:rFonts w:ascii="Courier New" w:hAnsi="Courier New" w:hint="default"/>
      </w:rPr>
    </w:lvl>
    <w:lvl w:ilvl="2" w:tplc="4F8E7F56">
      <w:start w:val="1"/>
      <w:numFmt w:val="bullet"/>
      <w:lvlText w:val=""/>
      <w:lvlJc w:val="left"/>
      <w:pPr>
        <w:ind w:left="2160" w:hanging="360"/>
      </w:pPr>
      <w:rPr>
        <w:rFonts w:ascii="Wingdings" w:hAnsi="Wingdings" w:hint="default"/>
      </w:rPr>
    </w:lvl>
    <w:lvl w:ilvl="3" w:tplc="78802F98">
      <w:start w:val="1"/>
      <w:numFmt w:val="bullet"/>
      <w:lvlText w:val=""/>
      <w:lvlJc w:val="left"/>
      <w:pPr>
        <w:ind w:left="2880" w:hanging="360"/>
      </w:pPr>
      <w:rPr>
        <w:rFonts w:ascii="Symbol" w:hAnsi="Symbol" w:hint="default"/>
      </w:rPr>
    </w:lvl>
    <w:lvl w:ilvl="4" w:tplc="576A0F10">
      <w:start w:val="1"/>
      <w:numFmt w:val="bullet"/>
      <w:lvlText w:val="o"/>
      <w:lvlJc w:val="left"/>
      <w:pPr>
        <w:ind w:left="3600" w:hanging="360"/>
      </w:pPr>
      <w:rPr>
        <w:rFonts w:ascii="Courier New" w:hAnsi="Courier New" w:hint="default"/>
      </w:rPr>
    </w:lvl>
    <w:lvl w:ilvl="5" w:tplc="2B8ACD78">
      <w:start w:val="1"/>
      <w:numFmt w:val="bullet"/>
      <w:lvlText w:val=""/>
      <w:lvlJc w:val="left"/>
      <w:pPr>
        <w:ind w:left="4320" w:hanging="360"/>
      </w:pPr>
      <w:rPr>
        <w:rFonts w:ascii="Wingdings" w:hAnsi="Wingdings" w:hint="default"/>
      </w:rPr>
    </w:lvl>
    <w:lvl w:ilvl="6" w:tplc="F904C676">
      <w:start w:val="1"/>
      <w:numFmt w:val="bullet"/>
      <w:lvlText w:val=""/>
      <w:lvlJc w:val="left"/>
      <w:pPr>
        <w:ind w:left="5040" w:hanging="360"/>
      </w:pPr>
      <w:rPr>
        <w:rFonts w:ascii="Symbol" w:hAnsi="Symbol" w:hint="default"/>
      </w:rPr>
    </w:lvl>
    <w:lvl w:ilvl="7" w:tplc="4328EAB2">
      <w:start w:val="1"/>
      <w:numFmt w:val="bullet"/>
      <w:lvlText w:val="o"/>
      <w:lvlJc w:val="left"/>
      <w:pPr>
        <w:ind w:left="5760" w:hanging="360"/>
      </w:pPr>
      <w:rPr>
        <w:rFonts w:ascii="Courier New" w:hAnsi="Courier New" w:hint="default"/>
      </w:rPr>
    </w:lvl>
    <w:lvl w:ilvl="8" w:tplc="65C48D42">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4"/>
  </w:num>
  <w:num w:numId="4">
    <w:abstractNumId w:val="1"/>
  </w:num>
  <w:num w:numId="5">
    <w:abstractNumId w:val="5"/>
  </w:num>
  <w:num w:numId="6">
    <w:abstractNumId w:val="2"/>
  </w:num>
  <w:num w:numId="7">
    <w:abstractNumId w:val="8"/>
  </w:num>
  <w:num w:numId="8">
    <w:abstractNumId w:val="0"/>
  </w:num>
  <w:num w:numId="9">
    <w:abstractNumId w:val="19"/>
  </w:num>
  <w:num w:numId="10">
    <w:abstractNumId w:val="18"/>
  </w:num>
  <w:num w:numId="11">
    <w:abstractNumId w:val="20"/>
  </w:num>
  <w:num w:numId="12">
    <w:abstractNumId w:val="13"/>
  </w:num>
  <w:num w:numId="13">
    <w:abstractNumId w:val="21"/>
  </w:num>
  <w:num w:numId="14">
    <w:abstractNumId w:val="9"/>
  </w:num>
  <w:num w:numId="15">
    <w:abstractNumId w:val="7"/>
  </w:num>
  <w:num w:numId="16">
    <w:abstractNumId w:val="11"/>
  </w:num>
  <w:num w:numId="17">
    <w:abstractNumId w:val="3"/>
  </w:num>
  <w:num w:numId="18">
    <w:abstractNumId w:val="12"/>
  </w:num>
  <w:num w:numId="19">
    <w:abstractNumId w:val="16"/>
  </w:num>
  <w:num w:numId="20">
    <w:abstractNumId w:val="22"/>
  </w:num>
  <w:num w:numId="21">
    <w:abstractNumId w:val="6"/>
  </w:num>
  <w:num w:numId="22">
    <w:abstractNumId w:val="4"/>
  </w:num>
  <w:num w:numId="23">
    <w:abstractNumId w:val="15"/>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5"/>
    <w:rsid w:val="0000580D"/>
    <w:rsid w:val="00010986"/>
    <w:rsid w:val="00011F80"/>
    <w:rsid w:val="000134F2"/>
    <w:rsid w:val="000137BD"/>
    <w:rsid w:val="00015D81"/>
    <w:rsid w:val="00022DBA"/>
    <w:rsid w:val="0002303E"/>
    <w:rsid w:val="00035190"/>
    <w:rsid w:val="00051F12"/>
    <w:rsid w:val="00054B6F"/>
    <w:rsid w:val="0005795E"/>
    <w:rsid w:val="00063500"/>
    <w:rsid w:val="00064B4E"/>
    <w:rsid w:val="00066A20"/>
    <w:rsid w:val="00072395"/>
    <w:rsid w:val="00076D5B"/>
    <w:rsid w:val="00077B1E"/>
    <w:rsid w:val="00085CCF"/>
    <w:rsid w:val="00090E0C"/>
    <w:rsid w:val="0009163B"/>
    <w:rsid w:val="00092448"/>
    <w:rsid w:val="00092450"/>
    <w:rsid w:val="00093BF7"/>
    <w:rsid w:val="000A0119"/>
    <w:rsid w:val="000A0A45"/>
    <w:rsid w:val="000A56E9"/>
    <w:rsid w:val="000A7468"/>
    <w:rsid w:val="000C2DC9"/>
    <w:rsid w:val="000C6A71"/>
    <w:rsid w:val="000D4EB9"/>
    <w:rsid w:val="000D5DCC"/>
    <w:rsid w:val="000E38B4"/>
    <w:rsid w:val="000F6D6D"/>
    <w:rsid w:val="001231E8"/>
    <w:rsid w:val="00125732"/>
    <w:rsid w:val="001331B5"/>
    <w:rsid w:val="00134F98"/>
    <w:rsid w:val="00136D10"/>
    <w:rsid w:val="00137152"/>
    <w:rsid w:val="00140D6E"/>
    <w:rsid w:val="00143A2B"/>
    <w:rsid w:val="00151891"/>
    <w:rsid w:val="001521B9"/>
    <w:rsid w:val="00152992"/>
    <w:rsid w:val="001573BE"/>
    <w:rsid w:val="00167D13"/>
    <w:rsid w:val="001749C0"/>
    <w:rsid w:val="0017682D"/>
    <w:rsid w:val="00180892"/>
    <w:rsid w:val="001835D9"/>
    <w:rsid w:val="00184631"/>
    <w:rsid w:val="00194AA0"/>
    <w:rsid w:val="001959E5"/>
    <w:rsid w:val="001A0A4F"/>
    <w:rsid w:val="001A2F11"/>
    <w:rsid w:val="001A3891"/>
    <w:rsid w:val="001B24C0"/>
    <w:rsid w:val="001B281A"/>
    <w:rsid w:val="001B3E15"/>
    <w:rsid w:val="001B4F5F"/>
    <w:rsid w:val="001B510B"/>
    <w:rsid w:val="001C34F2"/>
    <w:rsid w:val="001C37B4"/>
    <w:rsid w:val="001C7971"/>
    <w:rsid w:val="001D6807"/>
    <w:rsid w:val="001D6BA9"/>
    <w:rsid w:val="001D7403"/>
    <w:rsid w:val="001E31C1"/>
    <w:rsid w:val="001E3EF7"/>
    <w:rsid w:val="001E67B5"/>
    <w:rsid w:val="001F129E"/>
    <w:rsid w:val="00200370"/>
    <w:rsid w:val="0020204E"/>
    <w:rsid w:val="00203C66"/>
    <w:rsid w:val="0021364E"/>
    <w:rsid w:val="00221DD5"/>
    <w:rsid w:val="00225BE4"/>
    <w:rsid w:val="00240D77"/>
    <w:rsid w:val="00241D7B"/>
    <w:rsid w:val="00241F0E"/>
    <w:rsid w:val="00242506"/>
    <w:rsid w:val="00243FE0"/>
    <w:rsid w:val="0024533B"/>
    <w:rsid w:val="002475CD"/>
    <w:rsid w:val="0025398E"/>
    <w:rsid w:val="00254240"/>
    <w:rsid w:val="002547B1"/>
    <w:rsid w:val="00254E2A"/>
    <w:rsid w:val="0025538A"/>
    <w:rsid w:val="00280D6B"/>
    <w:rsid w:val="00282CE8"/>
    <w:rsid w:val="00293732"/>
    <w:rsid w:val="002A0DC8"/>
    <w:rsid w:val="002A35E1"/>
    <w:rsid w:val="002A74D3"/>
    <w:rsid w:val="002B28C1"/>
    <w:rsid w:val="002B3059"/>
    <w:rsid w:val="002C09E8"/>
    <w:rsid w:val="002D58A8"/>
    <w:rsid w:val="002E138F"/>
    <w:rsid w:val="002E4376"/>
    <w:rsid w:val="002E5172"/>
    <w:rsid w:val="002E548D"/>
    <w:rsid w:val="002E6787"/>
    <w:rsid w:val="002E6FF6"/>
    <w:rsid w:val="002E782F"/>
    <w:rsid w:val="002F12C8"/>
    <w:rsid w:val="002F2E42"/>
    <w:rsid w:val="002F7D86"/>
    <w:rsid w:val="00312ACE"/>
    <w:rsid w:val="00314D3C"/>
    <w:rsid w:val="003162FB"/>
    <w:rsid w:val="00317F1F"/>
    <w:rsid w:val="00322E50"/>
    <w:rsid w:val="00324944"/>
    <w:rsid w:val="0032538D"/>
    <w:rsid w:val="003269ED"/>
    <w:rsid w:val="00326E66"/>
    <w:rsid w:val="0033178F"/>
    <w:rsid w:val="003363E3"/>
    <w:rsid w:val="00336A4C"/>
    <w:rsid w:val="0033ACB8"/>
    <w:rsid w:val="003407C5"/>
    <w:rsid w:val="00350C0A"/>
    <w:rsid w:val="0035292A"/>
    <w:rsid w:val="0035651D"/>
    <w:rsid w:val="00356C7F"/>
    <w:rsid w:val="0036413B"/>
    <w:rsid w:val="00367B87"/>
    <w:rsid w:val="00371152"/>
    <w:rsid w:val="00371584"/>
    <w:rsid w:val="00378F4D"/>
    <w:rsid w:val="00387D85"/>
    <w:rsid w:val="0039776D"/>
    <w:rsid w:val="003A56D3"/>
    <w:rsid w:val="003A5736"/>
    <w:rsid w:val="003A6722"/>
    <w:rsid w:val="003B6C55"/>
    <w:rsid w:val="003C1B49"/>
    <w:rsid w:val="003C556D"/>
    <w:rsid w:val="003D4B07"/>
    <w:rsid w:val="003E3E47"/>
    <w:rsid w:val="0040229B"/>
    <w:rsid w:val="00403503"/>
    <w:rsid w:val="00403D2B"/>
    <w:rsid w:val="00404C1A"/>
    <w:rsid w:val="00405948"/>
    <w:rsid w:val="00407698"/>
    <w:rsid w:val="00411AA3"/>
    <w:rsid w:val="00414FFB"/>
    <w:rsid w:val="00415A96"/>
    <w:rsid w:val="00417973"/>
    <w:rsid w:val="0042580B"/>
    <w:rsid w:val="00436489"/>
    <w:rsid w:val="0044165D"/>
    <w:rsid w:val="004416F1"/>
    <w:rsid w:val="00441CA1"/>
    <w:rsid w:val="00453DF9"/>
    <w:rsid w:val="00456C03"/>
    <w:rsid w:val="00487378"/>
    <w:rsid w:val="00496EC8"/>
    <w:rsid w:val="004A2238"/>
    <w:rsid w:val="004A392D"/>
    <w:rsid w:val="004A73E6"/>
    <w:rsid w:val="004B347D"/>
    <w:rsid w:val="004B54D0"/>
    <w:rsid w:val="004B57DC"/>
    <w:rsid w:val="004B69F7"/>
    <w:rsid w:val="004B6CCA"/>
    <w:rsid w:val="004C084E"/>
    <w:rsid w:val="004C4544"/>
    <w:rsid w:val="004D5265"/>
    <w:rsid w:val="004D6D3D"/>
    <w:rsid w:val="004E0F2E"/>
    <w:rsid w:val="004E3560"/>
    <w:rsid w:val="004E5CD8"/>
    <w:rsid w:val="004E6864"/>
    <w:rsid w:val="004F15DB"/>
    <w:rsid w:val="004F1913"/>
    <w:rsid w:val="004F1B03"/>
    <w:rsid w:val="004F20C3"/>
    <w:rsid w:val="004F3020"/>
    <w:rsid w:val="004F630E"/>
    <w:rsid w:val="004F73A0"/>
    <w:rsid w:val="004F7690"/>
    <w:rsid w:val="005020A0"/>
    <w:rsid w:val="00510489"/>
    <w:rsid w:val="0051314B"/>
    <w:rsid w:val="005175EC"/>
    <w:rsid w:val="00517DC6"/>
    <w:rsid w:val="00521C91"/>
    <w:rsid w:val="005347FE"/>
    <w:rsid w:val="00534924"/>
    <w:rsid w:val="0053758E"/>
    <w:rsid w:val="00543C92"/>
    <w:rsid w:val="0055061C"/>
    <w:rsid w:val="005546A1"/>
    <w:rsid w:val="0056000B"/>
    <w:rsid w:val="0056141F"/>
    <w:rsid w:val="00574783"/>
    <w:rsid w:val="0057735C"/>
    <w:rsid w:val="00585EA3"/>
    <w:rsid w:val="00590809"/>
    <w:rsid w:val="00592204"/>
    <w:rsid w:val="005A2C53"/>
    <w:rsid w:val="005A3674"/>
    <w:rsid w:val="005A5DA0"/>
    <w:rsid w:val="005C2A40"/>
    <w:rsid w:val="005C4A4B"/>
    <w:rsid w:val="005C6881"/>
    <w:rsid w:val="005D2133"/>
    <w:rsid w:val="005D57DD"/>
    <w:rsid w:val="005E16FA"/>
    <w:rsid w:val="005E435E"/>
    <w:rsid w:val="005F01BC"/>
    <w:rsid w:val="005F14EB"/>
    <w:rsid w:val="005F1F46"/>
    <w:rsid w:val="006074F3"/>
    <w:rsid w:val="00607D69"/>
    <w:rsid w:val="00617C0C"/>
    <w:rsid w:val="00617F72"/>
    <w:rsid w:val="00621FBC"/>
    <w:rsid w:val="00624B02"/>
    <w:rsid w:val="00631EF0"/>
    <w:rsid w:val="006325DF"/>
    <w:rsid w:val="00633B2B"/>
    <w:rsid w:val="006340B0"/>
    <w:rsid w:val="00634867"/>
    <w:rsid w:val="00634EBC"/>
    <w:rsid w:val="00642B31"/>
    <w:rsid w:val="00651251"/>
    <w:rsid w:val="006545CB"/>
    <w:rsid w:val="00656134"/>
    <w:rsid w:val="006561D9"/>
    <w:rsid w:val="00656EAF"/>
    <w:rsid w:val="006610D9"/>
    <w:rsid w:val="00661703"/>
    <w:rsid w:val="006642FB"/>
    <w:rsid w:val="00664810"/>
    <w:rsid w:val="00671DF8"/>
    <w:rsid w:val="00673537"/>
    <w:rsid w:val="006816EA"/>
    <w:rsid w:val="00684EC3"/>
    <w:rsid w:val="00687B3F"/>
    <w:rsid w:val="00689A63"/>
    <w:rsid w:val="00690781"/>
    <w:rsid w:val="00691048"/>
    <w:rsid w:val="00694477"/>
    <w:rsid w:val="00695E04"/>
    <w:rsid w:val="00695FA5"/>
    <w:rsid w:val="006A0FD7"/>
    <w:rsid w:val="006A2644"/>
    <w:rsid w:val="006A272F"/>
    <w:rsid w:val="006A766E"/>
    <w:rsid w:val="006B3614"/>
    <w:rsid w:val="006C2D35"/>
    <w:rsid w:val="006C7751"/>
    <w:rsid w:val="006C790E"/>
    <w:rsid w:val="006D476B"/>
    <w:rsid w:val="006D52DC"/>
    <w:rsid w:val="006D72AA"/>
    <w:rsid w:val="006E5350"/>
    <w:rsid w:val="006E5426"/>
    <w:rsid w:val="006E7EDA"/>
    <w:rsid w:val="006F1959"/>
    <w:rsid w:val="006F56CE"/>
    <w:rsid w:val="007168A0"/>
    <w:rsid w:val="00726057"/>
    <w:rsid w:val="00731FBC"/>
    <w:rsid w:val="00732960"/>
    <w:rsid w:val="0073512F"/>
    <w:rsid w:val="00741DD9"/>
    <w:rsid w:val="007529AF"/>
    <w:rsid w:val="007570AE"/>
    <w:rsid w:val="00760987"/>
    <w:rsid w:val="00762B27"/>
    <w:rsid w:val="00767151"/>
    <w:rsid w:val="007707B1"/>
    <w:rsid w:val="0077085F"/>
    <w:rsid w:val="00786000"/>
    <w:rsid w:val="0078743F"/>
    <w:rsid w:val="00791FDF"/>
    <w:rsid w:val="007922F4"/>
    <w:rsid w:val="00792C8D"/>
    <w:rsid w:val="00794C32"/>
    <w:rsid w:val="007960D4"/>
    <w:rsid w:val="00797577"/>
    <w:rsid w:val="007A2E1C"/>
    <w:rsid w:val="007A7163"/>
    <w:rsid w:val="007A7CE6"/>
    <w:rsid w:val="007C748A"/>
    <w:rsid w:val="007CB8C8"/>
    <w:rsid w:val="007D4EAE"/>
    <w:rsid w:val="007D6DDD"/>
    <w:rsid w:val="007F41EF"/>
    <w:rsid w:val="007F433F"/>
    <w:rsid w:val="00805544"/>
    <w:rsid w:val="00806556"/>
    <w:rsid w:val="00817E9A"/>
    <w:rsid w:val="00822683"/>
    <w:rsid w:val="00822FA1"/>
    <w:rsid w:val="008273C7"/>
    <w:rsid w:val="00837FF6"/>
    <w:rsid w:val="0083F6C7"/>
    <w:rsid w:val="00843FBD"/>
    <w:rsid w:val="008462E7"/>
    <w:rsid w:val="00850BBA"/>
    <w:rsid w:val="00852832"/>
    <w:rsid w:val="00852F36"/>
    <w:rsid w:val="00857E03"/>
    <w:rsid w:val="008611D4"/>
    <w:rsid w:val="008643A6"/>
    <w:rsid w:val="00882D87"/>
    <w:rsid w:val="00885B88"/>
    <w:rsid w:val="008932B9"/>
    <w:rsid w:val="00896059"/>
    <w:rsid w:val="00896415"/>
    <w:rsid w:val="008B7324"/>
    <w:rsid w:val="008C22D5"/>
    <w:rsid w:val="008C3596"/>
    <w:rsid w:val="008C4CBF"/>
    <w:rsid w:val="008C50C7"/>
    <w:rsid w:val="008D03EC"/>
    <w:rsid w:val="008D19DF"/>
    <w:rsid w:val="008D3A88"/>
    <w:rsid w:val="008D3FE7"/>
    <w:rsid w:val="008E00F1"/>
    <w:rsid w:val="008E2347"/>
    <w:rsid w:val="008E5633"/>
    <w:rsid w:val="008F0145"/>
    <w:rsid w:val="009021DD"/>
    <w:rsid w:val="00906269"/>
    <w:rsid w:val="009109F5"/>
    <w:rsid w:val="00911612"/>
    <w:rsid w:val="009131B7"/>
    <w:rsid w:val="00914B23"/>
    <w:rsid w:val="00915AEA"/>
    <w:rsid w:val="00921EB5"/>
    <w:rsid w:val="0092499F"/>
    <w:rsid w:val="009259B4"/>
    <w:rsid w:val="009264C4"/>
    <w:rsid w:val="00927F03"/>
    <w:rsid w:val="00931EEF"/>
    <w:rsid w:val="0093216D"/>
    <w:rsid w:val="00934F10"/>
    <w:rsid w:val="009403C1"/>
    <w:rsid w:val="00941C97"/>
    <w:rsid w:val="0094346E"/>
    <w:rsid w:val="009435E8"/>
    <w:rsid w:val="00953183"/>
    <w:rsid w:val="009604FE"/>
    <w:rsid w:val="00963179"/>
    <w:rsid w:val="00965EBE"/>
    <w:rsid w:val="0096736D"/>
    <w:rsid w:val="009728A9"/>
    <w:rsid w:val="00977E47"/>
    <w:rsid w:val="00981389"/>
    <w:rsid w:val="009819C6"/>
    <w:rsid w:val="009957B0"/>
    <w:rsid w:val="009A0831"/>
    <w:rsid w:val="009A0B0B"/>
    <w:rsid w:val="009A4598"/>
    <w:rsid w:val="009A4B30"/>
    <w:rsid w:val="009A68E8"/>
    <w:rsid w:val="009B1D63"/>
    <w:rsid w:val="009B234E"/>
    <w:rsid w:val="009B311D"/>
    <w:rsid w:val="009B4E70"/>
    <w:rsid w:val="009B65DE"/>
    <w:rsid w:val="009B74EF"/>
    <w:rsid w:val="009C0EA6"/>
    <w:rsid w:val="009E2574"/>
    <w:rsid w:val="009E357A"/>
    <w:rsid w:val="009E3D9A"/>
    <w:rsid w:val="009E64AA"/>
    <w:rsid w:val="009F0402"/>
    <w:rsid w:val="009F28C0"/>
    <w:rsid w:val="009F487F"/>
    <w:rsid w:val="009F5552"/>
    <w:rsid w:val="00A02A5E"/>
    <w:rsid w:val="00A07C49"/>
    <w:rsid w:val="00A13EB3"/>
    <w:rsid w:val="00A20D95"/>
    <w:rsid w:val="00A2725F"/>
    <w:rsid w:val="00A33868"/>
    <w:rsid w:val="00A33AD2"/>
    <w:rsid w:val="00A341DD"/>
    <w:rsid w:val="00A4736E"/>
    <w:rsid w:val="00A61B24"/>
    <w:rsid w:val="00A62466"/>
    <w:rsid w:val="00A62798"/>
    <w:rsid w:val="00A673AB"/>
    <w:rsid w:val="00A71AF9"/>
    <w:rsid w:val="00A74F59"/>
    <w:rsid w:val="00A777A5"/>
    <w:rsid w:val="00A780AC"/>
    <w:rsid w:val="00A86AAB"/>
    <w:rsid w:val="00A874EB"/>
    <w:rsid w:val="00A93A99"/>
    <w:rsid w:val="00A94185"/>
    <w:rsid w:val="00A946B0"/>
    <w:rsid w:val="00A963FC"/>
    <w:rsid w:val="00A97E15"/>
    <w:rsid w:val="00AA2B94"/>
    <w:rsid w:val="00AB5277"/>
    <w:rsid w:val="00AB6139"/>
    <w:rsid w:val="00AC62FD"/>
    <w:rsid w:val="00AD3FC3"/>
    <w:rsid w:val="00AD71CE"/>
    <w:rsid w:val="00AE2BAA"/>
    <w:rsid w:val="00AE30EF"/>
    <w:rsid w:val="00AE4DA1"/>
    <w:rsid w:val="00AE7DF9"/>
    <w:rsid w:val="00AF1299"/>
    <w:rsid w:val="00AF1E3B"/>
    <w:rsid w:val="00AF36A4"/>
    <w:rsid w:val="00AF7E17"/>
    <w:rsid w:val="00B02F0B"/>
    <w:rsid w:val="00B07BFF"/>
    <w:rsid w:val="00B07F72"/>
    <w:rsid w:val="00B11248"/>
    <w:rsid w:val="00B11C42"/>
    <w:rsid w:val="00B21F71"/>
    <w:rsid w:val="00B454C2"/>
    <w:rsid w:val="00B47531"/>
    <w:rsid w:val="00B547E2"/>
    <w:rsid w:val="00B63655"/>
    <w:rsid w:val="00B64B6B"/>
    <w:rsid w:val="00B64FD1"/>
    <w:rsid w:val="00B667D7"/>
    <w:rsid w:val="00B70882"/>
    <w:rsid w:val="00B71F93"/>
    <w:rsid w:val="00B8301E"/>
    <w:rsid w:val="00B845B2"/>
    <w:rsid w:val="00B8615D"/>
    <w:rsid w:val="00B86AC3"/>
    <w:rsid w:val="00B9278F"/>
    <w:rsid w:val="00B93223"/>
    <w:rsid w:val="00B9535C"/>
    <w:rsid w:val="00B953B1"/>
    <w:rsid w:val="00BA03C9"/>
    <w:rsid w:val="00BA751B"/>
    <w:rsid w:val="00BB5A76"/>
    <w:rsid w:val="00BB6EB9"/>
    <w:rsid w:val="00BB784C"/>
    <w:rsid w:val="00BD0AC6"/>
    <w:rsid w:val="00BD2AAF"/>
    <w:rsid w:val="00BE5181"/>
    <w:rsid w:val="00BF0837"/>
    <w:rsid w:val="00BF0F49"/>
    <w:rsid w:val="00BF5387"/>
    <w:rsid w:val="00BF63D1"/>
    <w:rsid w:val="00C029AC"/>
    <w:rsid w:val="00C120AC"/>
    <w:rsid w:val="00C14162"/>
    <w:rsid w:val="00C1554F"/>
    <w:rsid w:val="00C20614"/>
    <w:rsid w:val="00C21279"/>
    <w:rsid w:val="00C264F3"/>
    <w:rsid w:val="00C442F5"/>
    <w:rsid w:val="00C44C20"/>
    <w:rsid w:val="00C46D0B"/>
    <w:rsid w:val="00C5538D"/>
    <w:rsid w:val="00C60EB6"/>
    <w:rsid w:val="00C627E0"/>
    <w:rsid w:val="00C805D0"/>
    <w:rsid w:val="00C82C2A"/>
    <w:rsid w:val="00C82F32"/>
    <w:rsid w:val="00C8AA79"/>
    <w:rsid w:val="00C93AB7"/>
    <w:rsid w:val="00C96A6A"/>
    <w:rsid w:val="00CA2B29"/>
    <w:rsid w:val="00CA76FF"/>
    <w:rsid w:val="00CB04A9"/>
    <w:rsid w:val="00CB2A20"/>
    <w:rsid w:val="00CB6EDC"/>
    <w:rsid w:val="00CB7BDB"/>
    <w:rsid w:val="00CC034D"/>
    <w:rsid w:val="00CC33B5"/>
    <w:rsid w:val="00CD183E"/>
    <w:rsid w:val="00CD1FCB"/>
    <w:rsid w:val="00CE4D4D"/>
    <w:rsid w:val="00CF2357"/>
    <w:rsid w:val="00D01170"/>
    <w:rsid w:val="00D04C15"/>
    <w:rsid w:val="00D0658D"/>
    <w:rsid w:val="00D06957"/>
    <w:rsid w:val="00D0BC11"/>
    <w:rsid w:val="00D109C4"/>
    <w:rsid w:val="00D11CBC"/>
    <w:rsid w:val="00D132A1"/>
    <w:rsid w:val="00D15CE8"/>
    <w:rsid w:val="00D16AE6"/>
    <w:rsid w:val="00D22DB3"/>
    <w:rsid w:val="00D2492F"/>
    <w:rsid w:val="00D31DCC"/>
    <w:rsid w:val="00D34E00"/>
    <w:rsid w:val="00D3563F"/>
    <w:rsid w:val="00D53A75"/>
    <w:rsid w:val="00D7102B"/>
    <w:rsid w:val="00D72B80"/>
    <w:rsid w:val="00D7425E"/>
    <w:rsid w:val="00D815E9"/>
    <w:rsid w:val="00D83F89"/>
    <w:rsid w:val="00D93E18"/>
    <w:rsid w:val="00D95458"/>
    <w:rsid w:val="00D97F6C"/>
    <w:rsid w:val="00DA1EDD"/>
    <w:rsid w:val="00DA4002"/>
    <w:rsid w:val="00DA497C"/>
    <w:rsid w:val="00DA619B"/>
    <w:rsid w:val="00DA6BEC"/>
    <w:rsid w:val="00DB3A11"/>
    <w:rsid w:val="00DB6DE6"/>
    <w:rsid w:val="00DC3B8B"/>
    <w:rsid w:val="00DD2053"/>
    <w:rsid w:val="00DD2BA4"/>
    <w:rsid w:val="00DD4F34"/>
    <w:rsid w:val="00DE31AE"/>
    <w:rsid w:val="00DE3E73"/>
    <w:rsid w:val="00DF16EA"/>
    <w:rsid w:val="00DF3351"/>
    <w:rsid w:val="00DF408A"/>
    <w:rsid w:val="00DF7D15"/>
    <w:rsid w:val="00E0059C"/>
    <w:rsid w:val="00E16951"/>
    <w:rsid w:val="00E257C2"/>
    <w:rsid w:val="00E2678B"/>
    <w:rsid w:val="00E27816"/>
    <w:rsid w:val="00E32217"/>
    <w:rsid w:val="00E33D33"/>
    <w:rsid w:val="00E35762"/>
    <w:rsid w:val="00E41E87"/>
    <w:rsid w:val="00E43908"/>
    <w:rsid w:val="00E50B0C"/>
    <w:rsid w:val="00E5286A"/>
    <w:rsid w:val="00E578EA"/>
    <w:rsid w:val="00E60870"/>
    <w:rsid w:val="00E60C95"/>
    <w:rsid w:val="00E64D9C"/>
    <w:rsid w:val="00E66BD9"/>
    <w:rsid w:val="00E7241C"/>
    <w:rsid w:val="00E7367A"/>
    <w:rsid w:val="00E75DEF"/>
    <w:rsid w:val="00E8115D"/>
    <w:rsid w:val="00E811C6"/>
    <w:rsid w:val="00E8195F"/>
    <w:rsid w:val="00E827A1"/>
    <w:rsid w:val="00E8340D"/>
    <w:rsid w:val="00E8573D"/>
    <w:rsid w:val="00E86250"/>
    <w:rsid w:val="00EA0485"/>
    <w:rsid w:val="00EA6387"/>
    <w:rsid w:val="00EC02D4"/>
    <w:rsid w:val="00EC7DF3"/>
    <w:rsid w:val="00ED38DC"/>
    <w:rsid w:val="00ED4934"/>
    <w:rsid w:val="00ED4F47"/>
    <w:rsid w:val="00ED76C8"/>
    <w:rsid w:val="00EE1931"/>
    <w:rsid w:val="00EE4487"/>
    <w:rsid w:val="00EE5385"/>
    <w:rsid w:val="00EE7B07"/>
    <w:rsid w:val="00EEDB32"/>
    <w:rsid w:val="00EF1B6A"/>
    <w:rsid w:val="00EF5C5E"/>
    <w:rsid w:val="00F0265D"/>
    <w:rsid w:val="00F0525B"/>
    <w:rsid w:val="00F05C9B"/>
    <w:rsid w:val="00F12042"/>
    <w:rsid w:val="00F15267"/>
    <w:rsid w:val="00F17B57"/>
    <w:rsid w:val="00F2189D"/>
    <w:rsid w:val="00F21F25"/>
    <w:rsid w:val="00F246E0"/>
    <w:rsid w:val="00F24B01"/>
    <w:rsid w:val="00F26206"/>
    <w:rsid w:val="00F32AAA"/>
    <w:rsid w:val="00F37184"/>
    <w:rsid w:val="00F46CA1"/>
    <w:rsid w:val="00F50FDA"/>
    <w:rsid w:val="00F55B5C"/>
    <w:rsid w:val="00F60A69"/>
    <w:rsid w:val="00F61F85"/>
    <w:rsid w:val="00F6463E"/>
    <w:rsid w:val="00F64F4C"/>
    <w:rsid w:val="00F6621F"/>
    <w:rsid w:val="00F72078"/>
    <w:rsid w:val="00F75CCE"/>
    <w:rsid w:val="00F85186"/>
    <w:rsid w:val="00F9438C"/>
    <w:rsid w:val="00F95D0E"/>
    <w:rsid w:val="00F9697A"/>
    <w:rsid w:val="00FA62DB"/>
    <w:rsid w:val="00FA6717"/>
    <w:rsid w:val="00FB078B"/>
    <w:rsid w:val="00FB11EB"/>
    <w:rsid w:val="00FB17A7"/>
    <w:rsid w:val="00FB219D"/>
    <w:rsid w:val="00FB569E"/>
    <w:rsid w:val="00FD410D"/>
    <w:rsid w:val="00FD4F18"/>
    <w:rsid w:val="00FD7A19"/>
    <w:rsid w:val="00FE094C"/>
    <w:rsid w:val="00FE351D"/>
    <w:rsid w:val="00FE363E"/>
    <w:rsid w:val="00FE468E"/>
    <w:rsid w:val="012F8DD3"/>
    <w:rsid w:val="0131333D"/>
    <w:rsid w:val="0141304B"/>
    <w:rsid w:val="0146DD28"/>
    <w:rsid w:val="0167FAF0"/>
    <w:rsid w:val="018C4495"/>
    <w:rsid w:val="018D9E1C"/>
    <w:rsid w:val="018E0675"/>
    <w:rsid w:val="01944E61"/>
    <w:rsid w:val="01B9CC1C"/>
    <w:rsid w:val="01E92083"/>
    <w:rsid w:val="01F0D970"/>
    <w:rsid w:val="020E1B62"/>
    <w:rsid w:val="021B111F"/>
    <w:rsid w:val="021C4ACC"/>
    <w:rsid w:val="022F52B5"/>
    <w:rsid w:val="024ACD36"/>
    <w:rsid w:val="026FD816"/>
    <w:rsid w:val="02A1158B"/>
    <w:rsid w:val="02C7366E"/>
    <w:rsid w:val="02D3D4C1"/>
    <w:rsid w:val="02D7C600"/>
    <w:rsid w:val="02FA0625"/>
    <w:rsid w:val="0325E923"/>
    <w:rsid w:val="0337204A"/>
    <w:rsid w:val="034F2C1A"/>
    <w:rsid w:val="0356211D"/>
    <w:rsid w:val="03A76063"/>
    <w:rsid w:val="03AEC2AF"/>
    <w:rsid w:val="03BDD845"/>
    <w:rsid w:val="03C026DB"/>
    <w:rsid w:val="03C955BC"/>
    <w:rsid w:val="03EEBF18"/>
    <w:rsid w:val="03F64CDB"/>
    <w:rsid w:val="0400071A"/>
    <w:rsid w:val="0403BED7"/>
    <w:rsid w:val="04246BFD"/>
    <w:rsid w:val="0432874E"/>
    <w:rsid w:val="043B54C9"/>
    <w:rsid w:val="043F27F9"/>
    <w:rsid w:val="044B5249"/>
    <w:rsid w:val="0456ABC4"/>
    <w:rsid w:val="0491B655"/>
    <w:rsid w:val="0491FCA8"/>
    <w:rsid w:val="04BCB7B7"/>
    <w:rsid w:val="04CD15DD"/>
    <w:rsid w:val="04F1F17E"/>
    <w:rsid w:val="04F2D2F5"/>
    <w:rsid w:val="0500E604"/>
    <w:rsid w:val="050998BD"/>
    <w:rsid w:val="050CFA0A"/>
    <w:rsid w:val="0525D28F"/>
    <w:rsid w:val="05301632"/>
    <w:rsid w:val="0545D17A"/>
    <w:rsid w:val="0555C210"/>
    <w:rsid w:val="05582676"/>
    <w:rsid w:val="05A7D2E7"/>
    <w:rsid w:val="05A8559E"/>
    <w:rsid w:val="05CAD152"/>
    <w:rsid w:val="05CF10D4"/>
    <w:rsid w:val="05DC6687"/>
    <w:rsid w:val="05F46D54"/>
    <w:rsid w:val="063DC2B2"/>
    <w:rsid w:val="0640EEE1"/>
    <w:rsid w:val="06471B11"/>
    <w:rsid w:val="06527292"/>
    <w:rsid w:val="0657E451"/>
    <w:rsid w:val="06943181"/>
    <w:rsid w:val="06A6AD5A"/>
    <w:rsid w:val="06C2700A"/>
    <w:rsid w:val="06E72A83"/>
    <w:rsid w:val="06FACA38"/>
    <w:rsid w:val="07088DD0"/>
    <w:rsid w:val="0745C00C"/>
    <w:rsid w:val="0748B497"/>
    <w:rsid w:val="074FFC1C"/>
    <w:rsid w:val="075BF60D"/>
    <w:rsid w:val="075DD1A4"/>
    <w:rsid w:val="076AEE03"/>
    <w:rsid w:val="077DE4ED"/>
    <w:rsid w:val="07A1C95B"/>
    <w:rsid w:val="07B1FD5B"/>
    <w:rsid w:val="07B918F6"/>
    <w:rsid w:val="07F71A4A"/>
    <w:rsid w:val="080BB6B4"/>
    <w:rsid w:val="081E0DE6"/>
    <w:rsid w:val="08236DA6"/>
    <w:rsid w:val="084A7672"/>
    <w:rsid w:val="0869BA5A"/>
    <w:rsid w:val="087D6B03"/>
    <w:rsid w:val="087FDB6B"/>
    <w:rsid w:val="08835F17"/>
    <w:rsid w:val="0896DA82"/>
    <w:rsid w:val="089EFA16"/>
    <w:rsid w:val="08A30377"/>
    <w:rsid w:val="08A5BA32"/>
    <w:rsid w:val="08F23835"/>
    <w:rsid w:val="08F62BD9"/>
    <w:rsid w:val="09068858"/>
    <w:rsid w:val="0944E9E8"/>
    <w:rsid w:val="094B0F26"/>
    <w:rsid w:val="094D7C34"/>
    <w:rsid w:val="095C4124"/>
    <w:rsid w:val="096C82B1"/>
    <w:rsid w:val="096C9F26"/>
    <w:rsid w:val="0984CA23"/>
    <w:rsid w:val="098C7F87"/>
    <w:rsid w:val="09A354B7"/>
    <w:rsid w:val="09B0F604"/>
    <w:rsid w:val="09D5A374"/>
    <w:rsid w:val="09DC2EEA"/>
    <w:rsid w:val="09DF7DFE"/>
    <w:rsid w:val="0A06261B"/>
    <w:rsid w:val="0A0776B2"/>
    <w:rsid w:val="0A1CECB8"/>
    <w:rsid w:val="0A31E6D1"/>
    <w:rsid w:val="0A3C402A"/>
    <w:rsid w:val="0A3F664C"/>
    <w:rsid w:val="0A4D960C"/>
    <w:rsid w:val="0A6DDE15"/>
    <w:rsid w:val="0A793386"/>
    <w:rsid w:val="0A7B0772"/>
    <w:rsid w:val="0A87B3EF"/>
    <w:rsid w:val="0A89551D"/>
    <w:rsid w:val="0AA52148"/>
    <w:rsid w:val="0AABB676"/>
    <w:rsid w:val="0AB5629B"/>
    <w:rsid w:val="0AB8BCE5"/>
    <w:rsid w:val="0ABF9536"/>
    <w:rsid w:val="0ADAC7E8"/>
    <w:rsid w:val="0B0DA793"/>
    <w:rsid w:val="0B17D2C4"/>
    <w:rsid w:val="0B22E6EC"/>
    <w:rsid w:val="0B235A1E"/>
    <w:rsid w:val="0B338635"/>
    <w:rsid w:val="0B38A36D"/>
    <w:rsid w:val="0B478D82"/>
    <w:rsid w:val="0B67A2A4"/>
    <w:rsid w:val="0B68C98A"/>
    <w:rsid w:val="0B7173D5"/>
    <w:rsid w:val="0B728F1B"/>
    <w:rsid w:val="0B923C8E"/>
    <w:rsid w:val="0BB512FE"/>
    <w:rsid w:val="0BE61850"/>
    <w:rsid w:val="0BEA1E66"/>
    <w:rsid w:val="0C069112"/>
    <w:rsid w:val="0C0A44E2"/>
    <w:rsid w:val="0C13997F"/>
    <w:rsid w:val="0C4474ED"/>
    <w:rsid w:val="0C4FBA66"/>
    <w:rsid w:val="0C5BD62B"/>
    <w:rsid w:val="0C620A38"/>
    <w:rsid w:val="0C8695CC"/>
    <w:rsid w:val="0C86C104"/>
    <w:rsid w:val="0CA0E86B"/>
    <w:rsid w:val="0CA25FE2"/>
    <w:rsid w:val="0CA8E171"/>
    <w:rsid w:val="0CB29843"/>
    <w:rsid w:val="0CB7631A"/>
    <w:rsid w:val="0CC63E9B"/>
    <w:rsid w:val="0CC7C282"/>
    <w:rsid w:val="0CCAC150"/>
    <w:rsid w:val="0CCB1D63"/>
    <w:rsid w:val="0CCC2E12"/>
    <w:rsid w:val="0CFF8B74"/>
    <w:rsid w:val="0D377A0A"/>
    <w:rsid w:val="0D3A0144"/>
    <w:rsid w:val="0D50E35F"/>
    <w:rsid w:val="0D60BBF7"/>
    <w:rsid w:val="0D714C3C"/>
    <w:rsid w:val="0D810E1D"/>
    <w:rsid w:val="0D945570"/>
    <w:rsid w:val="0DA5A279"/>
    <w:rsid w:val="0DBB3DA8"/>
    <w:rsid w:val="0DCEA2B3"/>
    <w:rsid w:val="0DF7A68C"/>
    <w:rsid w:val="0E114B66"/>
    <w:rsid w:val="0E21DE06"/>
    <w:rsid w:val="0E26420B"/>
    <w:rsid w:val="0E513A70"/>
    <w:rsid w:val="0E583203"/>
    <w:rsid w:val="0E5E6EAB"/>
    <w:rsid w:val="0E620EFC"/>
    <w:rsid w:val="0E6496EC"/>
    <w:rsid w:val="0E6C6441"/>
    <w:rsid w:val="0E6CD689"/>
    <w:rsid w:val="0E875C1D"/>
    <w:rsid w:val="0EA0984B"/>
    <w:rsid w:val="0EB36C84"/>
    <w:rsid w:val="0EE4A308"/>
    <w:rsid w:val="0EECB3C0"/>
    <w:rsid w:val="0F1A11D6"/>
    <w:rsid w:val="0F37A994"/>
    <w:rsid w:val="0F427C78"/>
    <w:rsid w:val="0F6C7E3D"/>
    <w:rsid w:val="0F755542"/>
    <w:rsid w:val="0F7D93C9"/>
    <w:rsid w:val="0F90B1F1"/>
    <w:rsid w:val="0FB6C6C7"/>
    <w:rsid w:val="0FD77B63"/>
    <w:rsid w:val="0FEB150C"/>
    <w:rsid w:val="0FFF6344"/>
    <w:rsid w:val="1010894C"/>
    <w:rsid w:val="1023E960"/>
    <w:rsid w:val="103F41DC"/>
    <w:rsid w:val="10407BA4"/>
    <w:rsid w:val="1042C54E"/>
    <w:rsid w:val="104D8C6A"/>
    <w:rsid w:val="10508845"/>
    <w:rsid w:val="106E19FB"/>
    <w:rsid w:val="107D35EF"/>
    <w:rsid w:val="107DC271"/>
    <w:rsid w:val="10888421"/>
    <w:rsid w:val="10A72D7E"/>
    <w:rsid w:val="10ABA694"/>
    <w:rsid w:val="10AE0565"/>
    <w:rsid w:val="10CC8DEC"/>
    <w:rsid w:val="10DDB605"/>
    <w:rsid w:val="110637C5"/>
    <w:rsid w:val="1109B82D"/>
    <w:rsid w:val="110D5636"/>
    <w:rsid w:val="11143AF5"/>
    <w:rsid w:val="1151E7CE"/>
    <w:rsid w:val="116519AB"/>
    <w:rsid w:val="11669EA8"/>
    <w:rsid w:val="11763AF1"/>
    <w:rsid w:val="117FEB17"/>
    <w:rsid w:val="11A5F485"/>
    <w:rsid w:val="11AA4839"/>
    <w:rsid w:val="11C8F19E"/>
    <w:rsid w:val="11CFC90E"/>
    <w:rsid w:val="11DBE26D"/>
    <w:rsid w:val="11F61C1C"/>
    <w:rsid w:val="11F770C5"/>
    <w:rsid w:val="12015DDC"/>
    <w:rsid w:val="1203571A"/>
    <w:rsid w:val="1204DAD9"/>
    <w:rsid w:val="120607D6"/>
    <w:rsid w:val="120F2BE7"/>
    <w:rsid w:val="12133690"/>
    <w:rsid w:val="121A5443"/>
    <w:rsid w:val="125DE4E3"/>
    <w:rsid w:val="12620402"/>
    <w:rsid w:val="12719454"/>
    <w:rsid w:val="12807E48"/>
    <w:rsid w:val="1286BE26"/>
    <w:rsid w:val="1286C22B"/>
    <w:rsid w:val="12A6CF0C"/>
    <w:rsid w:val="12C7EDAC"/>
    <w:rsid w:val="12C874E0"/>
    <w:rsid w:val="132266CB"/>
    <w:rsid w:val="13440E9A"/>
    <w:rsid w:val="13544D95"/>
    <w:rsid w:val="135A2E71"/>
    <w:rsid w:val="13634E65"/>
    <w:rsid w:val="137AA20F"/>
    <w:rsid w:val="138DA271"/>
    <w:rsid w:val="139D9A73"/>
    <w:rsid w:val="13DCD350"/>
    <w:rsid w:val="13E889A7"/>
    <w:rsid w:val="140C9181"/>
    <w:rsid w:val="140F79E7"/>
    <w:rsid w:val="1429B9C7"/>
    <w:rsid w:val="1435231D"/>
    <w:rsid w:val="14368D0E"/>
    <w:rsid w:val="143DA304"/>
    <w:rsid w:val="143F674B"/>
    <w:rsid w:val="144B84CE"/>
    <w:rsid w:val="1456B111"/>
    <w:rsid w:val="1466E810"/>
    <w:rsid w:val="1478F610"/>
    <w:rsid w:val="1491A7B1"/>
    <w:rsid w:val="149E3F6A"/>
    <w:rsid w:val="14A11DA2"/>
    <w:rsid w:val="14A9F1EE"/>
    <w:rsid w:val="14AC68B3"/>
    <w:rsid w:val="14B29568"/>
    <w:rsid w:val="14C539D3"/>
    <w:rsid w:val="14D1E216"/>
    <w:rsid w:val="14E16EE6"/>
    <w:rsid w:val="14EA3FAE"/>
    <w:rsid w:val="14F6F11F"/>
    <w:rsid w:val="153AF7DC"/>
    <w:rsid w:val="1567D142"/>
    <w:rsid w:val="157EDB2C"/>
    <w:rsid w:val="15823818"/>
    <w:rsid w:val="1589E640"/>
    <w:rsid w:val="1597D21D"/>
    <w:rsid w:val="15A861E2"/>
    <w:rsid w:val="15BEA655"/>
    <w:rsid w:val="15D324BE"/>
    <w:rsid w:val="15DF0FF9"/>
    <w:rsid w:val="15E3F5E2"/>
    <w:rsid w:val="15E5EB63"/>
    <w:rsid w:val="15F6D983"/>
    <w:rsid w:val="15FF62B2"/>
    <w:rsid w:val="160FA53A"/>
    <w:rsid w:val="16144FB5"/>
    <w:rsid w:val="162D7812"/>
    <w:rsid w:val="163428A0"/>
    <w:rsid w:val="163561AD"/>
    <w:rsid w:val="1637250C"/>
    <w:rsid w:val="1650A6DD"/>
    <w:rsid w:val="166B297C"/>
    <w:rsid w:val="167B4DD9"/>
    <w:rsid w:val="167BAE09"/>
    <w:rsid w:val="16831FB2"/>
    <w:rsid w:val="16869C04"/>
    <w:rsid w:val="1699047F"/>
    <w:rsid w:val="169B8E94"/>
    <w:rsid w:val="169F4FF8"/>
    <w:rsid w:val="16A4C8D4"/>
    <w:rsid w:val="16AD57E2"/>
    <w:rsid w:val="16C8F2B2"/>
    <w:rsid w:val="16CCB761"/>
    <w:rsid w:val="16D0E262"/>
    <w:rsid w:val="16E208A6"/>
    <w:rsid w:val="16F21413"/>
    <w:rsid w:val="16FE7C72"/>
    <w:rsid w:val="170A921F"/>
    <w:rsid w:val="1715D7D9"/>
    <w:rsid w:val="1717964D"/>
    <w:rsid w:val="171F855B"/>
    <w:rsid w:val="17247B2C"/>
    <w:rsid w:val="172702D1"/>
    <w:rsid w:val="17277B44"/>
    <w:rsid w:val="17418DDE"/>
    <w:rsid w:val="17459A23"/>
    <w:rsid w:val="174F467D"/>
    <w:rsid w:val="17646749"/>
    <w:rsid w:val="176FC0DA"/>
    <w:rsid w:val="17725C57"/>
    <w:rsid w:val="177F7F2D"/>
    <w:rsid w:val="1783C824"/>
    <w:rsid w:val="17899CE3"/>
    <w:rsid w:val="17CE7278"/>
    <w:rsid w:val="17E4F606"/>
    <w:rsid w:val="17F42D37"/>
    <w:rsid w:val="17F45E63"/>
    <w:rsid w:val="1804C8BC"/>
    <w:rsid w:val="18064529"/>
    <w:rsid w:val="181166D9"/>
    <w:rsid w:val="181335FD"/>
    <w:rsid w:val="1813CFF2"/>
    <w:rsid w:val="181B5BE8"/>
    <w:rsid w:val="1827C1B5"/>
    <w:rsid w:val="1851452D"/>
    <w:rsid w:val="18562FB5"/>
    <w:rsid w:val="1882A364"/>
    <w:rsid w:val="1895FAEC"/>
    <w:rsid w:val="18A9D756"/>
    <w:rsid w:val="18B4C68B"/>
    <w:rsid w:val="18E5F81F"/>
    <w:rsid w:val="192519F5"/>
    <w:rsid w:val="1927F612"/>
    <w:rsid w:val="193AA8ED"/>
    <w:rsid w:val="196AEBC5"/>
    <w:rsid w:val="197F284F"/>
    <w:rsid w:val="19ACB244"/>
    <w:rsid w:val="19AF6EFB"/>
    <w:rsid w:val="19B81A58"/>
    <w:rsid w:val="19B957C4"/>
    <w:rsid w:val="19C35A9C"/>
    <w:rsid w:val="19D3C597"/>
    <w:rsid w:val="19E9E393"/>
    <w:rsid w:val="1A19274C"/>
    <w:rsid w:val="1A3A83EF"/>
    <w:rsid w:val="1A48D263"/>
    <w:rsid w:val="1A6CA8FA"/>
    <w:rsid w:val="1A835C0A"/>
    <w:rsid w:val="1A963F26"/>
    <w:rsid w:val="1AA4CC0C"/>
    <w:rsid w:val="1AF2475A"/>
    <w:rsid w:val="1B034868"/>
    <w:rsid w:val="1B0E4EE1"/>
    <w:rsid w:val="1B2BF090"/>
    <w:rsid w:val="1B4EBEFC"/>
    <w:rsid w:val="1B5D6B6F"/>
    <w:rsid w:val="1B73F7E4"/>
    <w:rsid w:val="1B92BF1F"/>
    <w:rsid w:val="1BB1EE3B"/>
    <w:rsid w:val="1BE6709A"/>
    <w:rsid w:val="1BE6E1B9"/>
    <w:rsid w:val="1BF00775"/>
    <w:rsid w:val="1BFEBBB7"/>
    <w:rsid w:val="1BFF6C18"/>
    <w:rsid w:val="1C0B8FEC"/>
    <w:rsid w:val="1C1CFDDD"/>
    <w:rsid w:val="1C218AA6"/>
    <w:rsid w:val="1C325486"/>
    <w:rsid w:val="1C57A33C"/>
    <w:rsid w:val="1C5D0BDC"/>
    <w:rsid w:val="1C6F34F9"/>
    <w:rsid w:val="1C8414CD"/>
    <w:rsid w:val="1CB6EAA7"/>
    <w:rsid w:val="1CC49C65"/>
    <w:rsid w:val="1CD28EAF"/>
    <w:rsid w:val="1CE757D2"/>
    <w:rsid w:val="1CEAACC0"/>
    <w:rsid w:val="1CEB52FB"/>
    <w:rsid w:val="1CEFE041"/>
    <w:rsid w:val="1CF43785"/>
    <w:rsid w:val="1D042DD6"/>
    <w:rsid w:val="1D1A3CC0"/>
    <w:rsid w:val="1D1DD9BF"/>
    <w:rsid w:val="1D2542FB"/>
    <w:rsid w:val="1D323507"/>
    <w:rsid w:val="1D3749AE"/>
    <w:rsid w:val="1D4121C6"/>
    <w:rsid w:val="1D4D88EF"/>
    <w:rsid w:val="1D51D601"/>
    <w:rsid w:val="1D5C334C"/>
    <w:rsid w:val="1D9B3CF4"/>
    <w:rsid w:val="1D9C89A0"/>
    <w:rsid w:val="1DA83D19"/>
    <w:rsid w:val="1DB373C7"/>
    <w:rsid w:val="1DB8CE3E"/>
    <w:rsid w:val="1DD6A1AF"/>
    <w:rsid w:val="1DEB4581"/>
    <w:rsid w:val="1DEB7C42"/>
    <w:rsid w:val="1DEDF6AF"/>
    <w:rsid w:val="1E0B055A"/>
    <w:rsid w:val="1E31EFFA"/>
    <w:rsid w:val="1E52C803"/>
    <w:rsid w:val="1E6D54D1"/>
    <w:rsid w:val="1E865FBE"/>
    <w:rsid w:val="1E8E3197"/>
    <w:rsid w:val="1EB1E01E"/>
    <w:rsid w:val="1EC3BE10"/>
    <w:rsid w:val="1EC4305F"/>
    <w:rsid w:val="1ECCB98C"/>
    <w:rsid w:val="1EE1CCDB"/>
    <w:rsid w:val="1EE7610B"/>
    <w:rsid w:val="1EEDA2F1"/>
    <w:rsid w:val="1F00F62E"/>
    <w:rsid w:val="1F10AA22"/>
    <w:rsid w:val="1F1918DA"/>
    <w:rsid w:val="1F1E827B"/>
    <w:rsid w:val="1F2DEF7D"/>
    <w:rsid w:val="1F31002C"/>
    <w:rsid w:val="1F639503"/>
    <w:rsid w:val="1F6491C8"/>
    <w:rsid w:val="1F75F3ED"/>
    <w:rsid w:val="1F77774E"/>
    <w:rsid w:val="1F899E8C"/>
    <w:rsid w:val="1FB96570"/>
    <w:rsid w:val="1FBF3C48"/>
    <w:rsid w:val="1FD4335E"/>
    <w:rsid w:val="1FE0F65A"/>
    <w:rsid w:val="1FED0244"/>
    <w:rsid w:val="200907C2"/>
    <w:rsid w:val="201268E9"/>
    <w:rsid w:val="20338692"/>
    <w:rsid w:val="20665D2E"/>
    <w:rsid w:val="20675359"/>
    <w:rsid w:val="20F18B45"/>
    <w:rsid w:val="21040B1C"/>
    <w:rsid w:val="2107ECAD"/>
    <w:rsid w:val="2110C91C"/>
    <w:rsid w:val="2113EF77"/>
    <w:rsid w:val="21338E59"/>
    <w:rsid w:val="2137C080"/>
    <w:rsid w:val="214034FC"/>
    <w:rsid w:val="214E1A2C"/>
    <w:rsid w:val="2167E8E9"/>
    <w:rsid w:val="217AA692"/>
    <w:rsid w:val="21841E6B"/>
    <w:rsid w:val="218A3AC9"/>
    <w:rsid w:val="219286F4"/>
    <w:rsid w:val="219A6974"/>
    <w:rsid w:val="21C5D259"/>
    <w:rsid w:val="21CF4E49"/>
    <w:rsid w:val="21DF919A"/>
    <w:rsid w:val="21E2DBC5"/>
    <w:rsid w:val="21E37720"/>
    <w:rsid w:val="22038613"/>
    <w:rsid w:val="22397263"/>
    <w:rsid w:val="225910C7"/>
    <w:rsid w:val="229797B6"/>
    <w:rsid w:val="229B4491"/>
    <w:rsid w:val="229E4481"/>
    <w:rsid w:val="22C63D1A"/>
    <w:rsid w:val="22CA65A5"/>
    <w:rsid w:val="22F161C8"/>
    <w:rsid w:val="23030A9A"/>
    <w:rsid w:val="2303B94A"/>
    <w:rsid w:val="2326C0F7"/>
    <w:rsid w:val="2337F8CA"/>
    <w:rsid w:val="235E63A2"/>
    <w:rsid w:val="2360EB26"/>
    <w:rsid w:val="23739963"/>
    <w:rsid w:val="2379D68E"/>
    <w:rsid w:val="2398CB6B"/>
    <w:rsid w:val="239E28FE"/>
    <w:rsid w:val="23D8A9F9"/>
    <w:rsid w:val="23D8CBFF"/>
    <w:rsid w:val="23DF1201"/>
    <w:rsid w:val="23E3A754"/>
    <w:rsid w:val="23E75548"/>
    <w:rsid w:val="23F72E26"/>
    <w:rsid w:val="24098CEE"/>
    <w:rsid w:val="241DA9BB"/>
    <w:rsid w:val="2444D267"/>
    <w:rsid w:val="2453100E"/>
    <w:rsid w:val="246F6491"/>
    <w:rsid w:val="2488DDEF"/>
    <w:rsid w:val="24991E5A"/>
    <w:rsid w:val="249D7A46"/>
    <w:rsid w:val="24A1CC61"/>
    <w:rsid w:val="24B2325D"/>
    <w:rsid w:val="24CE139C"/>
    <w:rsid w:val="24D5ACD6"/>
    <w:rsid w:val="24E618BC"/>
    <w:rsid w:val="24FADE4D"/>
    <w:rsid w:val="250D43A8"/>
    <w:rsid w:val="25225E7A"/>
    <w:rsid w:val="252B0829"/>
    <w:rsid w:val="254480E5"/>
    <w:rsid w:val="256C4A34"/>
    <w:rsid w:val="256E10BF"/>
    <w:rsid w:val="25733E18"/>
    <w:rsid w:val="2599E955"/>
    <w:rsid w:val="25A55D4F"/>
    <w:rsid w:val="25AF448F"/>
    <w:rsid w:val="25C34666"/>
    <w:rsid w:val="25CF7075"/>
    <w:rsid w:val="25E4A961"/>
    <w:rsid w:val="25F02542"/>
    <w:rsid w:val="25F3C858"/>
    <w:rsid w:val="26045481"/>
    <w:rsid w:val="2607D435"/>
    <w:rsid w:val="2621EFD5"/>
    <w:rsid w:val="2626A286"/>
    <w:rsid w:val="2627BF29"/>
    <w:rsid w:val="2632C133"/>
    <w:rsid w:val="2634A802"/>
    <w:rsid w:val="263599E5"/>
    <w:rsid w:val="2640C796"/>
    <w:rsid w:val="2641C9D6"/>
    <w:rsid w:val="2647FAB7"/>
    <w:rsid w:val="264D4D71"/>
    <w:rsid w:val="265B80DD"/>
    <w:rsid w:val="26792F13"/>
    <w:rsid w:val="26828EB5"/>
    <w:rsid w:val="2687D79B"/>
    <w:rsid w:val="268CBF98"/>
    <w:rsid w:val="26BB30F1"/>
    <w:rsid w:val="26CE4D58"/>
    <w:rsid w:val="26CF5D35"/>
    <w:rsid w:val="26E3004B"/>
    <w:rsid w:val="26E660F9"/>
    <w:rsid w:val="27412DB0"/>
    <w:rsid w:val="2758F19D"/>
    <w:rsid w:val="275FDE95"/>
    <w:rsid w:val="279B1A3E"/>
    <w:rsid w:val="27A21DF5"/>
    <w:rsid w:val="27ACA62E"/>
    <w:rsid w:val="27BC35E1"/>
    <w:rsid w:val="27BC9A22"/>
    <w:rsid w:val="27D8E205"/>
    <w:rsid w:val="27F3CC6C"/>
    <w:rsid w:val="2802E99D"/>
    <w:rsid w:val="280D4D98"/>
    <w:rsid w:val="286D319E"/>
    <w:rsid w:val="287E296C"/>
    <w:rsid w:val="289B0B5E"/>
    <w:rsid w:val="28B7AEB6"/>
    <w:rsid w:val="28BF832B"/>
    <w:rsid w:val="28C69E8C"/>
    <w:rsid w:val="28C9268E"/>
    <w:rsid w:val="28D4E12C"/>
    <w:rsid w:val="28DFDE09"/>
    <w:rsid w:val="28EFDBEC"/>
    <w:rsid w:val="2903ADD6"/>
    <w:rsid w:val="29090449"/>
    <w:rsid w:val="29188BC8"/>
    <w:rsid w:val="292B8B78"/>
    <w:rsid w:val="294ED26F"/>
    <w:rsid w:val="295AB4CC"/>
    <w:rsid w:val="2980F886"/>
    <w:rsid w:val="299DC558"/>
    <w:rsid w:val="299FC59C"/>
    <w:rsid w:val="29A91DF9"/>
    <w:rsid w:val="29CE5AE3"/>
    <w:rsid w:val="29E35049"/>
    <w:rsid w:val="29E7BFE0"/>
    <w:rsid w:val="29ED5406"/>
    <w:rsid w:val="2A103FD7"/>
    <w:rsid w:val="2A10C8EA"/>
    <w:rsid w:val="2A209778"/>
    <w:rsid w:val="2A26C6C2"/>
    <w:rsid w:val="2A563A5F"/>
    <w:rsid w:val="2A8638DF"/>
    <w:rsid w:val="2A9ACC11"/>
    <w:rsid w:val="2AB51471"/>
    <w:rsid w:val="2AC8BB93"/>
    <w:rsid w:val="2ACB4452"/>
    <w:rsid w:val="2AE6FD7F"/>
    <w:rsid w:val="2AF0E164"/>
    <w:rsid w:val="2AFA33AA"/>
    <w:rsid w:val="2B0A2B6E"/>
    <w:rsid w:val="2B2ACB6F"/>
    <w:rsid w:val="2B546E19"/>
    <w:rsid w:val="2B8F708F"/>
    <w:rsid w:val="2B9CFA43"/>
    <w:rsid w:val="2BB3FE68"/>
    <w:rsid w:val="2BD7C290"/>
    <w:rsid w:val="2BDB8F76"/>
    <w:rsid w:val="2BE28B80"/>
    <w:rsid w:val="2BF20AC0"/>
    <w:rsid w:val="2BF76A56"/>
    <w:rsid w:val="2BFF4479"/>
    <w:rsid w:val="2C057506"/>
    <w:rsid w:val="2C16C011"/>
    <w:rsid w:val="2C277CAE"/>
    <w:rsid w:val="2C2BFE6A"/>
    <w:rsid w:val="2C413542"/>
    <w:rsid w:val="2C5A04ED"/>
    <w:rsid w:val="2C69373D"/>
    <w:rsid w:val="2C6EED44"/>
    <w:rsid w:val="2C7352F6"/>
    <w:rsid w:val="2C9BF63D"/>
    <w:rsid w:val="2C9DFD62"/>
    <w:rsid w:val="2CB072CD"/>
    <w:rsid w:val="2CC32E74"/>
    <w:rsid w:val="2CD54E35"/>
    <w:rsid w:val="2CECA85F"/>
    <w:rsid w:val="2D359174"/>
    <w:rsid w:val="2D3958F9"/>
    <w:rsid w:val="2D47C9DF"/>
    <w:rsid w:val="2D579D39"/>
    <w:rsid w:val="2D62BCF9"/>
    <w:rsid w:val="2D78EB2D"/>
    <w:rsid w:val="2D7CE864"/>
    <w:rsid w:val="2D9CC0C7"/>
    <w:rsid w:val="2D9FCBAE"/>
    <w:rsid w:val="2DAA9E7A"/>
    <w:rsid w:val="2DB26784"/>
    <w:rsid w:val="2DB576D8"/>
    <w:rsid w:val="2DE87EC9"/>
    <w:rsid w:val="2DF92F83"/>
    <w:rsid w:val="2E2576B2"/>
    <w:rsid w:val="2E2F2E7E"/>
    <w:rsid w:val="2E40215D"/>
    <w:rsid w:val="2E41E2D7"/>
    <w:rsid w:val="2E4A8934"/>
    <w:rsid w:val="2E50873D"/>
    <w:rsid w:val="2E6A7573"/>
    <w:rsid w:val="2E8C98D7"/>
    <w:rsid w:val="2E970C02"/>
    <w:rsid w:val="2EAE1119"/>
    <w:rsid w:val="2EB39B6A"/>
    <w:rsid w:val="2EB85878"/>
    <w:rsid w:val="2EBC669F"/>
    <w:rsid w:val="2ED349C3"/>
    <w:rsid w:val="2EE7DFB6"/>
    <w:rsid w:val="2F03AC44"/>
    <w:rsid w:val="2F0C47EE"/>
    <w:rsid w:val="2F1CB59D"/>
    <w:rsid w:val="2F265C47"/>
    <w:rsid w:val="2F3F76F8"/>
    <w:rsid w:val="2F542D1B"/>
    <w:rsid w:val="2F5F1D70"/>
    <w:rsid w:val="2F6A9043"/>
    <w:rsid w:val="2F724641"/>
    <w:rsid w:val="2F9B2321"/>
    <w:rsid w:val="2FBC4733"/>
    <w:rsid w:val="2FCA5CCE"/>
    <w:rsid w:val="2FDE7EE8"/>
    <w:rsid w:val="2FE014B3"/>
    <w:rsid w:val="2FFF3622"/>
    <w:rsid w:val="301307B0"/>
    <w:rsid w:val="30288238"/>
    <w:rsid w:val="3034ADB5"/>
    <w:rsid w:val="304676C7"/>
    <w:rsid w:val="3047D4F1"/>
    <w:rsid w:val="30569930"/>
    <w:rsid w:val="306D41AD"/>
    <w:rsid w:val="30759859"/>
    <w:rsid w:val="3076B09F"/>
    <w:rsid w:val="308B2E16"/>
    <w:rsid w:val="308E9037"/>
    <w:rsid w:val="30A9F798"/>
    <w:rsid w:val="30AE18AE"/>
    <w:rsid w:val="30B218DF"/>
    <w:rsid w:val="30B8B0EC"/>
    <w:rsid w:val="30DA9285"/>
    <w:rsid w:val="31050668"/>
    <w:rsid w:val="311BA762"/>
    <w:rsid w:val="311E9834"/>
    <w:rsid w:val="312201CC"/>
    <w:rsid w:val="3128CFC9"/>
    <w:rsid w:val="31344FBA"/>
    <w:rsid w:val="313458D3"/>
    <w:rsid w:val="313D73AA"/>
    <w:rsid w:val="315777C8"/>
    <w:rsid w:val="315B99CE"/>
    <w:rsid w:val="315D2293"/>
    <w:rsid w:val="31776A53"/>
    <w:rsid w:val="31791EB3"/>
    <w:rsid w:val="31BA756E"/>
    <w:rsid w:val="31BDBE90"/>
    <w:rsid w:val="31C173B2"/>
    <w:rsid w:val="31CC06C6"/>
    <w:rsid w:val="32037ECD"/>
    <w:rsid w:val="3216139E"/>
    <w:rsid w:val="32184851"/>
    <w:rsid w:val="321CA7B5"/>
    <w:rsid w:val="323B3470"/>
    <w:rsid w:val="324E7C49"/>
    <w:rsid w:val="325679D6"/>
    <w:rsid w:val="3267FF01"/>
    <w:rsid w:val="3274348D"/>
    <w:rsid w:val="3297415F"/>
    <w:rsid w:val="32985628"/>
    <w:rsid w:val="32D728B0"/>
    <w:rsid w:val="32D7A67D"/>
    <w:rsid w:val="32ED19D4"/>
    <w:rsid w:val="3325DE79"/>
    <w:rsid w:val="334A4F93"/>
    <w:rsid w:val="335CD6BB"/>
    <w:rsid w:val="3367722E"/>
    <w:rsid w:val="33934F04"/>
    <w:rsid w:val="33A24BE7"/>
    <w:rsid w:val="33D13373"/>
    <w:rsid w:val="33D24993"/>
    <w:rsid w:val="33DAD954"/>
    <w:rsid w:val="33E62650"/>
    <w:rsid w:val="342CD720"/>
    <w:rsid w:val="3450A742"/>
    <w:rsid w:val="346D8F09"/>
    <w:rsid w:val="347D8020"/>
    <w:rsid w:val="34978C80"/>
    <w:rsid w:val="349BF8C9"/>
    <w:rsid w:val="34CEF493"/>
    <w:rsid w:val="34D559FA"/>
    <w:rsid w:val="34F55F52"/>
    <w:rsid w:val="34FAEBB8"/>
    <w:rsid w:val="34FB47AC"/>
    <w:rsid w:val="353BCCA9"/>
    <w:rsid w:val="3544D2C2"/>
    <w:rsid w:val="35571758"/>
    <w:rsid w:val="355F671C"/>
    <w:rsid w:val="3579FC6E"/>
    <w:rsid w:val="357C6F87"/>
    <w:rsid w:val="359889DB"/>
    <w:rsid w:val="360727B1"/>
    <w:rsid w:val="361D549A"/>
    <w:rsid w:val="362725CB"/>
    <w:rsid w:val="36294BF6"/>
    <w:rsid w:val="363137E0"/>
    <w:rsid w:val="363773A7"/>
    <w:rsid w:val="363A1AC2"/>
    <w:rsid w:val="36549F98"/>
    <w:rsid w:val="3662D8F9"/>
    <w:rsid w:val="367918BE"/>
    <w:rsid w:val="367E5D8F"/>
    <w:rsid w:val="3691C4F4"/>
    <w:rsid w:val="3692FBB2"/>
    <w:rsid w:val="36BC13B6"/>
    <w:rsid w:val="36C30071"/>
    <w:rsid w:val="36CAB5DD"/>
    <w:rsid w:val="36EE618E"/>
    <w:rsid w:val="371A5FF2"/>
    <w:rsid w:val="3747A5B0"/>
    <w:rsid w:val="374C5C14"/>
    <w:rsid w:val="375F3F00"/>
    <w:rsid w:val="3764236A"/>
    <w:rsid w:val="37692640"/>
    <w:rsid w:val="377F2745"/>
    <w:rsid w:val="37D4B630"/>
    <w:rsid w:val="37DAE06E"/>
    <w:rsid w:val="37EB1B7D"/>
    <w:rsid w:val="37EED252"/>
    <w:rsid w:val="3815B554"/>
    <w:rsid w:val="382D0014"/>
    <w:rsid w:val="382D226C"/>
    <w:rsid w:val="3840E50F"/>
    <w:rsid w:val="38659438"/>
    <w:rsid w:val="387BA60C"/>
    <w:rsid w:val="388B19FD"/>
    <w:rsid w:val="388BC61A"/>
    <w:rsid w:val="38980FA8"/>
    <w:rsid w:val="38A3059C"/>
    <w:rsid w:val="38A5F498"/>
    <w:rsid w:val="38B7356A"/>
    <w:rsid w:val="38C71119"/>
    <w:rsid w:val="38CEA9A3"/>
    <w:rsid w:val="38D6331B"/>
    <w:rsid w:val="38EED07D"/>
    <w:rsid w:val="38FF3FBD"/>
    <w:rsid w:val="390DED3C"/>
    <w:rsid w:val="3926A60A"/>
    <w:rsid w:val="392C323B"/>
    <w:rsid w:val="39405CAE"/>
    <w:rsid w:val="3941FB2B"/>
    <w:rsid w:val="3944E108"/>
    <w:rsid w:val="396528E5"/>
    <w:rsid w:val="39910C1E"/>
    <w:rsid w:val="3999C0F1"/>
    <w:rsid w:val="39A121DE"/>
    <w:rsid w:val="39A36463"/>
    <w:rsid w:val="39E36B44"/>
    <w:rsid w:val="3A03B83D"/>
    <w:rsid w:val="3A082251"/>
    <w:rsid w:val="3A099B44"/>
    <w:rsid w:val="3A0B3C6C"/>
    <w:rsid w:val="3A28C952"/>
    <w:rsid w:val="3A6A047F"/>
    <w:rsid w:val="3A80D8B6"/>
    <w:rsid w:val="3A911214"/>
    <w:rsid w:val="3A9E58B0"/>
    <w:rsid w:val="3AA2AEBE"/>
    <w:rsid w:val="3ACF58F4"/>
    <w:rsid w:val="3AEB9389"/>
    <w:rsid w:val="3AEE9EA2"/>
    <w:rsid w:val="3B0A6B9D"/>
    <w:rsid w:val="3B2ED42B"/>
    <w:rsid w:val="3B611BFF"/>
    <w:rsid w:val="3B69FFE8"/>
    <w:rsid w:val="3B892BEB"/>
    <w:rsid w:val="3B95930A"/>
    <w:rsid w:val="3BA0FFAB"/>
    <w:rsid w:val="3BB3AC62"/>
    <w:rsid w:val="3BE51F8E"/>
    <w:rsid w:val="3BEECB50"/>
    <w:rsid w:val="3BF1874C"/>
    <w:rsid w:val="3BF461BF"/>
    <w:rsid w:val="3C113862"/>
    <w:rsid w:val="3C1E8929"/>
    <w:rsid w:val="3C2B6CE5"/>
    <w:rsid w:val="3C35CFCB"/>
    <w:rsid w:val="3C428445"/>
    <w:rsid w:val="3C444AA2"/>
    <w:rsid w:val="3C5AE349"/>
    <w:rsid w:val="3C79E05E"/>
    <w:rsid w:val="3CAACD2E"/>
    <w:rsid w:val="3CB20124"/>
    <w:rsid w:val="3CC1FAD6"/>
    <w:rsid w:val="3CC7EA24"/>
    <w:rsid w:val="3CCE10A3"/>
    <w:rsid w:val="3CEFA949"/>
    <w:rsid w:val="3D0669B0"/>
    <w:rsid w:val="3D0681E7"/>
    <w:rsid w:val="3D09E4CB"/>
    <w:rsid w:val="3D103344"/>
    <w:rsid w:val="3D2F385C"/>
    <w:rsid w:val="3D72EEE9"/>
    <w:rsid w:val="3D740A6B"/>
    <w:rsid w:val="3D7BF88D"/>
    <w:rsid w:val="3D7E2E1A"/>
    <w:rsid w:val="3DB165DB"/>
    <w:rsid w:val="3DCEDD63"/>
    <w:rsid w:val="3DF94360"/>
    <w:rsid w:val="3DF95902"/>
    <w:rsid w:val="3E0FA86A"/>
    <w:rsid w:val="3E5D2AA3"/>
    <w:rsid w:val="3E6E8159"/>
    <w:rsid w:val="3E78AEB1"/>
    <w:rsid w:val="3E935CBA"/>
    <w:rsid w:val="3E9E3314"/>
    <w:rsid w:val="3EAA202B"/>
    <w:rsid w:val="3EB40B6F"/>
    <w:rsid w:val="3EE5C498"/>
    <w:rsid w:val="3EFC9B3D"/>
    <w:rsid w:val="3F103C56"/>
    <w:rsid w:val="3F115FCD"/>
    <w:rsid w:val="3F1A9AAD"/>
    <w:rsid w:val="3F3EA125"/>
    <w:rsid w:val="3F5833B5"/>
    <w:rsid w:val="3F5CA793"/>
    <w:rsid w:val="3F6CE534"/>
    <w:rsid w:val="3F7BEB64"/>
    <w:rsid w:val="3F7E544F"/>
    <w:rsid w:val="3F831745"/>
    <w:rsid w:val="3FAE8395"/>
    <w:rsid w:val="3FAFBE25"/>
    <w:rsid w:val="3FDA0A46"/>
    <w:rsid w:val="4017CDE8"/>
    <w:rsid w:val="4025B2E3"/>
    <w:rsid w:val="402862EE"/>
    <w:rsid w:val="402D94BD"/>
    <w:rsid w:val="40350714"/>
    <w:rsid w:val="403670CD"/>
    <w:rsid w:val="403FFA2C"/>
    <w:rsid w:val="404FDBD0"/>
    <w:rsid w:val="4061F88E"/>
    <w:rsid w:val="40825237"/>
    <w:rsid w:val="409CBED9"/>
    <w:rsid w:val="40A6F8E5"/>
    <w:rsid w:val="40ACA226"/>
    <w:rsid w:val="40DF4AA4"/>
    <w:rsid w:val="411568C3"/>
    <w:rsid w:val="41182F98"/>
    <w:rsid w:val="4122F557"/>
    <w:rsid w:val="413EDF73"/>
    <w:rsid w:val="415600C7"/>
    <w:rsid w:val="416699D3"/>
    <w:rsid w:val="41675541"/>
    <w:rsid w:val="417F3A67"/>
    <w:rsid w:val="419FA06C"/>
    <w:rsid w:val="41AEB695"/>
    <w:rsid w:val="41B38574"/>
    <w:rsid w:val="41C18344"/>
    <w:rsid w:val="41D2EAEE"/>
    <w:rsid w:val="41DE4A48"/>
    <w:rsid w:val="41E1C0ED"/>
    <w:rsid w:val="41FF98BF"/>
    <w:rsid w:val="4228BE8C"/>
    <w:rsid w:val="422947E1"/>
    <w:rsid w:val="42595FE3"/>
    <w:rsid w:val="425F39EF"/>
    <w:rsid w:val="427269C5"/>
    <w:rsid w:val="428D6198"/>
    <w:rsid w:val="42953DCB"/>
    <w:rsid w:val="42A23358"/>
    <w:rsid w:val="42BBF71F"/>
    <w:rsid w:val="42C38D79"/>
    <w:rsid w:val="42D7709F"/>
    <w:rsid w:val="42E526E4"/>
    <w:rsid w:val="42EF0141"/>
    <w:rsid w:val="431020B4"/>
    <w:rsid w:val="431BE418"/>
    <w:rsid w:val="4326E37A"/>
    <w:rsid w:val="433A31D3"/>
    <w:rsid w:val="433F6970"/>
    <w:rsid w:val="4354E932"/>
    <w:rsid w:val="437D914E"/>
    <w:rsid w:val="438BEF32"/>
    <w:rsid w:val="43B6B1AA"/>
    <w:rsid w:val="43D3539C"/>
    <w:rsid w:val="43ED04B4"/>
    <w:rsid w:val="43F94E75"/>
    <w:rsid w:val="440144AB"/>
    <w:rsid w:val="44168250"/>
    <w:rsid w:val="442FC60E"/>
    <w:rsid w:val="44365AA4"/>
    <w:rsid w:val="4455219F"/>
    <w:rsid w:val="4457C780"/>
    <w:rsid w:val="446DBDC5"/>
    <w:rsid w:val="449C424D"/>
    <w:rsid w:val="44A1BD00"/>
    <w:rsid w:val="44CD6FE5"/>
    <w:rsid w:val="44D27426"/>
    <w:rsid w:val="44DA2B1A"/>
    <w:rsid w:val="44DCE848"/>
    <w:rsid w:val="45017C6D"/>
    <w:rsid w:val="45094C4A"/>
    <w:rsid w:val="45142C5B"/>
    <w:rsid w:val="451BA4E4"/>
    <w:rsid w:val="454BF11C"/>
    <w:rsid w:val="45509EC8"/>
    <w:rsid w:val="457299BB"/>
    <w:rsid w:val="458F43F5"/>
    <w:rsid w:val="45931DCB"/>
    <w:rsid w:val="45BD6817"/>
    <w:rsid w:val="45D45E90"/>
    <w:rsid w:val="45EC7044"/>
    <w:rsid w:val="45FA3512"/>
    <w:rsid w:val="461B76ED"/>
    <w:rsid w:val="46260673"/>
    <w:rsid w:val="4658A97F"/>
    <w:rsid w:val="4665F3BD"/>
    <w:rsid w:val="4669D2AD"/>
    <w:rsid w:val="467CFDDC"/>
    <w:rsid w:val="4684F0BA"/>
    <w:rsid w:val="4687D22C"/>
    <w:rsid w:val="468C89F4"/>
    <w:rsid w:val="46D735D3"/>
    <w:rsid w:val="4727E9D2"/>
    <w:rsid w:val="472EA153"/>
    <w:rsid w:val="4739432F"/>
    <w:rsid w:val="47593878"/>
    <w:rsid w:val="476FDB86"/>
    <w:rsid w:val="478840A5"/>
    <w:rsid w:val="478CEBD9"/>
    <w:rsid w:val="478F6842"/>
    <w:rsid w:val="4799B437"/>
    <w:rsid w:val="479B3AC5"/>
    <w:rsid w:val="479E8C9D"/>
    <w:rsid w:val="47AD1C36"/>
    <w:rsid w:val="47B35EF4"/>
    <w:rsid w:val="47C2E196"/>
    <w:rsid w:val="47D81FF8"/>
    <w:rsid w:val="47D856A3"/>
    <w:rsid w:val="47E4A5B6"/>
    <w:rsid w:val="47FB60AD"/>
    <w:rsid w:val="480309E3"/>
    <w:rsid w:val="48161E6A"/>
    <w:rsid w:val="482A3AB7"/>
    <w:rsid w:val="4862AB63"/>
    <w:rsid w:val="489A1CF0"/>
    <w:rsid w:val="489C9FBD"/>
    <w:rsid w:val="489E969A"/>
    <w:rsid w:val="48B65EE1"/>
    <w:rsid w:val="48BC483A"/>
    <w:rsid w:val="48BFDC0F"/>
    <w:rsid w:val="48C53B64"/>
    <w:rsid w:val="48D48B69"/>
    <w:rsid w:val="48E89F79"/>
    <w:rsid w:val="491574B0"/>
    <w:rsid w:val="491E53B5"/>
    <w:rsid w:val="491FD35C"/>
    <w:rsid w:val="4929508A"/>
    <w:rsid w:val="492BD7B2"/>
    <w:rsid w:val="49338CD2"/>
    <w:rsid w:val="493A55A8"/>
    <w:rsid w:val="493BB482"/>
    <w:rsid w:val="493E4D10"/>
    <w:rsid w:val="495CBCCD"/>
    <w:rsid w:val="495F0A04"/>
    <w:rsid w:val="4960ECF9"/>
    <w:rsid w:val="4963397B"/>
    <w:rsid w:val="496D589F"/>
    <w:rsid w:val="497A132C"/>
    <w:rsid w:val="498CD1F5"/>
    <w:rsid w:val="49904A41"/>
    <w:rsid w:val="4997310E"/>
    <w:rsid w:val="49C65514"/>
    <w:rsid w:val="49C9F0FC"/>
    <w:rsid w:val="49E8109B"/>
    <w:rsid w:val="49E95C2D"/>
    <w:rsid w:val="49FCAC2B"/>
    <w:rsid w:val="4A11BA3B"/>
    <w:rsid w:val="4A12E507"/>
    <w:rsid w:val="4A17C3B3"/>
    <w:rsid w:val="4A328249"/>
    <w:rsid w:val="4A3E1F8B"/>
    <w:rsid w:val="4A70E3F1"/>
    <w:rsid w:val="4A7BE84A"/>
    <w:rsid w:val="4A9C0A2B"/>
    <w:rsid w:val="4ABA2416"/>
    <w:rsid w:val="4ABDCD3E"/>
    <w:rsid w:val="4AD96BEE"/>
    <w:rsid w:val="4AE00C35"/>
    <w:rsid w:val="4AE2C0D6"/>
    <w:rsid w:val="4AE9D0CE"/>
    <w:rsid w:val="4AECCFD8"/>
    <w:rsid w:val="4B092900"/>
    <w:rsid w:val="4B2C1AA2"/>
    <w:rsid w:val="4B505192"/>
    <w:rsid w:val="4B879E22"/>
    <w:rsid w:val="4B89334A"/>
    <w:rsid w:val="4B981C40"/>
    <w:rsid w:val="4BBBA0B3"/>
    <w:rsid w:val="4BBE8853"/>
    <w:rsid w:val="4BEA9CCA"/>
    <w:rsid w:val="4C00CDAB"/>
    <w:rsid w:val="4C084344"/>
    <w:rsid w:val="4C0A899C"/>
    <w:rsid w:val="4C0C2C2B"/>
    <w:rsid w:val="4C194C0B"/>
    <w:rsid w:val="4C1FE40A"/>
    <w:rsid w:val="4C5756B9"/>
    <w:rsid w:val="4C5A19DF"/>
    <w:rsid w:val="4C5B83F2"/>
    <w:rsid w:val="4C802699"/>
    <w:rsid w:val="4C9BCC8D"/>
    <w:rsid w:val="4CC03231"/>
    <w:rsid w:val="4CD32173"/>
    <w:rsid w:val="4CEC21F3"/>
    <w:rsid w:val="4D02F3C5"/>
    <w:rsid w:val="4D0388A0"/>
    <w:rsid w:val="4D1C6B2C"/>
    <w:rsid w:val="4D3C96E0"/>
    <w:rsid w:val="4D3EB170"/>
    <w:rsid w:val="4D41F157"/>
    <w:rsid w:val="4D5A1C9A"/>
    <w:rsid w:val="4D77FF04"/>
    <w:rsid w:val="4D7981A8"/>
    <w:rsid w:val="4D8725AF"/>
    <w:rsid w:val="4D87883B"/>
    <w:rsid w:val="4DB0FDD1"/>
    <w:rsid w:val="4DC77626"/>
    <w:rsid w:val="4DDA60FD"/>
    <w:rsid w:val="4DEE6534"/>
    <w:rsid w:val="4E0F82D7"/>
    <w:rsid w:val="4E190AB2"/>
    <w:rsid w:val="4E6AA231"/>
    <w:rsid w:val="4E7C1697"/>
    <w:rsid w:val="4E914044"/>
    <w:rsid w:val="4E944E28"/>
    <w:rsid w:val="4EA98722"/>
    <w:rsid w:val="4EACB88C"/>
    <w:rsid w:val="4EAD0E0D"/>
    <w:rsid w:val="4EB6D7B5"/>
    <w:rsid w:val="4EB7461A"/>
    <w:rsid w:val="4EB9A8B8"/>
    <w:rsid w:val="4EBDCA1D"/>
    <w:rsid w:val="4EDB468E"/>
    <w:rsid w:val="4F00954F"/>
    <w:rsid w:val="4F0EBD9B"/>
    <w:rsid w:val="4F23FCAD"/>
    <w:rsid w:val="4F50ECCD"/>
    <w:rsid w:val="4F5BC9EA"/>
    <w:rsid w:val="4F73FC43"/>
    <w:rsid w:val="4F870D41"/>
    <w:rsid w:val="4F944871"/>
    <w:rsid w:val="4F99859B"/>
    <w:rsid w:val="4FD36D4F"/>
    <w:rsid w:val="4FD8A36F"/>
    <w:rsid w:val="4FE4090D"/>
    <w:rsid w:val="4FF55A93"/>
    <w:rsid w:val="50259CF3"/>
    <w:rsid w:val="50796FF3"/>
    <w:rsid w:val="5082B2B6"/>
    <w:rsid w:val="50B4F540"/>
    <w:rsid w:val="50B902A0"/>
    <w:rsid w:val="50C9096C"/>
    <w:rsid w:val="50EDE99A"/>
    <w:rsid w:val="50EF2436"/>
    <w:rsid w:val="5107EE42"/>
    <w:rsid w:val="510D01FD"/>
    <w:rsid w:val="511B37CC"/>
    <w:rsid w:val="512AEE1F"/>
    <w:rsid w:val="512C6CDB"/>
    <w:rsid w:val="513FF3D3"/>
    <w:rsid w:val="515C9281"/>
    <w:rsid w:val="519B9672"/>
    <w:rsid w:val="519D0402"/>
    <w:rsid w:val="519DB996"/>
    <w:rsid w:val="51A663CB"/>
    <w:rsid w:val="51AC4A8F"/>
    <w:rsid w:val="51AD53CD"/>
    <w:rsid w:val="51AE655A"/>
    <w:rsid w:val="51CA85DE"/>
    <w:rsid w:val="51D290EC"/>
    <w:rsid w:val="51EB0111"/>
    <w:rsid w:val="5200C6E6"/>
    <w:rsid w:val="5202C5E2"/>
    <w:rsid w:val="520DCDF9"/>
    <w:rsid w:val="520E23FD"/>
    <w:rsid w:val="521C317C"/>
    <w:rsid w:val="522C084B"/>
    <w:rsid w:val="523BA166"/>
    <w:rsid w:val="523D4C4D"/>
    <w:rsid w:val="5245C87F"/>
    <w:rsid w:val="526A4919"/>
    <w:rsid w:val="52801B39"/>
    <w:rsid w:val="529251BF"/>
    <w:rsid w:val="529FA782"/>
    <w:rsid w:val="52B2B60A"/>
    <w:rsid w:val="52B55433"/>
    <w:rsid w:val="52B8761D"/>
    <w:rsid w:val="52C4A0BA"/>
    <w:rsid w:val="52C8A18F"/>
    <w:rsid w:val="52C9CB9D"/>
    <w:rsid w:val="52CAB16A"/>
    <w:rsid w:val="52CB0731"/>
    <w:rsid w:val="52D616F8"/>
    <w:rsid w:val="530E120B"/>
    <w:rsid w:val="5319F0B6"/>
    <w:rsid w:val="5326D77D"/>
    <w:rsid w:val="5334A9F7"/>
    <w:rsid w:val="533839EE"/>
    <w:rsid w:val="536F0F89"/>
    <w:rsid w:val="53A93F30"/>
    <w:rsid w:val="53B804C9"/>
    <w:rsid w:val="53BAE32D"/>
    <w:rsid w:val="53BE798E"/>
    <w:rsid w:val="53CCFE03"/>
    <w:rsid w:val="53D8E7AE"/>
    <w:rsid w:val="53E561E7"/>
    <w:rsid w:val="53F66733"/>
    <w:rsid w:val="544F5465"/>
    <w:rsid w:val="54509247"/>
    <w:rsid w:val="545DB5B0"/>
    <w:rsid w:val="546E2380"/>
    <w:rsid w:val="547792AA"/>
    <w:rsid w:val="5492A67B"/>
    <w:rsid w:val="549BB027"/>
    <w:rsid w:val="54D53230"/>
    <w:rsid w:val="54DE27D8"/>
    <w:rsid w:val="54E47877"/>
    <w:rsid w:val="54F92E5B"/>
    <w:rsid w:val="550BB968"/>
    <w:rsid w:val="5529E3C5"/>
    <w:rsid w:val="552C6139"/>
    <w:rsid w:val="5559D9FD"/>
    <w:rsid w:val="555C999B"/>
    <w:rsid w:val="557146D2"/>
    <w:rsid w:val="5577FAB1"/>
    <w:rsid w:val="557F31E2"/>
    <w:rsid w:val="55801F54"/>
    <w:rsid w:val="55980768"/>
    <w:rsid w:val="55BCAE60"/>
    <w:rsid w:val="55CA5462"/>
    <w:rsid w:val="55CBE802"/>
    <w:rsid w:val="55D34EBD"/>
    <w:rsid w:val="55D4F21D"/>
    <w:rsid w:val="55E43064"/>
    <w:rsid w:val="55E9E266"/>
    <w:rsid w:val="56189E6F"/>
    <w:rsid w:val="56253CE7"/>
    <w:rsid w:val="56455A7C"/>
    <w:rsid w:val="567BA6E7"/>
    <w:rsid w:val="5688DF76"/>
    <w:rsid w:val="568A948B"/>
    <w:rsid w:val="56964DA9"/>
    <w:rsid w:val="569C07ED"/>
    <w:rsid w:val="56A7BCB6"/>
    <w:rsid w:val="56C215F2"/>
    <w:rsid w:val="56C6D9B9"/>
    <w:rsid w:val="56D909A6"/>
    <w:rsid w:val="56DADDCD"/>
    <w:rsid w:val="56E700FC"/>
    <w:rsid w:val="56F283EF"/>
    <w:rsid w:val="570F1DD9"/>
    <w:rsid w:val="57146A53"/>
    <w:rsid w:val="5716443A"/>
    <w:rsid w:val="57172B43"/>
    <w:rsid w:val="572950C3"/>
    <w:rsid w:val="572C94DE"/>
    <w:rsid w:val="574CB2A3"/>
    <w:rsid w:val="5750C4E1"/>
    <w:rsid w:val="5772DF98"/>
    <w:rsid w:val="577CC0EC"/>
    <w:rsid w:val="5780B29A"/>
    <w:rsid w:val="5785B2C7"/>
    <w:rsid w:val="578D94A1"/>
    <w:rsid w:val="579F285D"/>
    <w:rsid w:val="57B2BFF9"/>
    <w:rsid w:val="57C85A3D"/>
    <w:rsid w:val="57CD7956"/>
    <w:rsid w:val="57D7F05E"/>
    <w:rsid w:val="57DB9E6D"/>
    <w:rsid w:val="57E76971"/>
    <w:rsid w:val="57F25E10"/>
    <w:rsid w:val="5814AF00"/>
    <w:rsid w:val="581729FA"/>
    <w:rsid w:val="58369948"/>
    <w:rsid w:val="584C89F3"/>
    <w:rsid w:val="584D7E84"/>
    <w:rsid w:val="585FD6A8"/>
    <w:rsid w:val="587D80C1"/>
    <w:rsid w:val="58821D9F"/>
    <w:rsid w:val="5892EA35"/>
    <w:rsid w:val="58AAEE3A"/>
    <w:rsid w:val="58B39FF6"/>
    <w:rsid w:val="58DA8A77"/>
    <w:rsid w:val="58E596B2"/>
    <w:rsid w:val="58ED8160"/>
    <w:rsid w:val="58F53DC8"/>
    <w:rsid w:val="58F5A1F7"/>
    <w:rsid w:val="5922C80E"/>
    <w:rsid w:val="594AE2E0"/>
    <w:rsid w:val="59718921"/>
    <w:rsid w:val="5973C0BF"/>
    <w:rsid w:val="5976CE16"/>
    <w:rsid w:val="598BB192"/>
    <w:rsid w:val="599B6C81"/>
    <w:rsid w:val="59B175B0"/>
    <w:rsid w:val="59B5425E"/>
    <w:rsid w:val="59BA69C6"/>
    <w:rsid w:val="59BD9F2B"/>
    <w:rsid w:val="59C98546"/>
    <w:rsid w:val="59F4408F"/>
    <w:rsid w:val="59F84D9C"/>
    <w:rsid w:val="59FBA709"/>
    <w:rsid w:val="5A0E2DE5"/>
    <w:rsid w:val="5A0F8E3C"/>
    <w:rsid w:val="5A153C60"/>
    <w:rsid w:val="5A1DE067"/>
    <w:rsid w:val="5A702098"/>
    <w:rsid w:val="5A72C965"/>
    <w:rsid w:val="5A7729B4"/>
    <w:rsid w:val="5A869D11"/>
    <w:rsid w:val="5A95A82B"/>
    <w:rsid w:val="5AB09099"/>
    <w:rsid w:val="5AB68A42"/>
    <w:rsid w:val="5B5084BC"/>
    <w:rsid w:val="5B5112BF"/>
    <w:rsid w:val="5B58E351"/>
    <w:rsid w:val="5B5C9EE9"/>
    <w:rsid w:val="5B5F7479"/>
    <w:rsid w:val="5B615E55"/>
    <w:rsid w:val="5B6675E1"/>
    <w:rsid w:val="5B75B5FD"/>
    <w:rsid w:val="5B787520"/>
    <w:rsid w:val="5B806134"/>
    <w:rsid w:val="5B8723AF"/>
    <w:rsid w:val="5B965A88"/>
    <w:rsid w:val="5BEABF3A"/>
    <w:rsid w:val="5C03EA90"/>
    <w:rsid w:val="5C275130"/>
    <w:rsid w:val="5C39AD38"/>
    <w:rsid w:val="5C62160C"/>
    <w:rsid w:val="5CBBC5E7"/>
    <w:rsid w:val="5CDA7320"/>
    <w:rsid w:val="5CE4CAC2"/>
    <w:rsid w:val="5CE53303"/>
    <w:rsid w:val="5CE6CB8A"/>
    <w:rsid w:val="5CEBDB6E"/>
    <w:rsid w:val="5CF2D0D6"/>
    <w:rsid w:val="5CF6522F"/>
    <w:rsid w:val="5D312E02"/>
    <w:rsid w:val="5D319C62"/>
    <w:rsid w:val="5D3CFED4"/>
    <w:rsid w:val="5D518EA7"/>
    <w:rsid w:val="5D553CDF"/>
    <w:rsid w:val="5D5D1921"/>
    <w:rsid w:val="5D646C25"/>
    <w:rsid w:val="5D676C4D"/>
    <w:rsid w:val="5D719EBD"/>
    <w:rsid w:val="5D8EEAC6"/>
    <w:rsid w:val="5D9B65CE"/>
    <w:rsid w:val="5DA2CBCA"/>
    <w:rsid w:val="5DB07F7A"/>
    <w:rsid w:val="5DB40863"/>
    <w:rsid w:val="5DB45DD7"/>
    <w:rsid w:val="5DBBF427"/>
    <w:rsid w:val="5DCE412E"/>
    <w:rsid w:val="5DD56647"/>
    <w:rsid w:val="5DEAA62D"/>
    <w:rsid w:val="5DEE878F"/>
    <w:rsid w:val="5DF37954"/>
    <w:rsid w:val="5DF41864"/>
    <w:rsid w:val="5E03CE8A"/>
    <w:rsid w:val="5E05D086"/>
    <w:rsid w:val="5E0DBF42"/>
    <w:rsid w:val="5E23EA0B"/>
    <w:rsid w:val="5E2DFD74"/>
    <w:rsid w:val="5E367B52"/>
    <w:rsid w:val="5E3C9385"/>
    <w:rsid w:val="5E44A7BD"/>
    <w:rsid w:val="5E5AE0C7"/>
    <w:rsid w:val="5E6BBE76"/>
    <w:rsid w:val="5E6EA1B3"/>
    <w:rsid w:val="5E796435"/>
    <w:rsid w:val="5E922290"/>
    <w:rsid w:val="5E93FC69"/>
    <w:rsid w:val="5E956B07"/>
    <w:rsid w:val="5EB74E1A"/>
    <w:rsid w:val="5EBDBEB5"/>
    <w:rsid w:val="5EC55552"/>
    <w:rsid w:val="5EC76101"/>
    <w:rsid w:val="5ECC5351"/>
    <w:rsid w:val="5ECFFFFC"/>
    <w:rsid w:val="5EDC2289"/>
    <w:rsid w:val="5EE00A5F"/>
    <w:rsid w:val="5F006F9C"/>
    <w:rsid w:val="5F0BE085"/>
    <w:rsid w:val="5F22E17A"/>
    <w:rsid w:val="5F24979B"/>
    <w:rsid w:val="5F31BC7D"/>
    <w:rsid w:val="5F376B29"/>
    <w:rsid w:val="5F3B8B52"/>
    <w:rsid w:val="5F4F741D"/>
    <w:rsid w:val="5F5173E2"/>
    <w:rsid w:val="5F5AC266"/>
    <w:rsid w:val="5F61DE3D"/>
    <w:rsid w:val="5FAD8BB0"/>
    <w:rsid w:val="5FC2C39A"/>
    <w:rsid w:val="5FCFDEB2"/>
    <w:rsid w:val="5FDADA06"/>
    <w:rsid w:val="5FE6E3FF"/>
    <w:rsid w:val="5FEC3228"/>
    <w:rsid w:val="5FEFD201"/>
    <w:rsid w:val="601C5FC5"/>
    <w:rsid w:val="6020B734"/>
    <w:rsid w:val="602DF2F1"/>
    <w:rsid w:val="60352CD7"/>
    <w:rsid w:val="6041AB2D"/>
    <w:rsid w:val="6043CAAF"/>
    <w:rsid w:val="6059DB03"/>
    <w:rsid w:val="605D86A4"/>
    <w:rsid w:val="608A0997"/>
    <w:rsid w:val="60AEDD66"/>
    <w:rsid w:val="60DAB965"/>
    <w:rsid w:val="60DE6564"/>
    <w:rsid w:val="60E5EA78"/>
    <w:rsid w:val="60E659B0"/>
    <w:rsid w:val="60E95195"/>
    <w:rsid w:val="60F90AA1"/>
    <w:rsid w:val="610996DF"/>
    <w:rsid w:val="610A565C"/>
    <w:rsid w:val="6120E6D2"/>
    <w:rsid w:val="612246EF"/>
    <w:rsid w:val="612B30F3"/>
    <w:rsid w:val="6139B9E9"/>
    <w:rsid w:val="6139CD02"/>
    <w:rsid w:val="614776EA"/>
    <w:rsid w:val="615B8ACD"/>
    <w:rsid w:val="61679775"/>
    <w:rsid w:val="619A4B1B"/>
    <w:rsid w:val="61A10E38"/>
    <w:rsid w:val="61D1509D"/>
    <w:rsid w:val="61D4D4E9"/>
    <w:rsid w:val="61E22426"/>
    <w:rsid w:val="62156B6C"/>
    <w:rsid w:val="6215A371"/>
    <w:rsid w:val="6228DF55"/>
    <w:rsid w:val="624237A8"/>
    <w:rsid w:val="624D9911"/>
    <w:rsid w:val="625A823C"/>
    <w:rsid w:val="626EC164"/>
    <w:rsid w:val="627689C6"/>
    <w:rsid w:val="627B327D"/>
    <w:rsid w:val="629320B0"/>
    <w:rsid w:val="6298F36A"/>
    <w:rsid w:val="62A860FE"/>
    <w:rsid w:val="62BA20E1"/>
    <w:rsid w:val="62E7D761"/>
    <w:rsid w:val="62EFC7CC"/>
    <w:rsid w:val="62F7366D"/>
    <w:rsid w:val="63013547"/>
    <w:rsid w:val="6323D2EA"/>
    <w:rsid w:val="632637E1"/>
    <w:rsid w:val="63374064"/>
    <w:rsid w:val="633F2F99"/>
    <w:rsid w:val="6348CFEE"/>
    <w:rsid w:val="6360C340"/>
    <w:rsid w:val="636707EA"/>
    <w:rsid w:val="6369A295"/>
    <w:rsid w:val="638DE6FB"/>
    <w:rsid w:val="63CA1868"/>
    <w:rsid w:val="63CB2D78"/>
    <w:rsid w:val="63DB0C0B"/>
    <w:rsid w:val="63E86415"/>
    <w:rsid w:val="63F88D9F"/>
    <w:rsid w:val="63FC5F80"/>
    <w:rsid w:val="63FEF5ED"/>
    <w:rsid w:val="64125A27"/>
    <w:rsid w:val="641702DE"/>
    <w:rsid w:val="6421F05B"/>
    <w:rsid w:val="64330CBA"/>
    <w:rsid w:val="645A4341"/>
    <w:rsid w:val="645ACADD"/>
    <w:rsid w:val="648B7942"/>
    <w:rsid w:val="649C318A"/>
    <w:rsid w:val="64A096AD"/>
    <w:rsid w:val="64B3F65B"/>
    <w:rsid w:val="64C1AAC6"/>
    <w:rsid w:val="64CE4A39"/>
    <w:rsid w:val="64D561B0"/>
    <w:rsid w:val="64E49657"/>
    <w:rsid w:val="64F7C8F2"/>
    <w:rsid w:val="6501D9CE"/>
    <w:rsid w:val="6501E822"/>
    <w:rsid w:val="6501F25D"/>
    <w:rsid w:val="65088497"/>
    <w:rsid w:val="6516666A"/>
    <w:rsid w:val="6533E3D1"/>
    <w:rsid w:val="653A60E1"/>
    <w:rsid w:val="653CB428"/>
    <w:rsid w:val="6545814D"/>
    <w:rsid w:val="655753EE"/>
    <w:rsid w:val="6557820D"/>
    <w:rsid w:val="6570D4E1"/>
    <w:rsid w:val="657427E3"/>
    <w:rsid w:val="6574CFFC"/>
    <w:rsid w:val="65AB6C3A"/>
    <w:rsid w:val="65E2A8EB"/>
    <w:rsid w:val="65E3CA72"/>
    <w:rsid w:val="65EA3FB2"/>
    <w:rsid w:val="65EE7483"/>
    <w:rsid w:val="6602FA8D"/>
    <w:rsid w:val="6612826F"/>
    <w:rsid w:val="6623DE6C"/>
    <w:rsid w:val="662EFBF0"/>
    <w:rsid w:val="66391B6A"/>
    <w:rsid w:val="664ABCAC"/>
    <w:rsid w:val="66585748"/>
    <w:rsid w:val="66673464"/>
    <w:rsid w:val="666E4C8A"/>
    <w:rsid w:val="66767AB2"/>
    <w:rsid w:val="6676D05B"/>
    <w:rsid w:val="667ABC66"/>
    <w:rsid w:val="667D581C"/>
    <w:rsid w:val="668901DD"/>
    <w:rsid w:val="6690251E"/>
    <w:rsid w:val="669595E4"/>
    <w:rsid w:val="66966ACB"/>
    <w:rsid w:val="66B0C26A"/>
    <w:rsid w:val="66BF82F8"/>
    <w:rsid w:val="66D908FD"/>
    <w:rsid w:val="66EFC5FA"/>
    <w:rsid w:val="66F85DE7"/>
    <w:rsid w:val="6702A362"/>
    <w:rsid w:val="6702CE3A"/>
    <w:rsid w:val="6708AC19"/>
    <w:rsid w:val="67276162"/>
    <w:rsid w:val="67291FB7"/>
    <w:rsid w:val="67302E61"/>
    <w:rsid w:val="6749FAE9"/>
    <w:rsid w:val="674A7FA3"/>
    <w:rsid w:val="674E8F60"/>
    <w:rsid w:val="6752CB8D"/>
    <w:rsid w:val="67547F05"/>
    <w:rsid w:val="676378E7"/>
    <w:rsid w:val="676B1575"/>
    <w:rsid w:val="676E16CD"/>
    <w:rsid w:val="678DCED1"/>
    <w:rsid w:val="678E0210"/>
    <w:rsid w:val="6798D783"/>
    <w:rsid w:val="6798D98E"/>
    <w:rsid w:val="679D9011"/>
    <w:rsid w:val="67EC065C"/>
    <w:rsid w:val="68052EB9"/>
    <w:rsid w:val="683E5475"/>
    <w:rsid w:val="684AC0C8"/>
    <w:rsid w:val="685490C9"/>
    <w:rsid w:val="6862657E"/>
    <w:rsid w:val="686DCA46"/>
    <w:rsid w:val="68789BE8"/>
    <w:rsid w:val="689CD65C"/>
    <w:rsid w:val="68A47C7A"/>
    <w:rsid w:val="68B09627"/>
    <w:rsid w:val="68B127CA"/>
    <w:rsid w:val="68D78F68"/>
    <w:rsid w:val="68DF892A"/>
    <w:rsid w:val="68F041D8"/>
    <w:rsid w:val="6910E7D9"/>
    <w:rsid w:val="69126072"/>
    <w:rsid w:val="69196C7B"/>
    <w:rsid w:val="691CC820"/>
    <w:rsid w:val="691F276F"/>
    <w:rsid w:val="69414EFA"/>
    <w:rsid w:val="695B11D1"/>
    <w:rsid w:val="697C557B"/>
    <w:rsid w:val="699BC925"/>
    <w:rsid w:val="699BFE0B"/>
    <w:rsid w:val="69AE711D"/>
    <w:rsid w:val="69B95670"/>
    <w:rsid w:val="69B96FBF"/>
    <w:rsid w:val="69BC7819"/>
    <w:rsid w:val="69BD704D"/>
    <w:rsid w:val="69E9D78D"/>
    <w:rsid w:val="69EC2D69"/>
    <w:rsid w:val="6A3E3853"/>
    <w:rsid w:val="6A51145A"/>
    <w:rsid w:val="6A60CB31"/>
    <w:rsid w:val="6A67CF23"/>
    <w:rsid w:val="6A79E91B"/>
    <w:rsid w:val="6A7B3509"/>
    <w:rsid w:val="6A83B1B5"/>
    <w:rsid w:val="6A8FAD1F"/>
    <w:rsid w:val="6A95583A"/>
    <w:rsid w:val="6AAFF61D"/>
    <w:rsid w:val="6ABC0E0E"/>
    <w:rsid w:val="6AFDA2EF"/>
    <w:rsid w:val="6B08D35C"/>
    <w:rsid w:val="6B333DF2"/>
    <w:rsid w:val="6B3B5AB5"/>
    <w:rsid w:val="6B5526D1"/>
    <w:rsid w:val="6B6DE921"/>
    <w:rsid w:val="6B73426C"/>
    <w:rsid w:val="6B74A554"/>
    <w:rsid w:val="6B77C61B"/>
    <w:rsid w:val="6BA22CFE"/>
    <w:rsid w:val="6BA8D379"/>
    <w:rsid w:val="6BAD272E"/>
    <w:rsid w:val="6BADE50A"/>
    <w:rsid w:val="6BCC3768"/>
    <w:rsid w:val="6BCD6DBB"/>
    <w:rsid w:val="6C164F2F"/>
    <w:rsid w:val="6C184EA9"/>
    <w:rsid w:val="6C265F20"/>
    <w:rsid w:val="6C706BF3"/>
    <w:rsid w:val="6C70C541"/>
    <w:rsid w:val="6C81D5F0"/>
    <w:rsid w:val="6C8DC933"/>
    <w:rsid w:val="6CAE1F65"/>
    <w:rsid w:val="6CB39A78"/>
    <w:rsid w:val="6CF16DE7"/>
    <w:rsid w:val="6CF87652"/>
    <w:rsid w:val="6CFDFC53"/>
    <w:rsid w:val="6D0DAAA9"/>
    <w:rsid w:val="6D13967C"/>
    <w:rsid w:val="6D1F3FE9"/>
    <w:rsid w:val="6D2782E7"/>
    <w:rsid w:val="6D2A5446"/>
    <w:rsid w:val="6D2DB400"/>
    <w:rsid w:val="6D2F8153"/>
    <w:rsid w:val="6D4CFEFF"/>
    <w:rsid w:val="6D5B390B"/>
    <w:rsid w:val="6D726A9E"/>
    <w:rsid w:val="6D75D915"/>
    <w:rsid w:val="6D9869A7"/>
    <w:rsid w:val="6DDD5F75"/>
    <w:rsid w:val="6DEEF0AA"/>
    <w:rsid w:val="6E2233C8"/>
    <w:rsid w:val="6E2409F5"/>
    <w:rsid w:val="6E3BD21F"/>
    <w:rsid w:val="6E498B02"/>
    <w:rsid w:val="6E5B47E0"/>
    <w:rsid w:val="6E6DC9ED"/>
    <w:rsid w:val="6E89FE91"/>
    <w:rsid w:val="6EA372F9"/>
    <w:rsid w:val="6EA42B63"/>
    <w:rsid w:val="6EC92DC9"/>
    <w:rsid w:val="6EDBEB75"/>
    <w:rsid w:val="6F0833A9"/>
    <w:rsid w:val="6F1D58B4"/>
    <w:rsid w:val="6F2227FB"/>
    <w:rsid w:val="6F302D83"/>
    <w:rsid w:val="6F3256A1"/>
    <w:rsid w:val="6F40F2CA"/>
    <w:rsid w:val="6F55C1FC"/>
    <w:rsid w:val="6F83A70E"/>
    <w:rsid w:val="6F8AC10B"/>
    <w:rsid w:val="6F8ECD90"/>
    <w:rsid w:val="6F9CFDA5"/>
    <w:rsid w:val="6FE148CF"/>
    <w:rsid w:val="6FF71841"/>
    <w:rsid w:val="6FFE9727"/>
    <w:rsid w:val="701488DE"/>
    <w:rsid w:val="701539DC"/>
    <w:rsid w:val="701D6638"/>
    <w:rsid w:val="706658E3"/>
    <w:rsid w:val="70731A0D"/>
    <w:rsid w:val="70769678"/>
    <w:rsid w:val="70905D4B"/>
    <w:rsid w:val="70A98BE5"/>
    <w:rsid w:val="70B58D46"/>
    <w:rsid w:val="70B602CC"/>
    <w:rsid w:val="70D128E3"/>
    <w:rsid w:val="70FC11B1"/>
    <w:rsid w:val="710174E9"/>
    <w:rsid w:val="714AD787"/>
    <w:rsid w:val="714D21A7"/>
    <w:rsid w:val="71533DB4"/>
    <w:rsid w:val="71676D61"/>
    <w:rsid w:val="717F73A2"/>
    <w:rsid w:val="7183AC20"/>
    <w:rsid w:val="71B98302"/>
    <w:rsid w:val="71C17776"/>
    <w:rsid w:val="71C43584"/>
    <w:rsid w:val="71DA3EDA"/>
    <w:rsid w:val="71DE2635"/>
    <w:rsid w:val="71F1FF90"/>
    <w:rsid w:val="71FB8CDE"/>
    <w:rsid w:val="7200F073"/>
    <w:rsid w:val="72048448"/>
    <w:rsid w:val="7206FF2C"/>
    <w:rsid w:val="72104B93"/>
    <w:rsid w:val="72136C98"/>
    <w:rsid w:val="723CAF3F"/>
    <w:rsid w:val="729FB045"/>
    <w:rsid w:val="72A1B14A"/>
    <w:rsid w:val="72E4810F"/>
    <w:rsid w:val="7307620E"/>
    <w:rsid w:val="731523E4"/>
    <w:rsid w:val="7320A233"/>
    <w:rsid w:val="7332916E"/>
    <w:rsid w:val="73555363"/>
    <w:rsid w:val="7396D716"/>
    <w:rsid w:val="73975D3F"/>
    <w:rsid w:val="73A973AD"/>
    <w:rsid w:val="73B56F27"/>
    <w:rsid w:val="73BDB380"/>
    <w:rsid w:val="73C06EAC"/>
    <w:rsid w:val="73C3C55A"/>
    <w:rsid w:val="73E0038A"/>
    <w:rsid w:val="73F7E2E9"/>
    <w:rsid w:val="741741BC"/>
    <w:rsid w:val="745926DC"/>
    <w:rsid w:val="7495A3FA"/>
    <w:rsid w:val="74A89DF5"/>
    <w:rsid w:val="74B13CDF"/>
    <w:rsid w:val="74B210B3"/>
    <w:rsid w:val="74C7C65F"/>
    <w:rsid w:val="74CF4F5A"/>
    <w:rsid w:val="74D76E9E"/>
    <w:rsid w:val="7528AECF"/>
    <w:rsid w:val="752D674F"/>
    <w:rsid w:val="754EC415"/>
    <w:rsid w:val="75560894"/>
    <w:rsid w:val="756994F2"/>
    <w:rsid w:val="756C3AC6"/>
    <w:rsid w:val="756ECA0D"/>
    <w:rsid w:val="75745001"/>
    <w:rsid w:val="75745AFF"/>
    <w:rsid w:val="758DB76D"/>
    <w:rsid w:val="75AACDB8"/>
    <w:rsid w:val="75ABECD2"/>
    <w:rsid w:val="75B471E9"/>
    <w:rsid w:val="75B79F07"/>
    <w:rsid w:val="75C5A472"/>
    <w:rsid w:val="75D85C42"/>
    <w:rsid w:val="75E0C0A7"/>
    <w:rsid w:val="75E1CC98"/>
    <w:rsid w:val="75E47945"/>
    <w:rsid w:val="75E8250F"/>
    <w:rsid w:val="7600F33D"/>
    <w:rsid w:val="7611E32D"/>
    <w:rsid w:val="761B654A"/>
    <w:rsid w:val="7648EF3F"/>
    <w:rsid w:val="764F07D2"/>
    <w:rsid w:val="7661FC2B"/>
    <w:rsid w:val="7687EF16"/>
    <w:rsid w:val="768B208A"/>
    <w:rsid w:val="768F8371"/>
    <w:rsid w:val="7697A6A7"/>
    <w:rsid w:val="76AAFA19"/>
    <w:rsid w:val="76BBBB7F"/>
    <w:rsid w:val="76BCB9FC"/>
    <w:rsid w:val="76D1F1C5"/>
    <w:rsid w:val="76D91A9D"/>
    <w:rsid w:val="76DA3DF7"/>
    <w:rsid w:val="76DB6DE2"/>
    <w:rsid w:val="76E0EB45"/>
    <w:rsid w:val="76EE2A25"/>
    <w:rsid w:val="76F03FED"/>
    <w:rsid w:val="771F4521"/>
    <w:rsid w:val="7727AFB6"/>
    <w:rsid w:val="7743DB10"/>
    <w:rsid w:val="77464D0D"/>
    <w:rsid w:val="7747EACD"/>
    <w:rsid w:val="7756FC05"/>
    <w:rsid w:val="775D5BC4"/>
    <w:rsid w:val="776CA2B1"/>
    <w:rsid w:val="77897321"/>
    <w:rsid w:val="77905730"/>
    <w:rsid w:val="7791E520"/>
    <w:rsid w:val="77DEBA5B"/>
    <w:rsid w:val="77E8DDA1"/>
    <w:rsid w:val="77F97E27"/>
    <w:rsid w:val="780A17AC"/>
    <w:rsid w:val="78175C5E"/>
    <w:rsid w:val="78184D6F"/>
    <w:rsid w:val="781EF296"/>
    <w:rsid w:val="78337708"/>
    <w:rsid w:val="783F6200"/>
    <w:rsid w:val="7851F2FB"/>
    <w:rsid w:val="7863632B"/>
    <w:rsid w:val="78940BC2"/>
    <w:rsid w:val="789AF8B2"/>
    <w:rsid w:val="78BC7116"/>
    <w:rsid w:val="78C73782"/>
    <w:rsid w:val="78D19AE7"/>
    <w:rsid w:val="78EAC0C7"/>
    <w:rsid w:val="78EFB979"/>
    <w:rsid w:val="78F1F4A6"/>
    <w:rsid w:val="78F71E09"/>
    <w:rsid w:val="79205427"/>
    <w:rsid w:val="79397C84"/>
    <w:rsid w:val="795E8C80"/>
    <w:rsid w:val="7971C40E"/>
    <w:rsid w:val="7971F941"/>
    <w:rsid w:val="79727F46"/>
    <w:rsid w:val="797A8ABC"/>
    <w:rsid w:val="79817298"/>
    <w:rsid w:val="79886EC5"/>
    <w:rsid w:val="798C423D"/>
    <w:rsid w:val="79A5E80D"/>
    <w:rsid w:val="79A89582"/>
    <w:rsid w:val="79D181D8"/>
    <w:rsid w:val="79DB3261"/>
    <w:rsid w:val="79DCCED0"/>
    <w:rsid w:val="79E6F367"/>
    <w:rsid w:val="79E83080"/>
    <w:rsid w:val="79F87047"/>
    <w:rsid w:val="7A0C2994"/>
    <w:rsid w:val="7A191011"/>
    <w:rsid w:val="7A8A3FA2"/>
    <w:rsid w:val="7A96B308"/>
    <w:rsid w:val="7AADBF7F"/>
    <w:rsid w:val="7ACF3EAE"/>
    <w:rsid w:val="7AE7B0D9"/>
    <w:rsid w:val="7AFB4146"/>
    <w:rsid w:val="7B1AE469"/>
    <w:rsid w:val="7B1CD6DF"/>
    <w:rsid w:val="7B520BFB"/>
    <w:rsid w:val="7B609536"/>
    <w:rsid w:val="7B7E904F"/>
    <w:rsid w:val="7B8831FB"/>
    <w:rsid w:val="7B8B7F52"/>
    <w:rsid w:val="7B954F44"/>
    <w:rsid w:val="7B9D2A02"/>
    <w:rsid w:val="7BDD12B6"/>
    <w:rsid w:val="7BE1CFF7"/>
    <w:rsid w:val="7BEEA665"/>
    <w:rsid w:val="7BF94127"/>
    <w:rsid w:val="7C17CF92"/>
    <w:rsid w:val="7C23BC6C"/>
    <w:rsid w:val="7C4F973E"/>
    <w:rsid w:val="7C6163F8"/>
    <w:rsid w:val="7C76664E"/>
    <w:rsid w:val="7C78AD90"/>
    <w:rsid w:val="7C90C2B8"/>
    <w:rsid w:val="7C963217"/>
    <w:rsid w:val="7CCB1470"/>
    <w:rsid w:val="7CCF697A"/>
    <w:rsid w:val="7CD2A42F"/>
    <w:rsid w:val="7CD97385"/>
    <w:rsid w:val="7CDA911A"/>
    <w:rsid w:val="7CE6BFE7"/>
    <w:rsid w:val="7D04232F"/>
    <w:rsid w:val="7D18EBF6"/>
    <w:rsid w:val="7D1C494B"/>
    <w:rsid w:val="7D274FB3"/>
    <w:rsid w:val="7D2AC156"/>
    <w:rsid w:val="7D90EA99"/>
    <w:rsid w:val="7D9ACE51"/>
    <w:rsid w:val="7DB05CA7"/>
    <w:rsid w:val="7DB7A42E"/>
    <w:rsid w:val="7E0131AC"/>
    <w:rsid w:val="7E0DCC93"/>
    <w:rsid w:val="7E12DD1F"/>
    <w:rsid w:val="7E2ABC2C"/>
    <w:rsid w:val="7E2AD703"/>
    <w:rsid w:val="7E39D002"/>
    <w:rsid w:val="7E3E529D"/>
    <w:rsid w:val="7E578A93"/>
    <w:rsid w:val="7E65CA33"/>
    <w:rsid w:val="7E795930"/>
    <w:rsid w:val="7E8722F8"/>
    <w:rsid w:val="7E8B960E"/>
    <w:rsid w:val="7E947712"/>
    <w:rsid w:val="7E9E3883"/>
    <w:rsid w:val="7EA9ADF4"/>
    <w:rsid w:val="7EAD4834"/>
    <w:rsid w:val="7EADA507"/>
    <w:rsid w:val="7EAEE9BA"/>
    <w:rsid w:val="7EAFF251"/>
    <w:rsid w:val="7EC691B7"/>
    <w:rsid w:val="7EC99573"/>
    <w:rsid w:val="7EDA7D91"/>
    <w:rsid w:val="7EE7732F"/>
    <w:rsid w:val="7F0A9563"/>
    <w:rsid w:val="7F1B3C16"/>
    <w:rsid w:val="7F1B4DF4"/>
    <w:rsid w:val="7F35B5DE"/>
    <w:rsid w:val="7F6AC338"/>
    <w:rsid w:val="7F949794"/>
    <w:rsid w:val="7F968B84"/>
    <w:rsid w:val="7FCB0A01"/>
    <w:rsid w:val="7FE16B34"/>
    <w:rsid w:val="7FF14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22C434"/>
  <w15:chartTrackingRefBased/>
  <w15:docId w15:val="{F4A8792A-5A7F-43A8-AF3F-F507F859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31791EB3"/>
    <w:pPr>
      <w:spacing w:before="480" w:after="0"/>
      <w:contextualSpacing/>
      <w:outlineLvl w:val="0"/>
    </w:pPr>
    <w:rPr>
      <w:rFonts w:asciiTheme="majorHAnsi" w:eastAsiaTheme="majorEastAsia" w:hAnsiTheme="majorHAnsi" w:cstheme="majorBidi"/>
      <w:b/>
      <w:bCs/>
      <w:sz w:val="36"/>
      <w:szCs w:val="36"/>
    </w:rPr>
  </w:style>
  <w:style w:type="paragraph" w:styleId="Heading2">
    <w:name w:val="heading 2"/>
    <w:basedOn w:val="BodyText"/>
    <w:next w:val="Normal"/>
    <w:link w:val="Heading2Char"/>
    <w:uiPriority w:val="9"/>
    <w:unhideWhenUsed/>
    <w:qFormat/>
    <w:rsid w:val="008F0145"/>
    <w:pPr>
      <w:tabs>
        <w:tab w:val="clear" w:pos="2700"/>
        <w:tab w:val="left" w:pos="2160"/>
        <w:tab w:val="left" w:pos="3060"/>
      </w:tabs>
      <w:outlineLvl w:val="1"/>
    </w:pPr>
    <w:rPr>
      <w:b/>
      <w:bCs/>
    </w:rPr>
  </w:style>
  <w:style w:type="paragraph" w:styleId="Heading3">
    <w:name w:val="heading 3"/>
    <w:basedOn w:val="BodyText"/>
    <w:next w:val="Normal"/>
    <w:link w:val="Heading3Char"/>
    <w:uiPriority w:val="9"/>
    <w:unhideWhenUsed/>
    <w:qFormat/>
    <w:rsid w:val="008F0145"/>
    <w:pPr>
      <w:jc w:val="both"/>
      <w:outlineLvl w:val="2"/>
    </w:pPr>
    <w:rPr>
      <w:rFonts w:cs="Arial"/>
      <w:sz w:val="23"/>
      <w:szCs w:val="23"/>
    </w:rPr>
  </w:style>
  <w:style w:type="paragraph" w:styleId="Heading4">
    <w:name w:val="heading 4"/>
    <w:basedOn w:val="Normal"/>
    <w:next w:val="Normal"/>
    <w:link w:val="Heading4Char"/>
    <w:uiPriority w:val="1"/>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BodyText"/>
    <w:next w:val="Normal"/>
    <w:link w:val="Heading5Char"/>
    <w:unhideWhenUsed/>
    <w:qFormat/>
    <w:rsid w:val="006F1959"/>
    <w:pPr>
      <w:jc w:val="both"/>
      <w:outlineLvl w:val="4"/>
    </w:pPr>
    <w:rPr>
      <w:rFonts w:cs="Arial"/>
      <w:b/>
      <w:szCs w:val="24"/>
    </w:rPr>
  </w:style>
  <w:style w:type="paragraph" w:styleId="Heading6">
    <w:name w:val="heading 6"/>
    <w:basedOn w:val="Normal"/>
    <w:next w:val="Normal"/>
    <w:link w:val="Heading6Char"/>
    <w:uiPriority w:val="9"/>
    <w:semiHidden/>
    <w:unhideWhenUsed/>
    <w:rsid w:val="31791EB3"/>
    <w:pPr>
      <w:spacing w:after="0"/>
      <w:outlineLvl w:val="5"/>
    </w:pPr>
    <w:rPr>
      <w:rFonts w:asciiTheme="majorHAnsi" w:eastAsiaTheme="majorEastAsia" w:hAnsiTheme="majorHAnsi" w:cstheme="majorBidi"/>
      <w:b/>
      <w:bCs/>
      <w:i/>
      <w:iCs/>
      <w:color w:val="7F7F7F" w:themeColor="text2"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31791EB3"/>
    <w:pPr>
      <w:spacing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sid w:val="008F0145"/>
    <w:rPr>
      <w:rFonts w:ascii="Arial" w:eastAsia="Times New Roman" w:hAnsi="Arial" w:cs="Tahoma"/>
      <w:b/>
      <w:bCs/>
      <w:snapToGrid w:val="0"/>
      <w:sz w:val="24"/>
      <w:szCs w:val="20"/>
    </w:rPr>
  </w:style>
  <w:style w:type="character" w:customStyle="1" w:styleId="Heading3Char">
    <w:name w:val="Heading 3 Char"/>
    <w:basedOn w:val="DefaultParagraphFont"/>
    <w:link w:val="Heading3"/>
    <w:uiPriority w:val="9"/>
    <w:rsid w:val="008F0145"/>
    <w:rPr>
      <w:rFonts w:ascii="Arial" w:eastAsia="Times New Roman" w:hAnsi="Arial" w:cs="Arial"/>
      <w:snapToGrid w:val="0"/>
      <w:sz w:val="23"/>
      <w:szCs w:val="23"/>
    </w:rPr>
  </w:style>
  <w:style w:type="character" w:customStyle="1" w:styleId="Heading4Char">
    <w:name w:val="Heading 4 Char"/>
    <w:basedOn w:val="DefaultParagraphFont"/>
    <w:link w:val="Heading4"/>
    <w:uiPriority w:val="1"/>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6F1959"/>
    <w:rPr>
      <w:rFonts w:ascii="Arial" w:eastAsia="Times New Roman" w:hAnsi="Arial" w:cs="Arial"/>
      <w:b/>
      <w:snapToGrid w:val="0"/>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2" w:themeTint="80"/>
      <w:sz w:val="24"/>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z w:val="20"/>
      <w:szCs w:val="20"/>
    </w:rPr>
  </w:style>
  <w:style w:type="paragraph" w:styleId="Title">
    <w:name w:val="Title"/>
    <w:basedOn w:val="Normal"/>
    <w:next w:val="Normal"/>
    <w:link w:val="TitleChar"/>
    <w:uiPriority w:val="10"/>
    <w:qFormat/>
    <w:rsid w:val="31791EB3"/>
    <w:pPr>
      <w:contextualSpacing/>
    </w:pPr>
    <w:rPr>
      <w:rFonts w:asciiTheme="majorHAnsi" w:eastAsiaTheme="majorEastAsia" w:hAnsiTheme="majorHAnsi" w:cstheme="majorBidi"/>
      <w:b/>
      <w:bCs/>
      <w:sz w:val="36"/>
      <w:szCs w:val="36"/>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bCs/>
      <w:sz w:val="36"/>
      <w:szCs w:val="36"/>
    </w:rPr>
  </w:style>
  <w:style w:type="paragraph" w:styleId="Subtitle">
    <w:name w:val="Subtitle"/>
    <w:basedOn w:val="Normal"/>
    <w:next w:val="Normal"/>
    <w:link w:val="SubtitleChar"/>
    <w:uiPriority w:val="11"/>
    <w:qFormat/>
    <w:rsid w:val="31791EB3"/>
    <w:pPr>
      <w:spacing w:after="600"/>
    </w:pPr>
    <w:rPr>
      <w:rFonts w:asciiTheme="majorHAnsi" w:eastAsiaTheme="majorEastAsia" w:hAnsiTheme="majorHAnsi" w:cstheme="majorBidi"/>
      <w:b/>
      <w:bCs/>
      <w:i/>
      <w:iCs/>
      <w:sz w:val="32"/>
      <w:szCs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bCs/>
      <w:i/>
      <w:iCs/>
      <w:sz w:val="32"/>
      <w:szCs w:val="32"/>
    </w:rPr>
  </w:style>
  <w:style w:type="character" w:styleId="Strong">
    <w:name w:val="Strong"/>
    <w:uiPriority w:val="22"/>
    <w:qFormat/>
    <w:rsid w:val="00F85186"/>
    <w:rPr>
      <w:b/>
      <w:bCs/>
    </w:rPr>
  </w:style>
  <w:style w:type="character" w:styleId="Emphasis">
    <w:name w:val="Emphasis"/>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31791EB3"/>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2078"/>
    <w:rPr>
      <w:rFonts w:ascii="Tahoma" w:hAnsi="Tahoma" w:cs="Tahoma"/>
      <w:sz w:val="16"/>
      <w:szCs w:val="16"/>
    </w:rPr>
  </w:style>
  <w:style w:type="character" w:styleId="Hyperlink">
    <w:name w:val="Hyperlink"/>
    <w:basedOn w:val="DefaultParagraphFont"/>
    <w:uiPriority w:val="99"/>
    <w:unhideWhenUsed/>
    <w:rsid w:val="008F0145"/>
    <w:rPr>
      <w:color w:val="5F5F5F" w:themeColor="hyperlink"/>
      <w:u w:val="single"/>
    </w:rPr>
  </w:style>
  <w:style w:type="paragraph" w:styleId="BodyText">
    <w:name w:val="Body Text"/>
    <w:basedOn w:val="Normal"/>
    <w:link w:val="BodyTextChar"/>
    <w:rsid w:val="008F0145"/>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8F0145"/>
    <w:rPr>
      <w:rFonts w:ascii="Arial" w:eastAsia="Times New Roman" w:hAnsi="Arial" w:cs="Tahoma"/>
      <w:snapToGrid w:val="0"/>
      <w:sz w:val="24"/>
      <w:szCs w:val="20"/>
    </w:rPr>
  </w:style>
  <w:style w:type="paragraph" w:styleId="EndnoteText">
    <w:name w:val="endnote text"/>
    <w:basedOn w:val="Normal"/>
    <w:link w:val="EndnoteTextChar"/>
    <w:semiHidden/>
    <w:rsid w:val="008F0145"/>
    <w:pPr>
      <w:widowControl w:val="0"/>
      <w:spacing w:after="0" w:line="240" w:lineRule="auto"/>
    </w:pPr>
    <w:rPr>
      <w:rFonts w:ascii="Courier" w:eastAsia="Times New Roman" w:hAnsi="Courier" w:cs="Times New Roman"/>
      <w:szCs w:val="20"/>
      <w:lang w:val="en-US" w:eastAsia="en-CA"/>
    </w:rPr>
  </w:style>
  <w:style w:type="character" w:customStyle="1" w:styleId="EndnoteTextChar">
    <w:name w:val="Endnote Text Char"/>
    <w:basedOn w:val="DefaultParagraphFont"/>
    <w:link w:val="EndnoteText"/>
    <w:semiHidden/>
    <w:rsid w:val="008F0145"/>
    <w:rPr>
      <w:rFonts w:ascii="Courier" w:eastAsia="Times New Roman" w:hAnsi="Courier" w:cs="Times New Roman"/>
      <w:sz w:val="24"/>
      <w:szCs w:val="20"/>
      <w:lang w:val="en-US" w:eastAsia="en-CA"/>
    </w:rPr>
  </w:style>
  <w:style w:type="character" w:styleId="PageNumber">
    <w:name w:val="page number"/>
    <w:basedOn w:val="DefaultParagraphFont"/>
    <w:rsid w:val="008F0145"/>
  </w:style>
  <w:style w:type="paragraph" w:styleId="NormalWeb">
    <w:name w:val="Normal (Web)"/>
    <w:basedOn w:val="Normal"/>
    <w:rsid w:val="008F0145"/>
    <w:pPr>
      <w:spacing w:before="100" w:beforeAutospacing="1" w:after="100" w:afterAutospacing="1" w:line="240" w:lineRule="auto"/>
    </w:pPr>
    <w:rPr>
      <w:rFonts w:ascii="Verdana" w:eastAsia="Times New Roman" w:hAnsi="Verdana" w:cs="Times New Roman"/>
      <w:color w:val="000000"/>
      <w:sz w:val="22"/>
      <w:lang w:eastAsia="en-CA"/>
    </w:rPr>
  </w:style>
  <w:style w:type="paragraph" w:customStyle="1" w:styleId="Default">
    <w:name w:val="Default"/>
    <w:rsid w:val="008F014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FollowedHyperlink">
    <w:name w:val="FollowedHyperlink"/>
    <w:rsid w:val="008F0145"/>
    <w:rPr>
      <w:color w:val="800080"/>
      <w:u w:val="single"/>
    </w:rPr>
  </w:style>
  <w:style w:type="paragraph" w:styleId="FootnoteText">
    <w:name w:val="footnote text"/>
    <w:basedOn w:val="Normal"/>
    <w:link w:val="FootnoteTextChar"/>
    <w:semiHidden/>
    <w:rsid w:val="008F01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F0145"/>
    <w:rPr>
      <w:rFonts w:ascii="Times New Roman" w:eastAsia="Times New Roman" w:hAnsi="Times New Roman" w:cs="Times New Roman"/>
      <w:sz w:val="20"/>
      <w:szCs w:val="20"/>
    </w:rPr>
  </w:style>
  <w:style w:type="character" w:styleId="FootnoteReference">
    <w:name w:val="footnote reference"/>
    <w:semiHidden/>
    <w:rsid w:val="008F0145"/>
    <w:rPr>
      <w:vertAlign w:val="superscript"/>
    </w:rPr>
  </w:style>
  <w:style w:type="paragraph" w:customStyle="1" w:styleId="regnumber-e">
    <w:name w:val="regnumber-e"/>
    <w:basedOn w:val="Normal"/>
    <w:rsid w:val="008F0145"/>
    <w:pPr>
      <w:snapToGrid w:val="0"/>
      <w:spacing w:line="240" w:lineRule="auto"/>
      <w:jc w:val="center"/>
    </w:pPr>
    <w:rPr>
      <w:rFonts w:ascii="Times New Roman" w:eastAsia="Times New Roman" w:hAnsi="Times New Roman" w:cs="Times New Roman"/>
      <w:b/>
      <w:bCs/>
      <w:caps/>
      <w:color w:val="000000"/>
      <w:sz w:val="26"/>
      <w:szCs w:val="26"/>
      <w:lang w:eastAsia="en-CA"/>
    </w:rPr>
  </w:style>
  <w:style w:type="paragraph" w:customStyle="1" w:styleId="subsection-e">
    <w:name w:val="sub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8F0145"/>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customStyle="1" w:styleId="ColorfulList-Accent11">
    <w:name w:val="Colorful List - Accent 11"/>
    <w:basedOn w:val="Normal"/>
    <w:qFormat/>
    <w:rsid w:val="008F0145"/>
    <w:pPr>
      <w:spacing w:after="0" w:line="240" w:lineRule="auto"/>
      <w:ind w:left="720"/>
      <w:contextualSpacing/>
    </w:pPr>
    <w:rPr>
      <w:rFonts w:ascii="Times New Roman" w:eastAsia="Cambria" w:hAnsi="Times New Roman" w:cs="Times New Roman"/>
      <w:szCs w:val="24"/>
      <w:lang w:val="en-US"/>
    </w:rPr>
  </w:style>
  <w:style w:type="paragraph" w:styleId="CommentText">
    <w:name w:val="annotation text"/>
    <w:basedOn w:val="Normal"/>
    <w:link w:val="CommentTextChar"/>
    <w:semiHidden/>
    <w:unhideWhenUsed/>
    <w:rsid w:val="008F0145"/>
    <w:pPr>
      <w:spacing w:after="0" w:line="240" w:lineRule="auto"/>
    </w:pPr>
    <w:rPr>
      <w:rFonts w:ascii="Times New Roman" w:eastAsia="Cambria" w:hAnsi="Times New Roman" w:cs="Times New Roman"/>
      <w:szCs w:val="24"/>
      <w:lang w:val="en-US"/>
    </w:rPr>
  </w:style>
  <w:style w:type="character" w:customStyle="1" w:styleId="CommentTextChar">
    <w:name w:val="Comment Text Char"/>
    <w:basedOn w:val="DefaultParagraphFont"/>
    <w:link w:val="CommentText"/>
    <w:semiHidden/>
    <w:rsid w:val="008F0145"/>
    <w:rPr>
      <w:rFonts w:ascii="Times New Roman" w:eastAsia="Cambria" w:hAnsi="Times New Roman" w:cs="Times New Roman"/>
      <w:sz w:val="24"/>
      <w:szCs w:val="24"/>
      <w:lang w:val="en-US"/>
    </w:rPr>
  </w:style>
  <w:style w:type="paragraph" w:styleId="CommentSubject">
    <w:name w:val="annotation subject"/>
    <w:basedOn w:val="CommentText"/>
    <w:next w:val="CommentText"/>
    <w:link w:val="CommentSubjectChar"/>
    <w:semiHidden/>
    <w:unhideWhenUsed/>
    <w:rsid w:val="008F0145"/>
    <w:rPr>
      <w:b/>
      <w:bCs/>
      <w:sz w:val="20"/>
      <w:szCs w:val="20"/>
    </w:rPr>
  </w:style>
  <w:style w:type="character" w:customStyle="1" w:styleId="CommentSubjectChar">
    <w:name w:val="Comment Subject Char"/>
    <w:basedOn w:val="CommentTextChar"/>
    <w:link w:val="CommentSubject"/>
    <w:semiHidden/>
    <w:rsid w:val="008F0145"/>
    <w:rPr>
      <w:rFonts w:ascii="Times New Roman" w:eastAsia="Cambria" w:hAnsi="Times New Roman" w:cs="Times New Roman"/>
      <w:b/>
      <w:bCs/>
      <w:sz w:val="20"/>
      <w:szCs w:val="20"/>
      <w:lang w:val="en-US"/>
    </w:rPr>
  </w:style>
  <w:style w:type="character" w:styleId="CommentReference">
    <w:name w:val="annotation reference"/>
    <w:semiHidden/>
    <w:rsid w:val="008F0145"/>
    <w:rPr>
      <w:sz w:val="16"/>
      <w:szCs w:val="16"/>
    </w:rPr>
  </w:style>
  <w:style w:type="paragraph" w:customStyle="1" w:styleId="clause-e">
    <w:name w:val="clause-e"/>
    <w:basedOn w:val="Normal"/>
    <w:rsid w:val="008F0145"/>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styleId="BodyText2">
    <w:name w:val="Body Text 2"/>
    <w:basedOn w:val="Normal"/>
    <w:link w:val="BodyText2Char"/>
    <w:rsid w:val="008F014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F0145"/>
    <w:rPr>
      <w:rFonts w:ascii="Times New Roman" w:eastAsia="Times New Roman" w:hAnsi="Times New Roman" w:cs="Times New Roman"/>
      <w:sz w:val="20"/>
      <w:szCs w:val="20"/>
    </w:rPr>
  </w:style>
  <w:style w:type="paragraph" w:customStyle="1" w:styleId="paragraph-e">
    <w:name w:val="paragraph-e"/>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Normal1">
    <w:name w:val="Normal1"/>
    <w:basedOn w:val="Normal"/>
    <w:rsid w:val="008F014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char">
    <w:name w:val="normal__char"/>
    <w:rsid w:val="008F0145"/>
  </w:style>
  <w:style w:type="paragraph" w:customStyle="1" w:styleId="subsection">
    <w:name w:val="subsection"/>
    <w:basedOn w:val="Normal"/>
    <w:link w:val="subsectionChar"/>
    <w:rsid w:val="008F0145"/>
    <w:pPr>
      <w:spacing w:before="100" w:after="0" w:line="209" w:lineRule="exact"/>
      <w:jc w:val="both"/>
    </w:pPr>
    <w:rPr>
      <w:rFonts w:ascii="Times New Roman" w:eastAsia="Times New Roman" w:hAnsi="Times New Roman" w:cs="Times New Roman"/>
      <w:sz w:val="20"/>
      <w:szCs w:val="20"/>
    </w:rPr>
  </w:style>
  <w:style w:type="character" w:customStyle="1" w:styleId="subsectionChar">
    <w:name w:val="subsection Char"/>
    <w:link w:val="subsection"/>
    <w:locked/>
    <w:rsid w:val="008F0145"/>
    <w:rPr>
      <w:rFonts w:ascii="Times New Roman" w:eastAsia="Times New Roman" w:hAnsi="Times New Roman" w:cs="Times New Roman"/>
      <w:sz w:val="20"/>
      <w:szCs w:val="20"/>
    </w:rPr>
  </w:style>
  <w:style w:type="paragraph" w:customStyle="1" w:styleId="paragraph">
    <w:name w:val="paragraph"/>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paragraph" w:customStyle="1" w:styleId="regtitle-e">
    <w:name w:val="regtitle-e"/>
    <w:rsid w:val="008F0145"/>
    <w:pPr>
      <w:keepNext/>
      <w:tabs>
        <w:tab w:val="left" w:pos="0"/>
        <w:tab w:val="right" w:pos="14400"/>
      </w:tabs>
      <w:suppressAutoHyphens/>
      <w:snapToGrid w:val="0"/>
      <w:spacing w:after="139" w:line="224" w:lineRule="exact"/>
      <w:jc w:val="center"/>
    </w:pPr>
    <w:rPr>
      <w:rFonts w:ascii="Times New Roman" w:eastAsia="Times New Roman" w:hAnsi="Times New Roman" w:cs="Times New Roman"/>
      <w:b/>
      <w:caps/>
      <w:sz w:val="23"/>
      <w:szCs w:val="20"/>
      <w:lang w:val="en-GB"/>
    </w:rPr>
  </w:style>
  <w:style w:type="character" w:customStyle="1" w:styleId="fontstyle01">
    <w:name w:val="fontstyle01"/>
    <w:uiPriority w:val="1"/>
    <w:rsid w:val="31791EB3"/>
    <w:rPr>
      <w:rFonts w:ascii="MyriadPro-Regular" w:hAnsi="MyriadPro-Regular"/>
      <w:b w:val="0"/>
      <w:bCs w:val="0"/>
      <w:i w:val="0"/>
      <w:iCs w:val="0"/>
      <w:color w:val="000000" w:themeColor="text2"/>
      <w:sz w:val="24"/>
      <w:szCs w:val="24"/>
    </w:rPr>
  </w:style>
  <w:style w:type="character" w:customStyle="1" w:styleId="fontstyle21">
    <w:name w:val="fontstyle21"/>
    <w:uiPriority w:val="1"/>
    <w:rsid w:val="31791EB3"/>
    <w:rPr>
      <w:rFonts w:ascii="MyriadPro-It" w:hAnsi="MyriadPro-It"/>
      <w:b w:val="0"/>
      <w:bCs w:val="0"/>
      <w:i/>
      <w:iCs/>
      <w:color w:val="000000" w:themeColor="text2"/>
      <w:sz w:val="24"/>
      <w:szCs w:val="24"/>
    </w:rPr>
  </w:style>
  <w:style w:type="paragraph" w:styleId="PlainText">
    <w:name w:val="Plain Text"/>
    <w:basedOn w:val="Normal"/>
    <w:link w:val="PlainTextChar"/>
    <w:uiPriority w:val="99"/>
    <w:unhideWhenUsed/>
    <w:rsid w:val="008F0145"/>
    <w:pPr>
      <w:spacing w:after="0" w:line="240" w:lineRule="auto"/>
    </w:pPr>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8F0145"/>
    <w:rPr>
      <w:rFonts w:ascii="Calibri" w:eastAsia="Calibri" w:hAnsi="Calibri" w:cs="Times New Roman"/>
      <w:szCs w:val="21"/>
      <w:lang w:val="en-US"/>
    </w:rPr>
  </w:style>
  <w:style w:type="paragraph" w:styleId="BodyTextIndent">
    <w:name w:val="Body Text Indent"/>
    <w:basedOn w:val="Normal"/>
    <w:link w:val="BodyTextIndentChar"/>
    <w:rsid w:val="008F014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0145"/>
    <w:rPr>
      <w:rFonts w:ascii="Times New Roman" w:eastAsia="Times New Roman" w:hAnsi="Times New Roman" w:cs="Times New Roman"/>
      <w:sz w:val="20"/>
      <w:szCs w:val="20"/>
    </w:rPr>
  </w:style>
  <w:style w:type="paragraph" w:styleId="BodyTextIndent2">
    <w:name w:val="Body Text Indent 2"/>
    <w:basedOn w:val="Normal"/>
    <w:link w:val="BodyTextIndent2Char"/>
    <w:rsid w:val="008F0145"/>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F0145"/>
    <w:rPr>
      <w:rFonts w:ascii="Times New Roman" w:eastAsia="Times New Roman" w:hAnsi="Times New Roman" w:cs="Times New Roman"/>
      <w:sz w:val="20"/>
      <w:szCs w:val="20"/>
    </w:rPr>
  </w:style>
  <w:style w:type="paragraph" w:styleId="Revision">
    <w:name w:val="Revision"/>
    <w:hidden/>
    <w:uiPriority w:val="99"/>
    <w:semiHidden/>
    <w:rsid w:val="008F0145"/>
    <w:pPr>
      <w:spacing w:after="0" w:line="240" w:lineRule="auto"/>
    </w:pPr>
    <w:rPr>
      <w:rFonts w:ascii="Times New Roman" w:eastAsia="Times New Roman" w:hAnsi="Times New Roman" w:cs="Times New Roman"/>
      <w:sz w:val="20"/>
      <w:szCs w:val="20"/>
    </w:rPr>
  </w:style>
  <w:style w:type="paragraph" w:customStyle="1" w:styleId="Numbering75">
    <w:name w:val="Numbering@.75"/>
    <w:basedOn w:val="Normal"/>
    <w:rsid w:val="009021DD"/>
    <w:pPr>
      <w:spacing w:after="160" w:line="240" w:lineRule="auto"/>
      <w:ind w:left="1627" w:hanging="547"/>
    </w:pPr>
    <w:rPr>
      <w:rFonts w:ascii="Palatino" w:eastAsia="Times New Roman" w:hAnsi="Palatino" w:cs="Times New Roman"/>
      <w:szCs w:val="20"/>
      <w:lang w:val="en-GB"/>
    </w:rPr>
  </w:style>
  <w:style w:type="character" w:customStyle="1" w:styleId="A2">
    <w:name w:val="A2"/>
    <w:uiPriority w:val="99"/>
    <w:rsid w:val="003363E3"/>
    <w:rPr>
      <w:rFonts w:cs="Myriad Pro"/>
      <w:color w:val="000000"/>
      <w:sz w:val="22"/>
      <w:szCs w:val="22"/>
    </w:rPr>
  </w:style>
  <w:style w:type="paragraph" w:customStyle="1" w:styleId="Para0">
    <w:name w:val="Para@0"/>
    <w:basedOn w:val="Normal"/>
    <w:rsid w:val="00C1554F"/>
    <w:pPr>
      <w:spacing w:after="0" w:line="240" w:lineRule="auto"/>
    </w:pPr>
    <w:rPr>
      <w:rFonts w:ascii="Palatino" w:eastAsia="Times New Roman" w:hAnsi="Palatino" w:cs="Times New Roman"/>
      <w:szCs w:val="20"/>
      <w:lang w:val="en-US" w:eastAsia="en-CA"/>
    </w:rPr>
  </w:style>
  <w:style w:type="character" w:customStyle="1" w:styleId="normaltextrun">
    <w:name w:val="normaltextrun"/>
    <w:basedOn w:val="DefaultParagraphFont"/>
    <w:rsid w:val="00B70882"/>
  </w:style>
  <w:style w:type="character" w:customStyle="1" w:styleId="eop">
    <w:name w:val="eop"/>
    <w:basedOn w:val="DefaultParagraphFont"/>
    <w:rsid w:val="00D95458"/>
  </w:style>
  <w:style w:type="table" w:styleId="TableGrid">
    <w:name w:val="Table Grid"/>
    <w:basedOn w:val="TableNormal"/>
    <w:uiPriority w:val="59"/>
    <w:unhideWhenUsed/>
    <w:rsid w:val="0091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51F12"/>
    <w:rPr>
      <w:rFonts w:eastAsiaTheme="minorHAnsi"/>
      <w:color w:val="auto"/>
      <w:lang w:eastAsia="en-US"/>
    </w:rPr>
  </w:style>
  <w:style w:type="paragraph" w:styleId="Caption">
    <w:name w:val="caption"/>
    <w:basedOn w:val="Normal"/>
    <w:next w:val="Normal"/>
    <w:uiPriority w:val="35"/>
    <w:unhideWhenUsed/>
    <w:rsid w:val="00AE2BAA"/>
    <w:pPr>
      <w:spacing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0632">
      <w:bodyDiv w:val="1"/>
      <w:marLeft w:val="0"/>
      <w:marRight w:val="0"/>
      <w:marTop w:val="0"/>
      <w:marBottom w:val="0"/>
      <w:divBdr>
        <w:top w:val="none" w:sz="0" w:space="0" w:color="auto"/>
        <w:left w:val="none" w:sz="0" w:space="0" w:color="auto"/>
        <w:bottom w:val="none" w:sz="0" w:space="0" w:color="auto"/>
        <w:right w:val="none" w:sz="0" w:space="0" w:color="auto"/>
      </w:divBdr>
    </w:div>
    <w:div w:id="10406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97F89E2073D941AC0A806D15BC114C" ma:contentTypeVersion="4" ma:contentTypeDescription="Create a new document." ma:contentTypeScope="" ma:versionID="d9c63e71b9106c86e25807fcdfdacff1">
  <xsd:schema xmlns:xsd="http://www.w3.org/2001/XMLSchema" xmlns:xs="http://www.w3.org/2001/XMLSchema" xmlns:p="http://schemas.microsoft.com/office/2006/metadata/properties" xmlns:ns2="8492b839-2c1f-4ac4-ad08-e27ae87cae72" xmlns:ns3="6d606e8c-e6e5-4423-a7bd-72f331c14aae" targetNamespace="http://schemas.microsoft.com/office/2006/metadata/properties" ma:root="true" ma:fieldsID="c18962ed3c6f5ea7c13224835266273d" ns2:_="" ns3:_="">
    <xsd:import namespace="8492b839-2c1f-4ac4-ad08-e27ae87cae72"/>
    <xsd:import namespace="6d606e8c-e6e5-4423-a7bd-72f331c14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2b839-2c1f-4ac4-ad08-e27ae87ca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606e8c-e6e5-4423-a7bd-72f331c14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Props1.xml><?xml version="1.0" encoding="utf-8"?>
<ds:datastoreItem xmlns:ds="http://schemas.openxmlformats.org/officeDocument/2006/customXml" ds:itemID="{CEC1F23F-3AEE-4D97-AA67-48E7A13A1C7A}">
  <ds:schemaRefs>
    <ds:schemaRef ds:uri="http://schemas.openxmlformats.org/officeDocument/2006/bibliography"/>
  </ds:schemaRefs>
</ds:datastoreItem>
</file>

<file path=customXml/itemProps2.xml><?xml version="1.0" encoding="utf-8"?>
<ds:datastoreItem xmlns:ds="http://schemas.openxmlformats.org/officeDocument/2006/customXml" ds:itemID="{6E40F7BA-DA4A-427E-BADD-BD52B31BF026}">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6d606e8c-e6e5-4423-a7bd-72f331c14aae"/>
    <ds:schemaRef ds:uri="http://purl.org/dc/dcmitype/"/>
    <ds:schemaRef ds:uri="8492b839-2c1f-4ac4-ad08-e27ae87cae7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94A7ED-1CFD-441E-902B-84884C7C83F0}">
  <ds:schemaRefs>
    <ds:schemaRef ds:uri="http://schemas.microsoft.com/sharepoint/v3/contenttype/forms"/>
  </ds:schemaRefs>
</ds:datastoreItem>
</file>

<file path=customXml/itemProps4.xml><?xml version="1.0" encoding="utf-8"?>
<ds:datastoreItem xmlns:ds="http://schemas.openxmlformats.org/officeDocument/2006/customXml" ds:itemID="{DBEF6233-6BD5-4FE0-932E-D9676DDC8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2b839-2c1f-4ac4-ad08-e27ae87cae72"/>
    <ds:schemaRef ds:uri="6d606e8c-e6e5-4423-a7bd-72f331c1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9417</Words>
  <Characters>53681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Joe.Muller@ontario.ca</dc:creator>
  <cp:keywords/>
  <dc:description/>
  <cp:lastModifiedBy>Sadafal, Rameez (MNRF)</cp:lastModifiedBy>
  <cp:revision>3</cp:revision>
  <cp:lastPrinted>2023-02-27T16:03:00Z</cp:lastPrinted>
  <dcterms:created xsi:type="dcterms:W3CDTF">2023-03-01T16:38:00Z</dcterms:created>
  <dcterms:modified xsi:type="dcterms:W3CDTF">2023-03-01T19:23:00Z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0x0101008B97F89E2073D941AC0A806D15BC114C</vt:lpwstr>
  </property>
  <property fmtid="{D5CDD505-2E9C-101B-9397-08002B2CF9AE}" pid="3" name="MSIP_Label_034a106e-6316-442c-ad35-738afd673d2b_Enabled">
    <vt:lpwstr>true</vt:lpwstr>
  </property>
  <property fmtid="{D5CDD505-2E9C-101B-9397-08002B2CF9AE}" pid="4" name="MSIP_Label_034a106e-6316-442c-ad35-738afd673d2b_SetDate">
    <vt:lpwstr>2022-02-28T20:34:21Z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264ad069-e7a9-44e7-b630-64bab7580af3</vt:lpwstr>
  </property>
  <property fmtid="{D5CDD505-2E9C-101B-9397-08002B2CF9AE}" pid="9" name="MSIP_Label_034a106e-6316-442c-ad35-738afd673d2b_ContentBits">
    <vt:lpwstr>0</vt:lpwstr>
  </property>
</Properties>
</file>