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1732" w14:textId="77777777" w:rsidR="008F664E" w:rsidRDefault="00137579">
      <w:pPr>
        <w:pStyle w:val="Title"/>
      </w:pPr>
      <w:r>
        <w:rPr>
          <w:spacing w:val="-5"/>
        </w:rPr>
        <w:t>P2</w:t>
      </w:r>
    </w:p>
    <w:p w14:paraId="739DA5E3" w14:textId="77777777" w:rsidR="008F664E" w:rsidRDefault="00137579">
      <w:pPr>
        <w:spacing w:line="164" w:lineRule="exact"/>
        <w:ind w:left="828"/>
        <w:rPr>
          <w:b/>
          <w:sz w:val="16"/>
        </w:rPr>
      </w:pPr>
      <w:r>
        <w:rPr>
          <w:b/>
          <w:sz w:val="16"/>
        </w:rPr>
        <w:t>Niagara</w:t>
      </w:r>
      <w:r>
        <w:rPr>
          <w:b/>
          <w:spacing w:val="-6"/>
          <w:sz w:val="16"/>
        </w:rPr>
        <w:t xml:space="preserve"> </w:t>
      </w:r>
      <w:r>
        <w:rPr>
          <w:b/>
          <w:sz w:val="16"/>
        </w:rPr>
        <w:t>Escarpment</w:t>
      </w:r>
      <w:r>
        <w:rPr>
          <w:b/>
          <w:spacing w:val="-6"/>
          <w:sz w:val="16"/>
        </w:rPr>
        <w:t xml:space="preserve"> </w:t>
      </w:r>
      <w:r>
        <w:rPr>
          <w:b/>
          <w:spacing w:val="-2"/>
          <w:sz w:val="16"/>
        </w:rPr>
        <w:t>Commission</w:t>
      </w:r>
    </w:p>
    <w:p w14:paraId="01F1F5AC" w14:textId="77777777" w:rsidR="008F664E" w:rsidRDefault="008F664E">
      <w:pPr>
        <w:pStyle w:val="BodyText"/>
        <w:spacing w:before="8"/>
        <w:rPr>
          <w:b/>
          <w:sz w:val="20"/>
        </w:rPr>
      </w:pPr>
    </w:p>
    <w:p w14:paraId="3A6A72DE" w14:textId="77777777" w:rsidR="008F664E" w:rsidRDefault="00137579">
      <w:pPr>
        <w:spacing w:line="276" w:lineRule="auto"/>
        <w:ind w:left="828" w:right="630"/>
        <w:rPr>
          <w:sz w:val="16"/>
        </w:rPr>
      </w:pPr>
      <w:r>
        <w:rPr>
          <w:sz w:val="16"/>
        </w:rPr>
        <w:t>232 Guelph St. Georgetown,</w:t>
      </w:r>
      <w:r>
        <w:rPr>
          <w:spacing w:val="-8"/>
          <w:sz w:val="16"/>
        </w:rPr>
        <w:t xml:space="preserve"> </w:t>
      </w:r>
      <w:r>
        <w:rPr>
          <w:sz w:val="16"/>
        </w:rPr>
        <w:t>ON</w:t>
      </w:r>
      <w:r>
        <w:rPr>
          <w:spacing w:val="25"/>
          <w:sz w:val="16"/>
        </w:rPr>
        <w:t xml:space="preserve"> </w:t>
      </w:r>
      <w:r>
        <w:rPr>
          <w:sz w:val="16"/>
        </w:rPr>
        <w:t>L7G</w:t>
      </w:r>
      <w:r>
        <w:rPr>
          <w:spacing w:val="-9"/>
          <w:sz w:val="16"/>
        </w:rPr>
        <w:t xml:space="preserve"> </w:t>
      </w:r>
      <w:r>
        <w:rPr>
          <w:sz w:val="16"/>
        </w:rPr>
        <w:t>4B1 Tel:</w:t>
      </w:r>
      <w:r>
        <w:rPr>
          <w:spacing w:val="40"/>
          <w:sz w:val="16"/>
        </w:rPr>
        <w:t xml:space="preserve"> </w:t>
      </w:r>
      <w:r>
        <w:rPr>
          <w:sz w:val="16"/>
        </w:rPr>
        <w:t>905-877-5191</w:t>
      </w:r>
    </w:p>
    <w:p w14:paraId="20C58F03" w14:textId="77777777" w:rsidR="008F664E" w:rsidRDefault="004414EB">
      <w:pPr>
        <w:spacing w:before="1"/>
        <w:ind w:left="828"/>
        <w:rPr>
          <w:sz w:val="16"/>
        </w:rPr>
      </w:pPr>
      <w:hyperlink r:id="rId7">
        <w:r w:rsidR="00137579">
          <w:rPr>
            <w:spacing w:val="-2"/>
            <w:sz w:val="16"/>
          </w:rPr>
          <w:t>www.escarpment.org</w:t>
        </w:r>
      </w:hyperlink>
    </w:p>
    <w:p w14:paraId="560C20D5" w14:textId="77777777" w:rsidR="008F664E" w:rsidRDefault="008F664E">
      <w:pPr>
        <w:pStyle w:val="BodyText"/>
        <w:rPr>
          <w:sz w:val="18"/>
        </w:rPr>
      </w:pPr>
    </w:p>
    <w:p w14:paraId="2A5474CE" w14:textId="77777777" w:rsidR="008F664E" w:rsidRDefault="008F664E">
      <w:pPr>
        <w:pStyle w:val="BodyText"/>
        <w:rPr>
          <w:sz w:val="18"/>
        </w:rPr>
      </w:pPr>
    </w:p>
    <w:p w14:paraId="0511CC1F" w14:textId="77777777" w:rsidR="008F664E" w:rsidRDefault="008F664E">
      <w:pPr>
        <w:pStyle w:val="BodyText"/>
        <w:rPr>
          <w:sz w:val="18"/>
        </w:rPr>
      </w:pPr>
    </w:p>
    <w:p w14:paraId="16D0671A" w14:textId="77777777" w:rsidR="008F664E" w:rsidRDefault="008F664E">
      <w:pPr>
        <w:pStyle w:val="BodyText"/>
        <w:rPr>
          <w:sz w:val="18"/>
        </w:rPr>
      </w:pPr>
    </w:p>
    <w:p w14:paraId="54101FDE" w14:textId="77777777" w:rsidR="008F664E" w:rsidRDefault="008F664E">
      <w:pPr>
        <w:pStyle w:val="BodyText"/>
        <w:spacing w:before="10"/>
        <w:rPr>
          <w:sz w:val="15"/>
        </w:rPr>
      </w:pPr>
    </w:p>
    <w:p w14:paraId="09A3762C" w14:textId="77777777" w:rsidR="008F664E" w:rsidRDefault="00137579">
      <w:pPr>
        <w:pStyle w:val="BodyText"/>
        <w:spacing w:before="1"/>
        <w:ind w:left="720"/>
      </w:pPr>
      <w:r>
        <w:t>November</w:t>
      </w:r>
      <w:r>
        <w:rPr>
          <w:spacing w:val="-5"/>
        </w:rPr>
        <w:t xml:space="preserve"> </w:t>
      </w:r>
      <w:r>
        <w:t>16,</w:t>
      </w:r>
      <w:r>
        <w:rPr>
          <w:spacing w:val="-1"/>
        </w:rPr>
        <w:t xml:space="preserve"> </w:t>
      </w:r>
      <w:r>
        <w:rPr>
          <w:spacing w:val="-4"/>
        </w:rPr>
        <w:t>2022</w:t>
      </w:r>
    </w:p>
    <w:p w14:paraId="5EF92663" w14:textId="77777777" w:rsidR="008F664E" w:rsidRDefault="00137579">
      <w:pPr>
        <w:rPr>
          <w:sz w:val="18"/>
        </w:rPr>
      </w:pPr>
      <w:r>
        <w:br w:type="column"/>
      </w:r>
    </w:p>
    <w:p w14:paraId="17428AD8" w14:textId="77777777" w:rsidR="008F664E" w:rsidRDefault="008F664E">
      <w:pPr>
        <w:pStyle w:val="BodyText"/>
        <w:rPr>
          <w:sz w:val="18"/>
        </w:rPr>
      </w:pPr>
    </w:p>
    <w:p w14:paraId="6ED54301" w14:textId="77777777" w:rsidR="008F664E" w:rsidRDefault="00137579">
      <w:pPr>
        <w:spacing w:before="155"/>
        <w:ind w:left="118"/>
        <w:rPr>
          <w:b/>
          <w:sz w:val="16"/>
        </w:rPr>
      </w:pPr>
      <w:r>
        <w:rPr>
          <w:b/>
          <w:sz w:val="16"/>
        </w:rPr>
        <w:t>Commission</w:t>
      </w:r>
      <w:r>
        <w:rPr>
          <w:b/>
          <w:spacing w:val="-7"/>
          <w:sz w:val="16"/>
        </w:rPr>
        <w:t xml:space="preserve"> </w:t>
      </w:r>
      <w:r>
        <w:rPr>
          <w:b/>
          <w:sz w:val="16"/>
        </w:rPr>
        <w:t>de</w:t>
      </w:r>
      <w:r>
        <w:rPr>
          <w:b/>
          <w:spacing w:val="-6"/>
          <w:sz w:val="16"/>
        </w:rPr>
        <w:t xml:space="preserve"> </w:t>
      </w:r>
      <w:proofErr w:type="spellStart"/>
      <w:r>
        <w:rPr>
          <w:b/>
          <w:sz w:val="16"/>
        </w:rPr>
        <w:t>l’escarpement</w:t>
      </w:r>
      <w:proofErr w:type="spellEnd"/>
      <w:r>
        <w:rPr>
          <w:b/>
          <w:spacing w:val="-5"/>
          <w:sz w:val="16"/>
        </w:rPr>
        <w:t xml:space="preserve"> </w:t>
      </w:r>
      <w:r>
        <w:rPr>
          <w:b/>
          <w:sz w:val="16"/>
        </w:rPr>
        <w:t>du</w:t>
      </w:r>
      <w:r>
        <w:rPr>
          <w:b/>
          <w:spacing w:val="-3"/>
          <w:sz w:val="16"/>
        </w:rPr>
        <w:t xml:space="preserve"> </w:t>
      </w:r>
      <w:r>
        <w:rPr>
          <w:b/>
          <w:spacing w:val="-2"/>
          <w:sz w:val="16"/>
        </w:rPr>
        <w:t>Niagara</w:t>
      </w:r>
    </w:p>
    <w:p w14:paraId="06786298" w14:textId="77777777" w:rsidR="008F664E" w:rsidRDefault="008F664E">
      <w:pPr>
        <w:pStyle w:val="BodyText"/>
        <w:spacing w:before="8"/>
        <w:rPr>
          <w:b/>
          <w:sz w:val="20"/>
        </w:rPr>
      </w:pPr>
    </w:p>
    <w:p w14:paraId="536B23FB" w14:textId="77777777" w:rsidR="008F664E" w:rsidRDefault="00137579">
      <w:pPr>
        <w:spacing w:line="276" w:lineRule="auto"/>
        <w:ind w:left="118" w:right="4898"/>
        <w:rPr>
          <w:sz w:val="16"/>
        </w:rPr>
      </w:pPr>
      <w:r>
        <w:rPr>
          <w:noProof/>
        </w:rPr>
        <w:drawing>
          <wp:anchor distT="0" distB="0" distL="0" distR="0" simplePos="0" relativeHeight="15729152" behindDoc="0" locked="0" layoutInCell="1" allowOverlap="1" wp14:anchorId="2E31F0AF" wp14:editId="4CEB4224">
            <wp:simplePos x="0" y="0"/>
            <wp:positionH relativeFrom="page">
              <wp:posOffset>5224334</wp:posOffset>
            </wp:positionH>
            <wp:positionV relativeFrom="paragraph">
              <wp:posOffset>52999</wp:posOffset>
            </wp:positionV>
            <wp:extent cx="1649619" cy="5708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49619" cy="570859"/>
                    </a:xfrm>
                    <a:prstGeom prst="rect">
                      <a:avLst/>
                    </a:prstGeom>
                  </pic:spPr>
                </pic:pic>
              </a:graphicData>
            </a:graphic>
          </wp:anchor>
        </w:drawing>
      </w:r>
      <w:r>
        <w:rPr>
          <w:sz w:val="16"/>
        </w:rPr>
        <w:t>232, rue Guelph Georgetown</w:t>
      </w:r>
      <w:r>
        <w:rPr>
          <w:spacing w:val="-9"/>
          <w:sz w:val="16"/>
        </w:rPr>
        <w:t xml:space="preserve"> </w:t>
      </w:r>
      <w:r>
        <w:rPr>
          <w:sz w:val="16"/>
        </w:rPr>
        <w:t>ON</w:t>
      </w:r>
      <w:r>
        <w:rPr>
          <w:spacing w:val="28"/>
          <w:sz w:val="16"/>
        </w:rPr>
        <w:t xml:space="preserve"> </w:t>
      </w:r>
      <w:r>
        <w:rPr>
          <w:sz w:val="16"/>
        </w:rPr>
        <w:t>L7G</w:t>
      </w:r>
      <w:r>
        <w:rPr>
          <w:spacing w:val="-11"/>
          <w:sz w:val="16"/>
        </w:rPr>
        <w:t xml:space="preserve"> </w:t>
      </w:r>
      <w:r>
        <w:rPr>
          <w:sz w:val="16"/>
        </w:rPr>
        <w:t xml:space="preserve">4B1 No de tel. 905-877-5191 </w:t>
      </w:r>
      <w:hyperlink r:id="rId9">
        <w:r>
          <w:rPr>
            <w:spacing w:val="-2"/>
            <w:sz w:val="16"/>
          </w:rPr>
          <w:t>www.escarpment.org</w:t>
        </w:r>
      </w:hyperlink>
    </w:p>
    <w:p w14:paraId="505027F4" w14:textId="77777777" w:rsidR="008F664E" w:rsidRDefault="008F664E">
      <w:pPr>
        <w:spacing w:line="276" w:lineRule="auto"/>
        <w:rPr>
          <w:sz w:val="16"/>
        </w:rPr>
        <w:sectPr w:rsidR="008F664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0" w:right="960" w:bottom="1240" w:left="720" w:header="0" w:footer="1052" w:gutter="0"/>
          <w:pgNumType w:start="1"/>
          <w:cols w:num="2" w:space="720" w:equalWidth="0">
            <w:col w:w="3422" w:space="122"/>
            <w:col w:w="7016"/>
          </w:cols>
        </w:sectPr>
      </w:pPr>
    </w:p>
    <w:p w14:paraId="2E199854" w14:textId="77777777" w:rsidR="008F664E" w:rsidRDefault="008F664E">
      <w:pPr>
        <w:pStyle w:val="BodyText"/>
        <w:rPr>
          <w:sz w:val="20"/>
        </w:rPr>
      </w:pPr>
    </w:p>
    <w:p w14:paraId="26F59C71" w14:textId="77777777" w:rsidR="008F664E" w:rsidRDefault="00137579">
      <w:pPr>
        <w:pStyle w:val="Heading1"/>
        <w:spacing w:before="248"/>
        <w:ind w:left="2893"/>
      </w:pPr>
      <w:bookmarkStart w:id="0" w:name="Initial_Staff_Report"/>
      <w:bookmarkEnd w:id="0"/>
      <w:r>
        <w:t>Initial</w:t>
      </w:r>
      <w:r>
        <w:rPr>
          <w:spacing w:val="-5"/>
        </w:rPr>
        <w:t xml:space="preserve"> </w:t>
      </w:r>
      <w:r>
        <w:t>Staff</w:t>
      </w:r>
      <w:r>
        <w:rPr>
          <w:spacing w:val="-4"/>
        </w:rPr>
        <w:t xml:space="preserve"> </w:t>
      </w:r>
      <w:r>
        <w:rPr>
          <w:spacing w:val="-2"/>
        </w:rPr>
        <w:t>Report</w:t>
      </w:r>
    </w:p>
    <w:p w14:paraId="377F714B" w14:textId="77777777" w:rsidR="008F664E" w:rsidRDefault="008F664E">
      <w:pPr>
        <w:pStyle w:val="BodyText"/>
        <w:spacing w:before="3"/>
        <w:rPr>
          <w:b/>
          <w:sz w:val="28"/>
        </w:rPr>
      </w:pPr>
    </w:p>
    <w:p w14:paraId="2F2A26B5" w14:textId="77777777" w:rsidR="008F664E" w:rsidRDefault="00137579">
      <w:pPr>
        <w:pStyle w:val="Heading3"/>
        <w:tabs>
          <w:tab w:val="left" w:pos="1871"/>
        </w:tabs>
      </w:pPr>
      <w:r>
        <w:rPr>
          <w:spacing w:val="-5"/>
        </w:rPr>
        <w:t>RE:</w:t>
      </w:r>
      <w:r>
        <w:tab/>
        <w:t>Proposed</w:t>
      </w:r>
      <w:r>
        <w:rPr>
          <w:spacing w:val="-5"/>
        </w:rPr>
        <w:t xml:space="preserve"> </w:t>
      </w:r>
      <w:r>
        <w:t>Niagara</w:t>
      </w:r>
      <w:r>
        <w:rPr>
          <w:spacing w:val="-4"/>
        </w:rPr>
        <w:t xml:space="preserve"> </w:t>
      </w:r>
      <w:r>
        <w:t>Escarpment</w:t>
      </w:r>
      <w:r>
        <w:rPr>
          <w:spacing w:val="-4"/>
        </w:rPr>
        <w:t xml:space="preserve"> </w:t>
      </w:r>
      <w:r>
        <w:t>Plan</w:t>
      </w:r>
      <w:r>
        <w:rPr>
          <w:spacing w:val="-3"/>
        </w:rPr>
        <w:t xml:space="preserve"> </w:t>
      </w:r>
      <w:r>
        <w:t>Amendment</w:t>
      </w:r>
      <w:r>
        <w:rPr>
          <w:spacing w:val="-3"/>
        </w:rPr>
        <w:t xml:space="preserve"> </w:t>
      </w:r>
      <w:r>
        <w:t>PC</w:t>
      </w:r>
      <w:r>
        <w:rPr>
          <w:spacing w:val="-3"/>
        </w:rPr>
        <w:t xml:space="preserve"> </w:t>
      </w:r>
      <w:r>
        <w:t>225</w:t>
      </w:r>
      <w:r>
        <w:rPr>
          <w:spacing w:val="-1"/>
        </w:rPr>
        <w:t xml:space="preserve"> </w:t>
      </w:r>
      <w:r>
        <w:rPr>
          <w:spacing w:val="-5"/>
        </w:rPr>
        <w:t>22</w:t>
      </w:r>
    </w:p>
    <w:p w14:paraId="7F1BCD22" w14:textId="77777777" w:rsidR="008F664E" w:rsidRDefault="008F664E">
      <w:pPr>
        <w:pStyle w:val="BodyText"/>
        <w:rPr>
          <w:b/>
        </w:rPr>
      </w:pPr>
    </w:p>
    <w:p w14:paraId="68999A51" w14:textId="2B649DA8" w:rsidR="008F664E" w:rsidRDefault="00137579">
      <w:pPr>
        <w:ind w:left="1871" w:right="483"/>
        <w:rPr>
          <w:b/>
          <w:sz w:val="24"/>
        </w:rPr>
      </w:pPr>
      <w:r>
        <w:rPr>
          <w:noProof/>
        </w:rPr>
        <mc:AlternateContent>
          <mc:Choice Requires="wps">
            <w:drawing>
              <wp:anchor distT="0" distB="0" distL="0" distR="0" simplePos="0" relativeHeight="487587840" behindDoc="1" locked="0" layoutInCell="1" allowOverlap="1" wp14:anchorId="78552D60" wp14:editId="4FDB4EA3">
                <wp:simplePos x="0" y="0"/>
                <wp:positionH relativeFrom="page">
                  <wp:posOffset>895985</wp:posOffset>
                </wp:positionH>
                <wp:positionV relativeFrom="paragraph">
                  <wp:posOffset>537845</wp:posOffset>
                </wp:positionV>
                <wp:extent cx="5980430" cy="6350"/>
                <wp:effectExtent l="0" t="0" r="0" b="0"/>
                <wp:wrapTopAndBottom/>
                <wp:docPr id="2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756F1" id="docshape2" o:spid="_x0000_s1026" style="position:absolute;margin-left:70.55pt;margin-top:42.35pt;width:470.9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" fillcolor="black" stroked="f">
                <w10:wrap type="topAndBottom" anchorx="page"/>
              </v:rect>
            </w:pict>
          </mc:Fallback>
        </mc:AlternateContent>
      </w:r>
      <w:r>
        <w:rPr>
          <w:b/>
          <w:sz w:val="24"/>
        </w:rPr>
        <w:t>On-farm</w:t>
      </w:r>
      <w:r>
        <w:rPr>
          <w:b/>
          <w:spacing w:val="-5"/>
          <w:sz w:val="24"/>
        </w:rPr>
        <w:t xml:space="preserve"> </w:t>
      </w:r>
      <w:r>
        <w:rPr>
          <w:b/>
          <w:sz w:val="24"/>
        </w:rPr>
        <w:t>Diversified</w:t>
      </w:r>
      <w:r>
        <w:rPr>
          <w:b/>
          <w:spacing w:val="-8"/>
          <w:sz w:val="24"/>
        </w:rPr>
        <w:t xml:space="preserve"> </w:t>
      </w:r>
      <w:r>
        <w:rPr>
          <w:b/>
          <w:sz w:val="24"/>
        </w:rPr>
        <w:t>Uses</w:t>
      </w:r>
      <w:r>
        <w:rPr>
          <w:b/>
          <w:spacing w:val="-6"/>
          <w:sz w:val="24"/>
        </w:rPr>
        <w:t xml:space="preserve"> </w:t>
      </w:r>
      <w:r>
        <w:rPr>
          <w:b/>
          <w:sz w:val="24"/>
        </w:rPr>
        <w:t>and</w:t>
      </w:r>
      <w:r>
        <w:rPr>
          <w:b/>
          <w:spacing w:val="-5"/>
          <w:sz w:val="24"/>
        </w:rPr>
        <w:t xml:space="preserve"> </w:t>
      </w:r>
      <w:r>
        <w:rPr>
          <w:b/>
          <w:sz w:val="24"/>
        </w:rPr>
        <w:t>Agricultural-related</w:t>
      </w:r>
      <w:r>
        <w:rPr>
          <w:b/>
          <w:spacing w:val="-5"/>
          <w:sz w:val="24"/>
        </w:rPr>
        <w:t xml:space="preserve"> </w:t>
      </w:r>
      <w:r>
        <w:rPr>
          <w:b/>
          <w:sz w:val="24"/>
        </w:rPr>
        <w:t>Uses</w:t>
      </w:r>
      <w:r>
        <w:rPr>
          <w:b/>
          <w:spacing w:val="-6"/>
          <w:sz w:val="24"/>
        </w:rPr>
        <w:t xml:space="preserve"> </w:t>
      </w:r>
      <w:r>
        <w:rPr>
          <w:b/>
          <w:sz w:val="24"/>
        </w:rPr>
        <w:t>in</w:t>
      </w:r>
      <w:r>
        <w:rPr>
          <w:b/>
          <w:spacing w:val="-5"/>
          <w:sz w:val="24"/>
        </w:rPr>
        <w:t xml:space="preserve"> </w:t>
      </w:r>
      <w:r>
        <w:rPr>
          <w:b/>
          <w:sz w:val="24"/>
        </w:rPr>
        <w:t xml:space="preserve">Escarpment Protection Area, and other agricultural-related policy housekeeping </w:t>
      </w:r>
      <w:r>
        <w:rPr>
          <w:b/>
          <w:spacing w:val="-2"/>
          <w:sz w:val="24"/>
        </w:rPr>
        <w:t>matters</w:t>
      </w:r>
    </w:p>
    <w:p w14:paraId="67C21720" w14:textId="77777777" w:rsidR="008F664E" w:rsidRDefault="008F664E">
      <w:pPr>
        <w:pStyle w:val="BodyText"/>
        <w:rPr>
          <w:b/>
          <w:sz w:val="16"/>
        </w:rPr>
      </w:pPr>
    </w:p>
    <w:p w14:paraId="1BFE1093" w14:textId="77777777" w:rsidR="008F664E" w:rsidRDefault="00137579">
      <w:pPr>
        <w:pStyle w:val="BodyText"/>
        <w:tabs>
          <w:tab w:val="left" w:pos="2879"/>
        </w:tabs>
        <w:spacing w:before="92"/>
        <w:ind w:left="720"/>
      </w:pPr>
      <w:r>
        <w:rPr>
          <w:b/>
          <w:spacing w:val="-2"/>
        </w:rPr>
        <w:t>Source:</w:t>
      </w:r>
      <w:r>
        <w:rPr>
          <w:b/>
        </w:rPr>
        <w:tab/>
      </w:r>
      <w:r>
        <w:t>Niagara</w:t>
      </w:r>
      <w:r>
        <w:rPr>
          <w:spacing w:val="-5"/>
        </w:rPr>
        <w:t xml:space="preserve"> </w:t>
      </w:r>
      <w:r>
        <w:t>Escarpment</w:t>
      </w:r>
      <w:r>
        <w:rPr>
          <w:spacing w:val="-6"/>
        </w:rPr>
        <w:t xml:space="preserve"> </w:t>
      </w:r>
      <w:r>
        <w:t>Commission</w:t>
      </w:r>
      <w:r>
        <w:rPr>
          <w:spacing w:val="-2"/>
        </w:rPr>
        <w:t xml:space="preserve"> (NEC)</w:t>
      </w:r>
    </w:p>
    <w:p w14:paraId="7CCEAB18" w14:textId="77777777" w:rsidR="008F664E" w:rsidRDefault="008F664E">
      <w:pPr>
        <w:pStyle w:val="BodyText"/>
      </w:pPr>
    </w:p>
    <w:p w14:paraId="1F86B3CD" w14:textId="77777777" w:rsidR="008F664E" w:rsidRDefault="00137579">
      <w:pPr>
        <w:pStyle w:val="BodyText"/>
        <w:tabs>
          <w:tab w:val="left" w:pos="2879"/>
        </w:tabs>
        <w:ind w:left="720"/>
      </w:pPr>
      <w:r>
        <w:rPr>
          <w:b/>
          <w:spacing w:val="-2"/>
        </w:rPr>
        <w:t>Area:</w:t>
      </w:r>
      <w:r>
        <w:rPr>
          <w:b/>
        </w:rPr>
        <w:tab/>
      </w:r>
      <w:r>
        <w:t>The</w:t>
      </w:r>
      <w:r>
        <w:rPr>
          <w:spacing w:val="-3"/>
        </w:rPr>
        <w:t xml:space="preserve"> </w:t>
      </w:r>
      <w:r>
        <w:t>entire</w:t>
      </w:r>
      <w:r>
        <w:rPr>
          <w:spacing w:val="-2"/>
        </w:rPr>
        <w:t xml:space="preserve"> </w:t>
      </w:r>
      <w:r>
        <w:t>Niagara</w:t>
      </w:r>
      <w:r>
        <w:rPr>
          <w:spacing w:val="-2"/>
        </w:rPr>
        <w:t xml:space="preserve"> </w:t>
      </w:r>
      <w:r>
        <w:t>Escarpment</w:t>
      </w:r>
      <w:r>
        <w:rPr>
          <w:spacing w:val="-5"/>
        </w:rPr>
        <w:t xml:space="preserve"> </w:t>
      </w:r>
      <w:r>
        <w:t>Plan</w:t>
      </w:r>
      <w:r>
        <w:rPr>
          <w:spacing w:val="-2"/>
        </w:rPr>
        <w:t xml:space="preserve"> </w:t>
      </w:r>
      <w:r>
        <w:t>(NEP)</w:t>
      </w:r>
      <w:r>
        <w:rPr>
          <w:spacing w:val="-5"/>
        </w:rPr>
        <w:t xml:space="preserve"> </w:t>
      </w:r>
      <w:r>
        <w:rPr>
          <w:spacing w:val="-4"/>
        </w:rPr>
        <w:t>Area</w:t>
      </w:r>
    </w:p>
    <w:p w14:paraId="0DAC9186" w14:textId="77777777" w:rsidR="008F664E" w:rsidRDefault="008F664E">
      <w:pPr>
        <w:pStyle w:val="BodyText"/>
      </w:pPr>
    </w:p>
    <w:p w14:paraId="3057712F" w14:textId="77777777" w:rsidR="008F664E" w:rsidRDefault="00137579">
      <w:pPr>
        <w:pStyle w:val="Heading3"/>
      </w:pPr>
      <w:bookmarkStart w:id="1" w:name="Proposal_summary:"/>
      <w:bookmarkEnd w:id="1"/>
      <w:r>
        <w:t>Proposal</w:t>
      </w:r>
      <w:r>
        <w:rPr>
          <w:spacing w:val="-4"/>
        </w:rPr>
        <w:t xml:space="preserve"> </w:t>
      </w:r>
      <w:r>
        <w:rPr>
          <w:spacing w:val="-2"/>
        </w:rPr>
        <w:t>summary:</w:t>
      </w:r>
    </w:p>
    <w:p w14:paraId="259DF80F" w14:textId="77777777" w:rsidR="008F664E" w:rsidRDefault="008F664E">
      <w:pPr>
        <w:pStyle w:val="BodyText"/>
        <w:rPr>
          <w:b/>
        </w:rPr>
      </w:pPr>
    </w:p>
    <w:p w14:paraId="38422513" w14:textId="77777777" w:rsidR="008F664E" w:rsidRDefault="00137579">
      <w:pPr>
        <w:pStyle w:val="BodyText"/>
        <w:spacing w:line="276" w:lineRule="auto"/>
        <w:ind w:left="720" w:right="483"/>
      </w:pPr>
      <w:r>
        <w:t>To amend the Niagara Escarpment Plan (NEP) to allow the opportunity for the development</w:t>
      </w:r>
      <w:r>
        <w:rPr>
          <w:spacing w:val="-6"/>
        </w:rPr>
        <w:t xml:space="preserve"> </w:t>
      </w:r>
      <w:r>
        <w:t>of</w:t>
      </w:r>
      <w:r>
        <w:rPr>
          <w:spacing w:val="-6"/>
        </w:rPr>
        <w:t xml:space="preserve"> </w:t>
      </w:r>
      <w:r>
        <w:t>on-farm</w:t>
      </w:r>
      <w:r>
        <w:rPr>
          <w:spacing w:val="-2"/>
        </w:rPr>
        <w:t xml:space="preserve"> </w:t>
      </w:r>
      <w:r>
        <w:t>diversified</w:t>
      </w:r>
      <w:r>
        <w:rPr>
          <w:spacing w:val="-3"/>
        </w:rPr>
        <w:t xml:space="preserve"> </w:t>
      </w:r>
      <w:r>
        <w:t>uses</w:t>
      </w:r>
      <w:r>
        <w:rPr>
          <w:spacing w:val="-4"/>
        </w:rPr>
        <w:t xml:space="preserve"> </w:t>
      </w:r>
      <w:r>
        <w:t>and</w:t>
      </w:r>
      <w:r>
        <w:rPr>
          <w:spacing w:val="-5"/>
        </w:rPr>
        <w:t xml:space="preserve"> </w:t>
      </w:r>
      <w:r>
        <w:t>agricultural-related</w:t>
      </w:r>
      <w:r>
        <w:rPr>
          <w:spacing w:val="-3"/>
        </w:rPr>
        <w:t xml:space="preserve"> </w:t>
      </w:r>
      <w:r>
        <w:t>uses</w:t>
      </w:r>
      <w:r>
        <w:rPr>
          <w:spacing w:val="-4"/>
        </w:rPr>
        <w:t xml:space="preserve"> </w:t>
      </w:r>
      <w:r>
        <w:t>outside</w:t>
      </w:r>
      <w:r>
        <w:rPr>
          <w:spacing w:val="-3"/>
        </w:rPr>
        <w:t xml:space="preserve"> </w:t>
      </w:r>
      <w:r>
        <w:t>of</w:t>
      </w:r>
      <w:r>
        <w:rPr>
          <w:spacing w:val="-3"/>
        </w:rPr>
        <w:t xml:space="preserve"> </w:t>
      </w:r>
      <w:r>
        <w:t>prime agricultural areas by amending the Escarpment Protection Area Permitted Uses to be consistent with the Escarpment Rural Area policy, and; to amend the NEP Part 2.7 policies respecting Development Affecting Natural Heritage to recognize that the development of certain agricultural uses may be compatible in Key Natural Heritage Features, under</w:t>
      </w:r>
      <w:r>
        <w:rPr>
          <w:spacing w:val="-2"/>
        </w:rPr>
        <w:t xml:space="preserve"> </w:t>
      </w:r>
      <w:r>
        <w:t>certain conditions.</w:t>
      </w:r>
      <w:r>
        <w:rPr>
          <w:spacing w:val="40"/>
        </w:rPr>
        <w:t xml:space="preserve"> </w:t>
      </w:r>
      <w:r>
        <w:t>Additionally, to</w:t>
      </w:r>
      <w:r>
        <w:rPr>
          <w:spacing w:val="-2"/>
        </w:rPr>
        <w:t xml:space="preserve"> </w:t>
      </w:r>
      <w:r>
        <w:t>undertake</w:t>
      </w:r>
      <w:r>
        <w:rPr>
          <w:spacing w:val="-2"/>
        </w:rPr>
        <w:t xml:space="preserve"> </w:t>
      </w:r>
      <w:r>
        <w:t>a</w:t>
      </w:r>
      <w:r>
        <w:rPr>
          <w:spacing w:val="-2"/>
        </w:rPr>
        <w:t xml:space="preserve"> </w:t>
      </w:r>
      <w:r>
        <w:t>housekeeping-related amendment to Part 1</w:t>
      </w:r>
      <w:r>
        <w:rPr>
          <w:spacing w:val="-1"/>
        </w:rPr>
        <w:t xml:space="preserve"> </w:t>
      </w:r>
      <w:r>
        <w:t>Escarpment</w:t>
      </w:r>
      <w:r>
        <w:rPr>
          <w:spacing w:val="-2"/>
        </w:rPr>
        <w:t xml:space="preserve"> </w:t>
      </w:r>
      <w:r>
        <w:t>Natural</w:t>
      </w:r>
      <w:r>
        <w:rPr>
          <w:spacing w:val="-3"/>
        </w:rPr>
        <w:t xml:space="preserve"> </w:t>
      </w:r>
      <w:r>
        <w:t>Area Permitted Uses</w:t>
      </w:r>
      <w:r>
        <w:rPr>
          <w:spacing w:val="-2"/>
        </w:rPr>
        <w:t xml:space="preserve"> </w:t>
      </w:r>
      <w:r>
        <w:t>to</w:t>
      </w:r>
      <w:r>
        <w:rPr>
          <w:spacing w:val="-1"/>
        </w:rPr>
        <w:t xml:space="preserve"> </w:t>
      </w:r>
      <w:r>
        <w:t>better</w:t>
      </w:r>
      <w:r>
        <w:rPr>
          <w:spacing w:val="-1"/>
        </w:rPr>
        <w:t xml:space="preserve"> </w:t>
      </w:r>
      <w:r>
        <w:t>align Ontario Regulation 828/90 exemption respecting a specific agricultural use with the Permitted Uses of the NEP.</w:t>
      </w:r>
    </w:p>
    <w:p w14:paraId="5C952AA2" w14:textId="77777777" w:rsidR="008F664E" w:rsidRDefault="008F664E">
      <w:pPr>
        <w:pStyle w:val="BodyText"/>
        <w:spacing w:before="2"/>
      </w:pPr>
    </w:p>
    <w:p w14:paraId="619175CC" w14:textId="77777777" w:rsidR="008F664E" w:rsidRDefault="00137579">
      <w:pPr>
        <w:pStyle w:val="Heading3"/>
      </w:pPr>
      <w:r>
        <w:rPr>
          <w:spacing w:val="-2"/>
        </w:rPr>
        <w:t>Purpose:</w:t>
      </w:r>
    </w:p>
    <w:p w14:paraId="2460F0FF" w14:textId="77777777" w:rsidR="008F664E" w:rsidRDefault="008F664E">
      <w:pPr>
        <w:pStyle w:val="BodyText"/>
        <w:rPr>
          <w:b/>
        </w:rPr>
      </w:pPr>
    </w:p>
    <w:p w14:paraId="360A30F7" w14:textId="77777777" w:rsidR="008F664E" w:rsidRDefault="00137579">
      <w:pPr>
        <w:pStyle w:val="BodyText"/>
        <w:spacing w:line="276" w:lineRule="auto"/>
        <w:ind w:left="720" w:right="483"/>
      </w:pPr>
      <w:r>
        <w:t xml:space="preserve">The purpose of this report is to provide the justification for the consideration of amendments to the NEP that would further refine and strengthen the framework for agriculture in the NEP Area while ensuring that the Purpose and Objectives of the Plan are upheld. To initiate an amendment, the NEC under Section 6.1(2.1) of the </w:t>
      </w:r>
      <w:r>
        <w:rPr>
          <w:i/>
        </w:rPr>
        <w:t xml:space="preserve">Niagara Escarpment Planning and Development Act </w:t>
      </w:r>
      <w:r>
        <w:t>(NEPDA) must be satisfied that the amendment is justified and worthy of consideration; however, even if the proposed amendment</w:t>
      </w:r>
      <w:r>
        <w:rPr>
          <w:spacing w:val="-2"/>
        </w:rPr>
        <w:t xml:space="preserve"> </w:t>
      </w:r>
      <w:r>
        <w:t>is</w:t>
      </w:r>
      <w:r>
        <w:rPr>
          <w:spacing w:val="-2"/>
        </w:rPr>
        <w:t xml:space="preserve"> </w:t>
      </w:r>
      <w:r>
        <w:t>justified</w:t>
      </w:r>
      <w:r>
        <w:rPr>
          <w:spacing w:val="-3"/>
        </w:rPr>
        <w:t xml:space="preserve"> </w:t>
      </w:r>
      <w:r>
        <w:t>at</w:t>
      </w:r>
      <w:r>
        <w:rPr>
          <w:spacing w:val="-2"/>
        </w:rPr>
        <w:t xml:space="preserve"> </w:t>
      </w:r>
      <w:r>
        <w:t>this</w:t>
      </w:r>
      <w:r>
        <w:rPr>
          <w:spacing w:val="-2"/>
        </w:rPr>
        <w:t xml:space="preserve"> </w:t>
      </w:r>
      <w:r>
        <w:t>stage,</w:t>
      </w:r>
      <w:r>
        <w:rPr>
          <w:spacing w:val="-2"/>
        </w:rPr>
        <w:t xml:space="preserve"> </w:t>
      </w:r>
      <w:r>
        <w:t>this</w:t>
      </w:r>
      <w:r>
        <w:rPr>
          <w:spacing w:val="-2"/>
        </w:rPr>
        <w:t xml:space="preserve"> </w:t>
      </w:r>
      <w:r>
        <w:t>is</w:t>
      </w:r>
      <w:r>
        <w:rPr>
          <w:spacing w:val="-2"/>
        </w:rPr>
        <w:t xml:space="preserve"> </w:t>
      </w:r>
      <w:r>
        <w:t>not</w:t>
      </w:r>
      <w:r>
        <w:rPr>
          <w:spacing w:val="-4"/>
        </w:rPr>
        <w:t xml:space="preserve"> </w:t>
      </w:r>
      <w:r>
        <w:t>an</w:t>
      </w:r>
      <w:r>
        <w:rPr>
          <w:spacing w:val="-3"/>
        </w:rPr>
        <w:t xml:space="preserve"> </w:t>
      </w:r>
      <w:r>
        <w:t>endorsement</w:t>
      </w:r>
      <w:r>
        <w:rPr>
          <w:spacing w:val="-4"/>
        </w:rPr>
        <w:t xml:space="preserve"> </w:t>
      </w:r>
      <w:r>
        <w:t>of</w:t>
      </w:r>
      <w:r>
        <w:rPr>
          <w:spacing w:val="-4"/>
        </w:rPr>
        <w:t xml:space="preserve"> </w:t>
      </w:r>
      <w:r>
        <w:t>the</w:t>
      </w:r>
      <w:r>
        <w:rPr>
          <w:spacing w:val="-1"/>
        </w:rPr>
        <w:t xml:space="preserve"> </w:t>
      </w:r>
      <w:r>
        <w:t>eventual</w:t>
      </w:r>
      <w:r>
        <w:rPr>
          <w:spacing w:val="-2"/>
        </w:rPr>
        <w:t xml:space="preserve"> </w:t>
      </w:r>
      <w:r>
        <w:t>approval of the amendment in whole or in part.</w:t>
      </w:r>
    </w:p>
    <w:p w14:paraId="400554C3" w14:textId="77777777" w:rsidR="008F664E" w:rsidRDefault="008F664E">
      <w:pPr>
        <w:spacing w:line="276" w:lineRule="auto"/>
        <w:sectPr w:rsidR="008F664E">
          <w:type w:val="continuous"/>
          <w:pgSz w:w="12240" w:h="15840"/>
          <w:pgMar w:top="140" w:right="960" w:bottom="1240" w:left="720" w:header="0" w:footer="1052" w:gutter="0"/>
          <w:cols w:space="720"/>
        </w:sectPr>
      </w:pPr>
    </w:p>
    <w:p w14:paraId="27919F4C" w14:textId="77777777" w:rsidR="008F664E" w:rsidRDefault="00137579">
      <w:pPr>
        <w:pStyle w:val="Heading3"/>
        <w:spacing w:before="80"/>
      </w:pPr>
      <w:r>
        <w:lastRenderedPageBreak/>
        <w:t>Staff</w:t>
      </w:r>
      <w:r>
        <w:rPr>
          <w:spacing w:val="-3"/>
        </w:rPr>
        <w:t xml:space="preserve"> </w:t>
      </w:r>
      <w:r>
        <w:t>summary</w:t>
      </w:r>
      <w:r>
        <w:rPr>
          <w:spacing w:val="-2"/>
        </w:rPr>
        <w:t xml:space="preserve"> recommendation:</w:t>
      </w:r>
    </w:p>
    <w:p w14:paraId="1898F403" w14:textId="77777777" w:rsidR="008F664E" w:rsidRDefault="008F664E">
      <w:pPr>
        <w:pStyle w:val="BodyText"/>
        <w:spacing w:before="6"/>
        <w:rPr>
          <w:b/>
          <w:sz w:val="26"/>
        </w:rPr>
      </w:pPr>
    </w:p>
    <w:p w14:paraId="3ED5E2EB" w14:textId="686B3FA9" w:rsidR="008F664E" w:rsidRDefault="00137579">
      <w:pPr>
        <w:pStyle w:val="BodyText"/>
        <w:spacing w:line="276" w:lineRule="auto"/>
        <w:ind w:left="720" w:right="483"/>
      </w:pPr>
      <w:r>
        <w:t xml:space="preserve">That the Commission </w:t>
      </w:r>
      <w:r w:rsidR="00E04B0E">
        <w:t>instructs</w:t>
      </w:r>
      <w:r>
        <w:t xml:space="preserve"> staff to prepare the proposed amendment PC 225 22 for circulation</w:t>
      </w:r>
      <w:r>
        <w:rPr>
          <w:spacing w:val="-2"/>
        </w:rPr>
        <w:t xml:space="preserve"> </w:t>
      </w:r>
      <w:r>
        <w:t>and</w:t>
      </w:r>
      <w:r>
        <w:rPr>
          <w:spacing w:val="-4"/>
        </w:rPr>
        <w:t xml:space="preserve"> </w:t>
      </w:r>
      <w:r>
        <w:t>notification</w:t>
      </w:r>
      <w:r>
        <w:rPr>
          <w:spacing w:val="-2"/>
        </w:rPr>
        <w:t xml:space="preserve"> </w:t>
      </w:r>
      <w:r>
        <w:t>in</w:t>
      </w:r>
      <w:r>
        <w:rPr>
          <w:spacing w:val="-4"/>
        </w:rPr>
        <w:t xml:space="preserve"> </w:t>
      </w:r>
      <w:r>
        <w:t>accordance</w:t>
      </w:r>
      <w:r>
        <w:rPr>
          <w:spacing w:val="-2"/>
        </w:rPr>
        <w:t xml:space="preserve"> </w:t>
      </w:r>
      <w:r>
        <w:t>with</w:t>
      </w:r>
      <w:r>
        <w:rPr>
          <w:spacing w:val="-7"/>
        </w:rPr>
        <w:t xml:space="preserve"> </w:t>
      </w:r>
      <w:r>
        <w:t>the</w:t>
      </w:r>
      <w:r>
        <w:rPr>
          <w:spacing w:val="-4"/>
        </w:rPr>
        <w:t xml:space="preserve"> </w:t>
      </w:r>
      <w:r>
        <w:t>provisions</w:t>
      </w:r>
      <w:r>
        <w:rPr>
          <w:spacing w:val="-5"/>
        </w:rPr>
        <w:t xml:space="preserve"> </w:t>
      </w:r>
      <w:r>
        <w:t>of</w:t>
      </w:r>
      <w:r>
        <w:rPr>
          <w:spacing w:val="-3"/>
        </w:rPr>
        <w:t xml:space="preserve"> </w:t>
      </w:r>
      <w:r>
        <w:t>Sections</w:t>
      </w:r>
      <w:r>
        <w:rPr>
          <w:spacing w:val="-3"/>
        </w:rPr>
        <w:t xml:space="preserve"> </w:t>
      </w:r>
      <w:r>
        <w:t>7</w:t>
      </w:r>
      <w:r>
        <w:rPr>
          <w:spacing w:val="-4"/>
        </w:rPr>
        <w:t xml:space="preserve"> </w:t>
      </w:r>
      <w:r>
        <w:t>and</w:t>
      </w:r>
      <w:r>
        <w:rPr>
          <w:spacing w:val="-2"/>
        </w:rPr>
        <w:t xml:space="preserve"> </w:t>
      </w:r>
      <w:r>
        <w:t>10</w:t>
      </w:r>
      <w:r>
        <w:rPr>
          <w:spacing w:val="-2"/>
        </w:rPr>
        <w:t xml:space="preserve"> </w:t>
      </w:r>
      <w:r>
        <w:t>of</w:t>
      </w:r>
      <w:r>
        <w:rPr>
          <w:spacing w:val="-5"/>
        </w:rPr>
        <w:t xml:space="preserve"> </w:t>
      </w:r>
      <w:r>
        <w:t xml:space="preserve">the </w:t>
      </w:r>
      <w:r>
        <w:rPr>
          <w:i/>
        </w:rPr>
        <w:t>Niagara Escarpment Planning and Development Act</w:t>
      </w:r>
      <w:r>
        <w:t>, and the recommendations of the report, based on the direction of the Commission on November 17, 2021.</w:t>
      </w:r>
    </w:p>
    <w:p w14:paraId="2E6F2451" w14:textId="77777777" w:rsidR="008F664E" w:rsidRDefault="008F664E">
      <w:pPr>
        <w:pStyle w:val="BodyText"/>
        <w:spacing w:before="2"/>
        <w:rPr>
          <w:sz w:val="23"/>
        </w:rPr>
      </w:pPr>
    </w:p>
    <w:p w14:paraId="78D1142F" w14:textId="09B17D0A" w:rsidR="008F664E" w:rsidRDefault="00137579">
      <w:pPr>
        <w:pStyle w:val="ListParagraph"/>
        <w:numPr>
          <w:ilvl w:val="0"/>
          <w:numId w:val="6"/>
        </w:numPr>
        <w:tabs>
          <w:tab w:val="left" w:pos="1334"/>
          <w:tab w:val="left" w:pos="1335"/>
        </w:tabs>
        <w:rPr>
          <w:b/>
          <w:sz w:val="23"/>
        </w:rPr>
      </w:pPr>
      <w:r>
        <w:rPr>
          <w:noProof/>
        </w:rPr>
        <mc:AlternateContent>
          <mc:Choice Requires="wps">
            <w:drawing>
              <wp:anchor distT="0" distB="0" distL="0" distR="0" simplePos="0" relativeHeight="487588864" behindDoc="1" locked="0" layoutInCell="1" allowOverlap="1" wp14:anchorId="76BAB4F5" wp14:editId="155219B9">
                <wp:simplePos x="0" y="0"/>
                <wp:positionH relativeFrom="page">
                  <wp:posOffset>895985</wp:posOffset>
                </wp:positionH>
                <wp:positionV relativeFrom="paragraph">
                  <wp:posOffset>178435</wp:posOffset>
                </wp:positionV>
                <wp:extent cx="5980430" cy="6350"/>
                <wp:effectExtent l="0" t="0" r="0" b="0"/>
                <wp:wrapTopAndBottom/>
                <wp:docPr id="2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93DEA" id="docshape3" o:spid="_x0000_s1026" style="position:absolute;margin-left:70.55pt;margin-top:14.05pt;width:470.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" fillcolor="black" stroked="f">
                <w10:wrap type="topAndBottom" anchorx="page"/>
              </v:rect>
            </w:pict>
          </mc:Fallback>
        </mc:AlternateContent>
      </w:r>
      <w:bookmarkStart w:id="2" w:name="A._Background_/_Overview"/>
      <w:bookmarkEnd w:id="2"/>
      <w:r>
        <w:rPr>
          <w:b/>
          <w:sz w:val="23"/>
        </w:rPr>
        <w:t>Background</w:t>
      </w:r>
      <w:r>
        <w:rPr>
          <w:b/>
          <w:spacing w:val="-4"/>
          <w:sz w:val="23"/>
        </w:rPr>
        <w:t xml:space="preserve"> </w:t>
      </w:r>
      <w:r>
        <w:rPr>
          <w:b/>
          <w:sz w:val="23"/>
        </w:rPr>
        <w:t>/</w:t>
      </w:r>
      <w:r>
        <w:rPr>
          <w:b/>
          <w:spacing w:val="-1"/>
          <w:sz w:val="23"/>
        </w:rPr>
        <w:t xml:space="preserve"> </w:t>
      </w:r>
      <w:r>
        <w:rPr>
          <w:b/>
          <w:spacing w:val="-2"/>
          <w:sz w:val="23"/>
        </w:rPr>
        <w:t>Overview</w:t>
      </w:r>
    </w:p>
    <w:p w14:paraId="08004A56" w14:textId="77777777" w:rsidR="008F664E" w:rsidRDefault="008F664E">
      <w:pPr>
        <w:pStyle w:val="BodyText"/>
        <w:spacing w:before="11"/>
        <w:rPr>
          <w:b/>
          <w:sz w:val="19"/>
        </w:rPr>
      </w:pPr>
    </w:p>
    <w:p w14:paraId="0E307114" w14:textId="77777777" w:rsidR="008F664E" w:rsidRDefault="00137579">
      <w:pPr>
        <w:pStyle w:val="BodyText"/>
        <w:spacing w:before="92" w:line="276" w:lineRule="auto"/>
        <w:ind w:left="720" w:right="483"/>
      </w:pPr>
      <w:r>
        <w:t>The</w:t>
      </w:r>
      <w:r>
        <w:rPr>
          <w:spacing w:val="-2"/>
        </w:rPr>
        <w:t xml:space="preserve"> </w:t>
      </w:r>
      <w:r>
        <w:t>2015</w:t>
      </w:r>
      <w:r>
        <w:rPr>
          <w:spacing w:val="-4"/>
        </w:rPr>
        <w:t xml:space="preserve"> </w:t>
      </w:r>
      <w:r>
        <w:t>Coordinated</w:t>
      </w:r>
      <w:r>
        <w:rPr>
          <w:spacing w:val="-4"/>
        </w:rPr>
        <w:t xml:space="preserve"> </w:t>
      </w:r>
      <w:r>
        <w:t>Land</w:t>
      </w:r>
      <w:r>
        <w:rPr>
          <w:spacing w:val="-2"/>
        </w:rPr>
        <w:t xml:space="preserve"> </w:t>
      </w:r>
      <w:r>
        <w:t>Use</w:t>
      </w:r>
      <w:r>
        <w:rPr>
          <w:spacing w:val="-2"/>
        </w:rPr>
        <w:t xml:space="preserve"> </w:t>
      </w:r>
      <w:r>
        <w:t>Planning</w:t>
      </w:r>
      <w:r>
        <w:rPr>
          <w:spacing w:val="-2"/>
        </w:rPr>
        <w:t xml:space="preserve"> </w:t>
      </w:r>
      <w:r>
        <w:t>Review</w:t>
      </w:r>
      <w:r>
        <w:rPr>
          <w:spacing w:val="-3"/>
        </w:rPr>
        <w:t xml:space="preserve"> </w:t>
      </w:r>
      <w:r>
        <w:t>resulted</w:t>
      </w:r>
      <w:r>
        <w:rPr>
          <w:spacing w:val="-4"/>
        </w:rPr>
        <w:t xml:space="preserve"> </w:t>
      </w:r>
      <w:r>
        <w:t>in</w:t>
      </w:r>
      <w:r>
        <w:rPr>
          <w:spacing w:val="-2"/>
        </w:rPr>
        <w:t xml:space="preserve"> </w:t>
      </w:r>
      <w:r>
        <w:t>the</w:t>
      </w:r>
      <w:r>
        <w:rPr>
          <w:spacing w:val="-2"/>
        </w:rPr>
        <w:t xml:space="preserve"> </w:t>
      </w:r>
      <w:r>
        <w:t>current</w:t>
      </w:r>
      <w:r>
        <w:rPr>
          <w:spacing w:val="-2"/>
        </w:rPr>
        <w:t xml:space="preserve"> </w:t>
      </w:r>
      <w:r>
        <w:t>2017</w:t>
      </w:r>
      <w:r>
        <w:rPr>
          <w:spacing w:val="-4"/>
        </w:rPr>
        <w:t xml:space="preserve"> </w:t>
      </w:r>
      <w:r>
        <w:t>NEP</w:t>
      </w:r>
      <w:r>
        <w:rPr>
          <w:spacing w:val="-5"/>
        </w:rPr>
        <w:t xml:space="preserve"> </w:t>
      </w:r>
      <w:r>
        <w:t>and included several changes to agricultural</w:t>
      </w:r>
      <w:r>
        <w:rPr>
          <w:spacing w:val="-2"/>
        </w:rPr>
        <w:t xml:space="preserve"> </w:t>
      </w:r>
      <w:r>
        <w:t>policies to better align with the Provincial Policy Statement (PPS, 2020), as well as the other provincial land use plans.</w:t>
      </w:r>
      <w:r>
        <w:rPr>
          <w:spacing w:val="40"/>
        </w:rPr>
        <w:t xml:space="preserve"> </w:t>
      </w:r>
      <w:r>
        <w:t>On-farm diversified uses (OFDUs) and agriculture-related uses were introduced to the NEP as Permitted Uses, together with new Part 2 Development Criteria to guide these uses.</w:t>
      </w:r>
    </w:p>
    <w:p w14:paraId="736EC9B4" w14:textId="77777777" w:rsidR="008F664E" w:rsidRDefault="00137579">
      <w:pPr>
        <w:pStyle w:val="BodyText"/>
        <w:spacing w:before="199" w:line="276" w:lineRule="auto"/>
        <w:ind w:left="720" w:right="483"/>
      </w:pPr>
      <w:r>
        <w:t>Notwithstanding these enhancements, members of the NEC, as well as select key agricultural stakeholders, have continued to express concerns that the agricultural policies</w:t>
      </w:r>
      <w:r>
        <w:rPr>
          <w:spacing w:val="-3"/>
        </w:rPr>
        <w:t xml:space="preserve"> </w:t>
      </w:r>
      <w:r>
        <w:t>of</w:t>
      </w:r>
      <w:r>
        <w:rPr>
          <w:spacing w:val="-5"/>
        </w:rPr>
        <w:t xml:space="preserve"> </w:t>
      </w:r>
      <w:r>
        <w:t>the</w:t>
      </w:r>
      <w:r>
        <w:rPr>
          <w:spacing w:val="-4"/>
        </w:rPr>
        <w:t xml:space="preserve"> </w:t>
      </w:r>
      <w:r>
        <w:t>NEP</w:t>
      </w:r>
      <w:r>
        <w:rPr>
          <w:spacing w:val="-5"/>
        </w:rPr>
        <w:t xml:space="preserve"> </w:t>
      </w:r>
      <w:r>
        <w:t>2017</w:t>
      </w:r>
      <w:r>
        <w:rPr>
          <w:spacing w:val="-2"/>
        </w:rPr>
        <w:t xml:space="preserve"> </w:t>
      </w:r>
      <w:r>
        <w:t>are</w:t>
      </w:r>
      <w:r>
        <w:rPr>
          <w:spacing w:val="-4"/>
        </w:rPr>
        <w:t xml:space="preserve"> </w:t>
      </w:r>
      <w:r>
        <w:t>inadequate</w:t>
      </w:r>
      <w:r>
        <w:rPr>
          <w:spacing w:val="-2"/>
        </w:rPr>
        <w:t xml:space="preserve"> </w:t>
      </w:r>
      <w:r>
        <w:t>in</w:t>
      </w:r>
      <w:r>
        <w:rPr>
          <w:spacing w:val="-2"/>
        </w:rPr>
        <w:t xml:space="preserve"> </w:t>
      </w:r>
      <w:r>
        <w:t>terms</w:t>
      </w:r>
      <w:r>
        <w:rPr>
          <w:spacing w:val="-3"/>
        </w:rPr>
        <w:t xml:space="preserve"> </w:t>
      </w:r>
      <w:r>
        <w:t>of</w:t>
      </w:r>
      <w:r>
        <w:rPr>
          <w:spacing w:val="-3"/>
        </w:rPr>
        <w:t xml:space="preserve"> </w:t>
      </w:r>
      <w:r>
        <w:t>supporting</w:t>
      </w:r>
      <w:r>
        <w:rPr>
          <w:spacing w:val="-4"/>
        </w:rPr>
        <w:t xml:space="preserve"> </w:t>
      </w:r>
      <w:r>
        <w:t>a</w:t>
      </w:r>
      <w:r>
        <w:rPr>
          <w:spacing w:val="-2"/>
        </w:rPr>
        <w:t xml:space="preserve"> </w:t>
      </w:r>
      <w:r>
        <w:t>viable</w:t>
      </w:r>
      <w:r>
        <w:rPr>
          <w:spacing w:val="-2"/>
        </w:rPr>
        <w:t xml:space="preserve"> </w:t>
      </w:r>
      <w:r>
        <w:t>agricultural system for the long term.</w:t>
      </w:r>
    </w:p>
    <w:p w14:paraId="7C3CFC7E" w14:textId="77777777" w:rsidR="008F664E" w:rsidRDefault="008F664E">
      <w:pPr>
        <w:pStyle w:val="BodyText"/>
        <w:spacing w:before="6"/>
        <w:rPr>
          <w:sz w:val="27"/>
        </w:rPr>
      </w:pPr>
    </w:p>
    <w:p w14:paraId="4AAF6296" w14:textId="77777777" w:rsidR="008F664E" w:rsidRDefault="00137579">
      <w:pPr>
        <w:pStyle w:val="BodyText"/>
        <w:spacing w:line="276" w:lineRule="auto"/>
        <w:ind w:left="720" w:right="520"/>
      </w:pPr>
      <w:r>
        <w:t>The 2017 NEP has now had the benefit of five years of implementation and staff and</w:t>
      </w:r>
      <w:r>
        <w:rPr>
          <w:spacing w:val="40"/>
        </w:rPr>
        <w:t xml:space="preserve"> </w:t>
      </w:r>
      <w:r>
        <w:t>the</w:t>
      </w:r>
      <w:r>
        <w:rPr>
          <w:spacing w:val="-3"/>
        </w:rPr>
        <w:t xml:space="preserve"> </w:t>
      </w:r>
      <w:r>
        <w:t>Commission</w:t>
      </w:r>
      <w:r>
        <w:rPr>
          <w:spacing w:val="-5"/>
        </w:rPr>
        <w:t xml:space="preserve"> </w:t>
      </w:r>
      <w:r>
        <w:t>have</w:t>
      </w:r>
      <w:r>
        <w:rPr>
          <w:spacing w:val="-7"/>
        </w:rPr>
        <w:t xml:space="preserve"> </w:t>
      </w:r>
      <w:r>
        <w:t>been</w:t>
      </w:r>
      <w:r>
        <w:rPr>
          <w:spacing w:val="-3"/>
        </w:rPr>
        <w:t xml:space="preserve"> </w:t>
      </w:r>
      <w:r>
        <w:t>monitoring</w:t>
      </w:r>
      <w:r>
        <w:rPr>
          <w:spacing w:val="-3"/>
        </w:rPr>
        <w:t xml:space="preserve"> </w:t>
      </w:r>
      <w:r>
        <w:t>and</w:t>
      </w:r>
      <w:r>
        <w:rPr>
          <w:spacing w:val="-5"/>
        </w:rPr>
        <w:t xml:space="preserve"> </w:t>
      </w:r>
      <w:r>
        <w:t>documenting</w:t>
      </w:r>
      <w:r>
        <w:rPr>
          <w:spacing w:val="-3"/>
        </w:rPr>
        <w:t xml:space="preserve"> </w:t>
      </w:r>
      <w:r>
        <w:t>the</w:t>
      </w:r>
      <w:r>
        <w:rPr>
          <w:spacing w:val="-5"/>
        </w:rPr>
        <w:t xml:space="preserve"> </w:t>
      </w:r>
      <w:r>
        <w:t>outcomes,</w:t>
      </w:r>
      <w:r>
        <w:rPr>
          <w:spacing w:val="-3"/>
        </w:rPr>
        <w:t xml:space="preserve"> </w:t>
      </w:r>
      <w:r>
        <w:t>challenges,</w:t>
      </w:r>
      <w:r>
        <w:rPr>
          <w:spacing w:val="-3"/>
        </w:rPr>
        <w:t xml:space="preserve"> </w:t>
      </w:r>
      <w:r>
        <w:t>and lessons learned through early implementation. Staff presented the Commission with a NEP Agricultural Policies Amendment Scoping Discussion Paper at their meeting on November</w:t>
      </w:r>
      <w:r>
        <w:rPr>
          <w:spacing w:val="-4"/>
        </w:rPr>
        <w:t xml:space="preserve"> </w:t>
      </w:r>
      <w:r>
        <w:t>17,</w:t>
      </w:r>
      <w:r>
        <w:rPr>
          <w:spacing w:val="-3"/>
        </w:rPr>
        <w:t xml:space="preserve"> </w:t>
      </w:r>
      <w:r>
        <w:t>2021.</w:t>
      </w:r>
      <w:r>
        <w:rPr>
          <w:spacing w:val="-3"/>
        </w:rPr>
        <w:t xml:space="preserve"> </w:t>
      </w:r>
      <w:r>
        <w:t>The</w:t>
      </w:r>
      <w:r>
        <w:rPr>
          <w:spacing w:val="-2"/>
        </w:rPr>
        <w:t xml:space="preserve"> </w:t>
      </w:r>
      <w:r>
        <w:t>report</w:t>
      </w:r>
      <w:r>
        <w:rPr>
          <w:spacing w:val="-2"/>
        </w:rPr>
        <w:t xml:space="preserve"> </w:t>
      </w:r>
      <w:r>
        <w:t>was</w:t>
      </w:r>
      <w:r>
        <w:rPr>
          <w:spacing w:val="-5"/>
        </w:rPr>
        <w:t xml:space="preserve"> </w:t>
      </w:r>
      <w:r>
        <w:t>prepared</w:t>
      </w:r>
      <w:r>
        <w:rPr>
          <w:spacing w:val="-2"/>
        </w:rPr>
        <w:t xml:space="preserve"> </w:t>
      </w:r>
      <w:r>
        <w:t>to</w:t>
      </w:r>
      <w:r>
        <w:rPr>
          <w:spacing w:val="-4"/>
        </w:rPr>
        <w:t xml:space="preserve"> </w:t>
      </w:r>
      <w:r>
        <w:t>provide</w:t>
      </w:r>
      <w:r>
        <w:rPr>
          <w:spacing w:val="-4"/>
        </w:rPr>
        <w:t xml:space="preserve"> </w:t>
      </w:r>
      <w:r>
        <w:t>a</w:t>
      </w:r>
      <w:r>
        <w:rPr>
          <w:spacing w:val="-2"/>
        </w:rPr>
        <w:t xml:space="preserve"> </w:t>
      </w:r>
      <w:r>
        <w:t>consolidated</w:t>
      </w:r>
      <w:r>
        <w:rPr>
          <w:spacing w:val="-4"/>
        </w:rPr>
        <w:t xml:space="preserve"> </w:t>
      </w:r>
      <w:r>
        <w:t>summary</w:t>
      </w:r>
      <w:r>
        <w:rPr>
          <w:spacing w:val="-3"/>
        </w:rPr>
        <w:t xml:space="preserve"> </w:t>
      </w:r>
      <w:r>
        <w:t>of</w:t>
      </w:r>
      <w:r>
        <w:rPr>
          <w:spacing w:val="-5"/>
        </w:rPr>
        <w:t xml:space="preserve"> </w:t>
      </w:r>
      <w:r>
        <w:t>the agricultural</w:t>
      </w:r>
      <w:r>
        <w:rPr>
          <w:spacing w:val="-4"/>
        </w:rPr>
        <w:t xml:space="preserve"> </w:t>
      </w:r>
      <w:r>
        <w:t>discussions</w:t>
      </w:r>
      <w:r>
        <w:rPr>
          <w:spacing w:val="-4"/>
        </w:rPr>
        <w:t xml:space="preserve"> </w:t>
      </w:r>
      <w:r>
        <w:t>to</w:t>
      </w:r>
      <w:r>
        <w:rPr>
          <w:spacing w:val="-3"/>
        </w:rPr>
        <w:t xml:space="preserve"> </w:t>
      </w:r>
      <w:r>
        <w:t>date</w:t>
      </w:r>
      <w:r>
        <w:rPr>
          <w:spacing w:val="-5"/>
        </w:rPr>
        <w:t xml:space="preserve"> </w:t>
      </w:r>
      <w:r>
        <w:t>(since</w:t>
      </w:r>
      <w:r>
        <w:rPr>
          <w:spacing w:val="-3"/>
        </w:rPr>
        <w:t xml:space="preserve"> </w:t>
      </w:r>
      <w:r>
        <w:t>the</w:t>
      </w:r>
      <w:r>
        <w:rPr>
          <w:spacing w:val="-3"/>
        </w:rPr>
        <w:t xml:space="preserve"> </w:t>
      </w:r>
      <w:r>
        <w:t>Coordinated</w:t>
      </w:r>
      <w:r>
        <w:rPr>
          <w:spacing w:val="-5"/>
        </w:rPr>
        <w:t xml:space="preserve"> </w:t>
      </w:r>
      <w:r>
        <w:t>Land</w:t>
      </w:r>
      <w:r>
        <w:rPr>
          <w:spacing w:val="-3"/>
        </w:rPr>
        <w:t xml:space="preserve"> </w:t>
      </w:r>
      <w:r>
        <w:t>Use</w:t>
      </w:r>
      <w:r>
        <w:rPr>
          <w:spacing w:val="-5"/>
        </w:rPr>
        <w:t xml:space="preserve"> </w:t>
      </w:r>
      <w:r>
        <w:t>Planning</w:t>
      </w:r>
      <w:r>
        <w:rPr>
          <w:spacing w:val="-3"/>
        </w:rPr>
        <w:t xml:space="preserve"> </w:t>
      </w:r>
      <w:r>
        <w:t>Review),</w:t>
      </w:r>
      <w:r>
        <w:rPr>
          <w:spacing w:val="-3"/>
        </w:rPr>
        <w:t xml:space="preserve"> </w:t>
      </w:r>
      <w:r>
        <w:t>and to summarize the successes and challenges to implementation of the agricultural policies that have been observed since the 2017 NEP has been in operation, to provide a foundation for further discussion by the Commission on the need for and scoping of a potential NEP amendment related to agriculture.</w:t>
      </w:r>
    </w:p>
    <w:p w14:paraId="4565F539" w14:textId="77777777" w:rsidR="008F664E" w:rsidRDefault="008F664E">
      <w:pPr>
        <w:pStyle w:val="BodyText"/>
        <w:spacing w:before="8"/>
        <w:rPr>
          <w:sz w:val="27"/>
        </w:rPr>
      </w:pPr>
    </w:p>
    <w:p w14:paraId="737D78A6" w14:textId="77777777" w:rsidR="008F664E" w:rsidRDefault="00137579">
      <w:pPr>
        <w:pStyle w:val="BodyText"/>
        <w:ind w:left="720"/>
      </w:pPr>
      <w:r>
        <w:t>At</w:t>
      </w:r>
      <w:r>
        <w:rPr>
          <w:spacing w:val="-3"/>
        </w:rPr>
        <w:t xml:space="preserve"> </w:t>
      </w:r>
      <w:r>
        <w:t>their</w:t>
      </w:r>
      <w:r>
        <w:rPr>
          <w:spacing w:val="-3"/>
        </w:rPr>
        <w:t xml:space="preserve"> </w:t>
      </w:r>
      <w:r>
        <w:t>meeting</w:t>
      </w:r>
      <w:r>
        <w:rPr>
          <w:spacing w:val="-2"/>
        </w:rPr>
        <w:t xml:space="preserve"> </w:t>
      </w:r>
      <w:r>
        <w:t>on</w:t>
      </w:r>
      <w:r>
        <w:rPr>
          <w:spacing w:val="-3"/>
        </w:rPr>
        <w:t xml:space="preserve"> </w:t>
      </w:r>
      <w:r>
        <w:t>November</w:t>
      </w:r>
      <w:r>
        <w:rPr>
          <w:spacing w:val="-3"/>
        </w:rPr>
        <w:t xml:space="preserve"> </w:t>
      </w:r>
      <w:r>
        <w:t>17,</w:t>
      </w:r>
      <w:r>
        <w:rPr>
          <w:spacing w:val="-3"/>
        </w:rPr>
        <w:t xml:space="preserve"> </w:t>
      </w:r>
      <w:r>
        <w:t>2021,</w:t>
      </w:r>
      <w:r>
        <w:rPr>
          <w:spacing w:val="-2"/>
        </w:rPr>
        <w:t xml:space="preserve"> </w:t>
      </w:r>
      <w:r>
        <w:t>the</w:t>
      </w:r>
      <w:r>
        <w:rPr>
          <w:spacing w:val="-4"/>
        </w:rPr>
        <w:t xml:space="preserve"> </w:t>
      </w:r>
      <w:r>
        <w:t>Commission</w:t>
      </w:r>
      <w:r>
        <w:rPr>
          <w:spacing w:val="-2"/>
        </w:rPr>
        <w:t xml:space="preserve"> </w:t>
      </w:r>
      <w:r>
        <w:t>directed</w:t>
      </w:r>
      <w:r>
        <w:rPr>
          <w:spacing w:val="-2"/>
        </w:rPr>
        <w:t xml:space="preserve"> staff:</w:t>
      </w:r>
    </w:p>
    <w:p w14:paraId="2F8A7C8E" w14:textId="77777777" w:rsidR="008F664E" w:rsidRDefault="008F664E">
      <w:pPr>
        <w:pStyle w:val="BodyText"/>
        <w:spacing w:before="10"/>
        <w:rPr>
          <w:sz w:val="20"/>
        </w:rPr>
      </w:pPr>
    </w:p>
    <w:p w14:paraId="6ED91DFD" w14:textId="77777777" w:rsidR="008F664E" w:rsidRDefault="00137579">
      <w:pPr>
        <w:pStyle w:val="ListParagraph"/>
        <w:numPr>
          <w:ilvl w:val="0"/>
          <w:numId w:val="5"/>
        </w:numPr>
        <w:tabs>
          <w:tab w:val="left" w:pos="1286"/>
          <w:tab w:val="left" w:pos="1287"/>
        </w:tabs>
        <w:spacing w:line="278" w:lineRule="auto"/>
        <w:ind w:right="691"/>
        <w:rPr>
          <w:sz w:val="24"/>
        </w:rPr>
      </w:pPr>
      <w:r>
        <w:rPr>
          <w:sz w:val="24"/>
        </w:rPr>
        <w:t>To</w:t>
      </w:r>
      <w:r>
        <w:rPr>
          <w:spacing w:val="-3"/>
          <w:sz w:val="24"/>
        </w:rPr>
        <w:t xml:space="preserve"> </w:t>
      </w:r>
      <w:r>
        <w:rPr>
          <w:sz w:val="24"/>
        </w:rPr>
        <w:t>proceed</w:t>
      </w:r>
      <w:r>
        <w:rPr>
          <w:spacing w:val="-3"/>
          <w:sz w:val="24"/>
        </w:rPr>
        <w:t xml:space="preserve"> </w:t>
      </w:r>
      <w:r>
        <w:rPr>
          <w:sz w:val="24"/>
        </w:rPr>
        <w:t>with</w:t>
      </w:r>
      <w:r>
        <w:rPr>
          <w:spacing w:val="-4"/>
          <w:sz w:val="24"/>
        </w:rPr>
        <w:t xml:space="preserve"> </w:t>
      </w:r>
      <w:r>
        <w:rPr>
          <w:sz w:val="24"/>
        </w:rPr>
        <w:t>initiating</w:t>
      </w:r>
      <w:r>
        <w:rPr>
          <w:spacing w:val="-3"/>
          <w:sz w:val="24"/>
        </w:rPr>
        <w:t xml:space="preserve"> </w:t>
      </w:r>
      <w:r>
        <w:rPr>
          <w:sz w:val="24"/>
        </w:rPr>
        <w:t>a</w:t>
      </w:r>
      <w:r>
        <w:rPr>
          <w:spacing w:val="-4"/>
          <w:sz w:val="24"/>
        </w:rPr>
        <w:t xml:space="preserve"> </w:t>
      </w:r>
      <w:r>
        <w:rPr>
          <w:sz w:val="24"/>
        </w:rPr>
        <w:t>Niagara</w:t>
      </w:r>
      <w:r>
        <w:rPr>
          <w:spacing w:val="-4"/>
          <w:sz w:val="24"/>
        </w:rPr>
        <w:t xml:space="preserve"> </w:t>
      </w:r>
      <w:r>
        <w:rPr>
          <w:sz w:val="24"/>
        </w:rPr>
        <w:t>Escarpment</w:t>
      </w:r>
      <w:r>
        <w:rPr>
          <w:spacing w:val="-4"/>
          <w:sz w:val="24"/>
        </w:rPr>
        <w:t xml:space="preserve"> </w:t>
      </w:r>
      <w:r>
        <w:rPr>
          <w:sz w:val="24"/>
        </w:rPr>
        <w:t>Plan</w:t>
      </w:r>
      <w:r>
        <w:rPr>
          <w:spacing w:val="-4"/>
          <w:sz w:val="24"/>
        </w:rPr>
        <w:t xml:space="preserve"> </w:t>
      </w:r>
      <w:r>
        <w:rPr>
          <w:sz w:val="24"/>
        </w:rPr>
        <w:t>amendment</w:t>
      </w:r>
      <w:r>
        <w:rPr>
          <w:spacing w:val="-5"/>
          <w:sz w:val="24"/>
        </w:rPr>
        <w:t xml:space="preserve"> </w:t>
      </w:r>
      <w:r>
        <w:rPr>
          <w:sz w:val="24"/>
        </w:rPr>
        <w:t>to</w:t>
      </w:r>
      <w:r>
        <w:rPr>
          <w:spacing w:val="-3"/>
          <w:sz w:val="24"/>
        </w:rPr>
        <w:t xml:space="preserve"> </w:t>
      </w:r>
      <w:r>
        <w:rPr>
          <w:sz w:val="24"/>
        </w:rPr>
        <w:t>address</w:t>
      </w:r>
      <w:r>
        <w:rPr>
          <w:spacing w:val="-4"/>
          <w:sz w:val="24"/>
        </w:rPr>
        <w:t xml:space="preserve"> </w:t>
      </w:r>
      <w:r>
        <w:rPr>
          <w:sz w:val="24"/>
        </w:rPr>
        <w:t xml:space="preserve">the </w:t>
      </w:r>
      <w:r>
        <w:rPr>
          <w:spacing w:val="-2"/>
          <w:sz w:val="24"/>
        </w:rPr>
        <w:t>following:</w:t>
      </w:r>
    </w:p>
    <w:p w14:paraId="1A605AEA" w14:textId="77777777" w:rsidR="008F664E" w:rsidRDefault="00137579">
      <w:pPr>
        <w:pStyle w:val="ListParagraph"/>
        <w:numPr>
          <w:ilvl w:val="1"/>
          <w:numId w:val="5"/>
        </w:numPr>
        <w:tabs>
          <w:tab w:val="left" w:pos="1799"/>
          <w:tab w:val="left" w:pos="1800"/>
        </w:tabs>
        <w:spacing w:line="271" w:lineRule="auto"/>
        <w:ind w:right="1363"/>
        <w:rPr>
          <w:sz w:val="24"/>
        </w:rPr>
      </w:pPr>
      <w:r>
        <w:rPr>
          <w:sz w:val="24"/>
        </w:rPr>
        <w:t>Part</w:t>
      </w:r>
      <w:r>
        <w:rPr>
          <w:spacing w:val="-4"/>
          <w:sz w:val="24"/>
        </w:rPr>
        <w:t xml:space="preserve"> </w:t>
      </w:r>
      <w:r>
        <w:rPr>
          <w:sz w:val="24"/>
        </w:rPr>
        <w:t>1.4.3.2</w:t>
      </w:r>
      <w:r>
        <w:rPr>
          <w:spacing w:val="-4"/>
          <w:sz w:val="24"/>
        </w:rPr>
        <w:t xml:space="preserve"> </w:t>
      </w:r>
      <w:r>
        <w:rPr>
          <w:sz w:val="24"/>
        </w:rPr>
        <w:t>Escarpment</w:t>
      </w:r>
      <w:r>
        <w:rPr>
          <w:spacing w:val="-5"/>
          <w:sz w:val="24"/>
        </w:rPr>
        <w:t xml:space="preserve"> </w:t>
      </w:r>
      <w:r>
        <w:rPr>
          <w:sz w:val="24"/>
        </w:rPr>
        <w:t>Protection</w:t>
      </w:r>
      <w:r>
        <w:rPr>
          <w:spacing w:val="-4"/>
          <w:sz w:val="24"/>
        </w:rPr>
        <w:t xml:space="preserve"> </w:t>
      </w:r>
      <w:r>
        <w:rPr>
          <w:sz w:val="24"/>
        </w:rPr>
        <w:t>Area</w:t>
      </w:r>
      <w:r>
        <w:rPr>
          <w:spacing w:val="-6"/>
          <w:sz w:val="24"/>
        </w:rPr>
        <w:t xml:space="preserve"> </w:t>
      </w:r>
      <w:r>
        <w:rPr>
          <w:sz w:val="24"/>
        </w:rPr>
        <w:t>on-farm</w:t>
      </w:r>
      <w:r>
        <w:rPr>
          <w:spacing w:val="-3"/>
          <w:sz w:val="24"/>
        </w:rPr>
        <w:t xml:space="preserve"> </w:t>
      </w:r>
      <w:r>
        <w:rPr>
          <w:sz w:val="24"/>
        </w:rPr>
        <w:t>diversified</w:t>
      </w:r>
      <w:r>
        <w:rPr>
          <w:spacing w:val="-4"/>
          <w:sz w:val="24"/>
        </w:rPr>
        <w:t xml:space="preserve"> </w:t>
      </w:r>
      <w:r>
        <w:rPr>
          <w:sz w:val="24"/>
        </w:rPr>
        <w:t>uses</w:t>
      </w:r>
      <w:r>
        <w:rPr>
          <w:spacing w:val="-5"/>
          <w:sz w:val="24"/>
        </w:rPr>
        <w:t xml:space="preserve"> </w:t>
      </w:r>
      <w:r>
        <w:rPr>
          <w:sz w:val="24"/>
        </w:rPr>
        <w:t>and agriculture-related uses in prime agricultural areas.</w:t>
      </w:r>
    </w:p>
    <w:p w14:paraId="7D8C7AFA" w14:textId="77777777" w:rsidR="008F664E" w:rsidRDefault="00137579">
      <w:pPr>
        <w:pStyle w:val="ListParagraph"/>
        <w:numPr>
          <w:ilvl w:val="1"/>
          <w:numId w:val="5"/>
        </w:numPr>
        <w:tabs>
          <w:tab w:val="left" w:pos="1799"/>
          <w:tab w:val="left" w:pos="1800"/>
        </w:tabs>
        <w:spacing w:before="3"/>
        <w:rPr>
          <w:sz w:val="24"/>
        </w:rPr>
      </w:pPr>
      <w:r>
        <w:rPr>
          <w:sz w:val="24"/>
        </w:rPr>
        <w:t>Agricultural</w:t>
      </w:r>
      <w:r>
        <w:rPr>
          <w:spacing w:val="-5"/>
          <w:sz w:val="24"/>
        </w:rPr>
        <w:t xml:space="preserve"> </w:t>
      </w:r>
      <w:r>
        <w:rPr>
          <w:sz w:val="24"/>
        </w:rPr>
        <w:t>uses</w:t>
      </w:r>
      <w:r>
        <w:rPr>
          <w:spacing w:val="-3"/>
          <w:sz w:val="24"/>
        </w:rPr>
        <w:t xml:space="preserve"> </w:t>
      </w:r>
      <w:r>
        <w:rPr>
          <w:sz w:val="24"/>
        </w:rPr>
        <w:t>within</w:t>
      </w:r>
      <w:r>
        <w:rPr>
          <w:spacing w:val="-4"/>
          <w:sz w:val="24"/>
        </w:rPr>
        <w:t xml:space="preserve"> </w:t>
      </w:r>
      <w:r>
        <w:rPr>
          <w:sz w:val="24"/>
        </w:rPr>
        <w:t>Earth</w:t>
      </w:r>
      <w:r>
        <w:rPr>
          <w:spacing w:val="-3"/>
          <w:sz w:val="24"/>
        </w:rPr>
        <w:t xml:space="preserve"> </w:t>
      </w:r>
      <w:r>
        <w:rPr>
          <w:sz w:val="24"/>
        </w:rPr>
        <w:t>Science</w:t>
      </w:r>
      <w:r>
        <w:rPr>
          <w:spacing w:val="-2"/>
          <w:sz w:val="24"/>
        </w:rPr>
        <w:t xml:space="preserve"> </w:t>
      </w:r>
      <w:r>
        <w:rPr>
          <w:sz w:val="24"/>
        </w:rPr>
        <w:t>Areas</w:t>
      </w:r>
      <w:r>
        <w:rPr>
          <w:spacing w:val="-3"/>
          <w:sz w:val="24"/>
        </w:rPr>
        <w:t xml:space="preserve"> </w:t>
      </w:r>
      <w:r>
        <w:rPr>
          <w:sz w:val="24"/>
        </w:rPr>
        <w:t>of</w:t>
      </w:r>
      <w:r>
        <w:rPr>
          <w:spacing w:val="-2"/>
          <w:sz w:val="24"/>
        </w:rPr>
        <w:t xml:space="preserve"> </w:t>
      </w:r>
      <w:r>
        <w:rPr>
          <w:sz w:val="24"/>
        </w:rPr>
        <w:t>Natural</w:t>
      </w:r>
      <w:r>
        <w:rPr>
          <w:spacing w:val="-5"/>
          <w:sz w:val="24"/>
        </w:rPr>
        <w:t xml:space="preserve"> </w:t>
      </w:r>
      <w:r>
        <w:rPr>
          <w:sz w:val="24"/>
        </w:rPr>
        <w:t>and</w:t>
      </w:r>
      <w:r>
        <w:rPr>
          <w:spacing w:val="-4"/>
          <w:sz w:val="24"/>
        </w:rPr>
        <w:t xml:space="preserve"> </w:t>
      </w:r>
      <w:r>
        <w:rPr>
          <w:sz w:val="24"/>
        </w:rPr>
        <w:t>Scientific</w:t>
      </w:r>
      <w:r>
        <w:rPr>
          <w:spacing w:val="-2"/>
          <w:sz w:val="24"/>
        </w:rPr>
        <w:t xml:space="preserve"> Interest.</w:t>
      </w:r>
    </w:p>
    <w:p w14:paraId="1156BCF6" w14:textId="77777777" w:rsidR="008F664E" w:rsidRDefault="008F664E">
      <w:pPr>
        <w:pStyle w:val="BodyText"/>
        <w:spacing w:before="11"/>
        <w:rPr>
          <w:sz w:val="30"/>
        </w:rPr>
      </w:pPr>
    </w:p>
    <w:p w14:paraId="479BF1D3" w14:textId="77777777" w:rsidR="008F664E" w:rsidRDefault="00137579">
      <w:pPr>
        <w:pStyle w:val="ListParagraph"/>
        <w:numPr>
          <w:ilvl w:val="0"/>
          <w:numId w:val="5"/>
        </w:numPr>
        <w:tabs>
          <w:tab w:val="left" w:pos="1286"/>
          <w:tab w:val="left" w:pos="1287"/>
        </w:tabs>
        <w:spacing w:line="278" w:lineRule="auto"/>
        <w:ind w:right="1222"/>
        <w:rPr>
          <w:sz w:val="24"/>
        </w:rPr>
      </w:pPr>
      <w:r>
        <w:rPr>
          <w:sz w:val="24"/>
        </w:rPr>
        <w:t>To</w:t>
      </w:r>
      <w:r>
        <w:rPr>
          <w:spacing w:val="-2"/>
          <w:sz w:val="24"/>
        </w:rPr>
        <w:t xml:space="preserve"> </w:t>
      </w:r>
      <w:r>
        <w:rPr>
          <w:sz w:val="24"/>
        </w:rPr>
        <w:t>undertake</w:t>
      </w:r>
      <w:r>
        <w:rPr>
          <w:spacing w:val="-2"/>
          <w:sz w:val="24"/>
        </w:rPr>
        <w:t xml:space="preserve"> </w:t>
      </w:r>
      <w:r>
        <w:rPr>
          <w:sz w:val="24"/>
        </w:rPr>
        <w:t>further</w:t>
      </w:r>
      <w:r>
        <w:rPr>
          <w:spacing w:val="-4"/>
          <w:sz w:val="24"/>
        </w:rPr>
        <w:t xml:space="preserve"> </w:t>
      </w:r>
      <w:r>
        <w:rPr>
          <w:sz w:val="24"/>
        </w:rPr>
        <w:t>analysis</w:t>
      </w:r>
      <w:r>
        <w:rPr>
          <w:spacing w:val="-3"/>
          <w:sz w:val="24"/>
        </w:rPr>
        <w:t xml:space="preserve"> </w:t>
      </w:r>
      <w:r>
        <w:rPr>
          <w:sz w:val="24"/>
        </w:rPr>
        <w:t>of</w:t>
      </w:r>
      <w:r>
        <w:rPr>
          <w:spacing w:val="-5"/>
          <w:sz w:val="24"/>
        </w:rPr>
        <w:t xml:space="preserve"> </w:t>
      </w:r>
      <w:r>
        <w:rPr>
          <w:sz w:val="24"/>
        </w:rPr>
        <w:t>additional</w:t>
      </w:r>
      <w:r>
        <w:rPr>
          <w:spacing w:val="-6"/>
          <w:sz w:val="24"/>
        </w:rPr>
        <w:t xml:space="preserve"> </w:t>
      </w:r>
      <w:r>
        <w:rPr>
          <w:sz w:val="24"/>
        </w:rPr>
        <w:t>agricultural</w:t>
      </w:r>
      <w:r>
        <w:rPr>
          <w:spacing w:val="-3"/>
          <w:sz w:val="24"/>
        </w:rPr>
        <w:t xml:space="preserve"> </w:t>
      </w:r>
      <w:r>
        <w:rPr>
          <w:sz w:val="24"/>
        </w:rPr>
        <w:t>policy</w:t>
      </w:r>
      <w:r>
        <w:rPr>
          <w:spacing w:val="-3"/>
          <w:sz w:val="24"/>
        </w:rPr>
        <w:t xml:space="preserve"> </w:t>
      </w:r>
      <w:r>
        <w:rPr>
          <w:sz w:val="24"/>
        </w:rPr>
        <w:t>topic</w:t>
      </w:r>
      <w:r>
        <w:rPr>
          <w:spacing w:val="-3"/>
          <w:sz w:val="24"/>
        </w:rPr>
        <w:t xml:space="preserve"> </w:t>
      </w:r>
      <w:r>
        <w:rPr>
          <w:sz w:val="24"/>
        </w:rPr>
        <w:t>areas,</w:t>
      </w:r>
      <w:r>
        <w:rPr>
          <w:spacing w:val="-2"/>
          <w:sz w:val="24"/>
        </w:rPr>
        <w:t xml:space="preserve"> </w:t>
      </w:r>
      <w:r>
        <w:rPr>
          <w:sz w:val="24"/>
        </w:rPr>
        <w:t>for potential consideration in the scoping of a proposed Plan amendment:</w:t>
      </w:r>
    </w:p>
    <w:p w14:paraId="4498F7EE" w14:textId="77777777" w:rsidR="008F664E" w:rsidRDefault="008F664E">
      <w:pPr>
        <w:spacing w:line="278" w:lineRule="auto"/>
        <w:rPr>
          <w:sz w:val="24"/>
        </w:rPr>
        <w:sectPr w:rsidR="008F664E">
          <w:pgSz w:w="12240" w:h="15840"/>
          <w:pgMar w:top="1360" w:right="960" w:bottom="1240" w:left="720" w:header="0" w:footer="1052" w:gutter="0"/>
          <w:cols w:space="720"/>
        </w:sectPr>
      </w:pPr>
    </w:p>
    <w:p w14:paraId="3B6C3BDB" w14:textId="77777777" w:rsidR="008F664E" w:rsidRDefault="00137579">
      <w:pPr>
        <w:pStyle w:val="ListParagraph"/>
        <w:numPr>
          <w:ilvl w:val="1"/>
          <w:numId w:val="5"/>
        </w:numPr>
        <w:tabs>
          <w:tab w:val="left" w:pos="1799"/>
          <w:tab w:val="left" w:pos="1800"/>
        </w:tabs>
        <w:spacing w:before="81"/>
        <w:rPr>
          <w:sz w:val="24"/>
        </w:rPr>
      </w:pPr>
      <w:r>
        <w:rPr>
          <w:sz w:val="24"/>
        </w:rPr>
        <w:lastRenderedPageBreak/>
        <w:t>Part</w:t>
      </w:r>
      <w:r>
        <w:rPr>
          <w:spacing w:val="-2"/>
          <w:sz w:val="24"/>
        </w:rPr>
        <w:t xml:space="preserve"> </w:t>
      </w:r>
      <w:r>
        <w:rPr>
          <w:sz w:val="24"/>
        </w:rPr>
        <w:t>2.8</w:t>
      </w:r>
      <w:r>
        <w:rPr>
          <w:spacing w:val="-1"/>
          <w:sz w:val="24"/>
        </w:rPr>
        <w:t xml:space="preserve"> </w:t>
      </w:r>
      <w:r>
        <w:rPr>
          <w:sz w:val="24"/>
        </w:rPr>
        <w:t>winery</w:t>
      </w:r>
      <w:r>
        <w:rPr>
          <w:spacing w:val="-3"/>
          <w:sz w:val="24"/>
        </w:rPr>
        <w:t xml:space="preserve"> </w:t>
      </w:r>
      <w:r>
        <w:rPr>
          <w:spacing w:val="-2"/>
          <w:sz w:val="24"/>
        </w:rPr>
        <w:t>policies</w:t>
      </w:r>
    </w:p>
    <w:p w14:paraId="42410498" w14:textId="77777777" w:rsidR="008F664E" w:rsidRDefault="00137579">
      <w:pPr>
        <w:pStyle w:val="ListParagraph"/>
        <w:numPr>
          <w:ilvl w:val="1"/>
          <w:numId w:val="5"/>
        </w:numPr>
        <w:tabs>
          <w:tab w:val="left" w:pos="1799"/>
          <w:tab w:val="left" w:pos="1800"/>
        </w:tabs>
        <w:spacing w:before="39"/>
        <w:rPr>
          <w:sz w:val="24"/>
        </w:rPr>
      </w:pPr>
      <w:r>
        <w:rPr>
          <w:sz w:val="24"/>
        </w:rPr>
        <w:t>Agricultural</w:t>
      </w:r>
      <w:r>
        <w:rPr>
          <w:spacing w:val="-4"/>
          <w:sz w:val="24"/>
        </w:rPr>
        <w:t xml:space="preserve"> </w:t>
      </w:r>
      <w:r>
        <w:rPr>
          <w:sz w:val="24"/>
        </w:rPr>
        <w:t>uses</w:t>
      </w:r>
      <w:r>
        <w:rPr>
          <w:spacing w:val="-3"/>
          <w:sz w:val="24"/>
        </w:rPr>
        <w:t xml:space="preserve"> </w:t>
      </w:r>
      <w:r>
        <w:rPr>
          <w:sz w:val="24"/>
        </w:rPr>
        <w:t>in</w:t>
      </w:r>
      <w:r>
        <w:rPr>
          <w:spacing w:val="-3"/>
          <w:sz w:val="24"/>
        </w:rPr>
        <w:t xml:space="preserve"> </w:t>
      </w:r>
      <w:r>
        <w:rPr>
          <w:sz w:val="24"/>
        </w:rPr>
        <w:t>key</w:t>
      </w:r>
      <w:r>
        <w:rPr>
          <w:spacing w:val="-3"/>
          <w:sz w:val="24"/>
        </w:rPr>
        <w:t xml:space="preserve"> </w:t>
      </w:r>
      <w:r>
        <w:rPr>
          <w:sz w:val="24"/>
        </w:rPr>
        <w:t>natural</w:t>
      </w:r>
      <w:r>
        <w:rPr>
          <w:spacing w:val="-3"/>
          <w:sz w:val="24"/>
        </w:rPr>
        <w:t xml:space="preserve"> </w:t>
      </w:r>
      <w:r>
        <w:rPr>
          <w:sz w:val="24"/>
        </w:rPr>
        <w:t>heritage</w:t>
      </w:r>
      <w:r>
        <w:rPr>
          <w:spacing w:val="-4"/>
          <w:sz w:val="24"/>
        </w:rPr>
        <w:t xml:space="preserve"> </w:t>
      </w:r>
      <w:r>
        <w:rPr>
          <w:spacing w:val="-2"/>
          <w:sz w:val="24"/>
        </w:rPr>
        <w:t>features</w:t>
      </w:r>
    </w:p>
    <w:p w14:paraId="535A125C" w14:textId="77777777" w:rsidR="008F664E" w:rsidRDefault="00137579">
      <w:pPr>
        <w:pStyle w:val="ListParagraph"/>
        <w:numPr>
          <w:ilvl w:val="1"/>
          <w:numId w:val="5"/>
        </w:numPr>
        <w:tabs>
          <w:tab w:val="left" w:pos="1799"/>
          <w:tab w:val="left" w:pos="1800"/>
        </w:tabs>
        <w:spacing w:before="40"/>
        <w:rPr>
          <w:sz w:val="24"/>
        </w:rPr>
      </w:pPr>
      <w:r>
        <w:rPr>
          <w:sz w:val="24"/>
        </w:rPr>
        <w:t>Supporting</w:t>
      </w:r>
      <w:r>
        <w:rPr>
          <w:spacing w:val="-4"/>
          <w:sz w:val="24"/>
        </w:rPr>
        <w:t xml:space="preserve"> </w:t>
      </w:r>
      <w:r>
        <w:rPr>
          <w:sz w:val="24"/>
        </w:rPr>
        <w:t>the</w:t>
      </w:r>
      <w:r>
        <w:rPr>
          <w:spacing w:val="-4"/>
          <w:sz w:val="24"/>
        </w:rPr>
        <w:t xml:space="preserve"> </w:t>
      </w:r>
      <w:r>
        <w:rPr>
          <w:sz w:val="24"/>
        </w:rPr>
        <w:t>Agricultural</w:t>
      </w:r>
      <w:r>
        <w:rPr>
          <w:spacing w:val="-2"/>
          <w:sz w:val="24"/>
        </w:rPr>
        <w:t xml:space="preserve"> </w:t>
      </w:r>
      <w:r>
        <w:rPr>
          <w:sz w:val="24"/>
        </w:rPr>
        <w:t>System</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NEP</w:t>
      </w:r>
      <w:r>
        <w:rPr>
          <w:spacing w:val="-1"/>
          <w:sz w:val="24"/>
        </w:rPr>
        <w:t xml:space="preserve"> </w:t>
      </w:r>
      <w:r>
        <w:rPr>
          <w:spacing w:val="-4"/>
          <w:sz w:val="24"/>
        </w:rPr>
        <w:t>Area</w:t>
      </w:r>
    </w:p>
    <w:p w14:paraId="417F36C7" w14:textId="77777777" w:rsidR="008F664E" w:rsidRDefault="008F664E">
      <w:pPr>
        <w:pStyle w:val="BodyText"/>
        <w:spacing w:before="11"/>
        <w:rPr>
          <w:sz w:val="30"/>
        </w:rPr>
      </w:pPr>
    </w:p>
    <w:p w14:paraId="48654496" w14:textId="77777777" w:rsidR="008F664E" w:rsidRDefault="00137579">
      <w:pPr>
        <w:spacing w:line="276" w:lineRule="auto"/>
        <w:ind w:left="719" w:right="483"/>
        <w:rPr>
          <w:sz w:val="23"/>
        </w:rPr>
      </w:pPr>
      <w:r>
        <w:rPr>
          <w:sz w:val="24"/>
        </w:rPr>
        <w:t xml:space="preserve">Staff is aware that the proposals presented herein do not reflect or address the full extent of the agricultural policy amendments that key agricultural stakeholders are seeking. While the proposals presented do address significant targeted concerns (i.e., Part 1.4.3.2 policy respecting OFDUs and ARUs in prime agricultural areas), </w:t>
      </w:r>
      <w:r>
        <w:rPr>
          <w:sz w:val="23"/>
        </w:rPr>
        <w:t>additional areas</w:t>
      </w:r>
      <w:r>
        <w:rPr>
          <w:spacing w:val="-4"/>
          <w:sz w:val="23"/>
        </w:rPr>
        <w:t xml:space="preserve"> </w:t>
      </w:r>
      <w:r>
        <w:rPr>
          <w:sz w:val="23"/>
        </w:rPr>
        <w:t>of</w:t>
      </w:r>
      <w:r>
        <w:rPr>
          <w:spacing w:val="-3"/>
          <w:sz w:val="23"/>
        </w:rPr>
        <w:t xml:space="preserve"> </w:t>
      </w:r>
      <w:r>
        <w:rPr>
          <w:sz w:val="23"/>
        </w:rPr>
        <w:t>interest</w:t>
      </w:r>
      <w:r>
        <w:rPr>
          <w:spacing w:val="-3"/>
          <w:sz w:val="23"/>
        </w:rPr>
        <w:t xml:space="preserve"> </w:t>
      </w:r>
      <w:r>
        <w:rPr>
          <w:sz w:val="23"/>
        </w:rPr>
        <w:t>remain</w:t>
      </w:r>
      <w:r>
        <w:rPr>
          <w:spacing w:val="-3"/>
          <w:sz w:val="23"/>
        </w:rPr>
        <w:t xml:space="preserve"> </w:t>
      </w:r>
      <w:r>
        <w:rPr>
          <w:sz w:val="23"/>
        </w:rPr>
        <w:t>with</w:t>
      </w:r>
      <w:r>
        <w:rPr>
          <w:spacing w:val="-5"/>
          <w:sz w:val="23"/>
        </w:rPr>
        <w:t xml:space="preserve"> </w:t>
      </w:r>
      <w:r>
        <w:rPr>
          <w:sz w:val="23"/>
        </w:rPr>
        <w:t>agricultural</w:t>
      </w:r>
      <w:r>
        <w:rPr>
          <w:spacing w:val="-4"/>
          <w:sz w:val="23"/>
        </w:rPr>
        <w:t xml:space="preserve"> </w:t>
      </w:r>
      <w:r>
        <w:rPr>
          <w:sz w:val="23"/>
        </w:rPr>
        <w:t>stakeholders</w:t>
      </w:r>
      <w:r>
        <w:rPr>
          <w:spacing w:val="-3"/>
          <w:sz w:val="23"/>
        </w:rPr>
        <w:t xml:space="preserve"> </w:t>
      </w:r>
      <w:r>
        <w:rPr>
          <w:sz w:val="23"/>
        </w:rPr>
        <w:t>respecting</w:t>
      </w:r>
      <w:r>
        <w:rPr>
          <w:spacing w:val="-4"/>
          <w:sz w:val="23"/>
        </w:rPr>
        <w:t xml:space="preserve"> </w:t>
      </w:r>
      <w:r>
        <w:rPr>
          <w:sz w:val="23"/>
        </w:rPr>
        <w:t>viable</w:t>
      </w:r>
      <w:r>
        <w:rPr>
          <w:spacing w:val="-3"/>
          <w:sz w:val="23"/>
        </w:rPr>
        <w:t xml:space="preserve"> </w:t>
      </w:r>
      <w:r>
        <w:rPr>
          <w:sz w:val="23"/>
        </w:rPr>
        <w:t>agriculture</w:t>
      </w:r>
      <w:r>
        <w:rPr>
          <w:spacing w:val="-5"/>
          <w:sz w:val="23"/>
        </w:rPr>
        <w:t xml:space="preserve"> </w:t>
      </w:r>
      <w:r>
        <w:rPr>
          <w:sz w:val="23"/>
        </w:rPr>
        <w:t>and</w:t>
      </w:r>
      <w:r>
        <w:rPr>
          <w:spacing w:val="-5"/>
          <w:sz w:val="23"/>
        </w:rPr>
        <w:t xml:space="preserve"> </w:t>
      </w:r>
      <w:proofErr w:type="spellStart"/>
      <w:r>
        <w:rPr>
          <w:sz w:val="23"/>
        </w:rPr>
        <w:t>agri</w:t>
      </w:r>
      <w:proofErr w:type="spellEnd"/>
      <w:r>
        <w:rPr>
          <w:sz w:val="23"/>
        </w:rPr>
        <w:t>- tourism in the NEP Area.</w:t>
      </w:r>
    </w:p>
    <w:p w14:paraId="70051597" w14:textId="77777777" w:rsidR="008F664E" w:rsidRDefault="008F664E">
      <w:pPr>
        <w:pStyle w:val="BodyText"/>
        <w:spacing w:before="4"/>
        <w:rPr>
          <w:sz w:val="26"/>
        </w:rPr>
      </w:pPr>
    </w:p>
    <w:p w14:paraId="0E1A3FAA" w14:textId="77777777" w:rsidR="008F664E" w:rsidRDefault="00137579">
      <w:pPr>
        <w:spacing w:line="276" w:lineRule="auto"/>
        <w:ind w:left="719" w:right="483"/>
        <w:rPr>
          <w:sz w:val="23"/>
        </w:rPr>
      </w:pPr>
      <w:r>
        <w:rPr>
          <w:sz w:val="23"/>
        </w:rPr>
        <w:t>Staff provides that these additional topic areas will continue to be discussed and given appropriate consideration, including with ministry partners and a broader range of agriculture</w:t>
      </w:r>
      <w:r>
        <w:rPr>
          <w:spacing w:val="-4"/>
          <w:sz w:val="23"/>
        </w:rPr>
        <w:t xml:space="preserve"> </w:t>
      </w:r>
      <w:r>
        <w:rPr>
          <w:sz w:val="23"/>
        </w:rPr>
        <w:t>stakeholders.</w:t>
      </w:r>
      <w:r>
        <w:rPr>
          <w:spacing w:val="-3"/>
          <w:sz w:val="23"/>
        </w:rPr>
        <w:t xml:space="preserve"> </w:t>
      </w:r>
      <w:r>
        <w:rPr>
          <w:sz w:val="23"/>
        </w:rPr>
        <w:t>Staff</w:t>
      </w:r>
      <w:r>
        <w:rPr>
          <w:spacing w:val="-3"/>
          <w:sz w:val="23"/>
        </w:rPr>
        <w:t xml:space="preserve"> </w:t>
      </w:r>
      <w:r>
        <w:rPr>
          <w:sz w:val="23"/>
        </w:rPr>
        <w:t>considers</w:t>
      </w:r>
      <w:r>
        <w:rPr>
          <w:spacing w:val="-4"/>
          <w:sz w:val="23"/>
        </w:rPr>
        <w:t xml:space="preserve"> </w:t>
      </w:r>
      <w:r>
        <w:rPr>
          <w:sz w:val="23"/>
        </w:rPr>
        <w:t>the</w:t>
      </w:r>
      <w:r>
        <w:rPr>
          <w:spacing w:val="-5"/>
          <w:sz w:val="23"/>
        </w:rPr>
        <w:t xml:space="preserve"> </w:t>
      </w:r>
      <w:r>
        <w:rPr>
          <w:sz w:val="23"/>
        </w:rPr>
        <w:t>current</w:t>
      </w:r>
      <w:r>
        <w:rPr>
          <w:spacing w:val="-3"/>
          <w:sz w:val="23"/>
        </w:rPr>
        <w:t xml:space="preserve"> </w:t>
      </w:r>
      <w:r>
        <w:rPr>
          <w:sz w:val="23"/>
        </w:rPr>
        <w:t>amendment</w:t>
      </w:r>
      <w:r>
        <w:rPr>
          <w:spacing w:val="-2"/>
          <w:sz w:val="23"/>
        </w:rPr>
        <w:t xml:space="preserve"> </w:t>
      </w:r>
      <w:r>
        <w:rPr>
          <w:sz w:val="23"/>
        </w:rPr>
        <w:t>proposals</w:t>
      </w:r>
      <w:r>
        <w:rPr>
          <w:spacing w:val="-4"/>
          <w:sz w:val="23"/>
        </w:rPr>
        <w:t xml:space="preserve"> </w:t>
      </w:r>
      <w:r>
        <w:rPr>
          <w:sz w:val="23"/>
        </w:rPr>
        <w:t>as</w:t>
      </w:r>
      <w:r>
        <w:rPr>
          <w:spacing w:val="-4"/>
          <w:sz w:val="23"/>
        </w:rPr>
        <w:t xml:space="preserve"> </w:t>
      </w:r>
      <w:r>
        <w:rPr>
          <w:sz w:val="23"/>
        </w:rPr>
        <w:t>‘Phase</w:t>
      </w:r>
      <w:r>
        <w:rPr>
          <w:spacing w:val="-5"/>
          <w:sz w:val="23"/>
        </w:rPr>
        <w:t xml:space="preserve"> </w:t>
      </w:r>
      <w:r>
        <w:rPr>
          <w:sz w:val="23"/>
        </w:rPr>
        <w:t>1’</w:t>
      </w:r>
      <w:r>
        <w:rPr>
          <w:spacing w:val="-4"/>
          <w:sz w:val="23"/>
        </w:rPr>
        <w:t xml:space="preserve"> </w:t>
      </w:r>
      <w:r>
        <w:rPr>
          <w:sz w:val="23"/>
        </w:rPr>
        <w:t>and advancing the current amendment proposal would not preclude subsequent amendments from being considered.</w:t>
      </w:r>
    </w:p>
    <w:p w14:paraId="20090F56" w14:textId="77777777" w:rsidR="008F664E" w:rsidRDefault="008F664E">
      <w:pPr>
        <w:pStyle w:val="BodyText"/>
        <w:spacing w:before="7"/>
        <w:rPr>
          <w:sz w:val="26"/>
        </w:rPr>
      </w:pPr>
    </w:p>
    <w:p w14:paraId="169E2106" w14:textId="77777777" w:rsidR="008F664E" w:rsidRDefault="00137579">
      <w:pPr>
        <w:spacing w:line="276" w:lineRule="auto"/>
        <w:ind w:left="718" w:right="523"/>
        <w:rPr>
          <w:sz w:val="23"/>
        </w:rPr>
      </w:pPr>
      <w:r>
        <w:rPr>
          <w:sz w:val="23"/>
        </w:rPr>
        <w:t>Additionally,</w:t>
      </w:r>
      <w:r>
        <w:rPr>
          <w:spacing w:val="-3"/>
          <w:sz w:val="23"/>
        </w:rPr>
        <w:t xml:space="preserve"> </w:t>
      </w:r>
      <w:r>
        <w:rPr>
          <w:sz w:val="23"/>
        </w:rPr>
        <w:t>staff</w:t>
      </w:r>
      <w:r>
        <w:rPr>
          <w:spacing w:val="-3"/>
          <w:sz w:val="23"/>
        </w:rPr>
        <w:t xml:space="preserve"> </w:t>
      </w:r>
      <w:r>
        <w:rPr>
          <w:sz w:val="23"/>
        </w:rPr>
        <w:t>notes</w:t>
      </w:r>
      <w:r>
        <w:rPr>
          <w:spacing w:val="-5"/>
          <w:sz w:val="23"/>
        </w:rPr>
        <w:t xml:space="preserve"> </w:t>
      </w:r>
      <w:r>
        <w:rPr>
          <w:sz w:val="23"/>
        </w:rPr>
        <w:t>some</w:t>
      </w:r>
      <w:r>
        <w:rPr>
          <w:spacing w:val="-4"/>
          <w:sz w:val="23"/>
        </w:rPr>
        <w:t xml:space="preserve"> </w:t>
      </w:r>
      <w:r>
        <w:rPr>
          <w:sz w:val="23"/>
        </w:rPr>
        <w:t>of</w:t>
      </w:r>
      <w:r>
        <w:rPr>
          <w:spacing w:val="-3"/>
          <w:sz w:val="23"/>
        </w:rPr>
        <w:t xml:space="preserve"> </w:t>
      </w:r>
      <w:r>
        <w:rPr>
          <w:sz w:val="23"/>
        </w:rPr>
        <w:t>the</w:t>
      </w:r>
      <w:r>
        <w:rPr>
          <w:spacing w:val="-4"/>
          <w:sz w:val="23"/>
        </w:rPr>
        <w:t xml:space="preserve"> </w:t>
      </w:r>
      <w:r>
        <w:rPr>
          <w:sz w:val="23"/>
        </w:rPr>
        <w:t>changes</w:t>
      </w:r>
      <w:r>
        <w:rPr>
          <w:spacing w:val="-4"/>
          <w:sz w:val="23"/>
        </w:rPr>
        <w:t xml:space="preserve"> </w:t>
      </w:r>
      <w:r>
        <w:rPr>
          <w:sz w:val="23"/>
        </w:rPr>
        <w:t>being</w:t>
      </w:r>
      <w:r>
        <w:rPr>
          <w:spacing w:val="-4"/>
          <w:sz w:val="23"/>
        </w:rPr>
        <w:t xml:space="preserve"> </w:t>
      </w:r>
      <w:r>
        <w:rPr>
          <w:sz w:val="23"/>
        </w:rPr>
        <w:t>proposed</w:t>
      </w:r>
      <w:r>
        <w:rPr>
          <w:spacing w:val="-4"/>
          <w:sz w:val="23"/>
        </w:rPr>
        <w:t xml:space="preserve"> </w:t>
      </w:r>
      <w:r>
        <w:rPr>
          <w:sz w:val="23"/>
        </w:rPr>
        <w:t>by</w:t>
      </w:r>
      <w:r>
        <w:rPr>
          <w:spacing w:val="-4"/>
          <w:sz w:val="23"/>
        </w:rPr>
        <w:t xml:space="preserve"> </w:t>
      </w:r>
      <w:r>
        <w:rPr>
          <w:sz w:val="23"/>
        </w:rPr>
        <w:t>stakeholders</w:t>
      </w:r>
      <w:r>
        <w:rPr>
          <w:spacing w:val="-4"/>
          <w:sz w:val="23"/>
        </w:rPr>
        <w:t xml:space="preserve"> </w:t>
      </w:r>
      <w:r>
        <w:rPr>
          <w:sz w:val="23"/>
        </w:rPr>
        <w:t>(i.e.,</w:t>
      </w:r>
      <w:r>
        <w:rPr>
          <w:spacing w:val="-1"/>
          <w:sz w:val="23"/>
        </w:rPr>
        <w:t xml:space="preserve"> </w:t>
      </w:r>
      <w:r>
        <w:rPr>
          <w:sz w:val="23"/>
        </w:rPr>
        <w:t>events), may involve regulatory and or legislative changes, which are beyond the scope of the amendment process and or may be considered urban uses that would be required by the Act to be addressed through the next Plan Review.</w:t>
      </w:r>
    </w:p>
    <w:p w14:paraId="4B65A14B" w14:textId="77777777" w:rsidR="008F664E" w:rsidRDefault="008F664E">
      <w:pPr>
        <w:pStyle w:val="BodyText"/>
        <w:spacing w:before="4"/>
        <w:rPr>
          <w:sz w:val="26"/>
        </w:rPr>
      </w:pPr>
    </w:p>
    <w:p w14:paraId="14E9AA57" w14:textId="399DBCF6" w:rsidR="008F664E" w:rsidRDefault="00137579">
      <w:pPr>
        <w:pStyle w:val="Heading3"/>
        <w:numPr>
          <w:ilvl w:val="0"/>
          <w:numId w:val="6"/>
        </w:numPr>
        <w:tabs>
          <w:tab w:val="left" w:pos="1161"/>
          <w:tab w:val="left" w:pos="1162"/>
        </w:tabs>
        <w:ind w:left="1161" w:hanging="442"/>
      </w:pPr>
      <w:r>
        <w:rPr>
          <w:noProof/>
        </w:rPr>
        <mc:AlternateContent>
          <mc:Choice Requires="wps">
            <w:drawing>
              <wp:anchor distT="0" distB="0" distL="0" distR="0" simplePos="0" relativeHeight="487589376" behindDoc="1" locked="0" layoutInCell="1" allowOverlap="1" wp14:anchorId="73BD0938" wp14:editId="17BFF16E">
                <wp:simplePos x="0" y="0"/>
                <wp:positionH relativeFrom="page">
                  <wp:posOffset>895985</wp:posOffset>
                </wp:positionH>
                <wp:positionV relativeFrom="paragraph">
                  <wp:posOffset>188595</wp:posOffset>
                </wp:positionV>
                <wp:extent cx="5980430" cy="6350"/>
                <wp:effectExtent l="0" t="0" r="0" b="0"/>
                <wp:wrapTopAndBottom/>
                <wp:docPr id="2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AEA4" id="docshape4" o:spid="_x0000_s1026" style="position:absolute;margin-left:70.55pt;margin-top:14.85pt;width:470.9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" fillcolor="black" stroked="f">
                <w10:wrap type="topAndBottom" anchorx="page"/>
              </v:rect>
            </w:pict>
          </mc:Fallback>
        </mc:AlternateContent>
      </w:r>
      <w:bookmarkStart w:id="3" w:name="B.___Existing_planning_framework"/>
      <w:bookmarkEnd w:id="3"/>
      <w:r>
        <w:t>Existing</w:t>
      </w:r>
      <w:r>
        <w:rPr>
          <w:spacing w:val="-5"/>
        </w:rPr>
        <w:t xml:space="preserve"> </w:t>
      </w:r>
      <w:r>
        <w:t>planning</w:t>
      </w:r>
      <w:r>
        <w:rPr>
          <w:spacing w:val="-6"/>
        </w:rPr>
        <w:t xml:space="preserve"> </w:t>
      </w:r>
      <w:r>
        <w:rPr>
          <w:spacing w:val="-2"/>
        </w:rPr>
        <w:t>framework</w:t>
      </w:r>
    </w:p>
    <w:p w14:paraId="63389B41" w14:textId="77777777" w:rsidR="008F664E" w:rsidRDefault="00137579">
      <w:pPr>
        <w:pStyle w:val="Heading4"/>
        <w:numPr>
          <w:ilvl w:val="1"/>
          <w:numId w:val="6"/>
        </w:numPr>
        <w:tabs>
          <w:tab w:val="left" w:pos="1147"/>
          <w:tab w:val="left" w:pos="1148"/>
        </w:tabs>
        <w:spacing w:before="202"/>
        <w:ind w:left="1147" w:hanging="428"/>
        <w:rPr>
          <w:i w:val="0"/>
        </w:rPr>
      </w:pPr>
      <w:bookmarkStart w:id="4" w:name="1._Niagara_Escarpment_Planning_and_Devel"/>
      <w:bookmarkEnd w:id="4"/>
      <w:r>
        <w:t>Niagara</w:t>
      </w:r>
      <w:r>
        <w:rPr>
          <w:spacing w:val="-6"/>
        </w:rPr>
        <w:t xml:space="preserve"> </w:t>
      </w:r>
      <w:r>
        <w:t>Escarpment</w:t>
      </w:r>
      <w:r>
        <w:rPr>
          <w:spacing w:val="-6"/>
        </w:rPr>
        <w:t xml:space="preserve"> </w:t>
      </w:r>
      <w:r>
        <w:t>Planning</w:t>
      </w:r>
      <w:r>
        <w:rPr>
          <w:spacing w:val="-3"/>
        </w:rPr>
        <w:t xml:space="preserve"> </w:t>
      </w:r>
      <w:r>
        <w:t>and</w:t>
      </w:r>
      <w:r>
        <w:rPr>
          <w:spacing w:val="-3"/>
        </w:rPr>
        <w:t xml:space="preserve"> </w:t>
      </w:r>
      <w:r>
        <w:t>Development</w:t>
      </w:r>
      <w:r>
        <w:rPr>
          <w:spacing w:val="-4"/>
        </w:rPr>
        <w:t xml:space="preserve"> </w:t>
      </w:r>
      <w:r>
        <w:t>Act</w:t>
      </w:r>
      <w:r>
        <w:rPr>
          <w:spacing w:val="-4"/>
        </w:rPr>
        <w:t xml:space="preserve"> </w:t>
      </w:r>
      <w:r>
        <w:rPr>
          <w:i w:val="0"/>
          <w:spacing w:val="-2"/>
        </w:rPr>
        <w:t>(NEPDA)</w:t>
      </w:r>
    </w:p>
    <w:p w14:paraId="0DA8E9AD" w14:textId="77777777" w:rsidR="008F664E" w:rsidRDefault="008F664E">
      <w:pPr>
        <w:pStyle w:val="BodyText"/>
        <w:spacing w:before="4"/>
        <w:rPr>
          <w:b/>
          <w:sz w:val="27"/>
        </w:rPr>
      </w:pPr>
    </w:p>
    <w:p w14:paraId="24195C41" w14:textId="77777777" w:rsidR="008F664E" w:rsidRDefault="00137579">
      <w:pPr>
        <w:pStyle w:val="BodyText"/>
        <w:spacing w:line="276" w:lineRule="auto"/>
        <w:ind w:left="720" w:right="483"/>
      </w:pPr>
      <w:r>
        <w:t>Sections 6.1(2.2) of the NEPDA identifies that no person or public body shall make an application</w:t>
      </w:r>
      <w:r>
        <w:rPr>
          <w:spacing w:val="-2"/>
        </w:rPr>
        <w:t xml:space="preserve"> </w:t>
      </w:r>
      <w:r>
        <w:t>or</w:t>
      </w:r>
      <w:r>
        <w:rPr>
          <w:spacing w:val="-4"/>
        </w:rPr>
        <w:t xml:space="preserve"> </w:t>
      </w:r>
      <w:r>
        <w:t>request</w:t>
      </w:r>
      <w:r>
        <w:rPr>
          <w:spacing w:val="-2"/>
        </w:rPr>
        <w:t xml:space="preserve"> </w:t>
      </w:r>
      <w:r>
        <w:t>to</w:t>
      </w:r>
      <w:r>
        <w:rPr>
          <w:spacing w:val="-2"/>
        </w:rPr>
        <w:t xml:space="preserve"> </w:t>
      </w:r>
      <w:r>
        <w:t>amend</w:t>
      </w:r>
      <w:r>
        <w:rPr>
          <w:spacing w:val="-2"/>
        </w:rPr>
        <w:t xml:space="preserve"> </w:t>
      </w:r>
      <w:r>
        <w:t>the</w:t>
      </w:r>
      <w:r>
        <w:rPr>
          <w:spacing w:val="-2"/>
        </w:rPr>
        <w:t xml:space="preserve"> </w:t>
      </w:r>
      <w:r>
        <w:t>NEP</w:t>
      </w:r>
      <w:r>
        <w:rPr>
          <w:spacing w:val="-2"/>
        </w:rPr>
        <w:t xml:space="preserve"> </w:t>
      </w:r>
      <w:r>
        <w:t>if</w:t>
      </w:r>
      <w:r>
        <w:rPr>
          <w:spacing w:val="-2"/>
        </w:rPr>
        <w:t xml:space="preserve"> </w:t>
      </w:r>
      <w:r>
        <w:t>the</w:t>
      </w:r>
      <w:r>
        <w:rPr>
          <w:spacing w:val="-2"/>
        </w:rPr>
        <w:t xml:space="preserve"> </w:t>
      </w:r>
      <w:r>
        <w:t>application</w:t>
      </w:r>
      <w:r>
        <w:rPr>
          <w:spacing w:val="-4"/>
        </w:rPr>
        <w:t xml:space="preserve"> </w:t>
      </w:r>
      <w:r>
        <w:t>or</w:t>
      </w:r>
      <w:r>
        <w:rPr>
          <w:spacing w:val="-4"/>
        </w:rPr>
        <w:t xml:space="preserve"> </w:t>
      </w:r>
      <w:r>
        <w:t>request</w:t>
      </w:r>
      <w:r>
        <w:rPr>
          <w:spacing w:val="-2"/>
        </w:rPr>
        <w:t xml:space="preserve"> </w:t>
      </w:r>
      <w:r>
        <w:t>relates</w:t>
      </w:r>
      <w:r>
        <w:rPr>
          <w:spacing w:val="-5"/>
        </w:rPr>
        <w:t xml:space="preserve"> </w:t>
      </w:r>
      <w:r>
        <w:t>to</w:t>
      </w:r>
      <w:r>
        <w:rPr>
          <w:spacing w:val="-2"/>
        </w:rPr>
        <w:t xml:space="preserve"> </w:t>
      </w:r>
      <w:r>
        <w:t>land</w:t>
      </w:r>
      <w:r>
        <w:rPr>
          <w:spacing w:val="-4"/>
        </w:rPr>
        <w:t xml:space="preserve"> </w:t>
      </w:r>
      <w:r>
        <w:t>that is within the land use designation of Escarpment Natural Area, Escarpment Protection Area, Mineral Resource Extraction Area or Escarpment Rural Area of the NEP and the application or request seeks to, a) re-designate the land to the land use designation of Minor Urban Centre, Urban Area or Escarpment Recreation Area of the Niagara Escarpment Plan; or b) make any other amendment to permit urban uses unless it is during the time of a Plan Review.</w:t>
      </w:r>
    </w:p>
    <w:p w14:paraId="7BF4EB3F" w14:textId="77777777" w:rsidR="008F664E" w:rsidRDefault="00137579">
      <w:pPr>
        <w:pStyle w:val="BodyText"/>
        <w:spacing w:before="202" w:line="276" w:lineRule="auto"/>
        <w:ind w:left="720" w:right="337"/>
      </w:pPr>
      <w:r>
        <w:t>Staff</w:t>
      </w:r>
      <w:r>
        <w:rPr>
          <w:spacing w:val="-5"/>
        </w:rPr>
        <w:t xml:space="preserve"> </w:t>
      </w:r>
      <w:r>
        <w:t>finds</w:t>
      </w:r>
      <w:r>
        <w:rPr>
          <w:spacing w:val="-5"/>
        </w:rPr>
        <w:t xml:space="preserve"> </w:t>
      </w:r>
      <w:r>
        <w:t>that</w:t>
      </w:r>
      <w:r>
        <w:rPr>
          <w:spacing w:val="-2"/>
        </w:rPr>
        <w:t xml:space="preserve"> </w:t>
      </w:r>
      <w:r>
        <w:t>the</w:t>
      </w:r>
      <w:r>
        <w:rPr>
          <w:spacing w:val="-2"/>
        </w:rPr>
        <w:t xml:space="preserve"> </w:t>
      </w:r>
      <w:r>
        <w:t>amendment</w:t>
      </w:r>
      <w:r>
        <w:rPr>
          <w:spacing w:val="-3"/>
        </w:rPr>
        <w:t xml:space="preserve"> </w:t>
      </w:r>
      <w:r>
        <w:t>proposals</w:t>
      </w:r>
      <w:r>
        <w:rPr>
          <w:spacing w:val="-3"/>
        </w:rPr>
        <w:t xml:space="preserve"> </w:t>
      </w:r>
      <w:r>
        <w:t>for</w:t>
      </w:r>
      <w:r>
        <w:rPr>
          <w:spacing w:val="-6"/>
        </w:rPr>
        <w:t xml:space="preserve"> </w:t>
      </w:r>
      <w:r>
        <w:t>policy</w:t>
      </w:r>
      <w:r>
        <w:rPr>
          <w:spacing w:val="-3"/>
        </w:rPr>
        <w:t xml:space="preserve"> </w:t>
      </w:r>
      <w:r>
        <w:t>revisions</w:t>
      </w:r>
      <w:r>
        <w:rPr>
          <w:spacing w:val="-3"/>
        </w:rPr>
        <w:t xml:space="preserve"> </w:t>
      </w:r>
      <w:r>
        <w:t>respecting</w:t>
      </w:r>
      <w:r>
        <w:rPr>
          <w:spacing w:val="-2"/>
        </w:rPr>
        <w:t xml:space="preserve"> </w:t>
      </w:r>
      <w:r>
        <w:t>agricultural</w:t>
      </w:r>
      <w:r>
        <w:rPr>
          <w:spacing w:val="-3"/>
        </w:rPr>
        <w:t xml:space="preserve"> </w:t>
      </w:r>
      <w:r>
        <w:t>uses, OFDUs, and ARUs do not trigger the prohibition regarding “urban uses” and “urban designations” under the NEPDA</w:t>
      </w:r>
      <w:r>
        <w:rPr>
          <w:i/>
        </w:rPr>
        <w:t>.</w:t>
      </w:r>
      <w:r>
        <w:rPr>
          <w:i/>
          <w:spacing w:val="40"/>
        </w:rPr>
        <w:t xml:space="preserve"> </w:t>
      </w:r>
      <w:r>
        <w:t>Escarpment Natural Area and Escarpment Protection Area designations come with their suite of Permitted Uses and policies, including provisions for agricultural uses, as set out in the NEP. Therefore, the proposed amendment, including the addition of policies to Part 2 Development Criteria, is</w:t>
      </w:r>
    </w:p>
    <w:p w14:paraId="7DF1D495" w14:textId="77777777" w:rsidR="008F664E" w:rsidRDefault="008F664E">
      <w:pPr>
        <w:spacing w:line="276" w:lineRule="auto"/>
        <w:sectPr w:rsidR="008F664E">
          <w:pgSz w:w="12240" w:h="15840"/>
          <w:pgMar w:top="1360" w:right="960" w:bottom="1240" w:left="720" w:header="0" w:footer="1052" w:gutter="0"/>
          <w:cols w:space="720"/>
        </w:sectPr>
      </w:pPr>
    </w:p>
    <w:p w14:paraId="41754C58" w14:textId="77777777" w:rsidR="008F664E" w:rsidRDefault="00137579">
      <w:pPr>
        <w:pStyle w:val="BodyText"/>
        <w:spacing w:before="80" w:line="276" w:lineRule="auto"/>
        <w:ind w:left="719" w:right="337"/>
      </w:pPr>
      <w:r>
        <w:lastRenderedPageBreak/>
        <w:t>consistent</w:t>
      </w:r>
      <w:r>
        <w:rPr>
          <w:spacing w:val="-3"/>
        </w:rPr>
        <w:t xml:space="preserve"> </w:t>
      </w:r>
      <w:r>
        <w:t>with</w:t>
      </w:r>
      <w:r>
        <w:rPr>
          <w:spacing w:val="-4"/>
        </w:rPr>
        <w:t xml:space="preserve"> </w:t>
      </w:r>
      <w:r>
        <w:t>the</w:t>
      </w:r>
      <w:r>
        <w:rPr>
          <w:spacing w:val="-2"/>
        </w:rPr>
        <w:t xml:space="preserve"> </w:t>
      </w:r>
      <w:r>
        <w:t>NEPDA</w:t>
      </w:r>
      <w:r>
        <w:rPr>
          <w:spacing w:val="-2"/>
        </w:rPr>
        <w:t xml:space="preserve"> </w:t>
      </w:r>
      <w:r>
        <w:t>respecting</w:t>
      </w:r>
      <w:r>
        <w:rPr>
          <w:spacing w:val="-4"/>
        </w:rPr>
        <w:t xml:space="preserve"> </w:t>
      </w:r>
      <w:r>
        <w:t>urban</w:t>
      </w:r>
      <w:r>
        <w:rPr>
          <w:spacing w:val="-4"/>
        </w:rPr>
        <w:t xml:space="preserve"> </w:t>
      </w:r>
      <w:r>
        <w:t>uses</w:t>
      </w:r>
      <w:r>
        <w:rPr>
          <w:spacing w:val="-3"/>
        </w:rPr>
        <w:t xml:space="preserve"> </w:t>
      </w:r>
      <w:r>
        <w:t>and</w:t>
      </w:r>
      <w:r>
        <w:rPr>
          <w:spacing w:val="-4"/>
        </w:rPr>
        <w:t xml:space="preserve"> </w:t>
      </w:r>
      <w:r>
        <w:t>urban</w:t>
      </w:r>
      <w:r>
        <w:rPr>
          <w:spacing w:val="-2"/>
        </w:rPr>
        <w:t xml:space="preserve"> </w:t>
      </w:r>
      <w:r>
        <w:t>designations,</w:t>
      </w:r>
      <w:r>
        <w:rPr>
          <w:spacing w:val="-5"/>
        </w:rPr>
        <w:t xml:space="preserve"> </w:t>
      </w:r>
      <w:r>
        <w:t>and</w:t>
      </w:r>
      <w:r>
        <w:rPr>
          <w:spacing w:val="-2"/>
        </w:rPr>
        <w:t xml:space="preserve"> </w:t>
      </w:r>
      <w:r>
        <w:t>the</w:t>
      </w:r>
      <w:r>
        <w:rPr>
          <w:spacing w:val="-2"/>
        </w:rPr>
        <w:t xml:space="preserve"> </w:t>
      </w:r>
      <w:r>
        <w:t>NEC can consider the planning merits of this application under Section 6.1 of the NEPDA.</w:t>
      </w:r>
    </w:p>
    <w:p w14:paraId="4BFE9B51" w14:textId="77777777" w:rsidR="008F664E" w:rsidRDefault="00137579">
      <w:pPr>
        <w:pStyle w:val="Heading3"/>
        <w:numPr>
          <w:ilvl w:val="1"/>
          <w:numId w:val="6"/>
        </w:numPr>
        <w:tabs>
          <w:tab w:val="left" w:pos="1147"/>
          <w:tab w:val="left" w:pos="1148"/>
        </w:tabs>
        <w:spacing w:before="201"/>
        <w:ind w:left="1147" w:hanging="429"/>
      </w:pPr>
      <w:r>
        <w:t>Niagara</w:t>
      </w:r>
      <w:r>
        <w:rPr>
          <w:spacing w:val="-5"/>
        </w:rPr>
        <w:t xml:space="preserve"> </w:t>
      </w:r>
      <w:r>
        <w:t>Escarpment</w:t>
      </w:r>
      <w:r>
        <w:rPr>
          <w:spacing w:val="-5"/>
        </w:rPr>
        <w:t xml:space="preserve"> </w:t>
      </w:r>
      <w:r>
        <w:rPr>
          <w:spacing w:val="-4"/>
        </w:rPr>
        <w:t>Plan</w:t>
      </w:r>
    </w:p>
    <w:p w14:paraId="019959FB" w14:textId="77777777" w:rsidR="008F664E" w:rsidRDefault="008F664E">
      <w:pPr>
        <w:pStyle w:val="BodyText"/>
        <w:spacing w:before="11"/>
        <w:rPr>
          <w:b/>
          <w:sz w:val="23"/>
        </w:rPr>
      </w:pPr>
    </w:p>
    <w:p w14:paraId="731DA6B5" w14:textId="77777777" w:rsidR="008F664E" w:rsidRDefault="00137579">
      <w:pPr>
        <w:pStyle w:val="BodyText"/>
        <w:spacing w:line="276" w:lineRule="auto"/>
        <w:ind w:left="719" w:right="523"/>
      </w:pPr>
      <w:r>
        <w:t>Agricultural Uses are identified as Permitted Uses in all Land Use Designations except the</w:t>
      </w:r>
      <w:r>
        <w:rPr>
          <w:spacing w:val="-3"/>
        </w:rPr>
        <w:t xml:space="preserve"> </w:t>
      </w:r>
      <w:r>
        <w:t>Escarpment</w:t>
      </w:r>
      <w:r>
        <w:rPr>
          <w:spacing w:val="-3"/>
        </w:rPr>
        <w:t xml:space="preserve"> </w:t>
      </w:r>
      <w:r>
        <w:t>Natural</w:t>
      </w:r>
      <w:r>
        <w:rPr>
          <w:spacing w:val="-4"/>
        </w:rPr>
        <w:t xml:space="preserve"> </w:t>
      </w:r>
      <w:r>
        <w:t>Area</w:t>
      </w:r>
      <w:r>
        <w:rPr>
          <w:spacing w:val="-3"/>
        </w:rPr>
        <w:t xml:space="preserve"> </w:t>
      </w:r>
      <w:r>
        <w:t>(where</w:t>
      </w:r>
      <w:r>
        <w:rPr>
          <w:spacing w:val="-3"/>
        </w:rPr>
        <w:t xml:space="preserve"> </w:t>
      </w:r>
      <w:r>
        <w:t>only</w:t>
      </w:r>
      <w:r>
        <w:rPr>
          <w:spacing w:val="-4"/>
        </w:rPr>
        <w:t xml:space="preserve"> </w:t>
      </w:r>
      <w:r>
        <w:t>existing</w:t>
      </w:r>
      <w:r>
        <w:rPr>
          <w:spacing w:val="-3"/>
        </w:rPr>
        <w:t xml:space="preserve"> </w:t>
      </w:r>
      <w:r>
        <w:t>agricultural</w:t>
      </w:r>
      <w:r>
        <w:rPr>
          <w:spacing w:val="-4"/>
        </w:rPr>
        <w:t xml:space="preserve"> </w:t>
      </w:r>
      <w:r>
        <w:t>uses,</w:t>
      </w:r>
      <w:r>
        <w:rPr>
          <w:spacing w:val="-6"/>
        </w:rPr>
        <w:t xml:space="preserve"> </w:t>
      </w:r>
      <w:r>
        <w:t>existing</w:t>
      </w:r>
      <w:r>
        <w:rPr>
          <w:spacing w:val="-5"/>
        </w:rPr>
        <w:t xml:space="preserve"> </w:t>
      </w:r>
      <w:r>
        <w:t xml:space="preserve">agriculture- related and existing on-farm diversified uses are permitted). The NEP Part 1.4.3.2 Escarpment Protection Area Permitted Uses identifies on-farm diversified uses and agriculture-related uses as Permitted Uses in the Escarpment Protection Area, </w:t>
      </w:r>
      <w:r>
        <w:rPr>
          <w:i/>
          <w:u w:val="single"/>
        </w:rPr>
        <w:t>in prime</w:t>
      </w:r>
      <w:r>
        <w:rPr>
          <w:i/>
        </w:rPr>
        <w:t xml:space="preserve"> </w:t>
      </w:r>
      <w:r>
        <w:rPr>
          <w:i/>
          <w:u w:val="single"/>
        </w:rPr>
        <w:t>agricultural areas</w:t>
      </w:r>
      <w:r>
        <w:rPr>
          <w:i/>
        </w:rPr>
        <w:t xml:space="preserve"> </w:t>
      </w:r>
      <w:r>
        <w:t>(emphasis added). A prime agricultural area is defined in the NEP as an area where prime agricultural lands predominate. This includes areas of prime agricultural lands and associated Canada Land Inventory Class 4 through 7 lands, and additional</w:t>
      </w:r>
      <w:r>
        <w:rPr>
          <w:spacing w:val="-2"/>
        </w:rPr>
        <w:t xml:space="preserve"> </w:t>
      </w:r>
      <w:r>
        <w:t>areas</w:t>
      </w:r>
      <w:r>
        <w:rPr>
          <w:spacing w:val="-2"/>
        </w:rPr>
        <w:t xml:space="preserve"> </w:t>
      </w:r>
      <w:r>
        <w:t>where</w:t>
      </w:r>
      <w:r>
        <w:rPr>
          <w:spacing w:val="-3"/>
        </w:rPr>
        <w:t xml:space="preserve"> </w:t>
      </w:r>
      <w:r>
        <w:t>there</w:t>
      </w:r>
      <w:r>
        <w:rPr>
          <w:spacing w:val="-1"/>
        </w:rPr>
        <w:t xml:space="preserve"> </w:t>
      </w:r>
      <w:r>
        <w:t>is</w:t>
      </w:r>
      <w:r>
        <w:rPr>
          <w:spacing w:val="-4"/>
        </w:rPr>
        <w:t xml:space="preserve"> </w:t>
      </w:r>
      <w:r>
        <w:t>a</w:t>
      </w:r>
      <w:r>
        <w:rPr>
          <w:spacing w:val="-1"/>
        </w:rPr>
        <w:t xml:space="preserve"> </w:t>
      </w:r>
      <w:r>
        <w:t>local</w:t>
      </w:r>
      <w:r>
        <w:rPr>
          <w:spacing w:val="-2"/>
        </w:rPr>
        <w:t xml:space="preserve"> </w:t>
      </w:r>
      <w:r>
        <w:t>concentration</w:t>
      </w:r>
      <w:r>
        <w:rPr>
          <w:spacing w:val="-3"/>
        </w:rPr>
        <w:t xml:space="preserve"> </w:t>
      </w:r>
      <w:r>
        <w:t>of</w:t>
      </w:r>
      <w:r>
        <w:rPr>
          <w:spacing w:val="-2"/>
        </w:rPr>
        <w:t xml:space="preserve"> </w:t>
      </w:r>
      <w:r>
        <w:t>farms</w:t>
      </w:r>
      <w:r>
        <w:rPr>
          <w:spacing w:val="-2"/>
        </w:rPr>
        <w:t xml:space="preserve"> </w:t>
      </w:r>
      <w:r>
        <w:t>that</w:t>
      </w:r>
      <w:r>
        <w:rPr>
          <w:spacing w:val="-4"/>
        </w:rPr>
        <w:t xml:space="preserve"> </w:t>
      </w:r>
      <w:r>
        <w:t>exhibit</w:t>
      </w:r>
      <w:r>
        <w:rPr>
          <w:spacing w:val="-1"/>
        </w:rPr>
        <w:t xml:space="preserve"> </w:t>
      </w:r>
      <w:r>
        <w:t>characteristics of ongoing agriculture. Prime agricultural areas may be defined by OMAFRA using guidelines developed by the province as amended from time to time.</w:t>
      </w:r>
    </w:p>
    <w:p w14:paraId="53915442" w14:textId="77777777" w:rsidR="008F664E" w:rsidRDefault="008F664E">
      <w:pPr>
        <w:pStyle w:val="BodyText"/>
        <w:spacing w:before="7"/>
        <w:rPr>
          <w:sz w:val="27"/>
        </w:rPr>
      </w:pPr>
    </w:p>
    <w:p w14:paraId="095A3994" w14:textId="77777777" w:rsidR="008F664E" w:rsidRDefault="00137579">
      <w:pPr>
        <w:pStyle w:val="BodyText"/>
        <w:spacing w:line="276" w:lineRule="auto"/>
        <w:ind w:left="720" w:right="483"/>
      </w:pPr>
      <w:r>
        <w:t>Development Criteria in Part 2.8 Agriculture includes the objective to encourage agricultural</w:t>
      </w:r>
      <w:r>
        <w:rPr>
          <w:spacing w:val="-1"/>
        </w:rPr>
        <w:t xml:space="preserve"> </w:t>
      </w:r>
      <w:r>
        <w:t>uses</w:t>
      </w:r>
      <w:r>
        <w:rPr>
          <w:spacing w:val="-1"/>
        </w:rPr>
        <w:t xml:space="preserve"> </w:t>
      </w:r>
      <w:r>
        <w:t>in</w:t>
      </w:r>
      <w:r>
        <w:rPr>
          <w:spacing w:val="-2"/>
        </w:rPr>
        <w:t xml:space="preserve"> </w:t>
      </w:r>
      <w:r>
        <w:t>agricultural</w:t>
      </w:r>
      <w:r>
        <w:rPr>
          <w:spacing w:val="-1"/>
        </w:rPr>
        <w:t xml:space="preserve"> </w:t>
      </w:r>
      <w:r>
        <w:t>areas, especially</w:t>
      </w:r>
      <w:r>
        <w:rPr>
          <w:spacing w:val="-1"/>
        </w:rPr>
        <w:t xml:space="preserve"> </w:t>
      </w:r>
      <w:r>
        <w:t>in prime</w:t>
      </w:r>
      <w:r>
        <w:rPr>
          <w:spacing w:val="-2"/>
        </w:rPr>
        <w:t xml:space="preserve"> </w:t>
      </w:r>
      <w:r>
        <w:t>agricultural</w:t>
      </w:r>
      <w:r>
        <w:rPr>
          <w:spacing w:val="-4"/>
        </w:rPr>
        <w:t xml:space="preserve"> </w:t>
      </w:r>
      <w:r>
        <w:t>areas, to permit uses</w:t>
      </w:r>
      <w:r>
        <w:rPr>
          <w:spacing w:val="-1"/>
        </w:rPr>
        <w:t xml:space="preserve"> </w:t>
      </w:r>
      <w:r>
        <w:t>that</w:t>
      </w:r>
      <w:r>
        <w:rPr>
          <w:spacing w:val="-3"/>
        </w:rPr>
        <w:t xml:space="preserve"> </w:t>
      </w:r>
      <w:r>
        <w:t>are compatible with farming,</w:t>
      </w:r>
      <w:r>
        <w:rPr>
          <w:spacing w:val="-3"/>
        </w:rPr>
        <w:t xml:space="preserve"> </w:t>
      </w:r>
      <w:r>
        <w:t>and to</w:t>
      </w:r>
      <w:r>
        <w:rPr>
          <w:spacing w:val="-2"/>
        </w:rPr>
        <w:t xml:space="preserve"> </w:t>
      </w:r>
      <w:r>
        <w:t>encourage</w:t>
      </w:r>
      <w:r>
        <w:rPr>
          <w:spacing w:val="-2"/>
        </w:rPr>
        <w:t xml:space="preserve"> </w:t>
      </w:r>
      <w:r>
        <w:t>accessory</w:t>
      </w:r>
      <w:r>
        <w:rPr>
          <w:spacing w:val="-3"/>
        </w:rPr>
        <w:t xml:space="preserve"> </w:t>
      </w:r>
      <w:r>
        <w:t>uses</w:t>
      </w:r>
      <w:r>
        <w:rPr>
          <w:spacing w:val="-1"/>
        </w:rPr>
        <w:t xml:space="preserve"> </w:t>
      </w:r>
      <w:r>
        <w:t>that</w:t>
      </w:r>
      <w:r>
        <w:rPr>
          <w:spacing w:val="-3"/>
        </w:rPr>
        <w:t xml:space="preserve"> </w:t>
      </w:r>
      <w:r>
        <w:t>directly support</w:t>
      </w:r>
      <w:r>
        <w:rPr>
          <w:spacing w:val="-3"/>
        </w:rPr>
        <w:t xml:space="preserve"> </w:t>
      </w:r>
      <w:r>
        <w:t>continued</w:t>
      </w:r>
      <w:r>
        <w:rPr>
          <w:spacing w:val="-4"/>
        </w:rPr>
        <w:t xml:space="preserve"> </w:t>
      </w:r>
      <w:r>
        <w:t>agricultural</w:t>
      </w:r>
      <w:r>
        <w:rPr>
          <w:spacing w:val="-4"/>
        </w:rPr>
        <w:t xml:space="preserve"> </w:t>
      </w:r>
      <w:r>
        <w:t>uses.</w:t>
      </w:r>
      <w:r>
        <w:rPr>
          <w:spacing w:val="-3"/>
        </w:rPr>
        <w:t xml:space="preserve"> </w:t>
      </w:r>
      <w:r>
        <w:t>The</w:t>
      </w:r>
      <w:r>
        <w:rPr>
          <w:spacing w:val="-3"/>
        </w:rPr>
        <w:t xml:space="preserve"> </w:t>
      </w:r>
      <w:r>
        <w:t>policies</w:t>
      </w:r>
      <w:r>
        <w:rPr>
          <w:spacing w:val="-4"/>
        </w:rPr>
        <w:t xml:space="preserve"> </w:t>
      </w:r>
      <w:r>
        <w:t>in</w:t>
      </w:r>
      <w:r>
        <w:rPr>
          <w:spacing w:val="-3"/>
        </w:rPr>
        <w:t xml:space="preserve"> </w:t>
      </w:r>
      <w:r>
        <w:t>Part</w:t>
      </w:r>
      <w:r>
        <w:rPr>
          <w:spacing w:val="-5"/>
        </w:rPr>
        <w:t xml:space="preserve"> </w:t>
      </w:r>
      <w:r>
        <w:t>2.8</w:t>
      </w:r>
      <w:r>
        <w:rPr>
          <w:spacing w:val="-3"/>
        </w:rPr>
        <w:t xml:space="preserve"> </w:t>
      </w:r>
      <w:r>
        <w:t>require</w:t>
      </w:r>
      <w:r>
        <w:rPr>
          <w:spacing w:val="-4"/>
        </w:rPr>
        <w:t xml:space="preserve"> </w:t>
      </w:r>
      <w:r>
        <w:t>prime</w:t>
      </w:r>
      <w:r>
        <w:rPr>
          <w:spacing w:val="-4"/>
        </w:rPr>
        <w:t xml:space="preserve"> </w:t>
      </w:r>
      <w:r>
        <w:t>agricultural areas to be protected for long-term agricultural use.</w:t>
      </w:r>
    </w:p>
    <w:p w14:paraId="655F8ED2" w14:textId="77777777" w:rsidR="008F664E" w:rsidRDefault="008F664E">
      <w:pPr>
        <w:pStyle w:val="BodyText"/>
        <w:spacing w:before="6"/>
        <w:rPr>
          <w:sz w:val="27"/>
        </w:rPr>
      </w:pPr>
    </w:p>
    <w:p w14:paraId="1DF70700" w14:textId="77777777" w:rsidR="008F664E" w:rsidRDefault="00137579">
      <w:pPr>
        <w:pStyle w:val="BodyText"/>
        <w:spacing w:line="276" w:lineRule="auto"/>
        <w:ind w:left="720" w:right="579"/>
      </w:pPr>
      <w:r>
        <w:t>New Part 2 Development Criteria were added in the 2017 NEP respecting the development</w:t>
      </w:r>
      <w:r>
        <w:rPr>
          <w:spacing w:val="-6"/>
        </w:rPr>
        <w:t xml:space="preserve"> </w:t>
      </w:r>
      <w:r>
        <w:t>of</w:t>
      </w:r>
      <w:r>
        <w:rPr>
          <w:spacing w:val="-6"/>
        </w:rPr>
        <w:t xml:space="preserve"> </w:t>
      </w:r>
      <w:r>
        <w:t>agriculture-related</w:t>
      </w:r>
      <w:r>
        <w:rPr>
          <w:spacing w:val="-3"/>
        </w:rPr>
        <w:t xml:space="preserve"> </w:t>
      </w:r>
      <w:r>
        <w:t>uses</w:t>
      </w:r>
      <w:r>
        <w:rPr>
          <w:spacing w:val="-4"/>
        </w:rPr>
        <w:t xml:space="preserve"> </w:t>
      </w:r>
      <w:r>
        <w:t>and</w:t>
      </w:r>
      <w:r>
        <w:rPr>
          <w:spacing w:val="-5"/>
        </w:rPr>
        <w:t xml:space="preserve"> </w:t>
      </w:r>
      <w:r>
        <w:t>on-farm</w:t>
      </w:r>
      <w:r>
        <w:rPr>
          <w:spacing w:val="-5"/>
        </w:rPr>
        <w:t xml:space="preserve"> </w:t>
      </w:r>
      <w:r>
        <w:t>diversified</w:t>
      </w:r>
      <w:r>
        <w:rPr>
          <w:spacing w:val="-5"/>
        </w:rPr>
        <w:t xml:space="preserve"> </w:t>
      </w:r>
      <w:r>
        <w:t>uses.</w:t>
      </w:r>
      <w:r>
        <w:rPr>
          <w:spacing w:val="-3"/>
        </w:rPr>
        <w:t xml:space="preserve"> </w:t>
      </w:r>
      <w:r>
        <w:t>The</w:t>
      </w:r>
      <w:r>
        <w:rPr>
          <w:spacing w:val="-3"/>
        </w:rPr>
        <w:t xml:space="preserve"> </w:t>
      </w:r>
      <w:r>
        <w:t>criteria</w:t>
      </w:r>
      <w:r>
        <w:rPr>
          <w:spacing w:val="-3"/>
        </w:rPr>
        <w:t xml:space="preserve"> </w:t>
      </w:r>
      <w:r>
        <w:t>work to allow the consideration for diversification of an agricultural operation to enable greater economic viability of the farm while ensuring that the uses remain compatible with the Escarpment environment and surrounding agricultural operations and other land uses.</w:t>
      </w:r>
    </w:p>
    <w:p w14:paraId="28D45661" w14:textId="77777777" w:rsidR="008F664E" w:rsidRDefault="008F664E">
      <w:pPr>
        <w:pStyle w:val="BodyText"/>
        <w:spacing w:before="8"/>
        <w:rPr>
          <w:sz w:val="27"/>
        </w:rPr>
      </w:pPr>
    </w:p>
    <w:p w14:paraId="750296BC" w14:textId="77777777" w:rsidR="008F664E" w:rsidRDefault="00137579">
      <w:pPr>
        <w:pStyle w:val="BodyText"/>
        <w:spacing w:line="276" w:lineRule="auto"/>
        <w:ind w:left="719" w:right="483"/>
      </w:pPr>
      <w:r>
        <w:t>The relevant NEP objectives and Development Criteria respecting agriculture are discussed</w:t>
      </w:r>
      <w:r>
        <w:rPr>
          <w:spacing w:val="-4"/>
        </w:rPr>
        <w:t xml:space="preserve"> </w:t>
      </w:r>
      <w:r>
        <w:t>in</w:t>
      </w:r>
      <w:r>
        <w:rPr>
          <w:spacing w:val="-3"/>
        </w:rPr>
        <w:t xml:space="preserve"> </w:t>
      </w:r>
      <w:r>
        <w:t>greater</w:t>
      </w:r>
      <w:r>
        <w:rPr>
          <w:spacing w:val="-6"/>
        </w:rPr>
        <w:t xml:space="preserve"> </w:t>
      </w:r>
      <w:r>
        <w:t>detail</w:t>
      </w:r>
      <w:r>
        <w:rPr>
          <w:spacing w:val="-4"/>
        </w:rPr>
        <w:t xml:space="preserve"> </w:t>
      </w:r>
      <w:r>
        <w:t>in</w:t>
      </w:r>
      <w:r>
        <w:rPr>
          <w:spacing w:val="-3"/>
        </w:rPr>
        <w:t xml:space="preserve"> </w:t>
      </w:r>
      <w:r>
        <w:t>Section</w:t>
      </w:r>
      <w:r>
        <w:rPr>
          <w:spacing w:val="-3"/>
        </w:rPr>
        <w:t xml:space="preserve"> </w:t>
      </w:r>
      <w:r>
        <w:t>D,</w:t>
      </w:r>
      <w:r>
        <w:rPr>
          <w:spacing w:val="-3"/>
        </w:rPr>
        <w:t xml:space="preserve"> </w:t>
      </w:r>
      <w:r>
        <w:t>Analysis</w:t>
      </w:r>
      <w:r>
        <w:rPr>
          <w:spacing w:val="-4"/>
        </w:rPr>
        <w:t xml:space="preserve"> </w:t>
      </w:r>
      <w:r>
        <w:t>&amp;</w:t>
      </w:r>
      <w:r>
        <w:rPr>
          <w:spacing w:val="-3"/>
        </w:rPr>
        <w:t xml:space="preserve"> </w:t>
      </w:r>
      <w:r>
        <w:t>amendment</w:t>
      </w:r>
      <w:r>
        <w:rPr>
          <w:spacing w:val="-5"/>
        </w:rPr>
        <w:t xml:space="preserve"> </w:t>
      </w:r>
      <w:r>
        <w:t>considerations</w:t>
      </w:r>
      <w:r>
        <w:rPr>
          <w:spacing w:val="-5"/>
        </w:rPr>
        <w:t xml:space="preserve"> </w:t>
      </w:r>
      <w:r>
        <w:t xml:space="preserve">section </w:t>
      </w:r>
      <w:r>
        <w:rPr>
          <w:spacing w:val="-2"/>
        </w:rPr>
        <w:t>below.</w:t>
      </w:r>
    </w:p>
    <w:p w14:paraId="7F5D9FC8" w14:textId="77777777" w:rsidR="008F664E" w:rsidRDefault="008F664E">
      <w:pPr>
        <w:pStyle w:val="BodyText"/>
        <w:spacing w:before="7"/>
        <w:rPr>
          <w:sz w:val="27"/>
        </w:rPr>
      </w:pPr>
    </w:p>
    <w:p w14:paraId="45C7B4AA" w14:textId="77777777" w:rsidR="008F664E" w:rsidRDefault="00137579">
      <w:pPr>
        <w:pStyle w:val="Heading3"/>
      </w:pPr>
      <w:r>
        <w:t>Ontario</w:t>
      </w:r>
      <w:r>
        <w:rPr>
          <w:spacing w:val="-5"/>
        </w:rPr>
        <w:t xml:space="preserve"> </w:t>
      </w:r>
      <w:r>
        <w:t>Regulation</w:t>
      </w:r>
      <w:r>
        <w:rPr>
          <w:spacing w:val="-6"/>
        </w:rPr>
        <w:t xml:space="preserve"> </w:t>
      </w:r>
      <w:r>
        <w:t>828/90</w:t>
      </w:r>
      <w:r>
        <w:rPr>
          <w:spacing w:val="-2"/>
        </w:rPr>
        <w:t xml:space="preserve"> </w:t>
      </w:r>
      <w:r>
        <w:t>-</w:t>
      </w:r>
      <w:r>
        <w:rPr>
          <w:spacing w:val="-4"/>
        </w:rPr>
        <w:t xml:space="preserve"> </w:t>
      </w:r>
      <w:r>
        <w:t>Development</w:t>
      </w:r>
      <w:r>
        <w:rPr>
          <w:spacing w:val="-6"/>
        </w:rPr>
        <w:t xml:space="preserve"> </w:t>
      </w:r>
      <w:r>
        <w:t>Permit</w:t>
      </w:r>
      <w:r>
        <w:rPr>
          <w:spacing w:val="-3"/>
        </w:rPr>
        <w:t xml:space="preserve"> </w:t>
      </w:r>
      <w:r>
        <w:rPr>
          <w:spacing w:val="-2"/>
        </w:rPr>
        <w:t>Regulation</w:t>
      </w:r>
    </w:p>
    <w:p w14:paraId="196AC516" w14:textId="77777777" w:rsidR="008F664E" w:rsidRDefault="008F664E">
      <w:pPr>
        <w:pStyle w:val="BodyText"/>
        <w:spacing w:before="5"/>
        <w:rPr>
          <w:b/>
        </w:rPr>
      </w:pPr>
    </w:p>
    <w:p w14:paraId="3017A2FA" w14:textId="77777777" w:rsidR="008F664E" w:rsidRDefault="00137579">
      <w:pPr>
        <w:pStyle w:val="BodyText"/>
        <w:spacing w:line="276" w:lineRule="auto"/>
        <w:ind w:left="720" w:right="494"/>
      </w:pPr>
      <w:r>
        <w:rPr>
          <w:color w:val="1A1A1A"/>
        </w:rPr>
        <w:t>Ontario Regulation 828/90,</w:t>
      </w:r>
      <w:r>
        <w:rPr>
          <w:color w:val="1A1A1A"/>
          <w:spacing w:val="-12"/>
        </w:rPr>
        <w:t xml:space="preserve"> </w:t>
      </w:r>
      <w:r>
        <w:rPr>
          <w:color w:val="1A1A1A"/>
        </w:rPr>
        <w:t>under the NEPDA, lists the classes of</w:t>
      </w:r>
      <w:r>
        <w:rPr>
          <w:color w:val="1A1A1A"/>
          <w:spacing w:val="-15"/>
        </w:rPr>
        <w:t xml:space="preserve"> </w:t>
      </w:r>
      <w:r>
        <w:rPr>
          <w:color w:val="1A1A1A"/>
        </w:rPr>
        <w:t xml:space="preserve">development that are exempt from the requirement of obtaining a Development Permit from the NEC, provided the criteria can be met. </w:t>
      </w:r>
      <w:r>
        <w:t>For example, O. Reg 828/90 specifically exempts general agricultural development, which is defined as a class of development whereby land,</w:t>
      </w:r>
      <w:r>
        <w:rPr>
          <w:spacing w:val="-5"/>
        </w:rPr>
        <w:t xml:space="preserve"> </w:t>
      </w:r>
      <w:r>
        <w:t>buildings,</w:t>
      </w:r>
      <w:r>
        <w:rPr>
          <w:spacing w:val="-2"/>
        </w:rPr>
        <w:t xml:space="preserve"> </w:t>
      </w:r>
      <w:r>
        <w:t>or</w:t>
      </w:r>
      <w:r>
        <w:rPr>
          <w:spacing w:val="-4"/>
        </w:rPr>
        <w:t xml:space="preserve"> </w:t>
      </w:r>
      <w:r>
        <w:t>structures</w:t>
      </w:r>
      <w:r>
        <w:rPr>
          <w:spacing w:val="-3"/>
        </w:rPr>
        <w:t xml:space="preserve"> </w:t>
      </w:r>
      <w:r>
        <w:t>are</w:t>
      </w:r>
      <w:r>
        <w:rPr>
          <w:spacing w:val="-4"/>
        </w:rPr>
        <w:t xml:space="preserve"> </w:t>
      </w:r>
      <w:r>
        <w:t>used</w:t>
      </w:r>
      <w:r>
        <w:rPr>
          <w:spacing w:val="-2"/>
        </w:rPr>
        <w:t xml:space="preserve"> </w:t>
      </w:r>
      <w:r>
        <w:t>for</w:t>
      </w:r>
      <w:r>
        <w:rPr>
          <w:spacing w:val="-6"/>
        </w:rPr>
        <w:t xml:space="preserve"> </w:t>
      </w:r>
      <w:r>
        <w:t>the</w:t>
      </w:r>
      <w:r>
        <w:rPr>
          <w:spacing w:val="-4"/>
        </w:rPr>
        <w:t xml:space="preserve"> </w:t>
      </w:r>
      <w:r>
        <w:t>purpose</w:t>
      </w:r>
      <w:r>
        <w:rPr>
          <w:spacing w:val="-2"/>
        </w:rPr>
        <w:t xml:space="preserve"> </w:t>
      </w:r>
      <w:r>
        <w:t>of</w:t>
      </w:r>
      <w:r>
        <w:rPr>
          <w:spacing w:val="-2"/>
        </w:rPr>
        <w:t xml:space="preserve"> </w:t>
      </w:r>
      <w:r>
        <w:t>forestry,</w:t>
      </w:r>
      <w:r>
        <w:rPr>
          <w:spacing w:val="-2"/>
        </w:rPr>
        <w:t xml:space="preserve"> </w:t>
      </w:r>
      <w:r>
        <w:t>cultivation</w:t>
      </w:r>
      <w:r>
        <w:rPr>
          <w:spacing w:val="-4"/>
        </w:rPr>
        <w:t xml:space="preserve"> </w:t>
      </w:r>
      <w:r>
        <w:t>of</w:t>
      </w:r>
      <w:r>
        <w:rPr>
          <w:spacing w:val="-3"/>
        </w:rPr>
        <w:t xml:space="preserve"> </w:t>
      </w:r>
      <w:r>
        <w:t>trees</w:t>
      </w:r>
      <w:r>
        <w:rPr>
          <w:spacing w:val="-3"/>
        </w:rPr>
        <w:t xml:space="preserve"> </w:t>
      </w:r>
      <w:r>
        <w:t>and</w:t>
      </w:r>
    </w:p>
    <w:p w14:paraId="15D41D53" w14:textId="77777777" w:rsidR="008F664E" w:rsidRDefault="008F664E">
      <w:pPr>
        <w:spacing w:line="276" w:lineRule="auto"/>
        <w:sectPr w:rsidR="008F664E">
          <w:pgSz w:w="12240" w:h="15840"/>
          <w:pgMar w:top="1360" w:right="960" w:bottom="1240" w:left="720" w:header="0" w:footer="1052" w:gutter="0"/>
          <w:cols w:space="720"/>
        </w:sectPr>
      </w:pPr>
    </w:p>
    <w:p w14:paraId="0575BE17" w14:textId="77777777" w:rsidR="008F664E" w:rsidRPr="00137579" w:rsidRDefault="00137579">
      <w:pPr>
        <w:spacing w:before="80" w:line="276" w:lineRule="auto"/>
        <w:ind w:left="719" w:right="529"/>
        <w:rPr>
          <w:sz w:val="24"/>
          <w:szCs w:val="24"/>
        </w:rPr>
      </w:pPr>
      <w:r>
        <w:rPr>
          <w:sz w:val="24"/>
        </w:rPr>
        <w:lastRenderedPageBreak/>
        <w:t>nursery stock, maple sugar harvesting, field crops, fruit farming, market gardening, dairying,</w:t>
      </w:r>
      <w:r>
        <w:rPr>
          <w:spacing w:val="-5"/>
          <w:sz w:val="24"/>
        </w:rPr>
        <w:t xml:space="preserve"> </w:t>
      </w:r>
      <w:r>
        <w:rPr>
          <w:sz w:val="24"/>
        </w:rPr>
        <w:t>animal</w:t>
      </w:r>
      <w:r>
        <w:rPr>
          <w:spacing w:val="-3"/>
          <w:sz w:val="24"/>
        </w:rPr>
        <w:t xml:space="preserve"> </w:t>
      </w:r>
      <w:r>
        <w:rPr>
          <w:sz w:val="24"/>
        </w:rPr>
        <w:t>husbandry,</w:t>
      </w:r>
      <w:r>
        <w:rPr>
          <w:spacing w:val="-3"/>
          <w:sz w:val="24"/>
        </w:rPr>
        <w:t xml:space="preserve"> </w:t>
      </w:r>
      <w:r>
        <w:rPr>
          <w:sz w:val="24"/>
        </w:rPr>
        <w:t>poultry</w:t>
      </w:r>
      <w:r>
        <w:rPr>
          <w:spacing w:val="-3"/>
          <w:sz w:val="24"/>
        </w:rPr>
        <w:t xml:space="preserve"> </w:t>
      </w:r>
      <w:r>
        <w:rPr>
          <w:sz w:val="24"/>
        </w:rPr>
        <w:t>raising,</w:t>
      </w:r>
      <w:r>
        <w:rPr>
          <w:spacing w:val="-2"/>
          <w:sz w:val="24"/>
        </w:rPr>
        <w:t xml:space="preserve"> </w:t>
      </w:r>
      <w:r>
        <w:rPr>
          <w:sz w:val="24"/>
        </w:rPr>
        <w:t>beekeeping,</w:t>
      </w:r>
      <w:r>
        <w:rPr>
          <w:spacing w:val="-2"/>
          <w:sz w:val="24"/>
        </w:rPr>
        <w:t xml:space="preserve"> </w:t>
      </w:r>
      <w:r>
        <w:rPr>
          <w:sz w:val="24"/>
        </w:rPr>
        <w:t>the</w:t>
      </w:r>
      <w:r>
        <w:rPr>
          <w:spacing w:val="-2"/>
          <w:sz w:val="24"/>
        </w:rPr>
        <w:t xml:space="preserve"> </w:t>
      </w:r>
      <w:r>
        <w:rPr>
          <w:sz w:val="24"/>
        </w:rPr>
        <w:t>operation</w:t>
      </w:r>
      <w:r>
        <w:rPr>
          <w:spacing w:val="-2"/>
          <w:sz w:val="24"/>
        </w:rPr>
        <w:t xml:space="preserve"> </w:t>
      </w:r>
      <w:r>
        <w:rPr>
          <w:sz w:val="24"/>
        </w:rPr>
        <w:t>of</w:t>
      </w:r>
      <w:r>
        <w:rPr>
          <w:spacing w:val="-2"/>
          <w:sz w:val="24"/>
        </w:rPr>
        <w:t xml:space="preserve"> </w:t>
      </w:r>
      <w:r>
        <w:rPr>
          <w:sz w:val="24"/>
        </w:rPr>
        <w:t>glass</w:t>
      </w:r>
      <w:r>
        <w:rPr>
          <w:spacing w:val="-6"/>
          <w:sz w:val="24"/>
        </w:rPr>
        <w:t xml:space="preserve"> </w:t>
      </w:r>
      <w:r>
        <w:rPr>
          <w:sz w:val="24"/>
        </w:rPr>
        <w:t>or</w:t>
      </w:r>
      <w:r>
        <w:rPr>
          <w:spacing w:val="-4"/>
          <w:sz w:val="24"/>
        </w:rPr>
        <w:t xml:space="preserve"> </w:t>
      </w:r>
      <w:r>
        <w:rPr>
          <w:sz w:val="24"/>
        </w:rPr>
        <w:t>plastic covered greenhouses, and such uses as are customarily and normally related to agriculture, but does not include: (a)</w:t>
      </w:r>
      <w:r>
        <w:rPr>
          <w:spacing w:val="40"/>
          <w:sz w:val="24"/>
        </w:rPr>
        <w:t xml:space="preserve"> </w:t>
      </w:r>
      <w:r>
        <w:rPr>
          <w:sz w:val="24"/>
        </w:rPr>
        <w:t>special agricultural development, or b) the construction of an equestrian racetrack or sand ring or any class of development whereby land, buildings or structures are used for the purpose of an equestrian event</w:t>
      </w:r>
      <w:r>
        <w:rPr>
          <w:spacing w:val="80"/>
          <w:sz w:val="24"/>
        </w:rPr>
        <w:t xml:space="preserve"> </w:t>
      </w:r>
      <w:r>
        <w:rPr>
          <w:sz w:val="24"/>
        </w:rPr>
        <w:t>or a horseback riding school.</w:t>
      </w:r>
      <w:r>
        <w:rPr>
          <w:spacing w:val="-3"/>
          <w:sz w:val="24"/>
        </w:rPr>
        <w:t xml:space="preserve"> </w:t>
      </w:r>
      <w:proofErr w:type="gramStart"/>
      <w:r w:rsidRPr="00137579">
        <w:rPr>
          <w:sz w:val="24"/>
          <w:szCs w:val="24"/>
        </w:rPr>
        <w:t>In order for</w:t>
      </w:r>
      <w:proofErr w:type="gramEnd"/>
      <w:r w:rsidRPr="00137579">
        <w:rPr>
          <w:sz w:val="24"/>
          <w:szCs w:val="24"/>
        </w:rPr>
        <w:t xml:space="preserve"> the exemption criteria to be applicable, the use has to be identified as a Permitted Use under the respective Land Use Designations.</w:t>
      </w:r>
    </w:p>
    <w:p w14:paraId="110A3008" w14:textId="77777777" w:rsidR="008F664E" w:rsidRDefault="008F664E">
      <w:pPr>
        <w:pStyle w:val="BodyText"/>
        <w:spacing w:before="4"/>
      </w:pPr>
    </w:p>
    <w:p w14:paraId="4EE154CF" w14:textId="77777777" w:rsidR="008F664E" w:rsidRDefault="00137579">
      <w:pPr>
        <w:pStyle w:val="Heading3"/>
        <w:numPr>
          <w:ilvl w:val="1"/>
          <w:numId w:val="6"/>
        </w:numPr>
        <w:tabs>
          <w:tab w:val="left" w:pos="1287"/>
          <w:tab w:val="left" w:pos="1288"/>
        </w:tabs>
        <w:ind w:left="1287" w:hanging="568"/>
      </w:pPr>
      <w:r>
        <w:t>Provincial</w:t>
      </w:r>
      <w:r>
        <w:rPr>
          <w:spacing w:val="1"/>
        </w:rPr>
        <w:t xml:space="preserve"> </w:t>
      </w:r>
      <w:r>
        <w:t>Policy</w:t>
      </w:r>
      <w:r>
        <w:rPr>
          <w:spacing w:val="2"/>
        </w:rPr>
        <w:t xml:space="preserve"> </w:t>
      </w:r>
      <w:r>
        <w:t>Statement</w:t>
      </w:r>
      <w:r>
        <w:rPr>
          <w:spacing w:val="1"/>
        </w:rPr>
        <w:t xml:space="preserve"> </w:t>
      </w:r>
      <w:r>
        <w:rPr>
          <w:spacing w:val="-2"/>
        </w:rPr>
        <w:t>(2020)</w:t>
      </w:r>
    </w:p>
    <w:p w14:paraId="357F61FD" w14:textId="77777777" w:rsidR="008F664E" w:rsidRDefault="008F664E">
      <w:pPr>
        <w:pStyle w:val="BodyText"/>
        <w:spacing w:before="1"/>
        <w:rPr>
          <w:b/>
          <w:sz w:val="21"/>
        </w:rPr>
      </w:pPr>
    </w:p>
    <w:p w14:paraId="72DF0A1D" w14:textId="77777777" w:rsidR="008F664E" w:rsidRDefault="00137579">
      <w:pPr>
        <w:pStyle w:val="BodyText"/>
        <w:spacing w:line="276" w:lineRule="auto"/>
        <w:ind w:left="719" w:right="579"/>
      </w:pPr>
      <w:r>
        <w:t>The Provincial Policy Statement (PPS) was last updated in 2020 and provides overall policy direction on matters of provincial interest related to land use and development</w:t>
      </w:r>
      <w:r>
        <w:rPr>
          <w:spacing w:val="-1"/>
        </w:rPr>
        <w:t xml:space="preserve"> </w:t>
      </w:r>
      <w:r>
        <w:t>in Ontario.</w:t>
      </w:r>
      <w:r>
        <w:rPr>
          <w:spacing w:val="40"/>
        </w:rPr>
        <w:t xml:space="preserve"> </w:t>
      </w:r>
      <w:r>
        <w:t>Where the policies of provincial plans address the same, similar, related, or overlapping matters as the policies of the PPS, applying the more specific policies of the provincial plan satisfies the more general requirements of the PPS.</w:t>
      </w:r>
    </w:p>
    <w:p w14:paraId="7193E741" w14:textId="77777777" w:rsidR="008F664E" w:rsidRDefault="008F664E">
      <w:pPr>
        <w:pStyle w:val="BodyText"/>
      </w:pPr>
    </w:p>
    <w:p w14:paraId="521B9808" w14:textId="77777777" w:rsidR="008F664E" w:rsidRDefault="00137579">
      <w:pPr>
        <w:pStyle w:val="BodyText"/>
        <w:spacing w:line="276" w:lineRule="auto"/>
        <w:ind w:left="720" w:right="579"/>
      </w:pPr>
      <w:r>
        <w:t>The PPS provides for</w:t>
      </w:r>
      <w:r>
        <w:rPr>
          <w:spacing w:val="-1"/>
        </w:rPr>
        <w:t xml:space="preserve"> </w:t>
      </w:r>
      <w:r>
        <w:t>appropriate development while protecting resources of provincial interest, public health and safety, and the quality of the natural and built environment. The PPS supports improved land use planning and management, which contributes to a more effective and efficient land use planning system.</w:t>
      </w:r>
    </w:p>
    <w:p w14:paraId="07A448A5" w14:textId="77777777" w:rsidR="008F664E" w:rsidRDefault="008F664E">
      <w:pPr>
        <w:pStyle w:val="BodyText"/>
        <w:spacing w:before="6"/>
        <w:rPr>
          <w:sz w:val="27"/>
        </w:rPr>
      </w:pPr>
    </w:p>
    <w:p w14:paraId="44839E55" w14:textId="77777777" w:rsidR="008F664E" w:rsidRDefault="00137579">
      <w:pPr>
        <w:pStyle w:val="BodyText"/>
        <w:spacing w:line="276" w:lineRule="auto"/>
        <w:ind w:left="720" w:right="579"/>
      </w:pPr>
      <w:r>
        <w:t>A large percentage of the lands within the NEP Area may be described as rural in nature. The PPS speaks to both ‘rural areas’ and ‘rural lands’ within municipalities under Sections 1.1.4 and 1.1.5 respectively. Rural area policies relate to a system of lands and may include rural</w:t>
      </w:r>
      <w:r>
        <w:rPr>
          <w:spacing w:val="-1"/>
        </w:rPr>
        <w:t xml:space="preserve"> </w:t>
      </w:r>
      <w:r>
        <w:t>settlement areas, prime agricultural areas, etc., while rural land policies relate specifically to lands that are located outside settlement areas and outside prime agricultural areas. The municipalities within the NEP Area all have delineated settlement areas and a rural land base. The rural areas section of the PPS provides for the objective to direct development and growth to settlement areas where there is available infrastructure and community services.</w:t>
      </w:r>
    </w:p>
    <w:p w14:paraId="085E0C28" w14:textId="77777777" w:rsidR="008F664E" w:rsidRDefault="008F664E">
      <w:pPr>
        <w:pStyle w:val="BodyText"/>
        <w:spacing w:before="7"/>
        <w:rPr>
          <w:sz w:val="27"/>
        </w:rPr>
      </w:pPr>
    </w:p>
    <w:p w14:paraId="1B0515E1" w14:textId="77777777" w:rsidR="008F664E" w:rsidRDefault="00137579">
      <w:pPr>
        <w:pStyle w:val="BodyText"/>
        <w:spacing w:line="276" w:lineRule="auto"/>
        <w:ind w:left="719" w:right="500"/>
      </w:pPr>
      <w:r>
        <w:t>Section 2.0 of the PPS identifies the province’s objectives respecting the long-term protection of natural heritage, water resources and cultural heritage, and archaeological resources for their economic, environmental, and social benefits. Part 2.1 requires that natural features and areas shall be protected for the long term and Part 2.1.2 identifies that the diversity and connectivity of natural features in an area, and the long-term ecological function and biodiversity of natural heritage systems, should be maintained, restored, or, where possible, improved, recognizing linkages between and among natural heritage features and areas, surface water features and ground water features.</w:t>
      </w:r>
    </w:p>
    <w:p w14:paraId="2D2506D2" w14:textId="77777777" w:rsidR="008F664E" w:rsidRDefault="008F664E">
      <w:pPr>
        <w:spacing w:line="276" w:lineRule="auto"/>
        <w:sectPr w:rsidR="008F664E">
          <w:pgSz w:w="12240" w:h="15840"/>
          <w:pgMar w:top="1360" w:right="960" w:bottom="1240" w:left="720" w:header="0" w:footer="1052" w:gutter="0"/>
          <w:cols w:space="720"/>
        </w:sectPr>
      </w:pPr>
    </w:p>
    <w:p w14:paraId="008374F8" w14:textId="2B6F39D1" w:rsidR="008F664E" w:rsidRDefault="00007C8A">
      <w:pPr>
        <w:pStyle w:val="BodyText"/>
        <w:spacing w:before="80" w:line="276" w:lineRule="auto"/>
        <w:ind w:left="720" w:right="483"/>
      </w:pPr>
      <w:r w:rsidRPr="00967A59">
        <w:rPr>
          <w:rFonts w:eastAsia="Times New Roman"/>
          <w:lang w:eastAsia="en-CA"/>
        </w:rPr>
        <w:lastRenderedPageBreak/>
        <w:t xml:space="preserve">The PPS sets out policies for </w:t>
      </w:r>
      <w:r w:rsidRPr="00967A59">
        <w:rPr>
          <w:rFonts w:eastAsia="Times New Roman"/>
          <w:iCs/>
          <w:lang w:eastAsia="en-CA"/>
        </w:rPr>
        <w:t>prime agricultural area</w:t>
      </w:r>
      <w:r w:rsidRPr="00967A59">
        <w:rPr>
          <w:rFonts w:eastAsia="Times New Roman"/>
          <w:lang w:eastAsia="en-CA"/>
        </w:rPr>
        <w:t xml:space="preserve">s which are intended to protect these areas for long-term use for agriculture. The PPS also supports a diversified rural </w:t>
      </w:r>
      <w:r w:rsidR="00137579">
        <w:t>economy</w:t>
      </w:r>
      <w:r w:rsidR="00137579">
        <w:rPr>
          <w:spacing w:val="-5"/>
        </w:rPr>
        <w:t xml:space="preserve"> </w:t>
      </w:r>
      <w:r w:rsidR="00137579">
        <w:t>and</w:t>
      </w:r>
      <w:r w:rsidR="00137579">
        <w:rPr>
          <w:spacing w:val="-2"/>
        </w:rPr>
        <w:t xml:space="preserve"> </w:t>
      </w:r>
      <w:r w:rsidR="00137579">
        <w:t>promotes</w:t>
      </w:r>
      <w:r w:rsidR="00137579">
        <w:rPr>
          <w:spacing w:val="-3"/>
        </w:rPr>
        <w:t xml:space="preserve"> </w:t>
      </w:r>
      <w:r w:rsidR="00137579">
        <w:t>the</w:t>
      </w:r>
      <w:r w:rsidR="00137579">
        <w:rPr>
          <w:spacing w:val="-4"/>
        </w:rPr>
        <w:t xml:space="preserve"> </w:t>
      </w:r>
      <w:r w:rsidR="00137579">
        <w:t>protection</w:t>
      </w:r>
      <w:r w:rsidR="00137579">
        <w:rPr>
          <w:spacing w:val="-4"/>
        </w:rPr>
        <w:t xml:space="preserve"> </w:t>
      </w:r>
      <w:r w:rsidR="00137579">
        <w:t>of</w:t>
      </w:r>
      <w:r w:rsidR="00137579">
        <w:rPr>
          <w:spacing w:val="-5"/>
        </w:rPr>
        <w:t xml:space="preserve"> </w:t>
      </w:r>
      <w:r w:rsidR="00137579">
        <w:t>agricultural</w:t>
      </w:r>
      <w:r w:rsidR="00137579">
        <w:rPr>
          <w:spacing w:val="-3"/>
        </w:rPr>
        <w:t xml:space="preserve"> </w:t>
      </w:r>
      <w:r w:rsidR="00137579">
        <w:t>and</w:t>
      </w:r>
      <w:r w:rsidR="00137579">
        <w:rPr>
          <w:spacing w:val="-4"/>
        </w:rPr>
        <w:t xml:space="preserve"> </w:t>
      </w:r>
      <w:r w:rsidR="00137579">
        <w:t>other</w:t>
      </w:r>
      <w:r w:rsidR="00137579">
        <w:rPr>
          <w:spacing w:val="-4"/>
        </w:rPr>
        <w:t xml:space="preserve"> </w:t>
      </w:r>
      <w:r w:rsidR="00137579">
        <w:t>resource-related</w:t>
      </w:r>
      <w:r w:rsidR="00137579">
        <w:rPr>
          <w:spacing w:val="-4"/>
        </w:rPr>
        <w:t xml:space="preserve"> </w:t>
      </w:r>
      <w:r w:rsidR="00137579">
        <w:t>uses</w:t>
      </w:r>
      <w:r w:rsidR="00137579">
        <w:rPr>
          <w:spacing w:val="-5"/>
        </w:rPr>
        <w:t xml:space="preserve"> </w:t>
      </w:r>
      <w:r w:rsidR="00137579">
        <w:t>on rural lands. In prime agricultural areas, permitted uses and activities include agricultural uses, agriculture-related uses, and on-farm diversified uses. The PPS definition for agricultural use is consistent with the NEP (2017) definition.</w:t>
      </w:r>
    </w:p>
    <w:p w14:paraId="4E2AF6EE" w14:textId="77777777" w:rsidR="008F664E" w:rsidRDefault="008F664E">
      <w:pPr>
        <w:pStyle w:val="BodyText"/>
        <w:spacing w:before="6"/>
        <w:rPr>
          <w:sz w:val="27"/>
        </w:rPr>
      </w:pPr>
    </w:p>
    <w:p w14:paraId="614FE213" w14:textId="77777777" w:rsidR="008F664E" w:rsidRDefault="00137579">
      <w:pPr>
        <w:pStyle w:val="BodyText"/>
        <w:spacing w:before="1" w:line="276" w:lineRule="auto"/>
        <w:ind w:left="719" w:right="500"/>
      </w:pPr>
      <w:r>
        <w:t>Section 2.3 of the PPS speaks directly to how agricultural lands should be planned for throughout the province. Section 2.3.1 states:</w:t>
      </w:r>
      <w:r>
        <w:rPr>
          <w:spacing w:val="40"/>
        </w:rPr>
        <w:t xml:space="preserve"> </w:t>
      </w:r>
      <w:r>
        <w:rPr>
          <w:i/>
        </w:rPr>
        <w:t>Prime agricultural areas shall be protected for long-term use for agriculture.</w:t>
      </w:r>
      <w:r>
        <w:rPr>
          <w:i/>
          <w:spacing w:val="40"/>
        </w:rPr>
        <w:t xml:space="preserve"> </w:t>
      </w:r>
      <w:r>
        <w:t>Section 2.3.3.1 permits agricultural uses, agriculture-related uses, and on-farm diversified uses in prime agricultural areas; however, this section further clarifies that agriculture-related uses and on-farm diversified uses shall be compatible with, and shall not hinder, surrounding agricultural operations. Additional development is only permitted if compatibility with agricultural operations can be demonstrated. Thus, the PPS requires that impacts on the broader agricultural system be</w:t>
      </w:r>
      <w:r>
        <w:rPr>
          <w:spacing w:val="-2"/>
        </w:rPr>
        <w:t xml:space="preserve"> </w:t>
      </w:r>
      <w:r>
        <w:t>considered when analyzing the appropriateness of a site-specific use. Section 2.3.4.1 discourages the creation of new lots in prime agricultural areas except</w:t>
      </w:r>
      <w:r>
        <w:rPr>
          <w:spacing w:val="-5"/>
        </w:rPr>
        <w:t xml:space="preserve"> </w:t>
      </w:r>
      <w:r>
        <w:t>in</w:t>
      </w:r>
      <w:r>
        <w:rPr>
          <w:spacing w:val="-2"/>
        </w:rPr>
        <w:t xml:space="preserve"> </w:t>
      </w:r>
      <w:r>
        <w:t>a</w:t>
      </w:r>
      <w:r>
        <w:rPr>
          <w:spacing w:val="-4"/>
        </w:rPr>
        <w:t xml:space="preserve"> </w:t>
      </w:r>
      <w:r>
        <w:t>few</w:t>
      </w:r>
      <w:r>
        <w:rPr>
          <w:spacing w:val="-3"/>
        </w:rPr>
        <w:t xml:space="preserve"> </w:t>
      </w:r>
      <w:r>
        <w:t>circumstances.</w:t>
      </w:r>
      <w:r>
        <w:rPr>
          <w:spacing w:val="-2"/>
        </w:rPr>
        <w:t xml:space="preserve"> </w:t>
      </w:r>
      <w:r>
        <w:t>These</w:t>
      </w:r>
      <w:r>
        <w:rPr>
          <w:spacing w:val="-2"/>
        </w:rPr>
        <w:t xml:space="preserve"> </w:t>
      </w:r>
      <w:r>
        <w:t>circumstances</w:t>
      </w:r>
      <w:r>
        <w:rPr>
          <w:spacing w:val="-5"/>
        </w:rPr>
        <w:t xml:space="preserve"> </w:t>
      </w:r>
      <w:r>
        <w:t>are</w:t>
      </w:r>
      <w:r>
        <w:rPr>
          <w:spacing w:val="-2"/>
        </w:rPr>
        <w:t xml:space="preserve"> </w:t>
      </w:r>
      <w:r>
        <w:t>incorporated</w:t>
      </w:r>
      <w:r>
        <w:rPr>
          <w:spacing w:val="-2"/>
        </w:rPr>
        <w:t xml:space="preserve"> </w:t>
      </w:r>
      <w:r>
        <w:t>under</w:t>
      </w:r>
      <w:r>
        <w:rPr>
          <w:spacing w:val="-6"/>
        </w:rPr>
        <w:t xml:space="preserve"> </w:t>
      </w:r>
      <w:r>
        <w:t>Part</w:t>
      </w:r>
      <w:r>
        <w:rPr>
          <w:spacing w:val="-5"/>
        </w:rPr>
        <w:t xml:space="preserve"> </w:t>
      </w:r>
      <w:r>
        <w:t>2.4.20 of the NEP with limited revision.</w:t>
      </w:r>
    </w:p>
    <w:p w14:paraId="50A0E17F" w14:textId="77777777" w:rsidR="008F664E" w:rsidRDefault="008F664E">
      <w:pPr>
        <w:pStyle w:val="BodyText"/>
        <w:spacing w:before="11"/>
        <w:rPr>
          <w:sz w:val="22"/>
        </w:rPr>
      </w:pPr>
    </w:p>
    <w:p w14:paraId="46F7A2DF" w14:textId="77777777" w:rsidR="008F664E" w:rsidRDefault="00137579">
      <w:pPr>
        <w:pStyle w:val="Heading3"/>
        <w:numPr>
          <w:ilvl w:val="1"/>
          <w:numId w:val="6"/>
        </w:numPr>
        <w:tabs>
          <w:tab w:val="left" w:pos="1147"/>
          <w:tab w:val="left" w:pos="1148"/>
        </w:tabs>
        <w:ind w:left="1147" w:hanging="428"/>
      </w:pPr>
      <w:r>
        <w:t>Greenbelt</w:t>
      </w:r>
      <w:r>
        <w:rPr>
          <w:spacing w:val="-4"/>
        </w:rPr>
        <w:t xml:space="preserve"> </w:t>
      </w:r>
      <w:r>
        <w:t>Plan</w:t>
      </w:r>
      <w:r>
        <w:rPr>
          <w:spacing w:val="-1"/>
        </w:rPr>
        <w:t xml:space="preserve"> </w:t>
      </w:r>
      <w:r>
        <w:rPr>
          <w:spacing w:val="-2"/>
        </w:rPr>
        <w:t>(2017)</w:t>
      </w:r>
    </w:p>
    <w:p w14:paraId="253027C5" w14:textId="77777777" w:rsidR="008F664E" w:rsidRDefault="008F664E">
      <w:pPr>
        <w:pStyle w:val="BodyText"/>
        <w:rPr>
          <w:b/>
        </w:rPr>
      </w:pPr>
    </w:p>
    <w:p w14:paraId="4372737A" w14:textId="5E771484" w:rsidR="008F664E" w:rsidRDefault="00137579">
      <w:pPr>
        <w:pStyle w:val="BodyText"/>
        <w:spacing w:line="276" w:lineRule="auto"/>
        <w:ind w:left="719" w:right="526"/>
      </w:pPr>
      <w:r>
        <w:t xml:space="preserve">The </w:t>
      </w:r>
      <w:r>
        <w:rPr>
          <w:i/>
        </w:rPr>
        <w:t xml:space="preserve">Greenbelt Act </w:t>
      </w:r>
      <w:r>
        <w:t xml:space="preserve">authorized the preparation of the Greenbelt Plan, which was approved in February 2005 and updated in 2017 through the 2015 Co-ordinated Land Use Plan Review. The Greenbelt Plan Area includes </w:t>
      </w:r>
      <w:proofErr w:type="gramStart"/>
      <w:r>
        <w:t xml:space="preserve">all </w:t>
      </w:r>
      <w:r w:rsidR="00E04B0E">
        <w:t>of</w:t>
      </w:r>
      <w:proofErr w:type="gramEnd"/>
      <w:r w:rsidR="00E04B0E">
        <w:t xml:space="preserve"> </w:t>
      </w:r>
      <w:r>
        <w:t>the NEP Area.</w:t>
      </w:r>
      <w:r>
        <w:rPr>
          <w:spacing w:val="40"/>
        </w:rPr>
        <w:t xml:space="preserve"> </w:t>
      </w:r>
      <w:r>
        <w:t>The policies of the NEP are the policies of the Greenbelt Plan for the NEP Area except for the Open Space and Trails Policies set out in Section 3.3 of the Greenbelt Plan. The planning, construction, and maintenance of parkland, open space, and trails in the NEP Area must</w:t>
      </w:r>
      <w:r>
        <w:rPr>
          <w:spacing w:val="-4"/>
        </w:rPr>
        <w:t xml:space="preserve"> </w:t>
      </w:r>
      <w:r>
        <w:t>also</w:t>
      </w:r>
      <w:r>
        <w:rPr>
          <w:spacing w:val="-1"/>
        </w:rPr>
        <w:t xml:space="preserve"> </w:t>
      </w:r>
      <w:r>
        <w:t>comply</w:t>
      </w:r>
      <w:r>
        <w:rPr>
          <w:spacing w:val="-2"/>
        </w:rPr>
        <w:t xml:space="preserve"> </w:t>
      </w:r>
      <w:r>
        <w:t>with</w:t>
      </w:r>
      <w:r>
        <w:rPr>
          <w:spacing w:val="-3"/>
        </w:rPr>
        <w:t xml:space="preserve"> </w:t>
      </w:r>
      <w:r>
        <w:t>the</w:t>
      </w:r>
      <w:r>
        <w:rPr>
          <w:spacing w:val="-3"/>
        </w:rPr>
        <w:t xml:space="preserve"> </w:t>
      </w:r>
      <w:r>
        <w:t>policies</w:t>
      </w:r>
      <w:r>
        <w:rPr>
          <w:spacing w:val="-2"/>
        </w:rPr>
        <w:t xml:space="preserve"> </w:t>
      </w:r>
      <w:r>
        <w:t>in</w:t>
      </w:r>
      <w:r>
        <w:rPr>
          <w:spacing w:val="-3"/>
        </w:rPr>
        <w:t xml:space="preserve"> </w:t>
      </w:r>
      <w:r>
        <w:t>Section</w:t>
      </w:r>
      <w:r>
        <w:rPr>
          <w:spacing w:val="-3"/>
        </w:rPr>
        <w:t xml:space="preserve"> </w:t>
      </w:r>
      <w:r>
        <w:t>3.3</w:t>
      </w:r>
      <w:r>
        <w:rPr>
          <w:spacing w:val="-3"/>
        </w:rPr>
        <w:t xml:space="preserve"> </w:t>
      </w:r>
      <w:r>
        <w:t>of</w:t>
      </w:r>
      <w:r>
        <w:rPr>
          <w:spacing w:val="-2"/>
        </w:rPr>
        <w:t xml:space="preserve"> </w:t>
      </w:r>
      <w:r>
        <w:t>the</w:t>
      </w:r>
      <w:r>
        <w:rPr>
          <w:spacing w:val="-1"/>
        </w:rPr>
        <w:t xml:space="preserve"> </w:t>
      </w:r>
      <w:r>
        <w:t>Greenbelt</w:t>
      </w:r>
      <w:r>
        <w:rPr>
          <w:spacing w:val="-4"/>
        </w:rPr>
        <w:t xml:space="preserve"> </w:t>
      </w:r>
      <w:r>
        <w:t>Plan.</w:t>
      </w:r>
      <w:r>
        <w:rPr>
          <w:spacing w:val="-2"/>
        </w:rPr>
        <w:t xml:space="preserve"> </w:t>
      </w:r>
      <w:r>
        <w:t>Further,</w:t>
      </w:r>
      <w:r>
        <w:rPr>
          <w:spacing w:val="-4"/>
        </w:rPr>
        <w:t xml:space="preserve"> </w:t>
      </w:r>
      <w:r>
        <w:t>Section</w:t>
      </w:r>
    </w:p>
    <w:p w14:paraId="18C4F108" w14:textId="77777777" w:rsidR="008F664E" w:rsidRDefault="00137579">
      <w:pPr>
        <w:pStyle w:val="BodyText"/>
        <w:spacing w:before="1" w:line="276" w:lineRule="auto"/>
        <w:ind w:left="720" w:right="483"/>
      </w:pPr>
      <w:r>
        <w:t>5.6</w:t>
      </w:r>
      <w:r>
        <w:rPr>
          <w:spacing w:val="-2"/>
        </w:rPr>
        <w:t xml:space="preserve"> </w:t>
      </w:r>
      <w:r>
        <w:t>identifies</w:t>
      </w:r>
      <w:r>
        <w:rPr>
          <w:spacing w:val="-4"/>
        </w:rPr>
        <w:t xml:space="preserve"> </w:t>
      </w:r>
      <w:r>
        <w:t>amendments</w:t>
      </w:r>
      <w:r>
        <w:rPr>
          <w:spacing w:val="-3"/>
        </w:rPr>
        <w:t xml:space="preserve"> </w:t>
      </w:r>
      <w:r>
        <w:t>to</w:t>
      </w:r>
      <w:r>
        <w:rPr>
          <w:spacing w:val="-2"/>
        </w:rPr>
        <w:t xml:space="preserve"> </w:t>
      </w:r>
      <w:r>
        <w:t>the</w:t>
      </w:r>
      <w:r>
        <w:rPr>
          <w:spacing w:val="-2"/>
        </w:rPr>
        <w:t xml:space="preserve"> </w:t>
      </w:r>
      <w:r>
        <w:t>NEP</w:t>
      </w:r>
      <w:r>
        <w:rPr>
          <w:spacing w:val="-2"/>
        </w:rPr>
        <w:t xml:space="preserve"> </w:t>
      </w:r>
      <w:r>
        <w:t>that</w:t>
      </w:r>
      <w:r>
        <w:rPr>
          <w:spacing w:val="-2"/>
        </w:rPr>
        <w:t xml:space="preserve"> </w:t>
      </w:r>
      <w:r>
        <w:t>remain</w:t>
      </w:r>
      <w:r>
        <w:rPr>
          <w:spacing w:val="-4"/>
        </w:rPr>
        <w:t xml:space="preserve"> </w:t>
      </w:r>
      <w:r>
        <w:t>governed</w:t>
      </w:r>
      <w:r>
        <w:rPr>
          <w:spacing w:val="-4"/>
        </w:rPr>
        <w:t xml:space="preserve"> </w:t>
      </w:r>
      <w:r>
        <w:t>by</w:t>
      </w:r>
      <w:r>
        <w:rPr>
          <w:spacing w:val="-4"/>
        </w:rPr>
        <w:t xml:space="preserve"> </w:t>
      </w:r>
      <w:r>
        <w:t>and</w:t>
      </w:r>
      <w:r>
        <w:rPr>
          <w:spacing w:val="-6"/>
        </w:rPr>
        <w:t xml:space="preserve"> </w:t>
      </w:r>
      <w:r>
        <w:t>are</w:t>
      </w:r>
      <w:r>
        <w:rPr>
          <w:spacing w:val="-2"/>
        </w:rPr>
        <w:t xml:space="preserve"> </w:t>
      </w:r>
      <w:r>
        <w:t>to</w:t>
      </w:r>
      <w:r>
        <w:rPr>
          <w:spacing w:val="-4"/>
        </w:rPr>
        <w:t xml:space="preserve"> </w:t>
      </w:r>
      <w:r>
        <w:t>be</w:t>
      </w:r>
      <w:r>
        <w:rPr>
          <w:spacing w:val="-4"/>
        </w:rPr>
        <w:t xml:space="preserve"> </w:t>
      </w:r>
      <w:r>
        <w:t>dealt</w:t>
      </w:r>
      <w:r>
        <w:rPr>
          <w:spacing w:val="-3"/>
        </w:rPr>
        <w:t xml:space="preserve"> </w:t>
      </w:r>
      <w:r>
        <w:t xml:space="preserve">with in accordance with the provisions of the </w:t>
      </w:r>
      <w:r>
        <w:rPr>
          <w:i/>
        </w:rPr>
        <w:t>NEPDA</w:t>
      </w:r>
      <w:r>
        <w:t>.</w:t>
      </w:r>
    </w:p>
    <w:p w14:paraId="565F6DFC" w14:textId="77777777" w:rsidR="008F664E" w:rsidRDefault="00137579">
      <w:pPr>
        <w:pStyle w:val="BodyText"/>
        <w:spacing w:before="200" w:line="276" w:lineRule="auto"/>
        <w:ind w:left="720" w:right="483"/>
      </w:pPr>
      <w:r>
        <w:t>The Protected Countryside contains an Agricultural System that provides a continuous, productive, and permanent agricultural land base and a complementary agri-food network. The Agricultural System of the Greenbelt Plan is comprised of the agricultural land</w:t>
      </w:r>
      <w:r>
        <w:rPr>
          <w:spacing w:val="-4"/>
        </w:rPr>
        <w:t xml:space="preserve"> </w:t>
      </w:r>
      <w:r>
        <w:t>base</w:t>
      </w:r>
      <w:r>
        <w:rPr>
          <w:spacing w:val="-2"/>
        </w:rPr>
        <w:t xml:space="preserve"> </w:t>
      </w:r>
      <w:r>
        <w:t>(prime</w:t>
      </w:r>
      <w:r>
        <w:rPr>
          <w:spacing w:val="-4"/>
        </w:rPr>
        <w:t xml:space="preserve"> </w:t>
      </w:r>
      <w:r>
        <w:t>agricultural</w:t>
      </w:r>
      <w:r>
        <w:rPr>
          <w:spacing w:val="-3"/>
        </w:rPr>
        <w:t xml:space="preserve"> </w:t>
      </w:r>
      <w:r>
        <w:t>areas,</w:t>
      </w:r>
      <w:r>
        <w:rPr>
          <w:spacing w:val="-2"/>
        </w:rPr>
        <w:t xml:space="preserve"> </w:t>
      </w:r>
      <w:r>
        <w:t>including</w:t>
      </w:r>
      <w:r>
        <w:rPr>
          <w:spacing w:val="-4"/>
        </w:rPr>
        <w:t xml:space="preserve"> </w:t>
      </w:r>
      <w:r>
        <w:t>specialty</w:t>
      </w:r>
      <w:r>
        <w:rPr>
          <w:spacing w:val="-3"/>
        </w:rPr>
        <w:t xml:space="preserve"> </w:t>
      </w:r>
      <w:r>
        <w:t>crop</w:t>
      </w:r>
      <w:r>
        <w:rPr>
          <w:spacing w:val="-2"/>
        </w:rPr>
        <w:t xml:space="preserve"> </w:t>
      </w:r>
      <w:r>
        <w:t>areas,</w:t>
      </w:r>
      <w:r>
        <w:rPr>
          <w:spacing w:val="-5"/>
        </w:rPr>
        <w:t xml:space="preserve"> </w:t>
      </w:r>
      <w:r>
        <w:t>and</w:t>
      </w:r>
      <w:r>
        <w:rPr>
          <w:spacing w:val="-2"/>
        </w:rPr>
        <w:t xml:space="preserve"> </w:t>
      </w:r>
      <w:r>
        <w:t>rural</w:t>
      </w:r>
      <w:r>
        <w:rPr>
          <w:spacing w:val="-3"/>
        </w:rPr>
        <w:t xml:space="preserve"> </w:t>
      </w:r>
      <w:r>
        <w:t>lands),</w:t>
      </w:r>
      <w:r>
        <w:rPr>
          <w:spacing w:val="-5"/>
        </w:rPr>
        <w:t xml:space="preserve"> </w:t>
      </w:r>
      <w:r>
        <w:t>and the agri-food network, which has components (infrastructure, services, and assets) that support agricultural viability but is not a designation with a list of permitted uses. While the Greenbelt Plan identifies the boundaries of the specialty crop areas, it relies on official plans to further delineate prime agricultural areas and rural lands based on provincial mapping and guidance.</w:t>
      </w:r>
    </w:p>
    <w:p w14:paraId="5C7E7DEA" w14:textId="05830735" w:rsidR="008F664E" w:rsidRDefault="00137579" w:rsidP="00007C8A">
      <w:pPr>
        <w:pStyle w:val="BodyText"/>
        <w:spacing w:before="199" w:line="276" w:lineRule="auto"/>
        <w:ind w:left="720" w:right="483"/>
      </w:pPr>
      <w:r>
        <w:lastRenderedPageBreak/>
        <w:t>Rural</w:t>
      </w:r>
      <w:r>
        <w:rPr>
          <w:spacing w:val="-2"/>
        </w:rPr>
        <w:t xml:space="preserve"> </w:t>
      </w:r>
      <w:r>
        <w:t>lands</w:t>
      </w:r>
      <w:r>
        <w:rPr>
          <w:spacing w:val="-4"/>
        </w:rPr>
        <w:t xml:space="preserve"> </w:t>
      </w:r>
      <w:r>
        <w:t>are</w:t>
      </w:r>
      <w:r>
        <w:rPr>
          <w:spacing w:val="-1"/>
        </w:rPr>
        <w:t xml:space="preserve"> </w:t>
      </w:r>
      <w:r>
        <w:t>those</w:t>
      </w:r>
      <w:r>
        <w:rPr>
          <w:spacing w:val="-3"/>
        </w:rPr>
        <w:t xml:space="preserve"> </w:t>
      </w:r>
      <w:r>
        <w:t>lands</w:t>
      </w:r>
      <w:r>
        <w:rPr>
          <w:spacing w:val="-4"/>
        </w:rPr>
        <w:t xml:space="preserve"> </w:t>
      </w:r>
      <w:r>
        <w:t>outside</w:t>
      </w:r>
      <w:r>
        <w:rPr>
          <w:spacing w:val="-1"/>
        </w:rPr>
        <w:t xml:space="preserve"> </w:t>
      </w:r>
      <w:r>
        <w:t>of</w:t>
      </w:r>
      <w:r>
        <w:rPr>
          <w:spacing w:val="-1"/>
        </w:rPr>
        <w:t xml:space="preserve"> </w:t>
      </w:r>
      <w:r>
        <w:t>settlement</w:t>
      </w:r>
      <w:r>
        <w:rPr>
          <w:spacing w:val="-1"/>
        </w:rPr>
        <w:t xml:space="preserve"> </w:t>
      </w:r>
      <w:r>
        <w:t>areas</w:t>
      </w:r>
      <w:r>
        <w:rPr>
          <w:spacing w:val="-2"/>
        </w:rPr>
        <w:t xml:space="preserve"> </w:t>
      </w:r>
      <w:r>
        <w:t>that</w:t>
      </w:r>
      <w:r>
        <w:rPr>
          <w:spacing w:val="-4"/>
        </w:rPr>
        <w:t xml:space="preserve"> </w:t>
      </w:r>
      <w:r>
        <w:t>are</w:t>
      </w:r>
      <w:r>
        <w:rPr>
          <w:spacing w:val="-1"/>
        </w:rPr>
        <w:t xml:space="preserve"> </w:t>
      </w:r>
      <w:r>
        <w:t>not</w:t>
      </w:r>
      <w:r>
        <w:rPr>
          <w:spacing w:val="-1"/>
        </w:rPr>
        <w:t xml:space="preserve"> </w:t>
      </w:r>
      <w:r>
        <w:t>prime</w:t>
      </w:r>
      <w:r>
        <w:rPr>
          <w:spacing w:val="-3"/>
        </w:rPr>
        <w:t xml:space="preserve"> </w:t>
      </w:r>
      <w:r>
        <w:t>agricultural areas</w:t>
      </w:r>
      <w:r>
        <w:rPr>
          <w:spacing w:val="-5"/>
        </w:rPr>
        <w:t xml:space="preserve"> </w:t>
      </w:r>
      <w:r>
        <w:t>and</w:t>
      </w:r>
      <w:r>
        <w:rPr>
          <w:spacing w:val="-3"/>
        </w:rPr>
        <w:t xml:space="preserve"> </w:t>
      </w:r>
      <w:r>
        <w:t>are</w:t>
      </w:r>
      <w:r>
        <w:rPr>
          <w:spacing w:val="-2"/>
        </w:rPr>
        <w:t xml:space="preserve"> </w:t>
      </w:r>
      <w:r>
        <w:t>generally</w:t>
      </w:r>
      <w:r>
        <w:rPr>
          <w:spacing w:val="-2"/>
        </w:rPr>
        <w:t xml:space="preserve"> </w:t>
      </w:r>
      <w:r>
        <w:t>designated</w:t>
      </w:r>
      <w:r>
        <w:rPr>
          <w:spacing w:val="-1"/>
        </w:rPr>
        <w:t xml:space="preserve"> </w:t>
      </w:r>
      <w:r>
        <w:t>as</w:t>
      </w:r>
      <w:r>
        <w:rPr>
          <w:spacing w:val="-5"/>
        </w:rPr>
        <w:t xml:space="preserve"> </w:t>
      </w:r>
      <w:r>
        <w:t>rural</w:t>
      </w:r>
      <w:r>
        <w:rPr>
          <w:spacing w:val="-2"/>
        </w:rPr>
        <w:t xml:space="preserve"> </w:t>
      </w:r>
      <w:r>
        <w:t>or</w:t>
      </w:r>
      <w:r>
        <w:rPr>
          <w:spacing w:val="-3"/>
        </w:rPr>
        <w:t xml:space="preserve"> </w:t>
      </w:r>
      <w:r>
        <w:t>open</w:t>
      </w:r>
      <w:r>
        <w:rPr>
          <w:spacing w:val="-4"/>
        </w:rPr>
        <w:t xml:space="preserve"> </w:t>
      </w:r>
      <w:r>
        <w:t>spaces</w:t>
      </w:r>
      <w:r>
        <w:rPr>
          <w:spacing w:val="-2"/>
        </w:rPr>
        <w:t xml:space="preserve"> </w:t>
      </w:r>
      <w:r>
        <w:t>within</w:t>
      </w:r>
      <w:r>
        <w:rPr>
          <w:spacing w:val="-3"/>
        </w:rPr>
        <w:t xml:space="preserve"> </w:t>
      </w:r>
      <w:r>
        <w:t>official</w:t>
      </w:r>
      <w:r>
        <w:rPr>
          <w:spacing w:val="-4"/>
        </w:rPr>
        <w:t xml:space="preserve"> </w:t>
      </w:r>
      <w:r>
        <w:t>plans.</w:t>
      </w:r>
      <w:r>
        <w:rPr>
          <w:spacing w:val="-3"/>
        </w:rPr>
        <w:t xml:space="preserve"> </w:t>
      </w:r>
      <w:r>
        <w:t>A</w:t>
      </w:r>
      <w:r>
        <w:rPr>
          <w:spacing w:val="-1"/>
        </w:rPr>
        <w:t xml:space="preserve"> </w:t>
      </w:r>
      <w:r>
        <w:rPr>
          <w:spacing w:val="-4"/>
        </w:rPr>
        <w:t>full</w:t>
      </w:r>
      <w:r w:rsidR="00007C8A">
        <w:rPr>
          <w:spacing w:val="-4"/>
        </w:rPr>
        <w:t xml:space="preserve"> </w:t>
      </w:r>
      <w:r>
        <w:t>range</w:t>
      </w:r>
      <w:r>
        <w:rPr>
          <w:spacing w:val="-4"/>
        </w:rPr>
        <w:t xml:space="preserve"> </w:t>
      </w:r>
      <w:r>
        <w:t>of</w:t>
      </w:r>
      <w:r>
        <w:rPr>
          <w:spacing w:val="-5"/>
        </w:rPr>
        <w:t xml:space="preserve"> </w:t>
      </w:r>
      <w:r>
        <w:t>existing</w:t>
      </w:r>
      <w:r>
        <w:rPr>
          <w:spacing w:val="-4"/>
        </w:rPr>
        <w:t xml:space="preserve"> </w:t>
      </w:r>
      <w:r>
        <w:t>and</w:t>
      </w:r>
      <w:r>
        <w:rPr>
          <w:spacing w:val="-3"/>
        </w:rPr>
        <w:t xml:space="preserve"> </w:t>
      </w:r>
      <w:r>
        <w:t>new</w:t>
      </w:r>
      <w:r>
        <w:rPr>
          <w:spacing w:val="-4"/>
        </w:rPr>
        <w:t xml:space="preserve"> </w:t>
      </w:r>
      <w:r>
        <w:t>agricultural</w:t>
      </w:r>
      <w:r>
        <w:rPr>
          <w:spacing w:val="-6"/>
        </w:rPr>
        <w:t xml:space="preserve"> </w:t>
      </w:r>
      <w:r>
        <w:t>uses,</w:t>
      </w:r>
      <w:r>
        <w:rPr>
          <w:spacing w:val="-5"/>
        </w:rPr>
        <w:t xml:space="preserve"> </w:t>
      </w:r>
      <w:r>
        <w:t>agriculture-related</w:t>
      </w:r>
      <w:r>
        <w:rPr>
          <w:spacing w:val="-3"/>
        </w:rPr>
        <w:t xml:space="preserve"> </w:t>
      </w:r>
      <w:r>
        <w:t>uses,</w:t>
      </w:r>
      <w:r>
        <w:rPr>
          <w:spacing w:val="-5"/>
        </w:rPr>
        <w:t xml:space="preserve"> </w:t>
      </w:r>
      <w:r>
        <w:t>on-farm</w:t>
      </w:r>
      <w:r>
        <w:rPr>
          <w:spacing w:val="-2"/>
        </w:rPr>
        <w:t xml:space="preserve"> </w:t>
      </w:r>
      <w:r>
        <w:t>diversified uses, and normal farm practices are permitted in the Natural Heritage System for the Growth Plan and the Greenbelt Natural Heritage System. Although new agricultural buildings are allowed within the Natural Heritage System, other policies such as those regarding key natural heritage features continue to apply (i.e., Greenbelt Plan Part 3.2.2.1; A Place to Grow Parts 4.2.2.3, 4.2.3, and 4.2.4).</w:t>
      </w:r>
    </w:p>
    <w:p w14:paraId="7BB15D22" w14:textId="77777777" w:rsidR="008F664E" w:rsidRDefault="00137579">
      <w:pPr>
        <w:pStyle w:val="BodyText"/>
        <w:spacing w:before="201" w:line="276" w:lineRule="auto"/>
        <w:ind w:left="719" w:right="510"/>
        <w:rPr>
          <w:b/>
        </w:rPr>
      </w:pPr>
      <w:r>
        <w:t>New buildings and structures are not subject to the Natural Heritage System development</w:t>
      </w:r>
      <w:r>
        <w:rPr>
          <w:spacing w:val="-6"/>
        </w:rPr>
        <w:t xml:space="preserve"> </w:t>
      </w:r>
      <w:r>
        <w:t>policies</w:t>
      </w:r>
      <w:r>
        <w:rPr>
          <w:spacing w:val="-4"/>
        </w:rPr>
        <w:t xml:space="preserve"> </w:t>
      </w:r>
      <w:r>
        <w:t>(Part</w:t>
      </w:r>
      <w:r>
        <w:rPr>
          <w:spacing w:val="-3"/>
        </w:rPr>
        <w:t xml:space="preserve"> </w:t>
      </w:r>
      <w:r>
        <w:t>3.2.2.3)</w:t>
      </w:r>
      <w:r>
        <w:rPr>
          <w:spacing w:val="-5"/>
        </w:rPr>
        <w:t xml:space="preserve"> </w:t>
      </w:r>
      <w:r>
        <w:t>but</w:t>
      </w:r>
      <w:r>
        <w:rPr>
          <w:spacing w:val="-3"/>
        </w:rPr>
        <w:t xml:space="preserve"> </w:t>
      </w:r>
      <w:r>
        <w:t>are</w:t>
      </w:r>
      <w:r>
        <w:rPr>
          <w:spacing w:val="-3"/>
        </w:rPr>
        <w:t xml:space="preserve"> </w:t>
      </w:r>
      <w:r>
        <w:t>subject</w:t>
      </w:r>
      <w:r>
        <w:rPr>
          <w:spacing w:val="-3"/>
        </w:rPr>
        <w:t xml:space="preserve"> </w:t>
      </w:r>
      <w:r>
        <w:t>to</w:t>
      </w:r>
      <w:r>
        <w:rPr>
          <w:spacing w:val="-3"/>
        </w:rPr>
        <w:t xml:space="preserve"> </w:t>
      </w:r>
      <w:r>
        <w:t>the</w:t>
      </w:r>
      <w:r>
        <w:rPr>
          <w:spacing w:val="-3"/>
        </w:rPr>
        <w:t xml:space="preserve"> </w:t>
      </w:r>
      <w:r>
        <w:t>Key</w:t>
      </w:r>
      <w:r>
        <w:rPr>
          <w:spacing w:val="-4"/>
        </w:rPr>
        <w:t xml:space="preserve"> </w:t>
      </w:r>
      <w:r>
        <w:t>Natural</w:t>
      </w:r>
      <w:r>
        <w:rPr>
          <w:spacing w:val="-4"/>
        </w:rPr>
        <w:t xml:space="preserve"> </w:t>
      </w:r>
      <w:r>
        <w:t>Heritage</w:t>
      </w:r>
      <w:r>
        <w:rPr>
          <w:spacing w:val="-3"/>
        </w:rPr>
        <w:t xml:space="preserve"> </w:t>
      </w:r>
      <w:r>
        <w:t>Features and Key Hydrologic Features policies in Part 3.2.5.</w:t>
      </w:r>
      <w:r>
        <w:rPr>
          <w:spacing w:val="40"/>
        </w:rPr>
        <w:t xml:space="preserve"> </w:t>
      </w:r>
      <w:proofErr w:type="gramStart"/>
      <w:r>
        <w:t>Similar to</w:t>
      </w:r>
      <w:proofErr w:type="gramEnd"/>
      <w:r>
        <w:t xml:space="preserve"> the NEP, the Greenbelt Plan prohibits development within Key Natural Heritage Features (KNHFs) of the Protected Countryside, with limited exceptions. Part 3.2.5.1 does not provide an exception for agriculture</w:t>
      </w:r>
      <w:r>
        <w:rPr>
          <w:b/>
        </w:rPr>
        <w:t xml:space="preserve">, </w:t>
      </w:r>
      <w:r>
        <w:t>so new buildings and structures for agricultural uses, agriculture-related uses, or on-farm diversified uses are not permitted in key natural heritage features or key hydrologic features</w:t>
      </w:r>
      <w:r>
        <w:rPr>
          <w:b/>
        </w:rPr>
        <w:t>.</w:t>
      </w:r>
    </w:p>
    <w:p w14:paraId="5E4EED77" w14:textId="77777777" w:rsidR="008F664E" w:rsidRDefault="00137579">
      <w:pPr>
        <w:pStyle w:val="BodyText"/>
        <w:spacing w:before="199" w:line="276" w:lineRule="auto"/>
        <w:ind w:left="720" w:right="523"/>
      </w:pPr>
      <w:r>
        <w:t>However, expansions or alterations to existing buildings and structures for agricultural uses,</w:t>
      </w:r>
      <w:r>
        <w:rPr>
          <w:spacing w:val="-5"/>
        </w:rPr>
        <w:t xml:space="preserve"> </w:t>
      </w:r>
      <w:r>
        <w:t>agriculture-related</w:t>
      </w:r>
      <w:r>
        <w:rPr>
          <w:spacing w:val="-2"/>
        </w:rPr>
        <w:t xml:space="preserve"> </w:t>
      </w:r>
      <w:r>
        <w:t>uses,</w:t>
      </w:r>
      <w:r>
        <w:rPr>
          <w:spacing w:val="-2"/>
        </w:rPr>
        <w:t xml:space="preserve"> </w:t>
      </w:r>
      <w:r>
        <w:t>or</w:t>
      </w:r>
      <w:r>
        <w:rPr>
          <w:spacing w:val="-4"/>
        </w:rPr>
        <w:t xml:space="preserve"> </w:t>
      </w:r>
      <w:r>
        <w:t>on-farm</w:t>
      </w:r>
      <w:r>
        <w:rPr>
          <w:spacing w:val="-1"/>
        </w:rPr>
        <w:t xml:space="preserve"> </w:t>
      </w:r>
      <w:r>
        <w:t>diversified</w:t>
      </w:r>
      <w:r>
        <w:rPr>
          <w:spacing w:val="-2"/>
        </w:rPr>
        <w:t xml:space="preserve"> </w:t>
      </w:r>
      <w:r>
        <w:t>uses</w:t>
      </w:r>
      <w:r>
        <w:rPr>
          <w:spacing w:val="-5"/>
        </w:rPr>
        <w:t xml:space="preserve"> </w:t>
      </w:r>
      <w:r>
        <w:t>that</w:t>
      </w:r>
      <w:r>
        <w:rPr>
          <w:spacing w:val="-2"/>
        </w:rPr>
        <w:t xml:space="preserve"> </w:t>
      </w:r>
      <w:r>
        <w:t>are</w:t>
      </w:r>
      <w:r>
        <w:rPr>
          <w:spacing w:val="-2"/>
        </w:rPr>
        <w:t xml:space="preserve"> </w:t>
      </w:r>
      <w:r>
        <w:t>within</w:t>
      </w:r>
      <w:r>
        <w:rPr>
          <w:spacing w:val="-2"/>
        </w:rPr>
        <w:t xml:space="preserve"> </w:t>
      </w:r>
      <w:r>
        <w:t>key</w:t>
      </w:r>
      <w:r>
        <w:rPr>
          <w:spacing w:val="-5"/>
        </w:rPr>
        <w:t xml:space="preserve"> </w:t>
      </w:r>
      <w:r>
        <w:t>hydrologic features and key natural heritage features, and their associated vegetation protection zones, are permitted, provided that it can be demonstrated that several criteria are met including that there is no alternative to developing in the feature, and that where required, that the expansion or alteration in the feature is minimized. In the vegetation protection zone, the expansion or alteration is required to be directed away from the feature to the maximum extent possible. The impact of the expansion or alteration on the</w:t>
      </w:r>
      <w:r>
        <w:rPr>
          <w:spacing w:val="-2"/>
        </w:rPr>
        <w:t xml:space="preserve"> </w:t>
      </w:r>
      <w:r>
        <w:t>feature</w:t>
      </w:r>
      <w:r>
        <w:rPr>
          <w:spacing w:val="-2"/>
        </w:rPr>
        <w:t xml:space="preserve"> </w:t>
      </w:r>
      <w:r>
        <w:t>and</w:t>
      </w:r>
      <w:r>
        <w:rPr>
          <w:spacing w:val="-2"/>
        </w:rPr>
        <w:t xml:space="preserve"> </w:t>
      </w:r>
      <w:r>
        <w:t>its</w:t>
      </w:r>
      <w:r>
        <w:rPr>
          <w:spacing w:val="-5"/>
        </w:rPr>
        <w:t xml:space="preserve"> </w:t>
      </w:r>
      <w:r>
        <w:t>functions</w:t>
      </w:r>
      <w:r>
        <w:rPr>
          <w:spacing w:val="-3"/>
        </w:rPr>
        <w:t xml:space="preserve"> </w:t>
      </w:r>
      <w:r>
        <w:t>is</w:t>
      </w:r>
      <w:r>
        <w:rPr>
          <w:spacing w:val="-5"/>
        </w:rPr>
        <w:t xml:space="preserve"> </w:t>
      </w:r>
      <w:r>
        <w:t>minimized</w:t>
      </w:r>
      <w:r>
        <w:rPr>
          <w:spacing w:val="-2"/>
        </w:rPr>
        <w:t xml:space="preserve"> </w:t>
      </w:r>
      <w:r>
        <w:t>and</w:t>
      </w:r>
      <w:r>
        <w:rPr>
          <w:spacing w:val="-4"/>
        </w:rPr>
        <w:t xml:space="preserve"> </w:t>
      </w:r>
      <w:r>
        <w:t>mitigated</w:t>
      </w:r>
      <w:r>
        <w:rPr>
          <w:spacing w:val="-4"/>
        </w:rPr>
        <w:t xml:space="preserve"> </w:t>
      </w:r>
      <w:r>
        <w:t>to</w:t>
      </w:r>
      <w:r>
        <w:rPr>
          <w:spacing w:val="-2"/>
        </w:rPr>
        <w:t xml:space="preserve"> </w:t>
      </w:r>
      <w:r>
        <w:t>the</w:t>
      </w:r>
      <w:r>
        <w:rPr>
          <w:spacing w:val="-4"/>
        </w:rPr>
        <w:t xml:space="preserve"> </w:t>
      </w:r>
      <w:r>
        <w:t>maximum</w:t>
      </w:r>
      <w:r>
        <w:rPr>
          <w:spacing w:val="-4"/>
        </w:rPr>
        <w:t xml:space="preserve"> </w:t>
      </w:r>
      <w:r>
        <w:t>extent</w:t>
      </w:r>
      <w:r>
        <w:rPr>
          <w:spacing w:val="-3"/>
        </w:rPr>
        <w:t xml:space="preserve"> </w:t>
      </w:r>
      <w:r>
        <w:t>possible (Greenbelt Plan 4.5.5, Growth Plan 4.2.3.1f).</w:t>
      </w:r>
    </w:p>
    <w:p w14:paraId="14F8E1D9" w14:textId="77777777" w:rsidR="008F664E" w:rsidRDefault="00137579">
      <w:pPr>
        <w:pStyle w:val="Heading3"/>
        <w:numPr>
          <w:ilvl w:val="1"/>
          <w:numId w:val="6"/>
        </w:numPr>
        <w:tabs>
          <w:tab w:val="left" w:pos="1066"/>
        </w:tabs>
        <w:spacing w:before="201"/>
        <w:ind w:left="1065" w:hanging="346"/>
      </w:pPr>
      <w:bookmarkStart w:id="5" w:name="5.__Growth_Plan_for_the_Greater_Golden_H"/>
      <w:bookmarkEnd w:id="5"/>
      <w:r>
        <w:t>Growth</w:t>
      </w:r>
      <w:r>
        <w:rPr>
          <w:spacing w:val="-5"/>
        </w:rPr>
        <w:t xml:space="preserve"> </w:t>
      </w:r>
      <w:r>
        <w:t>Plan</w:t>
      </w:r>
      <w:r>
        <w:rPr>
          <w:spacing w:val="-2"/>
        </w:rPr>
        <w:t xml:space="preserve"> </w:t>
      </w:r>
      <w:r>
        <w:t>for</w:t>
      </w:r>
      <w:r>
        <w:rPr>
          <w:spacing w:val="-3"/>
        </w:rPr>
        <w:t xml:space="preserve"> </w:t>
      </w:r>
      <w:r>
        <w:t>the</w:t>
      </w:r>
      <w:r>
        <w:rPr>
          <w:spacing w:val="-2"/>
        </w:rPr>
        <w:t xml:space="preserve"> </w:t>
      </w:r>
      <w:r>
        <w:t>Greater</w:t>
      </w:r>
      <w:r>
        <w:rPr>
          <w:spacing w:val="-2"/>
        </w:rPr>
        <w:t xml:space="preserve"> </w:t>
      </w:r>
      <w:r>
        <w:t>Golden</w:t>
      </w:r>
      <w:r>
        <w:rPr>
          <w:spacing w:val="-2"/>
        </w:rPr>
        <w:t xml:space="preserve"> Horseshoe</w:t>
      </w:r>
    </w:p>
    <w:p w14:paraId="2AFCFFB9" w14:textId="77777777" w:rsidR="008F664E" w:rsidRDefault="008F664E">
      <w:pPr>
        <w:pStyle w:val="BodyText"/>
        <w:spacing w:before="6"/>
        <w:rPr>
          <w:b/>
          <w:sz w:val="27"/>
        </w:rPr>
      </w:pPr>
    </w:p>
    <w:p w14:paraId="46EB3765" w14:textId="77777777" w:rsidR="008F664E" w:rsidRDefault="00137579">
      <w:pPr>
        <w:pStyle w:val="BodyText"/>
        <w:spacing w:line="276" w:lineRule="auto"/>
        <w:ind w:left="720" w:right="483"/>
      </w:pPr>
      <w:r>
        <w:t>A Place to Grow: Growth Plan for</w:t>
      </w:r>
      <w:r>
        <w:rPr>
          <w:spacing w:val="-2"/>
        </w:rPr>
        <w:t xml:space="preserve"> </w:t>
      </w:r>
      <w:r>
        <w:t>the Greater</w:t>
      </w:r>
      <w:r>
        <w:rPr>
          <w:spacing w:val="-2"/>
        </w:rPr>
        <w:t xml:space="preserve"> </w:t>
      </w:r>
      <w:r>
        <w:t>Golden Horseshoe (Office Consolidation, 2020)</w:t>
      </w:r>
      <w:r>
        <w:rPr>
          <w:spacing w:val="-1"/>
        </w:rPr>
        <w:t xml:space="preserve"> </w:t>
      </w:r>
      <w:r>
        <w:t>(the “Growth Plan”)</w:t>
      </w:r>
      <w:r>
        <w:rPr>
          <w:spacing w:val="-1"/>
        </w:rPr>
        <w:t xml:space="preserve"> </w:t>
      </w:r>
      <w:r>
        <w:t>applies to lands within the Greater</w:t>
      </w:r>
      <w:r>
        <w:rPr>
          <w:spacing w:val="-1"/>
        </w:rPr>
        <w:t xml:space="preserve"> </w:t>
      </w:r>
      <w:r>
        <w:t>Golden</w:t>
      </w:r>
      <w:r>
        <w:rPr>
          <w:spacing w:val="-1"/>
        </w:rPr>
        <w:t xml:space="preserve"> </w:t>
      </w:r>
      <w:r>
        <w:t>Horseshoe (GGH) and</w:t>
      </w:r>
      <w:r>
        <w:rPr>
          <w:spacing w:val="-4"/>
        </w:rPr>
        <w:t xml:space="preserve"> </w:t>
      </w:r>
      <w:r>
        <w:t>provides</w:t>
      </w:r>
      <w:r>
        <w:rPr>
          <w:spacing w:val="-5"/>
        </w:rPr>
        <w:t xml:space="preserve"> </w:t>
      </w:r>
      <w:r>
        <w:t>direction</w:t>
      </w:r>
      <w:r>
        <w:rPr>
          <w:spacing w:val="-4"/>
        </w:rPr>
        <w:t xml:space="preserve"> </w:t>
      </w:r>
      <w:r>
        <w:t>on</w:t>
      </w:r>
      <w:r>
        <w:rPr>
          <w:spacing w:val="-2"/>
        </w:rPr>
        <w:t xml:space="preserve"> </w:t>
      </w:r>
      <w:r>
        <w:t>how</w:t>
      </w:r>
      <w:r>
        <w:rPr>
          <w:spacing w:val="-3"/>
        </w:rPr>
        <w:t xml:space="preserve"> </w:t>
      </w:r>
      <w:r>
        <w:t>to</w:t>
      </w:r>
      <w:r>
        <w:rPr>
          <w:spacing w:val="-4"/>
        </w:rPr>
        <w:t xml:space="preserve"> </w:t>
      </w:r>
      <w:r>
        <w:t>manage</w:t>
      </w:r>
      <w:r>
        <w:rPr>
          <w:spacing w:val="-4"/>
        </w:rPr>
        <w:t xml:space="preserve"> </w:t>
      </w:r>
      <w:r>
        <w:t>growth.</w:t>
      </w:r>
      <w:r>
        <w:rPr>
          <w:spacing w:val="40"/>
        </w:rPr>
        <w:t xml:space="preserve"> </w:t>
      </w:r>
      <w:r>
        <w:t>Emphasis</w:t>
      </w:r>
      <w:r>
        <w:rPr>
          <w:spacing w:val="-3"/>
        </w:rPr>
        <w:t xml:space="preserve"> </w:t>
      </w:r>
      <w:r>
        <w:t>is</w:t>
      </w:r>
      <w:r>
        <w:rPr>
          <w:spacing w:val="-5"/>
        </w:rPr>
        <w:t xml:space="preserve"> </w:t>
      </w:r>
      <w:r>
        <w:t>placed</w:t>
      </w:r>
      <w:r>
        <w:rPr>
          <w:spacing w:val="-2"/>
        </w:rPr>
        <w:t xml:space="preserve"> </w:t>
      </w:r>
      <w:r>
        <w:t>on</w:t>
      </w:r>
      <w:r>
        <w:rPr>
          <w:spacing w:val="-2"/>
        </w:rPr>
        <w:t xml:space="preserve"> </w:t>
      </w:r>
      <w:r>
        <w:t>intensification and redevelopment in existing settlements and built-up areas rather than sprawl or haphazard expansion that requires new municipal services (e.g., sewers and water).</w:t>
      </w:r>
    </w:p>
    <w:p w14:paraId="52404D7C" w14:textId="4A231515" w:rsidR="008F664E" w:rsidRDefault="00137579" w:rsidP="00007C8A">
      <w:pPr>
        <w:pStyle w:val="BodyText"/>
        <w:spacing w:before="199" w:line="276" w:lineRule="auto"/>
        <w:ind w:left="719" w:right="483"/>
        <w:rPr>
          <w:sz w:val="20"/>
        </w:rPr>
      </w:pPr>
      <w:r>
        <w:t>The Growth Plan and Greenbelt Plan are intended to work together.</w:t>
      </w:r>
      <w:r>
        <w:rPr>
          <w:spacing w:val="40"/>
        </w:rPr>
        <w:t xml:space="preserve"> </w:t>
      </w:r>
      <w:r>
        <w:t>Areas to be protected in the GGH were established first (in the Greenbelt Plan) and then areas, where development could be considered, were identified second (in the Growth Plan). Both the Growth Plan (Section 1.4) and its enabling legislation (</w:t>
      </w:r>
      <w:r>
        <w:rPr>
          <w:i/>
        </w:rPr>
        <w:t>Places to Grow Act, 2005</w:t>
      </w:r>
      <w:r>
        <w:t xml:space="preserve">), indicate that in considering the Growth Plan in relation to other provincial plans and policies (e.g., the NEP), the planning direction to be followed is the one that </w:t>
      </w:r>
      <w:r>
        <w:lastRenderedPageBreak/>
        <w:t>“provides</w:t>
      </w:r>
      <w:r>
        <w:rPr>
          <w:spacing w:val="-5"/>
        </w:rPr>
        <w:t xml:space="preserve"> </w:t>
      </w:r>
      <w:r>
        <w:t>more</w:t>
      </w:r>
      <w:r>
        <w:rPr>
          <w:spacing w:val="-4"/>
        </w:rPr>
        <w:t xml:space="preserve"> </w:t>
      </w:r>
      <w:r>
        <w:t>protection</w:t>
      </w:r>
      <w:r>
        <w:rPr>
          <w:spacing w:val="-2"/>
        </w:rPr>
        <w:t xml:space="preserve"> </w:t>
      </w:r>
      <w:r>
        <w:t>to</w:t>
      </w:r>
      <w:r>
        <w:rPr>
          <w:spacing w:val="-2"/>
        </w:rPr>
        <w:t xml:space="preserve"> </w:t>
      </w:r>
      <w:r>
        <w:t>the</w:t>
      </w:r>
      <w:r>
        <w:rPr>
          <w:spacing w:val="-2"/>
        </w:rPr>
        <w:t xml:space="preserve"> </w:t>
      </w:r>
      <w:r>
        <w:t>natural</w:t>
      </w:r>
      <w:r>
        <w:rPr>
          <w:spacing w:val="-6"/>
        </w:rPr>
        <w:t xml:space="preserve"> </w:t>
      </w:r>
      <w:r>
        <w:t>environment</w:t>
      </w:r>
      <w:r>
        <w:rPr>
          <w:spacing w:val="-5"/>
        </w:rPr>
        <w:t xml:space="preserve"> </w:t>
      </w:r>
      <w:r>
        <w:t>or</w:t>
      </w:r>
      <w:r>
        <w:rPr>
          <w:spacing w:val="-4"/>
        </w:rPr>
        <w:t xml:space="preserve"> </w:t>
      </w:r>
      <w:r>
        <w:t>human</w:t>
      </w:r>
      <w:r>
        <w:rPr>
          <w:spacing w:val="-2"/>
        </w:rPr>
        <w:t xml:space="preserve"> </w:t>
      </w:r>
      <w:r>
        <w:t>health”.</w:t>
      </w:r>
      <w:r>
        <w:rPr>
          <w:spacing w:val="40"/>
        </w:rPr>
        <w:t xml:space="preserve"> </w:t>
      </w:r>
      <w:r>
        <w:t>In</w:t>
      </w:r>
      <w:r>
        <w:rPr>
          <w:spacing w:val="-4"/>
        </w:rPr>
        <w:t xml:space="preserve"> </w:t>
      </w:r>
      <w:r>
        <w:t>considering</w:t>
      </w:r>
      <w:r w:rsidR="00007C8A">
        <w:t xml:space="preserve"> </w:t>
      </w:r>
      <w:r>
        <w:t>the hierarchy of provincial plans and policies governing this area and the provisions within</w:t>
      </w:r>
      <w:r>
        <w:rPr>
          <w:spacing w:val="-3"/>
        </w:rPr>
        <w:t xml:space="preserve"> </w:t>
      </w:r>
      <w:r>
        <w:t>those</w:t>
      </w:r>
      <w:r>
        <w:rPr>
          <w:spacing w:val="-3"/>
        </w:rPr>
        <w:t xml:space="preserve"> </w:t>
      </w:r>
      <w:r>
        <w:t>documents,</w:t>
      </w:r>
      <w:r>
        <w:rPr>
          <w:spacing w:val="-3"/>
        </w:rPr>
        <w:t xml:space="preserve"> </w:t>
      </w:r>
      <w:r>
        <w:t>the</w:t>
      </w:r>
      <w:r>
        <w:rPr>
          <w:spacing w:val="-5"/>
        </w:rPr>
        <w:t xml:space="preserve"> </w:t>
      </w:r>
      <w:r>
        <w:t>greatest</w:t>
      </w:r>
      <w:r>
        <w:rPr>
          <w:spacing w:val="-6"/>
        </w:rPr>
        <w:t xml:space="preserve"> </w:t>
      </w:r>
      <w:r>
        <w:t>protection</w:t>
      </w:r>
      <w:r>
        <w:rPr>
          <w:spacing w:val="-3"/>
        </w:rPr>
        <w:t xml:space="preserve"> </w:t>
      </w:r>
      <w:r>
        <w:t>to</w:t>
      </w:r>
      <w:r>
        <w:rPr>
          <w:spacing w:val="-3"/>
        </w:rPr>
        <w:t xml:space="preserve"> </w:t>
      </w:r>
      <w:r>
        <w:t>the</w:t>
      </w:r>
      <w:r>
        <w:rPr>
          <w:spacing w:val="-3"/>
        </w:rPr>
        <w:t xml:space="preserve"> </w:t>
      </w:r>
      <w:r>
        <w:t>natural</w:t>
      </w:r>
      <w:r>
        <w:rPr>
          <w:spacing w:val="-7"/>
        </w:rPr>
        <w:t xml:space="preserve"> </w:t>
      </w:r>
      <w:r>
        <w:t>environment</w:t>
      </w:r>
      <w:r>
        <w:rPr>
          <w:spacing w:val="-6"/>
        </w:rPr>
        <w:t xml:space="preserve"> </w:t>
      </w:r>
      <w:r>
        <w:t>and</w:t>
      </w:r>
      <w:r>
        <w:rPr>
          <w:spacing w:val="-5"/>
        </w:rPr>
        <w:t xml:space="preserve"> </w:t>
      </w:r>
      <w:r>
        <w:t>human health (particularly the natural environment), is accomplished most effectively through the policies and appropriate land use designations of the NEP</w:t>
      </w:r>
      <w:r>
        <w:rPr>
          <w:sz w:val="20"/>
        </w:rPr>
        <w:t>.</w:t>
      </w:r>
    </w:p>
    <w:p w14:paraId="07E9674A" w14:textId="77777777" w:rsidR="008F664E" w:rsidRDefault="00137579">
      <w:pPr>
        <w:pStyle w:val="BodyText"/>
        <w:spacing w:before="199"/>
        <w:ind w:left="720"/>
      </w:pPr>
      <w:r>
        <w:t>The</w:t>
      </w:r>
      <w:r>
        <w:rPr>
          <w:spacing w:val="-4"/>
        </w:rPr>
        <w:t xml:space="preserve"> </w:t>
      </w:r>
      <w:r>
        <w:t>Natural</w:t>
      </w:r>
      <w:r>
        <w:rPr>
          <w:spacing w:val="-2"/>
        </w:rPr>
        <w:t xml:space="preserve"> </w:t>
      </w:r>
      <w:r>
        <w:t>Heritage</w:t>
      </w:r>
      <w:r>
        <w:rPr>
          <w:spacing w:val="-1"/>
        </w:rPr>
        <w:t xml:space="preserve"> </w:t>
      </w:r>
      <w:r>
        <w:t>System</w:t>
      </w:r>
      <w:r>
        <w:rPr>
          <w:spacing w:val="-3"/>
        </w:rPr>
        <w:t xml:space="preserve"> </w:t>
      </w:r>
      <w:r>
        <w:t>of</w:t>
      </w:r>
      <w:r>
        <w:rPr>
          <w:spacing w:val="-4"/>
        </w:rPr>
        <w:t xml:space="preserve"> </w:t>
      </w:r>
      <w:r>
        <w:t>the</w:t>
      </w:r>
      <w:r>
        <w:rPr>
          <w:spacing w:val="-3"/>
        </w:rPr>
        <w:t xml:space="preserve"> </w:t>
      </w:r>
      <w:r>
        <w:t>Growth</w:t>
      </w:r>
      <w:r>
        <w:rPr>
          <w:spacing w:val="-3"/>
        </w:rPr>
        <w:t xml:space="preserve"> </w:t>
      </w:r>
      <w:r>
        <w:t>Plan</w:t>
      </w:r>
      <w:r>
        <w:rPr>
          <w:spacing w:val="-1"/>
        </w:rPr>
        <w:t xml:space="preserve"> </w:t>
      </w:r>
      <w:r>
        <w:t>is</w:t>
      </w:r>
      <w:r>
        <w:rPr>
          <w:spacing w:val="-2"/>
        </w:rPr>
        <w:t xml:space="preserve"> </w:t>
      </w:r>
      <w:r>
        <w:t>not</w:t>
      </w:r>
      <w:r>
        <w:rPr>
          <w:spacing w:val="-2"/>
        </w:rPr>
        <w:t xml:space="preserve"> </w:t>
      </w:r>
      <w:r>
        <w:t>identified</w:t>
      </w:r>
      <w:r>
        <w:rPr>
          <w:spacing w:val="-1"/>
        </w:rPr>
        <w:t xml:space="preserve"> </w:t>
      </w:r>
      <w:r>
        <w:t>in</w:t>
      </w:r>
      <w:r>
        <w:rPr>
          <w:spacing w:val="-3"/>
        </w:rPr>
        <w:t xml:space="preserve"> </w:t>
      </w:r>
      <w:r>
        <w:t>the</w:t>
      </w:r>
      <w:r>
        <w:rPr>
          <w:spacing w:val="-1"/>
        </w:rPr>
        <w:t xml:space="preserve"> </w:t>
      </w:r>
      <w:r>
        <w:t xml:space="preserve">NEP </w:t>
      </w:r>
      <w:r>
        <w:rPr>
          <w:spacing w:val="-2"/>
        </w:rPr>
        <w:t>Area.</w:t>
      </w:r>
    </w:p>
    <w:p w14:paraId="202C422C" w14:textId="77777777" w:rsidR="008F664E" w:rsidRDefault="008F664E">
      <w:pPr>
        <w:pStyle w:val="BodyText"/>
        <w:spacing w:before="1"/>
        <w:rPr>
          <w:sz w:val="21"/>
        </w:rPr>
      </w:pPr>
    </w:p>
    <w:p w14:paraId="5CF365FA" w14:textId="77777777" w:rsidR="008F664E" w:rsidRDefault="00137579">
      <w:pPr>
        <w:pStyle w:val="Heading3"/>
        <w:numPr>
          <w:ilvl w:val="1"/>
          <w:numId w:val="6"/>
        </w:numPr>
        <w:tabs>
          <w:tab w:val="left" w:pos="1147"/>
          <w:tab w:val="left" w:pos="1148"/>
        </w:tabs>
        <w:ind w:left="1147" w:hanging="428"/>
      </w:pPr>
      <w:r>
        <w:t>Oak</w:t>
      </w:r>
      <w:r>
        <w:rPr>
          <w:spacing w:val="-3"/>
        </w:rPr>
        <w:t xml:space="preserve"> </w:t>
      </w:r>
      <w:r>
        <w:t>Ridges</w:t>
      </w:r>
      <w:r>
        <w:rPr>
          <w:spacing w:val="-2"/>
        </w:rPr>
        <w:t xml:space="preserve"> </w:t>
      </w:r>
      <w:r>
        <w:t>Moraine</w:t>
      </w:r>
      <w:r>
        <w:rPr>
          <w:spacing w:val="-5"/>
        </w:rPr>
        <w:t xml:space="preserve"> </w:t>
      </w:r>
      <w:r>
        <w:t>Conservation</w:t>
      </w:r>
      <w:r>
        <w:rPr>
          <w:spacing w:val="-3"/>
        </w:rPr>
        <w:t xml:space="preserve"> </w:t>
      </w:r>
      <w:r>
        <w:t>Plan</w:t>
      </w:r>
      <w:r>
        <w:rPr>
          <w:spacing w:val="-3"/>
        </w:rPr>
        <w:t xml:space="preserve"> </w:t>
      </w:r>
      <w:r>
        <w:rPr>
          <w:spacing w:val="-2"/>
        </w:rPr>
        <w:t>(ORMCP)</w:t>
      </w:r>
    </w:p>
    <w:p w14:paraId="009C196A" w14:textId="77777777" w:rsidR="008F664E" w:rsidRDefault="008F664E">
      <w:pPr>
        <w:pStyle w:val="BodyText"/>
        <w:spacing w:before="10"/>
        <w:rPr>
          <w:b/>
          <w:sz w:val="20"/>
        </w:rPr>
      </w:pPr>
    </w:p>
    <w:p w14:paraId="7F87B911" w14:textId="77777777" w:rsidR="008F664E" w:rsidRDefault="00137579">
      <w:pPr>
        <w:pStyle w:val="BodyText"/>
        <w:spacing w:line="276" w:lineRule="auto"/>
        <w:ind w:left="720" w:right="523"/>
      </w:pPr>
      <w:r>
        <w:t>The</w:t>
      </w:r>
      <w:r>
        <w:rPr>
          <w:spacing w:val="-2"/>
        </w:rPr>
        <w:t xml:space="preserve"> </w:t>
      </w:r>
      <w:r>
        <w:t>ORMCP</w:t>
      </w:r>
      <w:r>
        <w:rPr>
          <w:spacing w:val="-2"/>
        </w:rPr>
        <w:t xml:space="preserve"> </w:t>
      </w:r>
      <w:r>
        <w:t>provides</w:t>
      </w:r>
      <w:r>
        <w:rPr>
          <w:spacing w:val="-5"/>
        </w:rPr>
        <w:t xml:space="preserve"> </w:t>
      </w:r>
      <w:r>
        <w:t>land</w:t>
      </w:r>
      <w:r>
        <w:rPr>
          <w:spacing w:val="-4"/>
        </w:rPr>
        <w:t xml:space="preserve"> </w:t>
      </w:r>
      <w:r>
        <w:t>use</w:t>
      </w:r>
      <w:r>
        <w:rPr>
          <w:spacing w:val="-2"/>
        </w:rPr>
        <w:t xml:space="preserve"> </w:t>
      </w:r>
      <w:r>
        <w:t>planning</w:t>
      </w:r>
      <w:r>
        <w:rPr>
          <w:spacing w:val="-4"/>
        </w:rPr>
        <w:t xml:space="preserve"> </w:t>
      </w:r>
      <w:r>
        <w:t>direction</w:t>
      </w:r>
      <w:r>
        <w:rPr>
          <w:spacing w:val="-2"/>
        </w:rPr>
        <w:t xml:space="preserve"> </w:t>
      </w:r>
      <w:r>
        <w:t>to</w:t>
      </w:r>
      <w:r>
        <w:rPr>
          <w:spacing w:val="-2"/>
        </w:rPr>
        <w:t xml:space="preserve"> </w:t>
      </w:r>
      <w:r>
        <w:t>protect</w:t>
      </w:r>
      <w:r>
        <w:rPr>
          <w:spacing w:val="-2"/>
        </w:rPr>
        <w:t xml:space="preserve"> </w:t>
      </w:r>
      <w:r>
        <w:t>the</w:t>
      </w:r>
      <w:r>
        <w:rPr>
          <w:spacing w:val="-2"/>
        </w:rPr>
        <w:t xml:space="preserve"> </w:t>
      </w:r>
      <w:r>
        <w:t>Moraine’s</w:t>
      </w:r>
      <w:r>
        <w:rPr>
          <w:spacing w:val="-3"/>
        </w:rPr>
        <w:t xml:space="preserve"> </w:t>
      </w:r>
      <w:r>
        <w:t>ecologic</w:t>
      </w:r>
      <w:r>
        <w:rPr>
          <w:spacing w:val="-5"/>
        </w:rPr>
        <w:t xml:space="preserve"> </w:t>
      </w:r>
      <w:r>
        <w:t xml:space="preserve">and hydrologic features and functions. Although the Oak Ridges Moraine is also part of the Greenbelt, the Greenbelt Plan specifies that the policies of the ORMCP continue to apply in the Greenbelt Plan area. </w:t>
      </w:r>
      <w:r>
        <w:rPr>
          <w:color w:val="1A1A1A"/>
        </w:rPr>
        <w:t>The Oak Ridges Moraine contains many landform types that affect the ecological and hydrological character of the moraine. The Plan’s Natural Core Area and Natural Linkage Area designations are considered the natural heritage</w:t>
      </w:r>
      <w:r>
        <w:rPr>
          <w:color w:val="1A1A1A"/>
          <w:spacing w:val="-1"/>
        </w:rPr>
        <w:t xml:space="preserve"> </w:t>
      </w:r>
      <w:r>
        <w:rPr>
          <w:color w:val="1A1A1A"/>
        </w:rPr>
        <w:t>system</w:t>
      </w:r>
      <w:r>
        <w:rPr>
          <w:color w:val="1A1A1A"/>
          <w:spacing w:val="-3"/>
        </w:rPr>
        <w:t xml:space="preserve"> </w:t>
      </w:r>
      <w:r>
        <w:rPr>
          <w:color w:val="1A1A1A"/>
        </w:rPr>
        <w:t>for</w:t>
      </w:r>
      <w:r>
        <w:rPr>
          <w:color w:val="1A1A1A"/>
          <w:spacing w:val="-3"/>
        </w:rPr>
        <w:t xml:space="preserve"> </w:t>
      </w:r>
      <w:r>
        <w:rPr>
          <w:color w:val="1A1A1A"/>
        </w:rPr>
        <w:t>the</w:t>
      </w:r>
      <w:r>
        <w:rPr>
          <w:color w:val="1A1A1A"/>
          <w:spacing w:val="-3"/>
        </w:rPr>
        <w:t xml:space="preserve"> </w:t>
      </w:r>
      <w:r>
        <w:rPr>
          <w:color w:val="1A1A1A"/>
        </w:rPr>
        <w:t>Moraine.</w:t>
      </w:r>
      <w:r>
        <w:rPr>
          <w:color w:val="1A1A1A"/>
          <w:spacing w:val="-2"/>
        </w:rPr>
        <w:t xml:space="preserve"> </w:t>
      </w:r>
      <w:r>
        <w:rPr>
          <w:color w:val="1A1A1A"/>
        </w:rPr>
        <w:t>These</w:t>
      </w:r>
      <w:r>
        <w:rPr>
          <w:color w:val="1A1A1A"/>
          <w:spacing w:val="-3"/>
        </w:rPr>
        <w:t xml:space="preserve"> </w:t>
      </w:r>
      <w:r>
        <w:rPr>
          <w:color w:val="1A1A1A"/>
        </w:rPr>
        <w:t>areas</w:t>
      </w:r>
      <w:r>
        <w:rPr>
          <w:color w:val="1A1A1A"/>
          <w:spacing w:val="-4"/>
        </w:rPr>
        <w:t xml:space="preserve"> </w:t>
      </w:r>
      <w:r>
        <w:rPr>
          <w:color w:val="1A1A1A"/>
        </w:rPr>
        <w:t>have</w:t>
      </w:r>
      <w:r>
        <w:rPr>
          <w:color w:val="1A1A1A"/>
          <w:spacing w:val="-3"/>
        </w:rPr>
        <w:t xml:space="preserve"> </w:t>
      </w:r>
      <w:r>
        <w:rPr>
          <w:color w:val="1A1A1A"/>
        </w:rPr>
        <w:t>the</w:t>
      </w:r>
      <w:r>
        <w:rPr>
          <w:color w:val="1A1A1A"/>
          <w:spacing w:val="-1"/>
        </w:rPr>
        <w:t xml:space="preserve"> </w:t>
      </w:r>
      <w:r>
        <w:rPr>
          <w:color w:val="1A1A1A"/>
        </w:rPr>
        <w:t>highest</w:t>
      </w:r>
      <w:r>
        <w:rPr>
          <w:color w:val="1A1A1A"/>
          <w:spacing w:val="-1"/>
        </w:rPr>
        <w:t xml:space="preserve"> </w:t>
      </w:r>
      <w:r>
        <w:rPr>
          <w:color w:val="1A1A1A"/>
        </w:rPr>
        <w:t>concentration</w:t>
      </w:r>
      <w:r>
        <w:rPr>
          <w:color w:val="1A1A1A"/>
          <w:spacing w:val="-1"/>
        </w:rPr>
        <w:t xml:space="preserve"> </w:t>
      </w:r>
      <w:r>
        <w:rPr>
          <w:color w:val="1A1A1A"/>
        </w:rPr>
        <w:t>of</w:t>
      </w:r>
      <w:r>
        <w:rPr>
          <w:color w:val="1A1A1A"/>
          <w:spacing w:val="-1"/>
        </w:rPr>
        <w:t xml:space="preserve"> </w:t>
      </w:r>
      <w:r>
        <w:rPr>
          <w:color w:val="1A1A1A"/>
        </w:rPr>
        <w:t>natural heritage features and provide a continuous east-west ecological connection across the entire Plan Area.</w:t>
      </w:r>
    </w:p>
    <w:p w14:paraId="14D3BEE9" w14:textId="77777777" w:rsidR="008F664E" w:rsidRDefault="00137579">
      <w:pPr>
        <w:pStyle w:val="BodyText"/>
        <w:spacing w:before="202" w:line="276" w:lineRule="auto"/>
        <w:ind w:left="720" w:right="579"/>
      </w:pPr>
      <w:r>
        <w:rPr>
          <w:color w:val="1A1A1A"/>
        </w:rPr>
        <w:t>The Plan also identifies key natural heritage features (such as ANSIs and woodlands) and key hydrologic features (such as kettle lakes and springs). In Natural Core Areas, Natural Linkage Areas, and Countryside Areas, only very restricted new resource management,</w:t>
      </w:r>
      <w:r>
        <w:rPr>
          <w:color w:val="1A1A1A"/>
          <w:spacing w:val="-2"/>
        </w:rPr>
        <w:t xml:space="preserve"> </w:t>
      </w:r>
      <w:r>
        <w:rPr>
          <w:color w:val="1A1A1A"/>
        </w:rPr>
        <w:t>recreational</w:t>
      </w:r>
      <w:r>
        <w:rPr>
          <w:color w:val="1A1A1A"/>
          <w:spacing w:val="-3"/>
        </w:rPr>
        <w:t xml:space="preserve"> </w:t>
      </w:r>
      <w:r>
        <w:rPr>
          <w:color w:val="1A1A1A"/>
        </w:rPr>
        <w:t>and infrastructure</w:t>
      </w:r>
      <w:r>
        <w:rPr>
          <w:color w:val="1A1A1A"/>
          <w:spacing w:val="-1"/>
        </w:rPr>
        <w:t xml:space="preserve"> </w:t>
      </w:r>
      <w:r>
        <w:rPr>
          <w:color w:val="1A1A1A"/>
        </w:rPr>
        <w:t>uses are</w:t>
      </w:r>
      <w:r>
        <w:rPr>
          <w:color w:val="1A1A1A"/>
          <w:spacing w:val="-1"/>
        </w:rPr>
        <w:t xml:space="preserve"> </w:t>
      </w:r>
      <w:r>
        <w:rPr>
          <w:color w:val="1A1A1A"/>
        </w:rPr>
        <w:t>permitted within these</w:t>
      </w:r>
      <w:r>
        <w:rPr>
          <w:color w:val="1A1A1A"/>
          <w:spacing w:val="-1"/>
        </w:rPr>
        <w:t xml:space="preserve"> </w:t>
      </w:r>
      <w:r>
        <w:rPr>
          <w:color w:val="1A1A1A"/>
        </w:rPr>
        <w:t>features. Development near these key natural heritage features and key hydrologic features is only allowed if it will not adversely affect these features. Areas with significant landscape</w:t>
      </w:r>
      <w:r>
        <w:rPr>
          <w:color w:val="1A1A1A"/>
          <w:spacing w:val="-4"/>
        </w:rPr>
        <w:t xml:space="preserve"> </w:t>
      </w:r>
      <w:r>
        <w:rPr>
          <w:color w:val="1A1A1A"/>
        </w:rPr>
        <w:t>character</w:t>
      </w:r>
      <w:r>
        <w:rPr>
          <w:color w:val="1A1A1A"/>
          <w:spacing w:val="-6"/>
        </w:rPr>
        <w:t xml:space="preserve"> </w:t>
      </w:r>
      <w:r>
        <w:rPr>
          <w:color w:val="1A1A1A"/>
        </w:rPr>
        <w:t>are</w:t>
      </w:r>
      <w:r>
        <w:rPr>
          <w:color w:val="1A1A1A"/>
          <w:spacing w:val="-4"/>
        </w:rPr>
        <w:t xml:space="preserve"> </w:t>
      </w:r>
      <w:r>
        <w:rPr>
          <w:color w:val="1A1A1A"/>
        </w:rPr>
        <w:t>identified</w:t>
      </w:r>
      <w:r>
        <w:rPr>
          <w:color w:val="1A1A1A"/>
          <w:spacing w:val="-6"/>
        </w:rPr>
        <w:t xml:space="preserve"> </w:t>
      </w:r>
      <w:r>
        <w:rPr>
          <w:color w:val="1A1A1A"/>
        </w:rPr>
        <w:t>as</w:t>
      </w:r>
      <w:r>
        <w:rPr>
          <w:color w:val="1A1A1A"/>
          <w:spacing w:val="-5"/>
        </w:rPr>
        <w:t xml:space="preserve"> </w:t>
      </w:r>
      <w:r>
        <w:rPr>
          <w:color w:val="1A1A1A"/>
        </w:rPr>
        <w:t>Landform</w:t>
      </w:r>
      <w:r>
        <w:rPr>
          <w:color w:val="1A1A1A"/>
          <w:spacing w:val="-3"/>
        </w:rPr>
        <w:t xml:space="preserve"> </w:t>
      </w:r>
      <w:r>
        <w:rPr>
          <w:color w:val="1A1A1A"/>
        </w:rPr>
        <w:t>Conservation</w:t>
      </w:r>
      <w:r>
        <w:rPr>
          <w:color w:val="1A1A1A"/>
          <w:spacing w:val="-4"/>
        </w:rPr>
        <w:t xml:space="preserve"> </w:t>
      </w:r>
      <w:r>
        <w:rPr>
          <w:color w:val="1A1A1A"/>
        </w:rPr>
        <w:t>Areas,</w:t>
      </w:r>
      <w:r>
        <w:rPr>
          <w:color w:val="1A1A1A"/>
          <w:spacing w:val="-7"/>
        </w:rPr>
        <w:t xml:space="preserve"> </w:t>
      </w:r>
      <w:r>
        <w:rPr>
          <w:color w:val="1A1A1A"/>
        </w:rPr>
        <w:t>and</w:t>
      </w:r>
      <w:r>
        <w:rPr>
          <w:color w:val="1A1A1A"/>
          <w:spacing w:val="-6"/>
        </w:rPr>
        <w:t xml:space="preserve"> </w:t>
      </w:r>
      <w:r>
        <w:rPr>
          <w:color w:val="1A1A1A"/>
        </w:rPr>
        <w:t>development is required to meet stringent review standards to ensure protection.</w:t>
      </w:r>
    </w:p>
    <w:p w14:paraId="1A4FA7B8" w14:textId="77777777" w:rsidR="008F664E" w:rsidRDefault="00137579">
      <w:pPr>
        <w:pStyle w:val="BodyText"/>
        <w:spacing w:before="199" w:line="276" w:lineRule="auto"/>
        <w:ind w:left="720" w:right="523"/>
      </w:pPr>
      <w:r>
        <w:rPr>
          <w:color w:val="1A1A1A"/>
        </w:rPr>
        <w:t>In the context of the ORMCP, prime agricultural areas may be found within the Countryside Area designation, but portions of the Natural Core Area and Natural Linkage</w:t>
      </w:r>
      <w:r>
        <w:rPr>
          <w:color w:val="1A1A1A"/>
          <w:spacing w:val="-3"/>
        </w:rPr>
        <w:t xml:space="preserve"> </w:t>
      </w:r>
      <w:r>
        <w:rPr>
          <w:color w:val="1A1A1A"/>
        </w:rPr>
        <w:t>Area</w:t>
      </w:r>
      <w:r>
        <w:rPr>
          <w:color w:val="1A1A1A"/>
          <w:spacing w:val="-3"/>
        </w:rPr>
        <w:t xml:space="preserve"> </w:t>
      </w:r>
      <w:r>
        <w:rPr>
          <w:color w:val="1A1A1A"/>
        </w:rPr>
        <w:t>designations</w:t>
      </w:r>
      <w:r>
        <w:rPr>
          <w:color w:val="1A1A1A"/>
          <w:spacing w:val="-6"/>
        </w:rPr>
        <w:t xml:space="preserve"> </w:t>
      </w:r>
      <w:r>
        <w:rPr>
          <w:color w:val="1A1A1A"/>
        </w:rPr>
        <w:t>may</w:t>
      </w:r>
      <w:r>
        <w:rPr>
          <w:color w:val="1A1A1A"/>
          <w:spacing w:val="-6"/>
        </w:rPr>
        <w:t xml:space="preserve"> </w:t>
      </w:r>
      <w:r>
        <w:rPr>
          <w:color w:val="1A1A1A"/>
        </w:rPr>
        <w:t>also</w:t>
      </w:r>
      <w:r>
        <w:rPr>
          <w:color w:val="1A1A1A"/>
          <w:spacing w:val="-3"/>
        </w:rPr>
        <w:t xml:space="preserve"> </w:t>
      </w:r>
      <w:r>
        <w:rPr>
          <w:color w:val="1A1A1A"/>
        </w:rPr>
        <w:t>include</w:t>
      </w:r>
      <w:r>
        <w:rPr>
          <w:color w:val="1A1A1A"/>
          <w:spacing w:val="-5"/>
        </w:rPr>
        <w:t xml:space="preserve"> </w:t>
      </w:r>
      <w:r>
        <w:rPr>
          <w:color w:val="1A1A1A"/>
        </w:rPr>
        <w:t>prime</w:t>
      </w:r>
      <w:r>
        <w:rPr>
          <w:color w:val="1A1A1A"/>
          <w:spacing w:val="-3"/>
        </w:rPr>
        <w:t xml:space="preserve"> </w:t>
      </w:r>
      <w:r>
        <w:rPr>
          <w:color w:val="1A1A1A"/>
        </w:rPr>
        <w:t>agricultural</w:t>
      </w:r>
      <w:r>
        <w:rPr>
          <w:color w:val="1A1A1A"/>
          <w:spacing w:val="-4"/>
        </w:rPr>
        <w:t xml:space="preserve"> </w:t>
      </w:r>
      <w:r>
        <w:rPr>
          <w:color w:val="1A1A1A"/>
        </w:rPr>
        <w:t>areas.</w:t>
      </w:r>
      <w:r>
        <w:rPr>
          <w:color w:val="1A1A1A"/>
          <w:spacing w:val="-6"/>
        </w:rPr>
        <w:t xml:space="preserve"> </w:t>
      </w:r>
      <w:r>
        <w:rPr>
          <w:color w:val="1A1A1A"/>
        </w:rPr>
        <w:t>Prime</w:t>
      </w:r>
      <w:r>
        <w:rPr>
          <w:color w:val="1A1A1A"/>
          <w:spacing w:val="-5"/>
        </w:rPr>
        <w:t xml:space="preserve"> </w:t>
      </w:r>
      <w:r>
        <w:rPr>
          <w:color w:val="1A1A1A"/>
        </w:rPr>
        <w:t>agricultural areas in the ORMCP are to be identified in accordance with the broader Agricultural System, once established, recognizing both the agricultural land base and Agri-food Network components. Linkages to the Agricultural System outside of the Oak Ridges Moraine Area should also be considered.</w:t>
      </w:r>
    </w:p>
    <w:p w14:paraId="7CE204B9" w14:textId="77777777" w:rsidR="008F664E" w:rsidRDefault="00137579">
      <w:pPr>
        <w:pStyle w:val="Heading3"/>
        <w:numPr>
          <w:ilvl w:val="1"/>
          <w:numId w:val="6"/>
        </w:numPr>
        <w:tabs>
          <w:tab w:val="left" w:pos="1056"/>
        </w:tabs>
        <w:spacing w:before="200"/>
        <w:ind w:left="1056" w:hanging="337"/>
      </w:pPr>
      <w:r>
        <w:t>Regional</w:t>
      </w:r>
      <w:r>
        <w:rPr>
          <w:spacing w:val="-5"/>
        </w:rPr>
        <w:t xml:space="preserve"> </w:t>
      </w:r>
      <w:r>
        <w:t>and</w:t>
      </w:r>
      <w:r>
        <w:rPr>
          <w:spacing w:val="-5"/>
        </w:rPr>
        <w:t xml:space="preserve"> </w:t>
      </w:r>
      <w:r>
        <w:t>local</w:t>
      </w:r>
      <w:r>
        <w:rPr>
          <w:spacing w:val="-5"/>
        </w:rPr>
        <w:t xml:space="preserve"> </w:t>
      </w:r>
      <w:r>
        <w:t>planning</w:t>
      </w:r>
      <w:r>
        <w:rPr>
          <w:spacing w:val="-3"/>
        </w:rPr>
        <w:t xml:space="preserve"> </w:t>
      </w:r>
      <w:r>
        <w:rPr>
          <w:spacing w:val="-2"/>
        </w:rPr>
        <w:t>context</w:t>
      </w:r>
    </w:p>
    <w:p w14:paraId="05DC26F8" w14:textId="77777777" w:rsidR="008F664E" w:rsidRDefault="008F664E">
      <w:pPr>
        <w:pStyle w:val="BodyText"/>
        <w:spacing w:before="1"/>
        <w:rPr>
          <w:b/>
          <w:sz w:val="21"/>
        </w:rPr>
      </w:pPr>
    </w:p>
    <w:p w14:paraId="69CFB203" w14:textId="77777777" w:rsidR="008F664E" w:rsidRDefault="00137579">
      <w:pPr>
        <w:pStyle w:val="BodyText"/>
        <w:spacing w:line="276" w:lineRule="auto"/>
        <w:ind w:left="720" w:right="494"/>
      </w:pPr>
      <w:r>
        <w:t>The</w:t>
      </w:r>
      <w:r>
        <w:rPr>
          <w:spacing w:val="-1"/>
        </w:rPr>
        <w:t xml:space="preserve"> </w:t>
      </w:r>
      <w:r>
        <w:t>role</w:t>
      </w:r>
      <w:r>
        <w:rPr>
          <w:spacing w:val="-3"/>
        </w:rPr>
        <w:t xml:space="preserve"> </w:t>
      </w:r>
      <w:r>
        <w:t>of</w:t>
      </w:r>
      <w:r>
        <w:rPr>
          <w:spacing w:val="-2"/>
        </w:rPr>
        <w:t xml:space="preserve"> </w:t>
      </w:r>
      <w:r>
        <w:t>municipalities</w:t>
      </w:r>
      <w:r>
        <w:rPr>
          <w:spacing w:val="-2"/>
        </w:rPr>
        <w:t xml:space="preserve"> </w:t>
      </w:r>
      <w:r>
        <w:t>in</w:t>
      </w:r>
      <w:r>
        <w:rPr>
          <w:spacing w:val="-1"/>
        </w:rPr>
        <w:t xml:space="preserve"> </w:t>
      </w:r>
      <w:r>
        <w:t>supporting</w:t>
      </w:r>
      <w:r>
        <w:rPr>
          <w:spacing w:val="-1"/>
        </w:rPr>
        <w:t xml:space="preserve"> </w:t>
      </w:r>
      <w:r>
        <w:t>the</w:t>
      </w:r>
      <w:r>
        <w:rPr>
          <w:spacing w:val="-15"/>
        </w:rPr>
        <w:t xml:space="preserve"> </w:t>
      </w:r>
      <w:r>
        <w:t>Agricultural</w:t>
      </w:r>
      <w:r>
        <w:rPr>
          <w:spacing w:val="-2"/>
        </w:rPr>
        <w:t xml:space="preserve"> </w:t>
      </w:r>
      <w:r>
        <w:t>System</w:t>
      </w:r>
      <w:r>
        <w:rPr>
          <w:spacing w:val="-3"/>
        </w:rPr>
        <w:t xml:space="preserve"> </w:t>
      </w:r>
      <w:r>
        <w:t>for</w:t>
      </w:r>
      <w:r>
        <w:rPr>
          <w:spacing w:val="-3"/>
        </w:rPr>
        <w:t xml:space="preserve"> </w:t>
      </w:r>
      <w:r>
        <w:t>the</w:t>
      </w:r>
      <w:r>
        <w:rPr>
          <w:spacing w:val="-1"/>
        </w:rPr>
        <w:t xml:space="preserve"> </w:t>
      </w:r>
      <w:r>
        <w:t>GGH</w:t>
      </w:r>
      <w:r>
        <w:rPr>
          <w:spacing w:val="-2"/>
        </w:rPr>
        <w:t xml:space="preserve"> </w:t>
      </w:r>
      <w:r>
        <w:t>as</w:t>
      </w:r>
      <w:r>
        <w:rPr>
          <w:spacing w:val="-4"/>
        </w:rPr>
        <w:t xml:space="preserve"> </w:t>
      </w:r>
      <w:r>
        <w:t>identified in the Growth Plan for the Greater Golden Horseshoe is to update prime agricultural area mapping in accordance with the provincial direction and to develop economic development programs and other support for agriculture with the intent to sustain and enhance</w:t>
      </w:r>
      <w:r>
        <w:rPr>
          <w:spacing w:val="-4"/>
        </w:rPr>
        <w:t xml:space="preserve"> </w:t>
      </w:r>
      <w:r>
        <w:t>the</w:t>
      </w:r>
      <w:r>
        <w:rPr>
          <w:spacing w:val="-16"/>
        </w:rPr>
        <w:t xml:space="preserve"> </w:t>
      </w:r>
      <w:r>
        <w:t>Agricultural</w:t>
      </w:r>
      <w:r>
        <w:rPr>
          <w:spacing w:val="-3"/>
        </w:rPr>
        <w:t xml:space="preserve"> </w:t>
      </w:r>
      <w:r>
        <w:t>System</w:t>
      </w:r>
      <w:r>
        <w:rPr>
          <w:spacing w:val="-4"/>
        </w:rPr>
        <w:t xml:space="preserve"> </w:t>
      </w:r>
      <w:r>
        <w:t>such</w:t>
      </w:r>
      <w:r>
        <w:rPr>
          <w:spacing w:val="-4"/>
        </w:rPr>
        <w:t xml:space="preserve"> </w:t>
      </w:r>
      <w:r>
        <w:t>as</w:t>
      </w:r>
      <w:r>
        <w:rPr>
          <w:spacing w:val="-3"/>
        </w:rPr>
        <w:t xml:space="preserve"> </w:t>
      </w:r>
      <w:r>
        <w:t>through</w:t>
      </w:r>
      <w:r>
        <w:rPr>
          <w:spacing w:val="-2"/>
        </w:rPr>
        <w:t xml:space="preserve"> </w:t>
      </w:r>
      <w:r>
        <w:t>regional</w:t>
      </w:r>
      <w:r>
        <w:rPr>
          <w:spacing w:val="-3"/>
        </w:rPr>
        <w:t xml:space="preserve"> </w:t>
      </w:r>
      <w:r>
        <w:t>agri-food</w:t>
      </w:r>
      <w:r>
        <w:rPr>
          <w:spacing w:val="-4"/>
        </w:rPr>
        <w:t xml:space="preserve"> </w:t>
      </w:r>
      <w:r>
        <w:t>strategies</w:t>
      </w:r>
      <w:r>
        <w:rPr>
          <w:spacing w:val="-5"/>
        </w:rPr>
        <w:t xml:space="preserve"> </w:t>
      </w:r>
      <w:r>
        <w:t>and</w:t>
      </w:r>
      <w:r>
        <w:rPr>
          <w:spacing w:val="-2"/>
        </w:rPr>
        <w:t xml:space="preserve"> </w:t>
      </w:r>
      <w:r>
        <w:t>other</w:t>
      </w:r>
    </w:p>
    <w:p w14:paraId="5FED0696" w14:textId="77777777" w:rsidR="008F664E" w:rsidRDefault="008F664E">
      <w:pPr>
        <w:spacing w:line="276" w:lineRule="auto"/>
        <w:sectPr w:rsidR="008F664E">
          <w:pgSz w:w="12240" w:h="15840"/>
          <w:pgMar w:top="1360" w:right="960" w:bottom="1240" w:left="720" w:header="0" w:footer="1052" w:gutter="0"/>
          <w:cols w:space="720"/>
        </w:sectPr>
      </w:pPr>
    </w:p>
    <w:p w14:paraId="23229F1B" w14:textId="77777777" w:rsidR="008F664E" w:rsidRDefault="00137579">
      <w:pPr>
        <w:pStyle w:val="BodyText"/>
        <w:spacing w:before="80" w:line="276" w:lineRule="auto"/>
        <w:ind w:left="720" w:right="579"/>
      </w:pPr>
      <w:r>
        <w:lastRenderedPageBreak/>
        <w:t>economic incentives and approaches, agricultural advisory committees, and agrologist/dedicated</w:t>
      </w:r>
      <w:r>
        <w:rPr>
          <w:spacing w:val="-2"/>
        </w:rPr>
        <w:t xml:space="preserve"> </w:t>
      </w:r>
      <w:r>
        <w:t>agricultural</w:t>
      </w:r>
      <w:r>
        <w:rPr>
          <w:spacing w:val="-3"/>
        </w:rPr>
        <w:t xml:space="preserve"> </w:t>
      </w:r>
      <w:r>
        <w:t>support</w:t>
      </w:r>
      <w:r>
        <w:rPr>
          <w:spacing w:val="-2"/>
        </w:rPr>
        <w:t xml:space="preserve"> </w:t>
      </w:r>
      <w:r>
        <w:t>staff</w:t>
      </w:r>
      <w:r>
        <w:rPr>
          <w:spacing w:val="-5"/>
        </w:rPr>
        <w:t xml:space="preserve"> </w:t>
      </w:r>
      <w:r>
        <w:t>(these</w:t>
      </w:r>
      <w:r>
        <w:rPr>
          <w:spacing w:val="-4"/>
        </w:rPr>
        <w:t xml:space="preserve"> </w:t>
      </w:r>
      <w:r>
        <w:t>programs</w:t>
      </w:r>
      <w:r>
        <w:rPr>
          <w:spacing w:val="-3"/>
        </w:rPr>
        <w:t xml:space="preserve"> </w:t>
      </w:r>
      <w:r>
        <w:t>would</w:t>
      </w:r>
      <w:r>
        <w:rPr>
          <w:spacing w:val="-2"/>
        </w:rPr>
        <w:t xml:space="preserve"> </w:t>
      </w:r>
      <w:r>
        <w:t>apply</w:t>
      </w:r>
      <w:r>
        <w:rPr>
          <w:spacing w:val="-3"/>
        </w:rPr>
        <w:t xml:space="preserve"> </w:t>
      </w:r>
      <w:r>
        <w:t>within</w:t>
      </w:r>
      <w:r>
        <w:rPr>
          <w:spacing w:val="-2"/>
        </w:rPr>
        <w:t xml:space="preserve"> </w:t>
      </w:r>
      <w:r>
        <w:t>NEP Area). The NEC continues to consult with Escarpment municipalities to ensure municipal agricultural policies are considered in NEC decision-making. However, the provincial</w:t>
      </w:r>
      <w:r>
        <w:rPr>
          <w:spacing w:val="-4"/>
        </w:rPr>
        <w:t xml:space="preserve"> </w:t>
      </w:r>
      <w:r>
        <w:t>mapping</w:t>
      </w:r>
      <w:r>
        <w:rPr>
          <w:spacing w:val="-4"/>
        </w:rPr>
        <w:t xml:space="preserve"> </w:t>
      </w:r>
      <w:r>
        <w:t>of</w:t>
      </w:r>
      <w:r>
        <w:rPr>
          <w:spacing w:val="-4"/>
        </w:rPr>
        <w:t xml:space="preserve"> </w:t>
      </w:r>
      <w:r>
        <w:t>the</w:t>
      </w:r>
      <w:r>
        <w:rPr>
          <w:spacing w:val="-3"/>
        </w:rPr>
        <w:t xml:space="preserve"> </w:t>
      </w:r>
      <w:r>
        <w:t>Agricultural</w:t>
      </w:r>
      <w:r>
        <w:rPr>
          <w:spacing w:val="-4"/>
        </w:rPr>
        <w:t xml:space="preserve"> </w:t>
      </w:r>
      <w:r>
        <w:t>System</w:t>
      </w:r>
      <w:r>
        <w:rPr>
          <w:spacing w:val="-4"/>
        </w:rPr>
        <w:t xml:space="preserve"> </w:t>
      </w:r>
      <w:r>
        <w:t>prevails</w:t>
      </w:r>
      <w:r>
        <w:rPr>
          <w:spacing w:val="-4"/>
        </w:rPr>
        <w:t xml:space="preserve"> </w:t>
      </w:r>
      <w:r>
        <w:t>over</w:t>
      </w:r>
      <w:r>
        <w:rPr>
          <w:spacing w:val="-4"/>
        </w:rPr>
        <w:t xml:space="preserve"> </w:t>
      </w:r>
      <w:r>
        <w:t>existing</w:t>
      </w:r>
      <w:r>
        <w:rPr>
          <w:spacing w:val="-7"/>
        </w:rPr>
        <w:t xml:space="preserve"> </w:t>
      </w:r>
      <w:r>
        <w:t>municipal</w:t>
      </w:r>
      <w:r>
        <w:rPr>
          <w:spacing w:val="-4"/>
        </w:rPr>
        <w:t xml:space="preserve"> </w:t>
      </w:r>
      <w:r>
        <w:t>mapping until municipalities have updated their official plans in accordance with the province’s Implementation Procedures.</w:t>
      </w:r>
    </w:p>
    <w:p w14:paraId="023E96E5" w14:textId="77777777" w:rsidR="008F664E" w:rsidRDefault="008F664E">
      <w:pPr>
        <w:pStyle w:val="BodyText"/>
        <w:spacing w:before="4"/>
        <w:rPr>
          <w:sz w:val="26"/>
        </w:rPr>
      </w:pPr>
    </w:p>
    <w:p w14:paraId="362F78A1" w14:textId="65F94B74" w:rsidR="008F664E" w:rsidRDefault="00137579">
      <w:pPr>
        <w:pStyle w:val="BodyText"/>
        <w:spacing w:line="276" w:lineRule="auto"/>
        <w:ind w:left="720" w:right="483"/>
      </w:pPr>
      <w:r>
        <w:t>The NEP Part 2 Development Criteria are used as minimum standards for assessing</w:t>
      </w:r>
      <w:r>
        <w:rPr>
          <w:spacing w:val="40"/>
        </w:rPr>
        <w:t xml:space="preserve"> </w:t>
      </w:r>
      <w:r>
        <w:t>the conformity</w:t>
      </w:r>
      <w:r>
        <w:rPr>
          <w:spacing w:val="-2"/>
        </w:rPr>
        <w:t xml:space="preserve"> </w:t>
      </w:r>
      <w:r>
        <w:t>of local</w:t>
      </w:r>
      <w:r>
        <w:rPr>
          <w:spacing w:val="-3"/>
        </w:rPr>
        <w:t xml:space="preserve"> </w:t>
      </w:r>
      <w:r>
        <w:t>official</w:t>
      </w:r>
      <w:r>
        <w:rPr>
          <w:spacing w:val="-1"/>
        </w:rPr>
        <w:t xml:space="preserve"> </w:t>
      </w:r>
      <w:r>
        <w:t>plans, secondary plans,</w:t>
      </w:r>
      <w:r>
        <w:rPr>
          <w:spacing w:val="-2"/>
        </w:rPr>
        <w:t xml:space="preserve"> </w:t>
      </w:r>
      <w:r>
        <w:t xml:space="preserve">and, where applicable, zoning </w:t>
      </w:r>
      <w:r w:rsidR="00E04B0E">
        <w:t>by-laws</w:t>
      </w:r>
      <w:r>
        <w:rPr>
          <w:spacing w:val="-3"/>
        </w:rPr>
        <w:t xml:space="preserve"> </w:t>
      </w:r>
      <w:r>
        <w:t>and</w:t>
      </w:r>
      <w:r>
        <w:rPr>
          <w:spacing w:val="-4"/>
        </w:rPr>
        <w:t xml:space="preserve"> </w:t>
      </w:r>
      <w:r>
        <w:t>for</w:t>
      </w:r>
      <w:r>
        <w:rPr>
          <w:spacing w:val="-4"/>
        </w:rPr>
        <w:t xml:space="preserve"> </w:t>
      </w:r>
      <w:r>
        <w:t>administering</w:t>
      </w:r>
      <w:r>
        <w:rPr>
          <w:spacing w:val="-2"/>
        </w:rPr>
        <w:t xml:space="preserve"> </w:t>
      </w:r>
      <w:r>
        <w:t>site-plan</w:t>
      </w:r>
      <w:r>
        <w:rPr>
          <w:spacing w:val="-4"/>
        </w:rPr>
        <w:t xml:space="preserve"> </w:t>
      </w:r>
      <w:r>
        <w:t>control</w:t>
      </w:r>
      <w:r>
        <w:rPr>
          <w:spacing w:val="-3"/>
        </w:rPr>
        <w:t xml:space="preserve"> </w:t>
      </w:r>
      <w:r>
        <w:t>approvals.</w:t>
      </w:r>
      <w:r>
        <w:rPr>
          <w:spacing w:val="-5"/>
        </w:rPr>
        <w:t xml:space="preserve"> </w:t>
      </w:r>
      <w:r>
        <w:t>If</w:t>
      </w:r>
      <w:r>
        <w:rPr>
          <w:spacing w:val="-2"/>
        </w:rPr>
        <w:t xml:space="preserve"> </w:t>
      </w:r>
      <w:r>
        <w:t>an</w:t>
      </w:r>
      <w:r>
        <w:rPr>
          <w:spacing w:val="-2"/>
        </w:rPr>
        <w:t xml:space="preserve"> </w:t>
      </w:r>
      <w:r>
        <w:t>official</w:t>
      </w:r>
      <w:r>
        <w:rPr>
          <w:spacing w:val="-4"/>
        </w:rPr>
        <w:t xml:space="preserve"> </w:t>
      </w:r>
      <w:r>
        <w:t>plan,</w:t>
      </w:r>
      <w:r>
        <w:rPr>
          <w:spacing w:val="-2"/>
        </w:rPr>
        <w:t xml:space="preserve"> </w:t>
      </w:r>
      <w:r>
        <w:t>secondary</w:t>
      </w:r>
      <w:r>
        <w:rPr>
          <w:spacing w:val="-3"/>
        </w:rPr>
        <w:t xml:space="preserve"> </w:t>
      </w:r>
      <w:r>
        <w:t>plan, zoning by-law, or other planning approval is silent on one or more Development Criteria included in the NEP, the Development Criteria of the NEP still apply.</w:t>
      </w:r>
    </w:p>
    <w:p w14:paraId="56337D20" w14:textId="77777777" w:rsidR="008F664E" w:rsidRDefault="008F664E">
      <w:pPr>
        <w:pStyle w:val="BodyText"/>
        <w:spacing w:before="8"/>
        <w:rPr>
          <w:sz w:val="27"/>
        </w:rPr>
      </w:pPr>
    </w:p>
    <w:p w14:paraId="10540DCB" w14:textId="77777777" w:rsidR="008F664E" w:rsidRDefault="00137579">
      <w:pPr>
        <w:pStyle w:val="Heading3"/>
        <w:numPr>
          <w:ilvl w:val="1"/>
          <w:numId w:val="6"/>
        </w:numPr>
        <w:tabs>
          <w:tab w:val="left" w:pos="1056"/>
        </w:tabs>
        <w:spacing w:before="1"/>
        <w:ind w:left="1056" w:hanging="336"/>
      </w:pPr>
      <w:r>
        <w:t>Provincial</w:t>
      </w:r>
      <w:r>
        <w:rPr>
          <w:spacing w:val="-5"/>
        </w:rPr>
        <w:t xml:space="preserve"> </w:t>
      </w:r>
      <w:r>
        <w:rPr>
          <w:spacing w:val="-2"/>
        </w:rPr>
        <w:t>Guidelines</w:t>
      </w:r>
    </w:p>
    <w:p w14:paraId="03A1DE12" w14:textId="77777777" w:rsidR="008F664E" w:rsidRDefault="008F664E">
      <w:pPr>
        <w:pStyle w:val="BodyText"/>
        <w:rPr>
          <w:b/>
        </w:rPr>
      </w:pPr>
    </w:p>
    <w:p w14:paraId="73D10A4A" w14:textId="77777777" w:rsidR="008F664E" w:rsidRDefault="00137579">
      <w:pPr>
        <w:pStyle w:val="BodyText"/>
        <w:spacing w:line="276" w:lineRule="auto"/>
        <w:ind w:left="719" w:right="523"/>
      </w:pPr>
      <w:r>
        <w:t>To assist with the implementation of its policies and plans, the province has released several guidelines and technical supporting documents outlining best practices to be employed</w:t>
      </w:r>
      <w:r>
        <w:rPr>
          <w:spacing w:val="-4"/>
        </w:rPr>
        <w:t xml:space="preserve"> </w:t>
      </w:r>
      <w:r>
        <w:t>in</w:t>
      </w:r>
      <w:r>
        <w:rPr>
          <w:spacing w:val="-4"/>
        </w:rPr>
        <w:t xml:space="preserve"> </w:t>
      </w:r>
      <w:r>
        <w:t>managing</w:t>
      </w:r>
      <w:r>
        <w:rPr>
          <w:spacing w:val="-4"/>
        </w:rPr>
        <w:t xml:space="preserve"> </w:t>
      </w:r>
      <w:r>
        <w:t>agricultural</w:t>
      </w:r>
      <w:r>
        <w:rPr>
          <w:spacing w:val="-3"/>
        </w:rPr>
        <w:t xml:space="preserve"> </w:t>
      </w:r>
      <w:r>
        <w:t>resources.</w:t>
      </w:r>
      <w:r>
        <w:rPr>
          <w:spacing w:val="-5"/>
        </w:rPr>
        <w:t xml:space="preserve"> </w:t>
      </w:r>
      <w:r>
        <w:t>The</w:t>
      </w:r>
      <w:r>
        <w:rPr>
          <w:spacing w:val="-2"/>
        </w:rPr>
        <w:t xml:space="preserve"> </w:t>
      </w:r>
      <w:r>
        <w:t>following</w:t>
      </w:r>
      <w:r>
        <w:rPr>
          <w:spacing w:val="-4"/>
        </w:rPr>
        <w:t xml:space="preserve"> </w:t>
      </w:r>
      <w:r>
        <w:t>guidelines</w:t>
      </w:r>
      <w:r>
        <w:rPr>
          <w:spacing w:val="-3"/>
        </w:rPr>
        <w:t xml:space="preserve"> </w:t>
      </w:r>
      <w:r>
        <w:t>are</w:t>
      </w:r>
      <w:r>
        <w:rPr>
          <w:spacing w:val="-2"/>
        </w:rPr>
        <w:t xml:space="preserve"> </w:t>
      </w:r>
      <w:r>
        <w:t>relevant</w:t>
      </w:r>
      <w:r>
        <w:rPr>
          <w:spacing w:val="-5"/>
        </w:rPr>
        <w:t xml:space="preserve"> </w:t>
      </w:r>
      <w:r>
        <w:t>to the review of NEP agricultural policies</w:t>
      </w:r>
    </w:p>
    <w:p w14:paraId="3584AA1A" w14:textId="77777777" w:rsidR="008F664E" w:rsidRDefault="00137579">
      <w:pPr>
        <w:pStyle w:val="Heading3"/>
        <w:spacing w:before="199" w:line="276" w:lineRule="auto"/>
        <w:ind w:left="719"/>
      </w:pPr>
      <w:r>
        <w:t>Guidelines</w:t>
      </w:r>
      <w:r>
        <w:rPr>
          <w:spacing w:val="-2"/>
        </w:rPr>
        <w:t xml:space="preserve"> </w:t>
      </w:r>
      <w:r>
        <w:t>of</w:t>
      </w:r>
      <w:r>
        <w:rPr>
          <w:spacing w:val="-4"/>
        </w:rPr>
        <w:t xml:space="preserve"> </w:t>
      </w:r>
      <w:r>
        <w:t>Permitted</w:t>
      </w:r>
      <w:r>
        <w:rPr>
          <w:spacing w:val="-3"/>
        </w:rPr>
        <w:t xml:space="preserve"> </w:t>
      </w:r>
      <w:r>
        <w:t>Uses</w:t>
      </w:r>
      <w:r>
        <w:rPr>
          <w:spacing w:val="-4"/>
        </w:rPr>
        <w:t xml:space="preserve"> </w:t>
      </w:r>
      <w:r>
        <w:t>in</w:t>
      </w:r>
      <w:r>
        <w:rPr>
          <w:spacing w:val="-3"/>
        </w:rPr>
        <w:t xml:space="preserve"> </w:t>
      </w:r>
      <w:r>
        <w:t>Ontario’s</w:t>
      </w:r>
      <w:r>
        <w:rPr>
          <w:spacing w:val="-4"/>
        </w:rPr>
        <w:t xml:space="preserve"> </w:t>
      </w:r>
      <w:r>
        <w:t>Prime</w:t>
      </w:r>
      <w:r>
        <w:rPr>
          <w:spacing w:val="-2"/>
        </w:rPr>
        <w:t xml:space="preserve"> </w:t>
      </w:r>
      <w:r>
        <w:t>Agricultural</w:t>
      </w:r>
      <w:r>
        <w:rPr>
          <w:spacing w:val="-3"/>
        </w:rPr>
        <w:t xml:space="preserve"> </w:t>
      </w:r>
      <w:r>
        <w:t>Areas,</w:t>
      </w:r>
      <w:r>
        <w:rPr>
          <w:spacing w:val="-5"/>
        </w:rPr>
        <w:t xml:space="preserve"> </w:t>
      </w:r>
      <w:r>
        <w:t>2016,</w:t>
      </w:r>
      <w:r>
        <w:rPr>
          <w:spacing w:val="-5"/>
        </w:rPr>
        <w:t xml:space="preserve"> </w:t>
      </w:r>
      <w:r>
        <w:t>Ontario Ministry of Agriculture Food and Rural Affairs (OMAFRA), Publication 851.</w:t>
      </w:r>
    </w:p>
    <w:p w14:paraId="3D7E6C9B" w14:textId="77777777" w:rsidR="008F664E" w:rsidRDefault="00137579">
      <w:pPr>
        <w:pStyle w:val="BodyText"/>
        <w:spacing w:before="200" w:line="276" w:lineRule="auto"/>
        <w:ind w:left="719" w:right="337"/>
      </w:pPr>
      <w:r>
        <w:t>OMAFRA released the Guidelines on Permitted Uses in Ontario’s Prime Agricultural Areas</w:t>
      </w:r>
      <w:r>
        <w:rPr>
          <w:spacing w:val="-3"/>
        </w:rPr>
        <w:t xml:space="preserve"> </w:t>
      </w:r>
      <w:r>
        <w:t>Guidelines</w:t>
      </w:r>
      <w:r>
        <w:rPr>
          <w:spacing w:val="-5"/>
        </w:rPr>
        <w:t xml:space="preserve"> </w:t>
      </w:r>
      <w:r>
        <w:t>in</w:t>
      </w:r>
      <w:r>
        <w:rPr>
          <w:spacing w:val="-2"/>
        </w:rPr>
        <w:t xml:space="preserve"> </w:t>
      </w:r>
      <w:r>
        <w:t>2016.</w:t>
      </w:r>
      <w:r>
        <w:rPr>
          <w:spacing w:val="-3"/>
        </w:rPr>
        <w:t xml:space="preserve"> </w:t>
      </w:r>
      <w:r>
        <w:t>These</w:t>
      </w:r>
      <w:r>
        <w:rPr>
          <w:spacing w:val="-4"/>
        </w:rPr>
        <w:t xml:space="preserve"> </w:t>
      </w:r>
      <w:r>
        <w:t>Guidelines</w:t>
      </w:r>
      <w:r>
        <w:rPr>
          <w:spacing w:val="-5"/>
        </w:rPr>
        <w:t xml:space="preserve"> </w:t>
      </w:r>
      <w:r>
        <w:t>are</w:t>
      </w:r>
      <w:r>
        <w:rPr>
          <w:spacing w:val="-2"/>
        </w:rPr>
        <w:t xml:space="preserve"> </w:t>
      </w:r>
      <w:r>
        <w:t>intended</w:t>
      </w:r>
      <w:r>
        <w:rPr>
          <w:spacing w:val="-2"/>
        </w:rPr>
        <w:t xml:space="preserve"> </w:t>
      </w:r>
      <w:r>
        <w:t>to</w:t>
      </w:r>
      <w:r>
        <w:rPr>
          <w:spacing w:val="-2"/>
        </w:rPr>
        <w:t xml:space="preserve"> </w:t>
      </w:r>
      <w:r>
        <w:t>support</w:t>
      </w:r>
      <w:r>
        <w:rPr>
          <w:spacing w:val="-2"/>
        </w:rPr>
        <w:t xml:space="preserve"> </w:t>
      </w:r>
      <w:r>
        <w:t>the</w:t>
      </w:r>
      <w:r>
        <w:rPr>
          <w:spacing w:val="-4"/>
        </w:rPr>
        <w:t xml:space="preserve"> </w:t>
      </w:r>
      <w:r>
        <w:t>interpretation</w:t>
      </w:r>
      <w:r>
        <w:rPr>
          <w:spacing w:val="-2"/>
        </w:rPr>
        <w:t xml:space="preserve"> </w:t>
      </w:r>
      <w:r>
        <w:t>of the PPS (2020) agricultural policies.</w:t>
      </w:r>
      <w:r>
        <w:rPr>
          <w:spacing w:val="40"/>
        </w:rPr>
        <w:t xml:space="preserve"> </w:t>
      </w:r>
      <w:r>
        <w:t>The guidelines are clear in stating they are best practices and are not prescribed standards that must be met.</w:t>
      </w:r>
      <w:r>
        <w:rPr>
          <w:spacing w:val="40"/>
        </w:rPr>
        <w:t xml:space="preserve"> </w:t>
      </w:r>
      <w:r>
        <w:t>While the OMAFRA Guidelines are available to support the interpretation of related policies in the PPS, it is important</w:t>
      </w:r>
      <w:r>
        <w:rPr>
          <w:spacing w:val="-4"/>
        </w:rPr>
        <w:t xml:space="preserve"> </w:t>
      </w:r>
      <w:r>
        <w:t>to</w:t>
      </w:r>
      <w:r>
        <w:rPr>
          <w:spacing w:val="-1"/>
        </w:rPr>
        <w:t xml:space="preserve"> </w:t>
      </w:r>
      <w:r>
        <w:t>remember</w:t>
      </w:r>
      <w:r>
        <w:rPr>
          <w:spacing w:val="-3"/>
        </w:rPr>
        <w:t xml:space="preserve"> </w:t>
      </w:r>
      <w:r>
        <w:t>that</w:t>
      </w:r>
      <w:r>
        <w:rPr>
          <w:spacing w:val="-4"/>
        </w:rPr>
        <w:t xml:space="preserve"> </w:t>
      </w:r>
      <w:r>
        <w:t>these</w:t>
      </w:r>
      <w:r>
        <w:rPr>
          <w:spacing w:val="-1"/>
        </w:rPr>
        <w:t xml:space="preserve"> </w:t>
      </w:r>
      <w:r>
        <w:t>Guidelines</w:t>
      </w:r>
      <w:r>
        <w:rPr>
          <w:spacing w:val="-4"/>
        </w:rPr>
        <w:t xml:space="preserve"> </w:t>
      </w:r>
      <w:r>
        <w:t>must</w:t>
      </w:r>
      <w:r>
        <w:rPr>
          <w:spacing w:val="-1"/>
        </w:rPr>
        <w:t xml:space="preserve"> </w:t>
      </w:r>
      <w:r>
        <w:t>still</w:t>
      </w:r>
      <w:r>
        <w:rPr>
          <w:spacing w:val="-2"/>
        </w:rPr>
        <w:t xml:space="preserve"> </w:t>
      </w:r>
      <w:r>
        <w:t>be</w:t>
      </w:r>
      <w:r>
        <w:rPr>
          <w:spacing w:val="-1"/>
        </w:rPr>
        <w:t xml:space="preserve"> </w:t>
      </w:r>
      <w:r>
        <w:t>viewed</w:t>
      </w:r>
      <w:r>
        <w:rPr>
          <w:spacing w:val="-1"/>
        </w:rPr>
        <w:t xml:space="preserve"> </w:t>
      </w:r>
      <w:r>
        <w:t>through</w:t>
      </w:r>
      <w:r>
        <w:rPr>
          <w:spacing w:val="-1"/>
        </w:rPr>
        <w:t xml:space="preserve"> </w:t>
      </w:r>
      <w:r>
        <w:t>the</w:t>
      </w:r>
      <w:r>
        <w:rPr>
          <w:spacing w:val="-1"/>
        </w:rPr>
        <w:t xml:space="preserve"> </w:t>
      </w:r>
      <w:r>
        <w:t>lens</w:t>
      </w:r>
      <w:r>
        <w:rPr>
          <w:spacing w:val="-4"/>
        </w:rPr>
        <w:t xml:space="preserve"> </w:t>
      </w:r>
      <w:r>
        <w:t>of</w:t>
      </w:r>
      <w:r>
        <w:rPr>
          <w:spacing w:val="-4"/>
        </w:rPr>
        <w:t xml:space="preserve"> </w:t>
      </w:r>
      <w:r>
        <w:t>the NEP, and it should be recognized that provincial plan policies (including the NEP), take precedence over the PPS to the extent of any conflict. NEC staff have consulted with OMAFRA</w:t>
      </w:r>
      <w:r>
        <w:rPr>
          <w:spacing w:val="-14"/>
        </w:rPr>
        <w:t xml:space="preserve"> </w:t>
      </w:r>
      <w:r>
        <w:t>on several occasions to get support for</w:t>
      </w:r>
      <w:r>
        <w:rPr>
          <w:spacing w:val="-1"/>
        </w:rPr>
        <w:t xml:space="preserve"> </w:t>
      </w:r>
      <w:r>
        <w:t xml:space="preserve">policy and guideline interpretation and </w:t>
      </w:r>
      <w:r>
        <w:rPr>
          <w:spacing w:val="-2"/>
        </w:rPr>
        <w:t>implementation.</w:t>
      </w:r>
    </w:p>
    <w:p w14:paraId="361942E3" w14:textId="77777777" w:rsidR="008F664E" w:rsidRDefault="008F664E">
      <w:pPr>
        <w:pStyle w:val="BodyText"/>
        <w:spacing w:before="8"/>
        <w:rPr>
          <w:sz w:val="27"/>
        </w:rPr>
      </w:pPr>
    </w:p>
    <w:p w14:paraId="0227CA5F" w14:textId="77777777" w:rsidR="008F664E" w:rsidRDefault="00137579">
      <w:pPr>
        <w:pStyle w:val="BodyText"/>
        <w:spacing w:line="276" w:lineRule="auto"/>
        <w:ind w:left="720"/>
      </w:pPr>
      <w:r>
        <w:t>Additional</w:t>
      </w:r>
      <w:r>
        <w:rPr>
          <w:spacing w:val="-4"/>
        </w:rPr>
        <w:t xml:space="preserve"> </w:t>
      </w:r>
      <w:r>
        <w:t>supporting</w:t>
      </w:r>
      <w:r>
        <w:rPr>
          <w:spacing w:val="-5"/>
        </w:rPr>
        <w:t xml:space="preserve"> </w:t>
      </w:r>
      <w:r>
        <w:t>documents</w:t>
      </w:r>
      <w:r>
        <w:rPr>
          <w:spacing w:val="-6"/>
        </w:rPr>
        <w:t xml:space="preserve"> </w:t>
      </w:r>
      <w:r>
        <w:t>and</w:t>
      </w:r>
      <w:r>
        <w:rPr>
          <w:spacing w:val="-3"/>
        </w:rPr>
        <w:t xml:space="preserve"> </w:t>
      </w:r>
      <w:r>
        <w:t>Guidelines</w:t>
      </w:r>
      <w:r>
        <w:rPr>
          <w:spacing w:val="-4"/>
        </w:rPr>
        <w:t xml:space="preserve"> </w:t>
      </w:r>
      <w:r>
        <w:t>for</w:t>
      </w:r>
      <w:r>
        <w:rPr>
          <w:spacing w:val="-5"/>
        </w:rPr>
        <w:t xml:space="preserve"> </w:t>
      </w:r>
      <w:r>
        <w:t>the</w:t>
      </w:r>
      <w:r>
        <w:rPr>
          <w:spacing w:val="-3"/>
        </w:rPr>
        <w:t xml:space="preserve"> </w:t>
      </w:r>
      <w:r>
        <w:t>implementation</w:t>
      </w:r>
      <w:r>
        <w:rPr>
          <w:spacing w:val="-3"/>
        </w:rPr>
        <w:t xml:space="preserve"> </w:t>
      </w:r>
      <w:r>
        <w:t>of</w:t>
      </w:r>
      <w:r>
        <w:rPr>
          <w:spacing w:val="-3"/>
        </w:rPr>
        <w:t xml:space="preserve"> </w:t>
      </w:r>
      <w:r>
        <w:t>agricultural policies include:</w:t>
      </w:r>
    </w:p>
    <w:p w14:paraId="4B8B5210" w14:textId="77777777" w:rsidR="008F664E" w:rsidRDefault="008F664E">
      <w:pPr>
        <w:pStyle w:val="BodyText"/>
        <w:spacing w:before="6"/>
        <w:rPr>
          <w:sz w:val="27"/>
        </w:rPr>
      </w:pPr>
    </w:p>
    <w:p w14:paraId="3AD80875" w14:textId="77777777" w:rsidR="008F664E" w:rsidRDefault="00137579">
      <w:pPr>
        <w:pStyle w:val="ListParagraph"/>
        <w:numPr>
          <w:ilvl w:val="2"/>
          <w:numId w:val="6"/>
        </w:numPr>
        <w:tabs>
          <w:tab w:val="left" w:pos="1439"/>
          <w:tab w:val="left" w:pos="1440"/>
        </w:tabs>
        <w:spacing w:line="271" w:lineRule="auto"/>
        <w:ind w:right="1136" w:hanging="360"/>
        <w:rPr>
          <w:sz w:val="24"/>
        </w:rPr>
      </w:pPr>
      <w:r>
        <w:rPr>
          <w:sz w:val="24"/>
        </w:rPr>
        <w:t>Implementation</w:t>
      </w:r>
      <w:r>
        <w:rPr>
          <w:spacing w:val="-5"/>
          <w:sz w:val="24"/>
        </w:rPr>
        <w:t xml:space="preserve"> </w:t>
      </w:r>
      <w:r>
        <w:rPr>
          <w:sz w:val="24"/>
        </w:rPr>
        <w:t>Procedures</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Agricultural</w:t>
      </w:r>
      <w:r>
        <w:rPr>
          <w:spacing w:val="-4"/>
          <w:sz w:val="24"/>
        </w:rPr>
        <w:t xml:space="preserve"> </w:t>
      </w:r>
      <w:r>
        <w:rPr>
          <w:sz w:val="24"/>
        </w:rPr>
        <w:t>System</w:t>
      </w:r>
      <w:r>
        <w:rPr>
          <w:spacing w:val="-2"/>
          <w:sz w:val="24"/>
        </w:rPr>
        <w:t xml:space="preserve"> </w:t>
      </w:r>
      <w:r>
        <w:rPr>
          <w:sz w:val="24"/>
        </w:rPr>
        <w:t>in</w:t>
      </w:r>
      <w:r>
        <w:rPr>
          <w:spacing w:val="-5"/>
          <w:sz w:val="24"/>
        </w:rPr>
        <w:t xml:space="preserve"> </w:t>
      </w:r>
      <w:r>
        <w:rPr>
          <w:sz w:val="24"/>
        </w:rPr>
        <w:t>Ontario’s</w:t>
      </w:r>
      <w:r>
        <w:rPr>
          <w:spacing w:val="-6"/>
          <w:sz w:val="24"/>
        </w:rPr>
        <w:t xml:space="preserve"> </w:t>
      </w:r>
      <w:r>
        <w:rPr>
          <w:sz w:val="24"/>
        </w:rPr>
        <w:t>Greater Golden Horseshoe, Feb 2018”, OMAFRA, Publication 856</w:t>
      </w:r>
    </w:p>
    <w:p w14:paraId="0CC9366A" w14:textId="77777777" w:rsidR="008F664E" w:rsidRDefault="008F664E">
      <w:pPr>
        <w:spacing w:line="271" w:lineRule="auto"/>
        <w:rPr>
          <w:sz w:val="24"/>
        </w:rPr>
        <w:sectPr w:rsidR="008F664E">
          <w:pgSz w:w="12240" w:h="15840"/>
          <w:pgMar w:top="1360" w:right="960" w:bottom="1240" w:left="720" w:header="0" w:footer="1052" w:gutter="0"/>
          <w:cols w:space="720"/>
        </w:sectPr>
      </w:pPr>
    </w:p>
    <w:p w14:paraId="1E39460B" w14:textId="77777777" w:rsidR="008F664E" w:rsidRDefault="00137579">
      <w:pPr>
        <w:pStyle w:val="ListParagraph"/>
        <w:numPr>
          <w:ilvl w:val="2"/>
          <w:numId w:val="6"/>
        </w:numPr>
        <w:tabs>
          <w:tab w:val="left" w:pos="1439"/>
          <w:tab w:val="left" w:pos="1440"/>
        </w:tabs>
        <w:spacing w:before="81" w:line="271" w:lineRule="auto"/>
        <w:ind w:right="1283" w:hanging="360"/>
        <w:rPr>
          <w:sz w:val="24"/>
        </w:rPr>
      </w:pPr>
      <w:r>
        <w:rPr>
          <w:sz w:val="24"/>
        </w:rPr>
        <w:lastRenderedPageBreak/>
        <w:t>Agricultural</w:t>
      </w:r>
      <w:r>
        <w:rPr>
          <w:spacing w:val="-6"/>
          <w:sz w:val="24"/>
        </w:rPr>
        <w:t xml:space="preserve"> </w:t>
      </w:r>
      <w:r>
        <w:rPr>
          <w:sz w:val="24"/>
        </w:rPr>
        <w:t>System</w:t>
      </w:r>
      <w:r>
        <w:rPr>
          <w:spacing w:val="-4"/>
          <w:sz w:val="24"/>
        </w:rPr>
        <w:t xml:space="preserve"> </w:t>
      </w:r>
      <w:r>
        <w:rPr>
          <w:sz w:val="24"/>
        </w:rPr>
        <w:t>Mapping</w:t>
      </w:r>
      <w:r>
        <w:rPr>
          <w:spacing w:val="-5"/>
          <w:sz w:val="24"/>
        </w:rPr>
        <w:t xml:space="preserve"> </w:t>
      </w:r>
      <w:r>
        <w:rPr>
          <w:sz w:val="24"/>
        </w:rPr>
        <w:t>Method,</w:t>
      </w:r>
      <w:r>
        <w:rPr>
          <w:spacing w:val="-5"/>
          <w:sz w:val="24"/>
        </w:rPr>
        <w:t xml:space="preserve"> </w:t>
      </w:r>
      <w:r>
        <w:rPr>
          <w:sz w:val="24"/>
        </w:rPr>
        <w:t>January</w:t>
      </w:r>
      <w:r>
        <w:rPr>
          <w:spacing w:val="-6"/>
          <w:sz w:val="24"/>
        </w:rPr>
        <w:t xml:space="preserve"> </w:t>
      </w:r>
      <w:r>
        <w:rPr>
          <w:sz w:val="24"/>
        </w:rPr>
        <w:t>2018,</w:t>
      </w:r>
      <w:r>
        <w:rPr>
          <w:spacing w:val="-6"/>
          <w:sz w:val="24"/>
        </w:rPr>
        <w:t xml:space="preserve"> </w:t>
      </w:r>
      <w:r>
        <w:rPr>
          <w:sz w:val="24"/>
        </w:rPr>
        <w:t>OMAFRA,</w:t>
      </w:r>
      <w:r>
        <w:rPr>
          <w:spacing w:val="-5"/>
          <w:sz w:val="24"/>
        </w:rPr>
        <w:t xml:space="preserve"> </w:t>
      </w:r>
      <w:r>
        <w:rPr>
          <w:sz w:val="24"/>
        </w:rPr>
        <w:t xml:space="preserve">Technical </w:t>
      </w:r>
      <w:r>
        <w:rPr>
          <w:spacing w:val="-2"/>
          <w:sz w:val="24"/>
        </w:rPr>
        <w:t>Document</w:t>
      </w:r>
    </w:p>
    <w:p w14:paraId="1640DD0E" w14:textId="77777777" w:rsidR="008F664E" w:rsidRDefault="00137579">
      <w:pPr>
        <w:pStyle w:val="ListParagraph"/>
        <w:numPr>
          <w:ilvl w:val="2"/>
          <w:numId w:val="6"/>
        </w:numPr>
        <w:tabs>
          <w:tab w:val="left" w:pos="1439"/>
          <w:tab w:val="left" w:pos="1440"/>
        </w:tabs>
        <w:spacing w:before="6" w:line="271" w:lineRule="auto"/>
        <w:ind w:right="1496" w:hanging="360"/>
        <w:rPr>
          <w:sz w:val="24"/>
        </w:rPr>
      </w:pPr>
      <w:r>
        <w:rPr>
          <w:sz w:val="24"/>
        </w:rPr>
        <w:t>Template</w:t>
      </w:r>
      <w:r>
        <w:rPr>
          <w:spacing w:val="-5"/>
          <w:sz w:val="24"/>
        </w:rPr>
        <w:t xml:space="preserve"> </w:t>
      </w:r>
      <w:r>
        <w:rPr>
          <w:sz w:val="24"/>
        </w:rPr>
        <w:t>for</w:t>
      </w:r>
      <w:r>
        <w:rPr>
          <w:spacing w:val="-5"/>
          <w:sz w:val="24"/>
        </w:rPr>
        <w:t xml:space="preserve"> </w:t>
      </w:r>
      <w:r>
        <w:rPr>
          <w:sz w:val="24"/>
        </w:rPr>
        <w:t>Agricultural</w:t>
      </w:r>
      <w:r>
        <w:rPr>
          <w:spacing w:val="-4"/>
          <w:sz w:val="24"/>
        </w:rPr>
        <w:t xml:space="preserve"> </w:t>
      </w:r>
      <w:r>
        <w:rPr>
          <w:sz w:val="24"/>
        </w:rPr>
        <w:t>Land</w:t>
      </w:r>
      <w:r>
        <w:rPr>
          <w:spacing w:val="-3"/>
          <w:sz w:val="24"/>
        </w:rPr>
        <w:t xml:space="preserve"> </w:t>
      </w:r>
      <w:r>
        <w:rPr>
          <w:sz w:val="24"/>
        </w:rPr>
        <w:t>Base</w:t>
      </w:r>
      <w:r>
        <w:rPr>
          <w:spacing w:val="-3"/>
          <w:sz w:val="24"/>
        </w:rPr>
        <w:t xml:space="preserve"> </w:t>
      </w:r>
      <w:r>
        <w:rPr>
          <w:sz w:val="24"/>
        </w:rPr>
        <w:t>Refinements</w:t>
      </w:r>
      <w:r>
        <w:rPr>
          <w:spacing w:val="-4"/>
          <w:sz w:val="24"/>
        </w:rPr>
        <w:t xml:space="preserve"> </w:t>
      </w:r>
      <w:r>
        <w:rPr>
          <w:sz w:val="24"/>
        </w:rPr>
        <w:t>in</w:t>
      </w:r>
      <w:r>
        <w:rPr>
          <w:spacing w:val="-5"/>
          <w:sz w:val="24"/>
        </w:rPr>
        <w:t xml:space="preserve"> </w:t>
      </w:r>
      <w:r>
        <w:rPr>
          <w:sz w:val="24"/>
        </w:rPr>
        <w:t>the</w:t>
      </w:r>
      <w:r>
        <w:rPr>
          <w:spacing w:val="-3"/>
          <w:sz w:val="24"/>
        </w:rPr>
        <w:t xml:space="preserve"> </w:t>
      </w:r>
      <w:r>
        <w:rPr>
          <w:sz w:val="24"/>
        </w:rPr>
        <w:t>Greater</w:t>
      </w:r>
      <w:r>
        <w:rPr>
          <w:spacing w:val="-5"/>
          <w:sz w:val="24"/>
        </w:rPr>
        <w:t xml:space="preserve"> </w:t>
      </w:r>
      <w:r>
        <w:rPr>
          <w:sz w:val="24"/>
        </w:rPr>
        <w:t>Golden Horseshoe, OMAFRA 2018.</w:t>
      </w:r>
    </w:p>
    <w:p w14:paraId="516D1962" w14:textId="77777777" w:rsidR="008F664E" w:rsidRDefault="00137579">
      <w:pPr>
        <w:pStyle w:val="ListParagraph"/>
        <w:numPr>
          <w:ilvl w:val="2"/>
          <w:numId w:val="6"/>
        </w:numPr>
        <w:tabs>
          <w:tab w:val="left" w:pos="1439"/>
          <w:tab w:val="left" w:pos="1440"/>
        </w:tabs>
        <w:spacing w:before="6"/>
        <w:ind w:hanging="360"/>
        <w:rPr>
          <w:sz w:val="24"/>
        </w:rPr>
      </w:pPr>
      <w:r>
        <w:rPr>
          <w:sz w:val="24"/>
        </w:rPr>
        <w:t>Agricultural</w:t>
      </w:r>
      <w:r>
        <w:rPr>
          <w:spacing w:val="-6"/>
          <w:sz w:val="24"/>
        </w:rPr>
        <w:t xml:space="preserve"> </w:t>
      </w:r>
      <w:r>
        <w:rPr>
          <w:sz w:val="24"/>
        </w:rPr>
        <w:t>Impact</w:t>
      </w:r>
      <w:r>
        <w:rPr>
          <w:spacing w:val="-3"/>
          <w:sz w:val="24"/>
        </w:rPr>
        <w:t xml:space="preserve"> </w:t>
      </w:r>
      <w:r>
        <w:rPr>
          <w:sz w:val="24"/>
        </w:rPr>
        <w:t>Assessment</w:t>
      </w:r>
      <w:r>
        <w:rPr>
          <w:spacing w:val="-4"/>
          <w:sz w:val="24"/>
        </w:rPr>
        <w:t xml:space="preserve"> </w:t>
      </w:r>
      <w:r>
        <w:rPr>
          <w:sz w:val="24"/>
        </w:rPr>
        <w:t>(AIA)</w:t>
      </w:r>
      <w:r>
        <w:rPr>
          <w:spacing w:val="-5"/>
          <w:sz w:val="24"/>
        </w:rPr>
        <w:t xml:space="preserve"> </w:t>
      </w:r>
      <w:r>
        <w:rPr>
          <w:sz w:val="24"/>
        </w:rPr>
        <w:t>Guidelines</w:t>
      </w:r>
      <w:r>
        <w:rPr>
          <w:spacing w:val="-4"/>
          <w:sz w:val="24"/>
        </w:rPr>
        <w:t xml:space="preserve"> </w:t>
      </w:r>
      <w:r>
        <w:rPr>
          <w:sz w:val="24"/>
        </w:rPr>
        <w:t>(Draft),</w:t>
      </w:r>
      <w:r>
        <w:rPr>
          <w:spacing w:val="-3"/>
          <w:sz w:val="24"/>
        </w:rPr>
        <w:t xml:space="preserve"> </w:t>
      </w:r>
      <w:r>
        <w:rPr>
          <w:sz w:val="24"/>
        </w:rPr>
        <w:t>March</w:t>
      </w:r>
      <w:r>
        <w:rPr>
          <w:spacing w:val="-5"/>
          <w:sz w:val="24"/>
        </w:rPr>
        <w:t xml:space="preserve"> </w:t>
      </w:r>
      <w:r>
        <w:rPr>
          <w:sz w:val="24"/>
        </w:rPr>
        <w:t>2018,</w:t>
      </w:r>
      <w:r>
        <w:rPr>
          <w:spacing w:val="-3"/>
          <w:sz w:val="24"/>
        </w:rPr>
        <w:t xml:space="preserve"> </w:t>
      </w:r>
      <w:r>
        <w:rPr>
          <w:spacing w:val="-2"/>
          <w:sz w:val="24"/>
        </w:rPr>
        <w:t>OMAFRA</w:t>
      </w:r>
    </w:p>
    <w:p w14:paraId="6173A063" w14:textId="77777777" w:rsidR="008F664E" w:rsidRDefault="008F664E">
      <w:pPr>
        <w:pStyle w:val="BodyText"/>
        <w:spacing w:before="5"/>
        <w:rPr>
          <w:sz w:val="27"/>
        </w:rPr>
      </w:pPr>
    </w:p>
    <w:p w14:paraId="2BDCE35D" w14:textId="0048B86F" w:rsidR="008F664E" w:rsidRDefault="00137579">
      <w:pPr>
        <w:pStyle w:val="Heading3"/>
        <w:numPr>
          <w:ilvl w:val="0"/>
          <w:numId w:val="6"/>
        </w:numPr>
        <w:tabs>
          <w:tab w:val="left" w:pos="1399"/>
          <w:tab w:val="left" w:pos="1400"/>
        </w:tabs>
        <w:ind w:left="1428" w:right="1423" w:hanging="708"/>
        <w:rPr>
          <w:sz w:val="23"/>
        </w:rPr>
      </w:pPr>
      <w:r>
        <w:rPr>
          <w:noProof/>
        </w:rPr>
        <mc:AlternateContent>
          <mc:Choice Requires="wps">
            <w:drawing>
              <wp:anchor distT="0" distB="0" distL="0" distR="0" simplePos="0" relativeHeight="487589888" behindDoc="1" locked="0" layoutInCell="1" allowOverlap="1" wp14:anchorId="3617B10A" wp14:editId="48159D84">
                <wp:simplePos x="0" y="0"/>
                <wp:positionH relativeFrom="page">
                  <wp:posOffset>895985</wp:posOffset>
                </wp:positionH>
                <wp:positionV relativeFrom="paragraph">
                  <wp:posOffset>363855</wp:posOffset>
                </wp:positionV>
                <wp:extent cx="5980430" cy="6350"/>
                <wp:effectExtent l="0" t="0" r="0" b="0"/>
                <wp:wrapTopAndBottom/>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938D0" id="docshape5" o:spid="_x0000_s1026" style="position:absolute;margin-left:70.55pt;margin-top:28.65pt;width:470.9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" fillcolor="black" stroked="f">
                <w10:wrap type="topAndBottom" anchorx="page"/>
              </v:rect>
            </w:pict>
          </mc:Fallback>
        </mc:AlternateContent>
      </w:r>
      <w:bookmarkStart w:id="6" w:name="C._______Chronology_of_agriculture-relat"/>
      <w:bookmarkEnd w:id="6"/>
      <w:r>
        <w:t>Chronology</w:t>
      </w:r>
      <w:r>
        <w:rPr>
          <w:spacing w:val="-5"/>
        </w:rPr>
        <w:t xml:space="preserve"> </w:t>
      </w:r>
      <w:r>
        <w:t>of</w:t>
      </w:r>
      <w:r>
        <w:rPr>
          <w:spacing w:val="-9"/>
        </w:rPr>
        <w:t xml:space="preserve"> </w:t>
      </w:r>
      <w:r>
        <w:t>agriculture-related</w:t>
      </w:r>
      <w:r>
        <w:rPr>
          <w:spacing w:val="-6"/>
        </w:rPr>
        <w:t xml:space="preserve"> </w:t>
      </w:r>
      <w:r>
        <w:t>staff</w:t>
      </w:r>
      <w:r>
        <w:rPr>
          <w:spacing w:val="-7"/>
        </w:rPr>
        <w:t xml:space="preserve"> </w:t>
      </w:r>
      <w:r>
        <w:t>reports,</w:t>
      </w:r>
      <w:r>
        <w:rPr>
          <w:spacing w:val="-6"/>
        </w:rPr>
        <w:t xml:space="preserve"> </w:t>
      </w:r>
      <w:r>
        <w:t>Development</w:t>
      </w:r>
      <w:r>
        <w:rPr>
          <w:spacing w:val="-7"/>
        </w:rPr>
        <w:t xml:space="preserve"> </w:t>
      </w:r>
      <w:r>
        <w:t>Permit Applications, and Plan amendments</w:t>
      </w:r>
    </w:p>
    <w:p w14:paraId="540B21C1" w14:textId="77777777" w:rsidR="008F664E" w:rsidRDefault="008F664E">
      <w:pPr>
        <w:pStyle w:val="BodyText"/>
        <w:spacing w:before="6"/>
        <w:rPr>
          <w:b/>
          <w:sz w:val="19"/>
        </w:rPr>
      </w:pPr>
    </w:p>
    <w:p w14:paraId="4A1AC114" w14:textId="77777777" w:rsidR="008F664E" w:rsidRDefault="00137579">
      <w:pPr>
        <w:pStyle w:val="BodyText"/>
        <w:spacing w:before="93" w:line="276" w:lineRule="auto"/>
        <w:ind w:left="719"/>
      </w:pPr>
      <w:r>
        <w:rPr>
          <w:b/>
        </w:rPr>
        <w:t>June</w:t>
      </w:r>
      <w:r>
        <w:rPr>
          <w:b/>
          <w:spacing w:val="-2"/>
        </w:rPr>
        <w:t xml:space="preserve"> </w:t>
      </w:r>
      <w:r>
        <w:rPr>
          <w:b/>
        </w:rPr>
        <w:t>2017</w:t>
      </w:r>
      <w:r>
        <w:t>:</w:t>
      </w:r>
      <w:r>
        <w:rPr>
          <w:spacing w:val="40"/>
        </w:rPr>
        <w:t xml:space="preserve"> </w:t>
      </w:r>
      <w:r>
        <w:t>New</w:t>
      </w:r>
      <w:r>
        <w:rPr>
          <w:spacing w:val="-3"/>
        </w:rPr>
        <w:t xml:space="preserve"> </w:t>
      </w:r>
      <w:r>
        <w:t>NEP</w:t>
      </w:r>
      <w:r>
        <w:rPr>
          <w:spacing w:val="-5"/>
        </w:rPr>
        <w:t xml:space="preserve"> </w:t>
      </w:r>
      <w:r>
        <w:t>is</w:t>
      </w:r>
      <w:r>
        <w:rPr>
          <w:spacing w:val="-3"/>
        </w:rPr>
        <w:t xml:space="preserve"> </w:t>
      </w:r>
      <w:r>
        <w:t>released.</w:t>
      </w:r>
      <w:r>
        <w:rPr>
          <w:spacing w:val="40"/>
        </w:rPr>
        <w:t xml:space="preserve"> </w:t>
      </w:r>
      <w:r>
        <w:t>New</w:t>
      </w:r>
      <w:r>
        <w:rPr>
          <w:spacing w:val="-6"/>
        </w:rPr>
        <w:t xml:space="preserve"> </w:t>
      </w:r>
      <w:r>
        <w:t>and</w:t>
      </w:r>
      <w:r>
        <w:rPr>
          <w:spacing w:val="-4"/>
        </w:rPr>
        <w:t xml:space="preserve"> </w:t>
      </w:r>
      <w:r>
        <w:t>updated</w:t>
      </w:r>
      <w:r>
        <w:rPr>
          <w:spacing w:val="-4"/>
        </w:rPr>
        <w:t xml:space="preserve"> </w:t>
      </w:r>
      <w:r>
        <w:t>agricultural</w:t>
      </w:r>
      <w:r>
        <w:rPr>
          <w:spacing w:val="-3"/>
        </w:rPr>
        <w:t xml:space="preserve"> </w:t>
      </w:r>
      <w:r>
        <w:t>policies</w:t>
      </w:r>
      <w:r>
        <w:rPr>
          <w:spacing w:val="-3"/>
        </w:rPr>
        <w:t xml:space="preserve"> </w:t>
      </w:r>
      <w:r>
        <w:t>related</w:t>
      </w:r>
      <w:r>
        <w:rPr>
          <w:spacing w:val="-4"/>
        </w:rPr>
        <w:t xml:space="preserve"> </w:t>
      </w:r>
      <w:r>
        <w:t>to agriculture (e.g., on-farm diversified uses, agriculture-related uses).</w:t>
      </w:r>
    </w:p>
    <w:p w14:paraId="7F6DFF8B" w14:textId="77777777" w:rsidR="008F664E" w:rsidRDefault="00137579">
      <w:pPr>
        <w:pStyle w:val="BodyText"/>
        <w:spacing w:before="200" w:line="276" w:lineRule="auto"/>
        <w:ind w:left="720" w:right="483"/>
      </w:pPr>
      <w:r>
        <w:rPr>
          <w:b/>
        </w:rPr>
        <w:t>November 2017</w:t>
      </w:r>
      <w:r>
        <w:t>:</w:t>
      </w:r>
      <w:r>
        <w:rPr>
          <w:spacing w:val="40"/>
        </w:rPr>
        <w:t xml:space="preserve"> </w:t>
      </w:r>
      <w:r>
        <w:t>Commission passes a motion directing staff to investigate how the NEP</w:t>
      </w:r>
      <w:r>
        <w:rPr>
          <w:spacing w:val="-3"/>
        </w:rPr>
        <w:t xml:space="preserve"> </w:t>
      </w:r>
      <w:r>
        <w:t>can</w:t>
      </w:r>
      <w:r>
        <w:rPr>
          <w:spacing w:val="-5"/>
        </w:rPr>
        <w:t xml:space="preserve"> </w:t>
      </w:r>
      <w:r>
        <w:t>address</w:t>
      </w:r>
      <w:r>
        <w:rPr>
          <w:spacing w:val="-4"/>
        </w:rPr>
        <w:t xml:space="preserve"> </w:t>
      </w:r>
      <w:r>
        <w:t>agriculture-related</w:t>
      </w:r>
      <w:r>
        <w:rPr>
          <w:spacing w:val="-3"/>
        </w:rPr>
        <w:t xml:space="preserve"> </w:t>
      </w:r>
      <w:r>
        <w:t>uses,</w:t>
      </w:r>
      <w:r>
        <w:rPr>
          <w:spacing w:val="-3"/>
        </w:rPr>
        <w:t xml:space="preserve"> </w:t>
      </w:r>
      <w:r>
        <w:t>including</w:t>
      </w:r>
      <w:r>
        <w:rPr>
          <w:spacing w:val="-3"/>
        </w:rPr>
        <w:t xml:space="preserve"> </w:t>
      </w:r>
      <w:r>
        <w:t>rural</w:t>
      </w:r>
      <w:r>
        <w:rPr>
          <w:spacing w:val="-7"/>
        </w:rPr>
        <w:t xml:space="preserve"> </w:t>
      </w:r>
      <w:r>
        <w:t>density</w:t>
      </w:r>
      <w:r>
        <w:rPr>
          <w:spacing w:val="-4"/>
        </w:rPr>
        <w:t xml:space="preserve"> </w:t>
      </w:r>
      <w:r>
        <w:t>transfer,</w:t>
      </w:r>
      <w:r>
        <w:rPr>
          <w:spacing w:val="-3"/>
        </w:rPr>
        <w:t xml:space="preserve"> </w:t>
      </w:r>
      <w:r>
        <w:t>farm</w:t>
      </w:r>
      <w:r>
        <w:rPr>
          <w:spacing w:val="-2"/>
        </w:rPr>
        <w:t xml:space="preserve"> </w:t>
      </w:r>
      <w:proofErr w:type="spellStart"/>
      <w:r>
        <w:t>labour</w:t>
      </w:r>
      <w:proofErr w:type="spellEnd"/>
      <w:r>
        <w:t xml:space="preserve"> housing, secondary dwelling relating to the agricultural industry, farm succession planning, agricultural </w:t>
      </w:r>
      <w:proofErr w:type="spellStart"/>
      <w:r>
        <w:t>labour</w:t>
      </w:r>
      <w:proofErr w:type="spellEnd"/>
      <w:r>
        <w:t xml:space="preserve"> shortages, and other issues applicable to the NEC involvement</w:t>
      </w:r>
      <w:r>
        <w:rPr>
          <w:spacing w:val="-3"/>
        </w:rPr>
        <w:t xml:space="preserve"> </w:t>
      </w:r>
      <w:r>
        <w:t>with agricultural</w:t>
      </w:r>
      <w:r>
        <w:rPr>
          <w:spacing w:val="-1"/>
        </w:rPr>
        <w:t xml:space="preserve"> </w:t>
      </w:r>
      <w:r>
        <w:t>lands.</w:t>
      </w:r>
      <w:r>
        <w:rPr>
          <w:spacing w:val="40"/>
        </w:rPr>
        <w:t xml:space="preserve"> </w:t>
      </w:r>
      <w:r>
        <w:t>The Chair</w:t>
      </w:r>
      <w:r>
        <w:rPr>
          <w:spacing w:val="-2"/>
        </w:rPr>
        <w:t xml:space="preserve"> </w:t>
      </w:r>
      <w:r>
        <w:t>writes</w:t>
      </w:r>
      <w:r>
        <w:rPr>
          <w:spacing w:val="-1"/>
        </w:rPr>
        <w:t xml:space="preserve"> </w:t>
      </w:r>
      <w:r>
        <w:t>to the Minister</w:t>
      </w:r>
      <w:r>
        <w:rPr>
          <w:spacing w:val="-4"/>
        </w:rPr>
        <w:t xml:space="preserve"> </w:t>
      </w:r>
      <w:r>
        <w:t xml:space="preserve">informing them of the Commission’s concerns and related motions regarding the NEP’s agricultural </w:t>
      </w:r>
      <w:r>
        <w:rPr>
          <w:spacing w:val="-2"/>
        </w:rPr>
        <w:t>policies.</w:t>
      </w:r>
    </w:p>
    <w:p w14:paraId="39F16B30" w14:textId="77777777" w:rsidR="008F664E" w:rsidRDefault="00137579">
      <w:pPr>
        <w:pStyle w:val="BodyText"/>
        <w:spacing w:before="200" w:line="276" w:lineRule="auto"/>
        <w:ind w:left="720" w:right="483"/>
      </w:pPr>
      <w:r>
        <w:rPr>
          <w:b/>
        </w:rPr>
        <w:t>February</w:t>
      </w:r>
      <w:r>
        <w:rPr>
          <w:b/>
          <w:spacing w:val="-5"/>
        </w:rPr>
        <w:t xml:space="preserve"> </w:t>
      </w:r>
      <w:r>
        <w:rPr>
          <w:b/>
        </w:rPr>
        <w:t>2018</w:t>
      </w:r>
      <w:r>
        <w:t>:</w:t>
      </w:r>
      <w:r>
        <w:rPr>
          <w:spacing w:val="40"/>
        </w:rPr>
        <w:t xml:space="preserve"> </w:t>
      </w:r>
      <w:r>
        <w:t>Province</w:t>
      </w:r>
      <w:r>
        <w:rPr>
          <w:spacing w:val="-3"/>
        </w:rPr>
        <w:t xml:space="preserve"> </w:t>
      </w:r>
      <w:r>
        <w:t>releases</w:t>
      </w:r>
      <w:r>
        <w:rPr>
          <w:spacing w:val="-4"/>
        </w:rPr>
        <w:t xml:space="preserve"> </w:t>
      </w:r>
      <w:r>
        <w:t>“Implementation</w:t>
      </w:r>
      <w:r>
        <w:rPr>
          <w:spacing w:val="-3"/>
        </w:rPr>
        <w:t xml:space="preserve"> </w:t>
      </w:r>
      <w:r>
        <w:t>Procedures</w:t>
      </w:r>
      <w:r>
        <w:rPr>
          <w:spacing w:val="-4"/>
        </w:rPr>
        <w:t xml:space="preserve"> </w:t>
      </w:r>
      <w:r>
        <w:t>for</w:t>
      </w:r>
      <w:r>
        <w:rPr>
          <w:spacing w:val="-7"/>
        </w:rPr>
        <w:t xml:space="preserve"> </w:t>
      </w:r>
      <w:r>
        <w:t>the</w:t>
      </w:r>
      <w:r>
        <w:rPr>
          <w:spacing w:val="-3"/>
        </w:rPr>
        <w:t xml:space="preserve"> </w:t>
      </w:r>
      <w:r>
        <w:t xml:space="preserve">Agricultural System in Ontario’s Greater Golden Horseshoe” that includes Agricultural System </w:t>
      </w:r>
      <w:r>
        <w:rPr>
          <w:spacing w:val="-2"/>
        </w:rPr>
        <w:t>mapping.</w:t>
      </w:r>
    </w:p>
    <w:p w14:paraId="7DA9D54B" w14:textId="7ABCF310" w:rsidR="008F664E" w:rsidRDefault="00137579">
      <w:pPr>
        <w:pStyle w:val="BodyText"/>
        <w:spacing w:before="200" w:line="276" w:lineRule="auto"/>
        <w:ind w:left="720" w:right="483"/>
      </w:pPr>
      <w:r>
        <w:rPr>
          <w:b/>
        </w:rPr>
        <w:t>March</w:t>
      </w:r>
      <w:r>
        <w:rPr>
          <w:b/>
          <w:spacing w:val="-4"/>
        </w:rPr>
        <w:t xml:space="preserve"> </w:t>
      </w:r>
      <w:r>
        <w:rPr>
          <w:b/>
        </w:rPr>
        <w:t>2018:</w:t>
      </w:r>
      <w:r>
        <w:rPr>
          <w:b/>
          <w:spacing w:val="40"/>
        </w:rPr>
        <w:t xml:space="preserve"> </w:t>
      </w:r>
      <w:r>
        <w:t>Minister</w:t>
      </w:r>
      <w:r>
        <w:rPr>
          <w:spacing w:val="-5"/>
        </w:rPr>
        <w:t xml:space="preserve"> </w:t>
      </w:r>
      <w:r>
        <w:t>writes</w:t>
      </w:r>
      <w:r>
        <w:rPr>
          <w:spacing w:val="-4"/>
        </w:rPr>
        <w:t xml:space="preserve"> </w:t>
      </w:r>
      <w:r>
        <w:t>Chair</w:t>
      </w:r>
      <w:r>
        <w:rPr>
          <w:spacing w:val="-5"/>
        </w:rPr>
        <w:t xml:space="preserve"> </w:t>
      </w:r>
      <w:r>
        <w:t>advising</w:t>
      </w:r>
      <w:r>
        <w:rPr>
          <w:spacing w:val="-5"/>
        </w:rPr>
        <w:t xml:space="preserve"> </w:t>
      </w:r>
      <w:r>
        <w:t>of</w:t>
      </w:r>
      <w:r>
        <w:rPr>
          <w:spacing w:val="-3"/>
        </w:rPr>
        <w:t xml:space="preserve"> </w:t>
      </w:r>
      <w:r>
        <w:t>extensive</w:t>
      </w:r>
      <w:r>
        <w:rPr>
          <w:spacing w:val="-3"/>
        </w:rPr>
        <w:t xml:space="preserve"> </w:t>
      </w:r>
      <w:r>
        <w:t>consultation</w:t>
      </w:r>
      <w:r>
        <w:rPr>
          <w:spacing w:val="-3"/>
        </w:rPr>
        <w:t xml:space="preserve"> </w:t>
      </w:r>
      <w:r>
        <w:t>and</w:t>
      </w:r>
      <w:r>
        <w:rPr>
          <w:spacing w:val="-3"/>
        </w:rPr>
        <w:t xml:space="preserve"> </w:t>
      </w:r>
      <w:r>
        <w:t>consideration of provincial policies in the development and approval of new NEP and expresses concern with re-examining NEP policies so soon after a comprehensive review.</w:t>
      </w:r>
      <w:r>
        <w:rPr>
          <w:spacing w:val="40"/>
        </w:rPr>
        <w:t xml:space="preserve"> </w:t>
      </w:r>
      <w:r>
        <w:t xml:space="preserve">The Minister requests that the Commission allow for the updated Plan to be implemented over </w:t>
      </w:r>
      <w:r w:rsidR="00E04B0E">
        <w:t>three years</w:t>
      </w:r>
      <w:r>
        <w:t xml:space="preserve"> and report back with an assessment of the lessons learned through early implementation.</w:t>
      </w:r>
      <w:r>
        <w:rPr>
          <w:spacing w:val="40"/>
        </w:rPr>
        <w:t xml:space="preserve"> </w:t>
      </w:r>
      <w:r>
        <w:t>The Minister also reminded the Commission of its mandate to uphold the purpose and objectives of the Plan and Act and to make decisions in accordance with the policies of the Plan.</w:t>
      </w:r>
    </w:p>
    <w:p w14:paraId="77689BAC" w14:textId="77777777" w:rsidR="008F664E" w:rsidRDefault="00137579">
      <w:pPr>
        <w:pStyle w:val="BodyText"/>
        <w:spacing w:before="199" w:line="276" w:lineRule="auto"/>
        <w:ind w:left="720" w:right="579"/>
      </w:pPr>
      <w:r>
        <w:rPr>
          <w:b/>
        </w:rPr>
        <w:t xml:space="preserve">April 18, 2018: </w:t>
      </w:r>
      <w:r>
        <w:t>NEC staff report was presented to the Commission to provide information and context in response to the Commission’s motion made in November 2017. The Report included background regarding Ontario’s land use planning framework, the Coordinated Provincial Land Use Planning Review, and the NEPDA. The</w:t>
      </w:r>
      <w:r>
        <w:rPr>
          <w:spacing w:val="-2"/>
        </w:rPr>
        <w:t xml:space="preserve"> </w:t>
      </w:r>
      <w:r>
        <w:t>report</w:t>
      </w:r>
      <w:r>
        <w:rPr>
          <w:spacing w:val="-2"/>
        </w:rPr>
        <w:t xml:space="preserve"> </w:t>
      </w:r>
      <w:r>
        <w:t>highlighted</w:t>
      </w:r>
      <w:r>
        <w:rPr>
          <w:spacing w:val="-4"/>
        </w:rPr>
        <w:t xml:space="preserve"> </w:t>
      </w:r>
      <w:r>
        <w:t>the</w:t>
      </w:r>
      <w:r>
        <w:rPr>
          <w:spacing w:val="-4"/>
        </w:rPr>
        <w:t xml:space="preserve"> </w:t>
      </w:r>
      <w:r>
        <w:t>need</w:t>
      </w:r>
      <w:r>
        <w:rPr>
          <w:spacing w:val="-2"/>
        </w:rPr>
        <w:t xml:space="preserve"> </w:t>
      </w:r>
      <w:r>
        <w:t>for</w:t>
      </w:r>
      <w:r>
        <w:rPr>
          <w:spacing w:val="-4"/>
        </w:rPr>
        <w:t xml:space="preserve"> </w:t>
      </w:r>
      <w:r>
        <w:t>guidelines</w:t>
      </w:r>
      <w:r>
        <w:rPr>
          <w:spacing w:val="-5"/>
        </w:rPr>
        <w:t xml:space="preserve"> </w:t>
      </w:r>
      <w:r>
        <w:t>and</w:t>
      </w:r>
      <w:r>
        <w:rPr>
          <w:spacing w:val="-4"/>
        </w:rPr>
        <w:t xml:space="preserve"> </w:t>
      </w:r>
      <w:r>
        <w:t>policies</w:t>
      </w:r>
      <w:r>
        <w:rPr>
          <w:spacing w:val="-3"/>
        </w:rPr>
        <w:t xml:space="preserve"> </w:t>
      </w:r>
      <w:r>
        <w:t>released</w:t>
      </w:r>
      <w:r>
        <w:rPr>
          <w:spacing w:val="-4"/>
        </w:rPr>
        <w:t xml:space="preserve"> </w:t>
      </w:r>
      <w:r>
        <w:t>by</w:t>
      </w:r>
      <w:r>
        <w:rPr>
          <w:spacing w:val="-3"/>
        </w:rPr>
        <w:t xml:space="preserve"> </w:t>
      </w:r>
      <w:r>
        <w:t>the</w:t>
      </w:r>
      <w:r>
        <w:rPr>
          <w:spacing w:val="-2"/>
        </w:rPr>
        <w:t xml:space="preserve"> </w:t>
      </w:r>
      <w:r>
        <w:t>province</w:t>
      </w:r>
      <w:r>
        <w:rPr>
          <w:spacing w:val="-2"/>
        </w:rPr>
        <w:t xml:space="preserve"> </w:t>
      </w:r>
      <w:r>
        <w:t>to be considered within the NEP through the lens of the purpose and objectives of the NEPDA and NEP. The Commission rescinds its motion in November 2017 after considering the Minister’s letter.</w:t>
      </w:r>
    </w:p>
    <w:p w14:paraId="03291863" w14:textId="77777777" w:rsidR="008F664E" w:rsidRDefault="008F664E">
      <w:pPr>
        <w:spacing w:line="276" w:lineRule="auto"/>
        <w:sectPr w:rsidR="008F664E">
          <w:pgSz w:w="12240" w:h="15840"/>
          <w:pgMar w:top="1360" w:right="960" w:bottom="1240" w:left="720" w:header="0" w:footer="1052" w:gutter="0"/>
          <w:cols w:space="720"/>
        </w:sectPr>
      </w:pPr>
    </w:p>
    <w:p w14:paraId="5A994E07" w14:textId="77777777" w:rsidR="008F664E" w:rsidRDefault="00137579">
      <w:pPr>
        <w:pStyle w:val="BodyText"/>
        <w:spacing w:before="80" w:line="276" w:lineRule="auto"/>
        <w:ind w:left="720" w:right="483"/>
      </w:pPr>
      <w:r>
        <w:rPr>
          <w:b/>
        </w:rPr>
        <w:lastRenderedPageBreak/>
        <w:t>February 2020:</w:t>
      </w:r>
      <w:r>
        <w:rPr>
          <w:b/>
          <w:spacing w:val="40"/>
        </w:rPr>
        <w:t xml:space="preserve"> </w:t>
      </w:r>
      <w:r>
        <w:t>Region of Niagara has a planning consultant undertake a review of NEP</w:t>
      </w:r>
      <w:r>
        <w:rPr>
          <w:spacing w:val="-2"/>
        </w:rPr>
        <w:t xml:space="preserve"> </w:t>
      </w:r>
      <w:r>
        <w:t>agricultural</w:t>
      </w:r>
      <w:r>
        <w:rPr>
          <w:spacing w:val="-3"/>
        </w:rPr>
        <w:t xml:space="preserve"> </w:t>
      </w:r>
      <w:r>
        <w:t>policies</w:t>
      </w:r>
      <w:r>
        <w:rPr>
          <w:spacing w:val="-3"/>
        </w:rPr>
        <w:t xml:space="preserve"> </w:t>
      </w:r>
      <w:r>
        <w:t>and</w:t>
      </w:r>
      <w:r>
        <w:rPr>
          <w:spacing w:val="-2"/>
        </w:rPr>
        <w:t xml:space="preserve"> </w:t>
      </w:r>
      <w:r>
        <w:t>implications</w:t>
      </w:r>
      <w:r>
        <w:rPr>
          <w:spacing w:val="-5"/>
        </w:rPr>
        <w:t xml:space="preserve"> </w:t>
      </w:r>
      <w:r>
        <w:t>to</w:t>
      </w:r>
      <w:r>
        <w:rPr>
          <w:spacing w:val="-7"/>
        </w:rPr>
        <w:t xml:space="preserve"> </w:t>
      </w:r>
      <w:r>
        <w:t>wineries.</w:t>
      </w:r>
      <w:r>
        <w:rPr>
          <w:spacing w:val="40"/>
        </w:rPr>
        <w:t xml:space="preserve"> </w:t>
      </w:r>
      <w:r>
        <w:t>The</w:t>
      </w:r>
      <w:r>
        <w:rPr>
          <w:spacing w:val="-4"/>
        </w:rPr>
        <w:t xml:space="preserve"> </w:t>
      </w:r>
      <w:r>
        <w:t>consultant</w:t>
      </w:r>
      <w:r>
        <w:rPr>
          <w:spacing w:val="-2"/>
        </w:rPr>
        <w:t xml:space="preserve"> </w:t>
      </w:r>
      <w:r>
        <w:t>identifies</w:t>
      </w:r>
      <w:r>
        <w:rPr>
          <w:spacing w:val="-3"/>
        </w:rPr>
        <w:t xml:space="preserve"> </w:t>
      </w:r>
      <w:r>
        <w:t>several challenges with NEP policies.</w:t>
      </w:r>
    </w:p>
    <w:p w14:paraId="46534800" w14:textId="77777777" w:rsidR="008F664E" w:rsidRDefault="00137579">
      <w:pPr>
        <w:pStyle w:val="BodyText"/>
        <w:spacing w:before="200" w:line="276" w:lineRule="auto"/>
        <w:ind w:left="720" w:right="483"/>
      </w:pPr>
      <w:r>
        <w:rPr>
          <w:b/>
        </w:rPr>
        <w:t xml:space="preserve">October 2020: </w:t>
      </w:r>
      <w:r>
        <w:t>The Chair and Director meet with Ontario Craft Winery Council President,</w:t>
      </w:r>
      <w:r>
        <w:rPr>
          <w:spacing w:val="-3"/>
        </w:rPr>
        <w:t xml:space="preserve"> </w:t>
      </w:r>
      <w:r>
        <w:t>who</w:t>
      </w:r>
      <w:r>
        <w:rPr>
          <w:spacing w:val="-5"/>
        </w:rPr>
        <w:t xml:space="preserve"> </w:t>
      </w:r>
      <w:r>
        <w:t>express</w:t>
      </w:r>
      <w:r>
        <w:rPr>
          <w:spacing w:val="-4"/>
        </w:rPr>
        <w:t xml:space="preserve"> </w:t>
      </w:r>
      <w:r>
        <w:t>concerns</w:t>
      </w:r>
      <w:r>
        <w:rPr>
          <w:spacing w:val="-6"/>
        </w:rPr>
        <w:t xml:space="preserve"> </w:t>
      </w:r>
      <w:r>
        <w:t>that</w:t>
      </w:r>
      <w:r>
        <w:rPr>
          <w:spacing w:val="-4"/>
        </w:rPr>
        <w:t xml:space="preserve"> </w:t>
      </w:r>
      <w:r>
        <w:t>NEP</w:t>
      </w:r>
      <w:r>
        <w:rPr>
          <w:spacing w:val="-6"/>
        </w:rPr>
        <w:t xml:space="preserve"> </w:t>
      </w:r>
      <w:r>
        <w:t>agricultural</w:t>
      </w:r>
      <w:r>
        <w:rPr>
          <w:spacing w:val="-4"/>
        </w:rPr>
        <w:t xml:space="preserve"> </w:t>
      </w:r>
      <w:r>
        <w:t>policies</w:t>
      </w:r>
      <w:r>
        <w:rPr>
          <w:spacing w:val="-6"/>
        </w:rPr>
        <w:t xml:space="preserve"> </w:t>
      </w:r>
      <w:r>
        <w:t>do</w:t>
      </w:r>
      <w:r>
        <w:rPr>
          <w:spacing w:val="-5"/>
        </w:rPr>
        <w:t xml:space="preserve"> </w:t>
      </w:r>
      <w:r>
        <w:t>not</w:t>
      </w:r>
      <w:r>
        <w:rPr>
          <w:spacing w:val="-4"/>
        </w:rPr>
        <w:t xml:space="preserve"> </w:t>
      </w:r>
      <w:r>
        <w:t>adequately support the wine sector.</w:t>
      </w:r>
    </w:p>
    <w:p w14:paraId="03FDF03C" w14:textId="77777777" w:rsidR="008F664E" w:rsidRDefault="00137579">
      <w:pPr>
        <w:pStyle w:val="BodyText"/>
        <w:spacing w:before="200" w:line="276" w:lineRule="auto"/>
        <w:ind w:left="719" w:right="510"/>
      </w:pPr>
      <w:r>
        <w:rPr>
          <w:b/>
        </w:rPr>
        <w:t xml:space="preserve">September 15, 2021: </w:t>
      </w:r>
      <w:r>
        <w:t>NEC staff presented an Information and Discussion Report on NEP Agricultural Policies to Commission. The report provided a high-level background of the NEP agricultural policies and highlighted areas where NEC staff have expressed concerns regarding the policies and sought further direction from the Commission. The Commission</w:t>
      </w:r>
      <w:r>
        <w:rPr>
          <w:spacing w:val="-2"/>
        </w:rPr>
        <w:t xml:space="preserve"> </w:t>
      </w:r>
      <w:r>
        <w:t>requested</w:t>
      </w:r>
      <w:r>
        <w:rPr>
          <w:spacing w:val="-4"/>
        </w:rPr>
        <w:t xml:space="preserve"> </w:t>
      </w:r>
      <w:r>
        <w:t>staff</w:t>
      </w:r>
      <w:r>
        <w:rPr>
          <w:spacing w:val="-2"/>
        </w:rPr>
        <w:t xml:space="preserve"> </w:t>
      </w:r>
      <w:r>
        <w:t>return</w:t>
      </w:r>
      <w:r>
        <w:rPr>
          <w:spacing w:val="-4"/>
        </w:rPr>
        <w:t xml:space="preserve"> </w:t>
      </w:r>
      <w:r>
        <w:t>to</w:t>
      </w:r>
      <w:r>
        <w:rPr>
          <w:spacing w:val="-2"/>
        </w:rPr>
        <w:t xml:space="preserve"> </w:t>
      </w:r>
      <w:r>
        <w:t>the</w:t>
      </w:r>
      <w:r>
        <w:rPr>
          <w:spacing w:val="-2"/>
        </w:rPr>
        <w:t xml:space="preserve"> </w:t>
      </w:r>
      <w:r>
        <w:t>November</w:t>
      </w:r>
      <w:r>
        <w:rPr>
          <w:spacing w:val="-4"/>
        </w:rPr>
        <w:t xml:space="preserve"> </w:t>
      </w:r>
      <w:r>
        <w:t>(2021)</w:t>
      </w:r>
      <w:r>
        <w:rPr>
          <w:spacing w:val="-4"/>
        </w:rPr>
        <w:t xml:space="preserve"> </w:t>
      </w:r>
      <w:r>
        <w:t>policy</w:t>
      </w:r>
      <w:r>
        <w:rPr>
          <w:spacing w:val="-3"/>
        </w:rPr>
        <w:t xml:space="preserve"> </w:t>
      </w:r>
      <w:r>
        <w:t>meeting</w:t>
      </w:r>
      <w:r>
        <w:rPr>
          <w:spacing w:val="-2"/>
        </w:rPr>
        <w:t xml:space="preserve"> </w:t>
      </w:r>
      <w:r>
        <w:t>with</w:t>
      </w:r>
      <w:r>
        <w:rPr>
          <w:spacing w:val="-2"/>
        </w:rPr>
        <w:t xml:space="preserve"> </w:t>
      </w:r>
      <w:r>
        <w:t>a</w:t>
      </w:r>
      <w:r>
        <w:rPr>
          <w:spacing w:val="-4"/>
        </w:rPr>
        <w:t xml:space="preserve"> </w:t>
      </w:r>
      <w:r>
        <w:t xml:space="preserve">review and analysis of the agricultural policies of the NEP for the Commission’s review and </w:t>
      </w:r>
      <w:r>
        <w:rPr>
          <w:spacing w:val="-2"/>
        </w:rPr>
        <w:t>consideration.</w:t>
      </w:r>
    </w:p>
    <w:p w14:paraId="3FF5E52B" w14:textId="77777777" w:rsidR="008F664E" w:rsidRDefault="00137579">
      <w:pPr>
        <w:pStyle w:val="BodyText"/>
        <w:spacing w:before="200" w:line="276" w:lineRule="auto"/>
        <w:ind w:left="719" w:right="579"/>
      </w:pPr>
      <w:r>
        <w:rPr>
          <w:b/>
        </w:rPr>
        <w:t>May</w:t>
      </w:r>
      <w:r>
        <w:rPr>
          <w:b/>
          <w:spacing w:val="-3"/>
        </w:rPr>
        <w:t xml:space="preserve"> </w:t>
      </w:r>
      <w:r>
        <w:rPr>
          <w:b/>
        </w:rPr>
        <w:t>19,</w:t>
      </w:r>
      <w:r>
        <w:rPr>
          <w:b/>
          <w:spacing w:val="-3"/>
        </w:rPr>
        <w:t xml:space="preserve"> </w:t>
      </w:r>
      <w:r>
        <w:rPr>
          <w:b/>
        </w:rPr>
        <w:t>2021:</w:t>
      </w:r>
      <w:r>
        <w:rPr>
          <w:b/>
          <w:spacing w:val="-6"/>
        </w:rPr>
        <w:t xml:space="preserve"> </w:t>
      </w:r>
      <w:r>
        <w:t>Staff</w:t>
      </w:r>
      <w:r>
        <w:rPr>
          <w:spacing w:val="-3"/>
        </w:rPr>
        <w:t xml:space="preserve"> </w:t>
      </w:r>
      <w:r>
        <w:t>Report</w:t>
      </w:r>
      <w:r>
        <w:rPr>
          <w:spacing w:val="-5"/>
        </w:rPr>
        <w:t xml:space="preserve"> </w:t>
      </w:r>
      <w:r>
        <w:t>on</w:t>
      </w:r>
      <w:r>
        <w:rPr>
          <w:spacing w:val="-4"/>
        </w:rPr>
        <w:t xml:space="preserve"> </w:t>
      </w:r>
      <w:r>
        <w:t>Policy</w:t>
      </w:r>
      <w:r>
        <w:rPr>
          <w:spacing w:val="-3"/>
        </w:rPr>
        <w:t xml:space="preserve"> </w:t>
      </w:r>
      <w:r>
        <w:t>Guideline</w:t>
      </w:r>
      <w:r>
        <w:rPr>
          <w:spacing w:val="-3"/>
        </w:rPr>
        <w:t xml:space="preserve"> </w:t>
      </w:r>
      <w:r>
        <w:t>Development</w:t>
      </w:r>
      <w:r>
        <w:rPr>
          <w:spacing w:val="-3"/>
        </w:rPr>
        <w:t xml:space="preserve"> </w:t>
      </w:r>
      <w:r>
        <w:t>for</w:t>
      </w:r>
      <w:r>
        <w:rPr>
          <w:spacing w:val="-4"/>
        </w:rPr>
        <w:t xml:space="preserve"> </w:t>
      </w:r>
      <w:r>
        <w:t>Temporary</w:t>
      </w:r>
      <w:r>
        <w:rPr>
          <w:spacing w:val="-3"/>
        </w:rPr>
        <w:t xml:space="preserve"> </w:t>
      </w:r>
      <w:r>
        <w:t>Dwelling Units Accessory to Agricultural Uses presented to the Commission. The Report provided</w:t>
      </w:r>
      <w:r>
        <w:rPr>
          <w:spacing w:val="-1"/>
        </w:rPr>
        <w:t xml:space="preserve"> </w:t>
      </w:r>
      <w:r>
        <w:t>the background and context setting</w:t>
      </w:r>
      <w:r>
        <w:rPr>
          <w:spacing w:val="-4"/>
        </w:rPr>
        <w:t xml:space="preserve"> </w:t>
      </w:r>
      <w:r>
        <w:t>for</w:t>
      </w:r>
      <w:r>
        <w:rPr>
          <w:spacing w:val="-1"/>
        </w:rPr>
        <w:t xml:space="preserve"> </w:t>
      </w:r>
      <w:r>
        <w:t>the</w:t>
      </w:r>
      <w:r>
        <w:rPr>
          <w:spacing w:val="-1"/>
        </w:rPr>
        <w:t xml:space="preserve"> </w:t>
      </w:r>
      <w:r>
        <w:t>development</w:t>
      </w:r>
      <w:r>
        <w:rPr>
          <w:spacing w:val="-2"/>
        </w:rPr>
        <w:t xml:space="preserve"> </w:t>
      </w:r>
      <w:r>
        <w:t>of</w:t>
      </w:r>
      <w:r>
        <w:rPr>
          <w:spacing w:val="-2"/>
        </w:rPr>
        <w:t xml:space="preserve"> </w:t>
      </w:r>
      <w:r>
        <w:t>NEP Guidelines.</w:t>
      </w:r>
    </w:p>
    <w:p w14:paraId="57658560" w14:textId="77777777" w:rsidR="008F664E" w:rsidRDefault="00137579">
      <w:pPr>
        <w:pStyle w:val="BodyText"/>
        <w:spacing w:before="200" w:line="276" w:lineRule="auto"/>
        <w:ind w:left="719" w:right="483"/>
      </w:pPr>
      <w:r>
        <w:rPr>
          <w:b/>
        </w:rPr>
        <w:t>June</w:t>
      </w:r>
      <w:r>
        <w:rPr>
          <w:b/>
          <w:spacing w:val="-2"/>
        </w:rPr>
        <w:t xml:space="preserve"> </w:t>
      </w:r>
      <w:r>
        <w:rPr>
          <w:b/>
        </w:rPr>
        <w:t>2021:</w:t>
      </w:r>
      <w:r>
        <w:rPr>
          <w:b/>
          <w:spacing w:val="-4"/>
        </w:rPr>
        <w:t xml:space="preserve"> </w:t>
      </w:r>
      <w:r>
        <w:t>NEC</w:t>
      </w:r>
      <w:r>
        <w:rPr>
          <w:spacing w:val="-3"/>
        </w:rPr>
        <w:t xml:space="preserve"> </w:t>
      </w:r>
      <w:r>
        <w:t>Director</w:t>
      </w:r>
      <w:r>
        <w:rPr>
          <w:spacing w:val="-4"/>
        </w:rPr>
        <w:t xml:space="preserve"> </w:t>
      </w:r>
      <w:r>
        <w:t>and</w:t>
      </w:r>
      <w:r>
        <w:rPr>
          <w:spacing w:val="-2"/>
        </w:rPr>
        <w:t xml:space="preserve"> </w:t>
      </w:r>
      <w:r>
        <w:t>senior</w:t>
      </w:r>
      <w:r>
        <w:rPr>
          <w:spacing w:val="-4"/>
        </w:rPr>
        <w:t xml:space="preserve"> </w:t>
      </w:r>
      <w:r>
        <w:t>staff</w:t>
      </w:r>
      <w:r>
        <w:rPr>
          <w:spacing w:val="-5"/>
        </w:rPr>
        <w:t xml:space="preserve"> </w:t>
      </w:r>
      <w:r>
        <w:t>meet</w:t>
      </w:r>
      <w:r>
        <w:rPr>
          <w:spacing w:val="-3"/>
        </w:rPr>
        <w:t xml:space="preserve"> </w:t>
      </w:r>
      <w:r>
        <w:t>with</w:t>
      </w:r>
      <w:r>
        <w:rPr>
          <w:spacing w:val="-2"/>
        </w:rPr>
        <w:t xml:space="preserve"> </w:t>
      </w:r>
      <w:r>
        <w:t>OCW</w:t>
      </w:r>
      <w:r>
        <w:rPr>
          <w:spacing w:val="-1"/>
        </w:rPr>
        <w:t xml:space="preserve"> </w:t>
      </w:r>
      <w:r>
        <w:t>Council</w:t>
      </w:r>
      <w:r>
        <w:rPr>
          <w:spacing w:val="-3"/>
        </w:rPr>
        <w:t xml:space="preserve"> </w:t>
      </w:r>
      <w:r>
        <w:t>to</w:t>
      </w:r>
      <w:r>
        <w:rPr>
          <w:spacing w:val="-2"/>
        </w:rPr>
        <w:t xml:space="preserve"> </w:t>
      </w:r>
      <w:r>
        <w:t>share</w:t>
      </w:r>
      <w:r>
        <w:rPr>
          <w:spacing w:val="-4"/>
        </w:rPr>
        <w:t xml:space="preserve"> </w:t>
      </w:r>
      <w:r>
        <w:t>information on the development of Policy Guidance.</w:t>
      </w:r>
      <w:r>
        <w:rPr>
          <w:spacing w:val="40"/>
        </w:rPr>
        <w:t xml:space="preserve"> </w:t>
      </w:r>
      <w:r>
        <w:t>Council requests the opportunity to provide further input as Policy Guidance material is being developed.</w:t>
      </w:r>
    </w:p>
    <w:p w14:paraId="6CBA9D26" w14:textId="77777777" w:rsidR="008F664E" w:rsidRDefault="00137579">
      <w:pPr>
        <w:pStyle w:val="BodyText"/>
        <w:spacing w:before="200" w:line="276" w:lineRule="auto"/>
        <w:ind w:left="719" w:right="483"/>
      </w:pPr>
      <w:r>
        <w:rPr>
          <w:b/>
        </w:rPr>
        <w:t>November</w:t>
      </w:r>
      <w:r>
        <w:rPr>
          <w:b/>
          <w:spacing w:val="-2"/>
        </w:rPr>
        <w:t xml:space="preserve"> </w:t>
      </w:r>
      <w:r>
        <w:rPr>
          <w:b/>
        </w:rPr>
        <w:t>17,</w:t>
      </w:r>
      <w:r>
        <w:rPr>
          <w:b/>
          <w:spacing w:val="-4"/>
        </w:rPr>
        <w:t xml:space="preserve"> </w:t>
      </w:r>
      <w:r>
        <w:rPr>
          <w:b/>
        </w:rPr>
        <w:t>2021:</w:t>
      </w:r>
      <w:r>
        <w:rPr>
          <w:b/>
          <w:spacing w:val="-5"/>
        </w:rPr>
        <w:t xml:space="preserve"> </w:t>
      </w:r>
      <w:r>
        <w:t>NEC</w:t>
      </w:r>
      <w:r>
        <w:rPr>
          <w:spacing w:val="-2"/>
        </w:rPr>
        <w:t xml:space="preserve"> </w:t>
      </w:r>
      <w:r>
        <w:t>staff</w:t>
      </w:r>
      <w:r>
        <w:rPr>
          <w:spacing w:val="-4"/>
        </w:rPr>
        <w:t xml:space="preserve"> </w:t>
      </w:r>
      <w:r>
        <w:t>presented</w:t>
      </w:r>
      <w:r>
        <w:rPr>
          <w:spacing w:val="-3"/>
        </w:rPr>
        <w:t xml:space="preserve"> </w:t>
      </w:r>
      <w:r>
        <w:t>a</w:t>
      </w:r>
      <w:r>
        <w:rPr>
          <w:spacing w:val="-3"/>
        </w:rPr>
        <w:t xml:space="preserve"> </w:t>
      </w:r>
      <w:r>
        <w:t>Staff</w:t>
      </w:r>
      <w:r>
        <w:rPr>
          <w:spacing w:val="-4"/>
        </w:rPr>
        <w:t xml:space="preserve"> </w:t>
      </w:r>
      <w:r>
        <w:t>Report</w:t>
      </w:r>
      <w:r>
        <w:rPr>
          <w:spacing w:val="-4"/>
        </w:rPr>
        <w:t xml:space="preserve"> </w:t>
      </w:r>
      <w:r>
        <w:t>on</w:t>
      </w:r>
      <w:r>
        <w:rPr>
          <w:spacing w:val="-3"/>
        </w:rPr>
        <w:t xml:space="preserve"> </w:t>
      </w:r>
      <w:r>
        <w:t>NEP</w:t>
      </w:r>
      <w:r>
        <w:rPr>
          <w:spacing w:val="-4"/>
        </w:rPr>
        <w:t xml:space="preserve"> </w:t>
      </w:r>
      <w:r>
        <w:t>agricultural</w:t>
      </w:r>
      <w:r>
        <w:rPr>
          <w:spacing w:val="-2"/>
        </w:rPr>
        <w:t xml:space="preserve"> </w:t>
      </w:r>
      <w:r>
        <w:t>policies</w:t>
      </w:r>
      <w:r>
        <w:rPr>
          <w:spacing w:val="-4"/>
        </w:rPr>
        <w:t xml:space="preserve"> </w:t>
      </w:r>
      <w:r>
        <w:t>to the Commission, including an analysis of the decisions on Development Permit Applications for agricultural uses since the 2017 NEP came into effect. Following a review and discussion of agricultural policies, the Commission directed staff to proceed with initiating a Plan Amendment respecting Part 1.4.3.2 Escarpment Protection Area ARUs and OFDUs in prime agricultural areas, and agricultural uses in Earth Science Areas of Natural and Scientific Interest. Additionally, the Commission directed staff to continue to undertake further consideration and review of additional agricultural policy topic areas. The Chair wrote to the Minister to report on the Commission’s experience and concerns regarding agricultural policies of the NEP and requested that staff defer the preparation of policy guidance related to agricultural policies until the Commission has considered the matter further.</w:t>
      </w:r>
    </w:p>
    <w:p w14:paraId="4E2B9C83" w14:textId="77777777" w:rsidR="008F664E" w:rsidRDefault="00137579">
      <w:pPr>
        <w:pStyle w:val="BodyText"/>
        <w:spacing w:before="199" w:line="276" w:lineRule="auto"/>
        <w:ind w:left="720" w:right="483"/>
      </w:pPr>
      <w:r>
        <w:rPr>
          <w:b/>
        </w:rPr>
        <w:t>September</w:t>
      </w:r>
      <w:r>
        <w:rPr>
          <w:b/>
          <w:spacing w:val="-5"/>
        </w:rPr>
        <w:t xml:space="preserve"> </w:t>
      </w:r>
      <w:r>
        <w:rPr>
          <w:b/>
        </w:rPr>
        <w:t>2022:</w:t>
      </w:r>
      <w:r>
        <w:rPr>
          <w:b/>
          <w:spacing w:val="-4"/>
        </w:rPr>
        <w:t xml:space="preserve"> </w:t>
      </w:r>
      <w:r>
        <w:t>NEC</w:t>
      </w:r>
      <w:r>
        <w:rPr>
          <w:spacing w:val="-3"/>
        </w:rPr>
        <w:t xml:space="preserve"> </w:t>
      </w:r>
      <w:r>
        <w:t>Director</w:t>
      </w:r>
      <w:r>
        <w:rPr>
          <w:spacing w:val="-4"/>
        </w:rPr>
        <w:t xml:space="preserve"> </w:t>
      </w:r>
      <w:r>
        <w:t>and</w:t>
      </w:r>
      <w:r>
        <w:rPr>
          <w:spacing w:val="-4"/>
        </w:rPr>
        <w:t xml:space="preserve"> </w:t>
      </w:r>
      <w:r>
        <w:t>Senior</w:t>
      </w:r>
      <w:r>
        <w:rPr>
          <w:spacing w:val="-6"/>
        </w:rPr>
        <w:t xml:space="preserve"> </w:t>
      </w:r>
      <w:r>
        <w:t>Staff</w:t>
      </w:r>
      <w:r>
        <w:rPr>
          <w:spacing w:val="-5"/>
        </w:rPr>
        <w:t xml:space="preserve"> </w:t>
      </w:r>
      <w:r>
        <w:t>meeting</w:t>
      </w:r>
      <w:r>
        <w:rPr>
          <w:spacing w:val="-2"/>
        </w:rPr>
        <w:t xml:space="preserve"> </w:t>
      </w:r>
      <w:r>
        <w:t>with</w:t>
      </w:r>
      <w:r>
        <w:rPr>
          <w:spacing w:val="-4"/>
        </w:rPr>
        <w:t xml:space="preserve"> </w:t>
      </w:r>
      <w:r>
        <w:t>OCW</w:t>
      </w:r>
      <w:r>
        <w:rPr>
          <w:spacing w:val="-1"/>
        </w:rPr>
        <w:t xml:space="preserve"> </w:t>
      </w:r>
      <w:r>
        <w:t>Council</w:t>
      </w:r>
      <w:r>
        <w:rPr>
          <w:spacing w:val="-3"/>
        </w:rPr>
        <w:t xml:space="preserve"> </w:t>
      </w:r>
      <w:r>
        <w:t>to</w:t>
      </w:r>
      <w:r>
        <w:rPr>
          <w:spacing w:val="-4"/>
        </w:rPr>
        <w:t xml:space="preserve"> </w:t>
      </w:r>
      <w:r>
        <w:t xml:space="preserve">update progress on scoping of an agricultural policy amendment proposal and Guidance </w:t>
      </w:r>
      <w:r>
        <w:rPr>
          <w:spacing w:val="-2"/>
        </w:rPr>
        <w:t>material.</w:t>
      </w:r>
    </w:p>
    <w:p w14:paraId="7A202208" w14:textId="77777777" w:rsidR="008F664E" w:rsidRDefault="008F664E">
      <w:pPr>
        <w:spacing w:line="276" w:lineRule="auto"/>
        <w:sectPr w:rsidR="008F664E">
          <w:pgSz w:w="12240" w:h="15840"/>
          <w:pgMar w:top="1360" w:right="960" w:bottom="1240" w:left="720" w:header="0" w:footer="1052" w:gutter="0"/>
          <w:cols w:space="720"/>
        </w:sectPr>
      </w:pPr>
    </w:p>
    <w:p w14:paraId="3DC681F2" w14:textId="77777777" w:rsidR="008F664E" w:rsidRDefault="00137579">
      <w:pPr>
        <w:pStyle w:val="BodyText"/>
        <w:spacing w:before="80" w:line="276" w:lineRule="auto"/>
        <w:ind w:left="719" w:right="483"/>
      </w:pPr>
      <w:r>
        <w:rPr>
          <w:b/>
        </w:rPr>
        <w:lastRenderedPageBreak/>
        <w:t>October</w:t>
      </w:r>
      <w:r>
        <w:rPr>
          <w:b/>
          <w:spacing w:val="-4"/>
        </w:rPr>
        <w:t xml:space="preserve"> </w:t>
      </w:r>
      <w:r>
        <w:rPr>
          <w:b/>
        </w:rPr>
        <w:t>2022:</w:t>
      </w:r>
      <w:r>
        <w:rPr>
          <w:b/>
          <w:spacing w:val="-5"/>
        </w:rPr>
        <w:t xml:space="preserve"> </w:t>
      </w:r>
      <w:r>
        <w:t>OCW</w:t>
      </w:r>
      <w:r>
        <w:rPr>
          <w:spacing w:val="-2"/>
        </w:rPr>
        <w:t xml:space="preserve"> </w:t>
      </w:r>
      <w:r>
        <w:t>and</w:t>
      </w:r>
      <w:r>
        <w:rPr>
          <w:spacing w:val="-3"/>
        </w:rPr>
        <w:t xml:space="preserve"> </w:t>
      </w:r>
      <w:r>
        <w:t>Ontario</w:t>
      </w:r>
      <w:r>
        <w:rPr>
          <w:spacing w:val="-3"/>
        </w:rPr>
        <w:t xml:space="preserve"> </w:t>
      </w:r>
      <w:r>
        <w:t>Federation</w:t>
      </w:r>
      <w:r>
        <w:rPr>
          <w:spacing w:val="-6"/>
        </w:rPr>
        <w:t xml:space="preserve"> </w:t>
      </w:r>
      <w:r>
        <w:t>of</w:t>
      </w:r>
      <w:r>
        <w:rPr>
          <w:spacing w:val="-4"/>
        </w:rPr>
        <w:t xml:space="preserve"> </w:t>
      </w:r>
      <w:r>
        <w:t>Agriculture</w:t>
      </w:r>
      <w:r>
        <w:rPr>
          <w:spacing w:val="-3"/>
        </w:rPr>
        <w:t xml:space="preserve"> </w:t>
      </w:r>
      <w:r>
        <w:t>(OFA)</w:t>
      </w:r>
      <w:r>
        <w:rPr>
          <w:spacing w:val="-4"/>
        </w:rPr>
        <w:t xml:space="preserve"> </w:t>
      </w:r>
      <w:r>
        <w:t>provide</w:t>
      </w:r>
      <w:r>
        <w:rPr>
          <w:spacing w:val="-3"/>
        </w:rPr>
        <w:t xml:space="preserve"> </w:t>
      </w:r>
      <w:r>
        <w:t>submissions respecting revisions to the NEP agricultural policies to the NEC for consideration and request delegations to the Commission at their November 2022 policy meeting.</w:t>
      </w:r>
    </w:p>
    <w:p w14:paraId="0373F044" w14:textId="77777777" w:rsidR="008F664E" w:rsidRDefault="00137579">
      <w:pPr>
        <w:pStyle w:val="BodyText"/>
        <w:spacing w:before="200" w:line="276" w:lineRule="auto"/>
        <w:ind w:left="719" w:right="508"/>
      </w:pPr>
      <w:r>
        <w:rPr>
          <w:b/>
        </w:rPr>
        <w:t xml:space="preserve">Development Permit Application </w:t>
      </w:r>
      <w:r>
        <w:rPr>
          <w:b/>
          <w:color w:val="232323"/>
        </w:rPr>
        <w:t xml:space="preserve">N/A/2020-2021/748 </w:t>
      </w:r>
      <w:r>
        <w:rPr>
          <w:color w:val="232323"/>
        </w:rPr>
        <w:t>was submitted in March 2021, t</w:t>
      </w:r>
      <w:r>
        <w:t>o construct a 1.5-story, ± 185.8 sq m (± 2000 sq ft) storage barn, with a height to peak of ± 6.1 m (± 20 ft), on an existing 3.48 ha (8.6 ac) lot to be reconfigured through a proposed boundary adjustment. Parcel A would be reconfigured from a 3.5 ha (8.6 ac) to ± 5.1 ha (± 12.7 ac) lot and would contain the existing dwelling, tree farm operation, and</w:t>
      </w:r>
      <w:r>
        <w:rPr>
          <w:spacing w:val="-3"/>
        </w:rPr>
        <w:t xml:space="preserve"> </w:t>
      </w:r>
      <w:r>
        <w:t>proposed</w:t>
      </w:r>
      <w:r>
        <w:rPr>
          <w:spacing w:val="-3"/>
        </w:rPr>
        <w:t xml:space="preserve"> </w:t>
      </w:r>
      <w:r>
        <w:t>barn.</w:t>
      </w:r>
      <w:r>
        <w:rPr>
          <w:spacing w:val="-1"/>
        </w:rPr>
        <w:t xml:space="preserve"> </w:t>
      </w:r>
      <w:r>
        <w:t>Parcel</w:t>
      </w:r>
      <w:r>
        <w:rPr>
          <w:spacing w:val="-3"/>
        </w:rPr>
        <w:t xml:space="preserve"> </w:t>
      </w:r>
      <w:r>
        <w:t>B</w:t>
      </w:r>
      <w:r>
        <w:rPr>
          <w:spacing w:val="-1"/>
        </w:rPr>
        <w:t xml:space="preserve"> </w:t>
      </w:r>
      <w:r>
        <w:t>would</w:t>
      </w:r>
      <w:r>
        <w:rPr>
          <w:spacing w:val="-3"/>
        </w:rPr>
        <w:t xml:space="preserve"> </w:t>
      </w:r>
      <w:r>
        <w:t>be</w:t>
      </w:r>
      <w:r>
        <w:rPr>
          <w:spacing w:val="-1"/>
        </w:rPr>
        <w:t xml:space="preserve"> </w:t>
      </w:r>
      <w:r>
        <w:t>reconfigured</w:t>
      </w:r>
      <w:r>
        <w:rPr>
          <w:spacing w:val="-3"/>
        </w:rPr>
        <w:t xml:space="preserve"> </w:t>
      </w:r>
      <w:r>
        <w:t>from</w:t>
      </w:r>
      <w:r>
        <w:rPr>
          <w:spacing w:val="-3"/>
        </w:rPr>
        <w:t xml:space="preserve"> </w:t>
      </w:r>
      <w:r>
        <w:t>a</w:t>
      </w:r>
      <w:r>
        <w:rPr>
          <w:spacing w:val="-3"/>
        </w:rPr>
        <w:t xml:space="preserve"> </w:t>
      </w:r>
      <w:r>
        <w:t>2.1</w:t>
      </w:r>
      <w:r>
        <w:rPr>
          <w:spacing w:val="-3"/>
        </w:rPr>
        <w:t xml:space="preserve"> </w:t>
      </w:r>
      <w:r>
        <w:t>ha</w:t>
      </w:r>
      <w:r>
        <w:rPr>
          <w:spacing w:val="-1"/>
        </w:rPr>
        <w:t xml:space="preserve"> </w:t>
      </w:r>
      <w:r>
        <w:t>(5.4</w:t>
      </w:r>
      <w:r>
        <w:rPr>
          <w:spacing w:val="-1"/>
        </w:rPr>
        <w:t xml:space="preserve"> </w:t>
      </w:r>
      <w:r>
        <w:t>ac)</w:t>
      </w:r>
      <w:r>
        <w:rPr>
          <w:spacing w:val="-3"/>
        </w:rPr>
        <w:t xml:space="preserve"> </w:t>
      </w:r>
      <w:r>
        <w:t>to</w:t>
      </w:r>
      <w:r>
        <w:rPr>
          <w:spacing w:val="-3"/>
        </w:rPr>
        <w:t xml:space="preserve"> </w:t>
      </w:r>
      <w:r>
        <w:t>±</w:t>
      </w:r>
      <w:r>
        <w:rPr>
          <w:spacing w:val="-2"/>
        </w:rPr>
        <w:t xml:space="preserve"> </w:t>
      </w:r>
      <w:r>
        <w:t>0.6</w:t>
      </w:r>
      <w:r>
        <w:rPr>
          <w:spacing w:val="-3"/>
        </w:rPr>
        <w:t xml:space="preserve"> </w:t>
      </w:r>
      <w:r>
        <w:t>ha</w:t>
      </w:r>
      <w:r>
        <w:rPr>
          <w:spacing w:val="-1"/>
        </w:rPr>
        <w:t xml:space="preserve"> </w:t>
      </w:r>
      <w:r>
        <w:t>(± 1.4 ac) lot and would remain vacant. Staff recommended refusal on the basis that the subject property is within an Earth Science Area of Natural and Scientific Interest (ANSI), which is considered a key natural heritage feature by the Niagara Escarpment Plan (NEP). Agriculture is not listed as an exception to the prohibition on development within key natural heritage features. The Commission approved the application, with conditions of approval, in August 2021, noting that Development Permit #8139/N/A/2003-2004/358</w:t>
      </w:r>
      <w:r>
        <w:rPr>
          <w:spacing w:val="-4"/>
        </w:rPr>
        <w:t xml:space="preserve"> </w:t>
      </w:r>
      <w:r>
        <w:t>for</w:t>
      </w:r>
      <w:r>
        <w:rPr>
          <w:spacing w:val="-4"/>
        </w:rPr>
        <w:t xml:space="preserve"> </w:t>
      </w:r>
      <w:r>
        <w:t>a</w:t>
      </w:r>
      <w:r>
        <w:rPr>
          <w:spacing w:val="-4"/>
        </w:rPr>
        <w:t xml:space="preserve"> </w:t>
      </w:r>
      <w:r>
        <w:t>barn</w:t>
      </w:r>
      <w:r>
        <w:rPr>
          <w:spacing w:val="-4"/>
        </w:rPr>
        <w:t xml:space="preserve"> </w:t>
      </w:r>
      <w:r>
        <w:t>had</w:t>
      </w:r>
      <w:r>
        <w:rPr>
          <w:spacing w:val="-2"/>
        </w:rPr>
        <w:t xml:space="preserve"> </w:t>
      </w:r>
      <w:r>
        <w:t>been</w:t>
      </w:r>
      <w:r>
        <w:rPr>
          <w:spacing w:val="-2"/>
        </w:rPr>
        <w:t xml:space="preserve"> </w:t>
      </w:r>
      <w:r>
        <w:t>approved</w:t>
      </w:r>
      <w:r>
        <w:rPr>
          <w:spacing w:val="-2"/>
        </w:rPr>
        <w:t xml:space="preserve"> </w:t>
      </w:r>
      <w:r>
        <w:t>previously</w:t>
      </w:r>
      <w:r>
        <w:rPr>
          <w:spacing w:val="-5"/>
        </w:rPr>
        <w:t xml:space="preserve"> </w:t>
      </w:r>
      <w:r>
        <w:t>(under</w:t>
      </w:r>
      <w:r>
        <w:rPr>
          <w:spacing w:val="-4"/>
        </w:rPr>
        <w:t xml:space="preserve"> </w:t>
      </w:r>
      <w:r>
        <w:t>the</w:t>
      </w:r>
      <w:r>
        <w:rPr>
          <w:spacing w:val="-4"/>
        </w:rPr>
        <w:t xml:space="preserve"> </w:t>
      </w:r>
      <w:r>
        <w:t xml:space="preserve">previous </w:t>
      </w:r>
      <w:r>
        <w:rPr>
          <w:spacing w:val="-2"/>
        </w:rPr>
        <w:t>NEP).</w:t>
      </w:r>
    </w:p>
    <w:p w14:paraId="11D521E5" w14:textId="3DC59B2F" w:rsidR="008F664E" w:rsidRDefault="00137579">
      <w:pPr>
        <w:pStyle w:val="BodyText"/>
        <w:spacing w:before="201" w:line="276" w:lineRule="auto"/>
        <w:ind w:left="719" w:right="508"/>
      </w:pPr>
      <w:r>
        <w:rPr>
          <w:b/>
        </w:rPr>
        <w:t>Development</w:t>
      </w:r>
      <w:r>
        <w:rPr>
          <w:b/>
          <w:spacing w:val="-7"/>
        </w:rPr>
        <w:t xml:space="preserve"> </w:t>
      </w:r>
      <w:r>
        <w:rPr>
          <w:b/>
        </w:rPr>
        <w:t>Permit</w:t>
      </w:r>
      <w:r>
        <w:rPr>
          <w:b/>
          <w:spacing w:val="-7"/>
        </w:rPr>
        <w:t xml:space="preserve"> </w:t>
      </w:r>
      <w:r>
        <w:rPr>
          <w:b/>
        </w:rPr>
        <w:t>Application</w:t>
      </w:r>
      <w:r>
        <w:rPr>
          <w:b/>
          <w:spacing w:val="-4"/>
        </w:rPr>
        <w:t xml:space="preserve"> </w:t>
      </w:r>
      <w:r>
        <w:rPr>
          <w:b/>
        </w:rPr>
        <w:t>H/C/2021-2022/17</w:t>
      </w:r>
      <w:r>
        <w:rPr>
          <w:b/>
          <w:spacing w:val="-3"/>
        </w:rPr>
        <w:t xml:space="preserve"> </w:t>
      </w:r>
      <w:r>
        <w:t>was</w:t>
      </w:r>
      <w:r>
        <w:rPr>
          <w:spacing w:val="-4"/>
        </w:rPr>
        <w:t xml:space="preserve"> </w:t>
      </w:r>
      <w:r>
        <w:t>submitted</w:t>
      </w:r>
      <w:r>
        <w:rPr>
          <w:spacing w:val="-3"/>
        </w:rPr>
        <w:t xml:space="preserve"> </w:t>
      </w:r>
      <w:r>
        <w:t>to</w:t>
      </w:r>
      <w:r>
        <w:rPr>
          <w:spacing w:val="-5"/>
        </w:rPr>
        <w:t xml:space="preserve"> </w:t>
      </w:r>
      <w:r>
        <w:t>establish</w:t>
      </w:r>
      <w:r>
        <w:rPr>
          <w:spacing w:val="-3"/>
        </w:rPr>
        <w:t xml:space="preserve"> </w:t>
      </w:r>
      <w:r>
        <w:t>an</w:t>
      </w:r>
      <w:r>
        <w:rPr>
          <w:spacing w:val="-3"/>
        </w:rPr>
        <w:t xml:space="preserve"> </w:t>
      </w:r>
      <w:r>
        <w:t>on- farm diversified use (</w:t>
      </w:r>
      <w:proofErr w:type="spellStart"/>
      <w:r>
        <w:t>agri</w:t>
      </w:r>
      <w:proofErr w:type="spellEnd"/>
      <w:r>
        <w:t>-tourism), consisting of pick your own lavender, and viewing opportunities, and to establish a 1,572 sq m (16,920.86 sq ft), 45-car parking area, on an existing 8.44 ha (20.85 ac) lot that supports a lavender farm, farm produce stand and single dwelling. The application was recommended for refusal by staff as the subject</w:t>
      </w:r>
      <w:r>
        <w:rPr>
          <w:spacing w:val="-1"/>
        </w:rPr>
        <w:t xml:space="preserve"> </w:t>
      </w:r>
      <w:r>
        <w:t>property was not within a prime agricultural area in accordance with Part</w:t>
      </w:r>
      <w:r>
        <w:rPr>
          <w:spacing w:val="-1"/>
        </w:rPr>
        <w:t xml:space="preserve"> </w:t>
      </w:r>
      <w:r>
        <w:t>1.4.3.2 of the NEP. The Commission approved the Development Permit application as submitted, subject to conditions of approval. The Commission’s decision was informed by Halton Region comments, which confirmed that the subject land exhibits characteristics of ongoing agriculture and that the Region is contemplating</w:t>
      </w:r>
      <w:r>
        <w:rPr>
          <w:spacing w:val="40"/>
        </w:rPr>
        <w:t xml:space="preserve"> </w:t>
      </w:r>
      <w:r>
        <w:t xml:space="preserve">redesignating the subject project to a prime agricultural area through the Region OP </w:t>
      </w:r>
      <w:r>
        <w:rPr>
          <w:spacing w:val="-2"/>
        </w:rPr>
        <w:t>review.</w:t>
      </w:r>
    </w:p>
    <w:p w14:paraId="388202B8" w14:textId="77777777" w:rsidR="008F664E" w:rsidRDefault="00137579">
      <w:pPr>
        <w:pStyle w:val="BodyText"/>
        <w:spacing w:before="199" w:line="276" w:lineRule="auto"/>
        <w:ind w:left="719" w:right="500"/>
      </w:pPr>
      <w:r>
        <w:rPr>
          <w:b/>
        </w:rPr>
        <w:t xml:space="preserve">Development Permit Application S/A/2020-2021/469 </w:t>
      </w:r>
      <w:r>
        <w:t>was submitted in December 2020,</w:t>
      </w:r>
      <w:r>
        <w:rPr>
          <w:spacing w:val="-4"/>
        </w:rPr>
        <w:t xml:space="preserve"> </w:t>
      </w:r>
      <w:r>
        <w:t>to</w:t>
      </w:r>
      <w:r>
        <w:rPr>
          <w:spacing w:val="-3"/>
        </w:rPr>
        <w:t xml:space="preserve"> </w:t>
      </w:r>
      <w:r>
        <w:t>establish</w:t>
      </w:r>
      <w:r>
        <w:rPr>
          <w:spacing w:val="-4"/>
        </w:rPr>
        <w:t xml:space="preserve"> </w:t>
      </w:r>
      <w:r>
        <w:t>a</w:t>
      </w:r>
      <w:r>
        <w:rPr>
          <w:spacing w:val="-3"/>
        </w:rPr>
        <w:t xml:space="preserve"> </w:t>
      </w:r>
      <w:r>
        <w:t>lavender</w:t>
      </w:r>
      <w:r>
        <w:rPr>
          <w:spacing w:val="-4"/>
        </w:rPr>
        <w:t xml:space="preserve"> </w:t>
      </w:r>
      <w:r>
        <w:t>and</w:t>
      </w:r>
      <w:r>
        <w:rPr>
          <w:spacing w:val="-3"/>
        </w:rPr>
        <w:t xml:space="preserve"> </w:t>
      </w:r>
      <w:r>
        <w:t>rose</w:t>
      </w:r>
      <w:r>
        <w:rPr>
          <w:spacing w:val="-3"/>
        </w:rPr>
        <w:t xml:space="preserve"> </w:t>
      </w:r>
      <w:r>
        <w:t>cultivation</w:t>
      </w:r>
      <w:r>
        <w:rPr>
          <w:spacing w:val="-3"/>
        </w:rPr>
        <w:t xml:space="preserve"> </w:t>
      </w:r>
      <w:r>
        <w:t>farm</w:t>
      </w:r>
      <w:r>
        <w:rPr>
          <w:spacing w:val="-2"/>
        </w:rPr>
        <w:t xml:space="preserve"> </w:t>
      </w:r>
      <w:r>
        <w:t>and</w:t>
      </w:r>
      <w:r>
        <w:rPr>
          <w:spacing w:val="-4"/>
        </w:rPr>
        <w:t xml:space="preserve"> </w:t>
      </w:r>
      <w:r>
        <w:t>on-farm</w:t>
      </w:r>
      <w:r>
        <w:rPr>
          <w:spacing w:val="-2"/>
        </w:rPr>
        <w:t xml:space="preserve"> </w:t>
      </w:r>
      <w:r>
        <w:t>diversified</w:t>
      </w:r>
      <w:r>
        <w:rPr>
          <w:spacing w:val="-3"/>
        </w:rPr>
        <w:t xml:space="preserve"> </w:t>
      </w:r>
      <w:r>
        <w:t>use</w:t>
      </w:r>
      <w:r>
        <w:rPr>
          <w:spacing w:val="-4"/>
        </w:rPr>
        <w:t xml:space="preserve"> </w:t>
      </w:r>
      <w:r>
        <w:t>(</w:t>
      </w:r>
      <w:proofErr w:type="spellStart"/>
      <w:r>
        <w:t>agri</w:t>
      </w:r>
      <w:proofErr w:type="spellEnd"/>
      <w:r>
        <w:t>- tourism). The proposal included the processing and distilling of lavender, a retail outlet, and parking area. Staff recommended refusal of the OFDU aspects (parking, farm tours), as the property is not mapped as a prime agricultural area and OFDUs are therefore not Permitted Use as per Part 1.4.3.2. Staff recommended approval of the agricultural and home industry/occupation components of the proposal.</w:t>
      </w:r>
      <w:r>
        <w:rPr>
          <w:spacing w:val="40"/>
        </w:rPr>
        <w:t xml:space="preserve"> </w:t>
      </w:r>
      <w:r>
        <w:t>The Commission approved the Development Permit application as submitted, subject to conditions of approval, for the following reasons:</w:t>
      </w:r>
      <w:r>
        <w:rPr>
          <w:spacing w:val="40"/>
        </w:rPr>
        <w:t xml:space="preserve"> </w:t>
      </w:r>
      <w:r>
        <w:t>the applicant proved through an independent agrologist that the land is prime agricultural land; the proposal’s</w:t>
      </w:r>
    </w:p>
    <w:p w14:paraId="6EAF0CFB" w14:textId="77777777" w:rsidR="008F664E" w:rsidRDefault="008F664E">
      <w:pPr>
        <w:spacing w:line="276" w:lineRule="auto"/>
        <w:sectPr w:rsidR="008F664E">
          <w:pgSz w:w="12240" w:h="15840"/>
          <w:pgMar w:top="1360" w:right="960" w:bottom="1240" w:left="720" w:header="0" w:footer="1052" w:gutter="0"/>
          <w:cols w:space="720"/>
        </w:sectPr>
      </w:pPr>
    </w:p>
    <w:p w14:paraId="4C91E59B" w14:textId="77777777" w:rsidR="008F664E" w:rsidRDefault="00137579">
      <w:pPr>
        <w:pStyle w:val="BodyText"/>
        <w:spacing w:before="80" w:line="276" w:lineRule="auto"/>
        <w:ind w:left="720" w:right="523"/>
      </w:pPr>
      <w:r>
        <w:lastRenderedPageBreak/>
        <w:t>compatibility with other agricultural uses and no negative impacts on Escarpment scenery;</w:t>
      </w:r>
      <w:r>
        <w:rPr>
          <w:spacing w:val="-5"/>
        </w:rPr>
        <w:t xml:space="preserve"> </w:t>
      </w:r>
      <w:r>
        <w:t>and</w:t>
      </w:r>
      <w:r>
        <w:rPr>
          <w:spacing w:val="-4"/>
        </w:rPr>
        <w:t xml:space="preserve"> </w:t>
      </w:r>
      <w:r>
        <w:t>the</w:t>
      </w:r>
      <w:r>
        <w:rPr>
          <w:spacing w:val="-2"/>
        </w:rPr>
        <w:t xml:space="preserve"> </w:t>
      </w:r>
      <w:r>
        <w:t>exemption</w:t>
      </w:r>
      <w:r>
        <w:rPr>
          <w:spacing w:val="-4"/>
        </w:rPr>
        <w:t xml:space="preserve"> </w:t>
      </w:r>
      <w:r>
        <w:t>of</w:t>
      </w:r>
      <w:r>
        <w:rPr>
          <w:spacing w:val="-3"/>
        </w:rPr>
        <w:t xml:space="preserve"> </w:t>
      </w:r>
      <w:r>
        <w:t>the</w:t>
      </w:r>
      <w:r>
        <w:rPr>
          <w:spacing w:val="-2"/>
        </w:rPr>
        <w:t xml:space="preserve"> </w:t>
      </w:r>
      <w:r>
        <w:t>land</w:t>
      </w:r>
      <w:r>
        <w:rPr>
          <w:spacing w:val="-4"/>
        </w:rPr>
        <w:t xml:space="preserve"> </w:t>
      </w:r>
      <w:r>
        <w:t>designation</w:t>
      </w:r>
      <w:r>
        <w:rPr>
          <w:spacing w:val="-2"/>
        </w:rPr>
        <w:t xml:space="preserve"> </w:t>
      </w:r>
      <w:r>
        <w:t>is</w:t>
      </w:r>
      <w:r>
        <w:rPr>
          <w:spacing w:val="-3"/>
        </w:rPr>
        <w:t xml:space="preserve"> </w:t>
      </w:r>
      <w:r>
        <w:t>an</w:t>
      </w:r>
      <w:r>
        <w:rPr>
          <w:spacing w:val="-4"/>
        </w:rPr>
        <w:t xml:space="preserve"> </w:t>
      </w:r>
      <w:r>
        <w:t>option</w:t>
      </w:r>
      <w:r>
        <w:rPr>
          <w:spacing w:val="-4"/>
        </w:rPr>
        <w:t xml:space="preserve"> </w:t>
      </w:r>
      <w:r>
        <w:t>available</w:t>
      </w:r>
      <w:r>
        <w:rPr>
          <w:spacing w:val="-2"/>
        </w:rPr>
        <w:t xml:space="preserve"> </w:t>
      </w:r>
      <w:r>
        <w:t>at</w:t>
      </w:r>
      <w:r>
        <w:rPr>
          <w:spacing w:val="-2"/>
        </w:rPr>
        <w:t xml:space="preserve"> </w:t>
      </w:r>
      <w:r>
        <w:t>the</w:t>
      </w:r>
      <w:r>
        <w:rPr>
          <w:spacing w:val="-2"/>
        </w:rPr>
        <w:t xml:space="preserve"> </w:t>
      </w:r>
      <w:r>
        <w:t>County of Simcoe. The Commission decision was appealed, and the matter is now scheduled for a Hearing with the Ontario Land Tribunal.</w:t>
      </w:r>
    </w:p>
    <w:p w14:paraId="14223EDB" w14:textId="77777777" w:rsidR="008F664E" w:rsidRDefault="00137579">
      <w:pPr>
        <w:pStyle w:val="BodyText"/>
        <w:spacing w:before="199" w:line="276" w:lineRule="auto"/>
        <w:ind w:left="720" w:right="527"/>
      </w:pPr>
      <w:r>
        <w:rPr>
          <w:b/>
        </w:rPr>
        <w:t xml:space="preserve">Development Permit Application N/R/2018-2019/67 </w:t>
      </w:r>
      <w:r>
        <w:t>was submitted in April 2018, to construct a 1-story ±491.4 m² (±5,289 ft²) single dwelling with a maximum height to peak</w:t>
      </w:r>
      <w:r>
        <w:rPr>
          <w:spacing w:val="-5"/>
        </w:rPr>
        <w:t xml:space="preserve"> </w:t>
      </w:r>
      <w:r>
        <w:t>of</w:t>
      </w:r>
      <w:r>
        <w:rPr>
          <w:spacing w:val="-3"/>
        </w:rPr>
        <w:t xml:space="preserve"> </w:t>
      </w:r>
      <w:r>
        <w:t>±8.84</w:t>
      </w:r>
      <w:r>
        <w:rPr>
          <w:spacing w:val="-4"/>
        </w:rPr>
        <w:t xml:space="preserve"> </w:t>
      </w:r>
      <w:r>
        <w:t>m</w:t>
      </w:r>
      <w:r>
        <w:rPr>
          <w:spacing w:val="-1"/>
        </w:rPr>
        <w:t xml:space="preserve"> </w:t>
      </w:r>
      <w:r>
        <w:t>(±29.0</w:t>
      </w:r>
      <w:r>
        <w:rPr>
          <w:spacing w:val="-2"/>
        </w:rPr>
        <w:t xml:space="preserve"> </w:t>
      </w:r>
      <w:r>
        <w:t>ft.),</w:t>
      </w:r>
      <w:r>
        <w:rPr>
          <w:spacing w:val="-5"/>
        </w:rPr>
        <w:t xml:space="preserve"> </w:t>
      </w:r>
      <w:r>
        <w:t>a</w:t>
      </w:r>
      <w:r>
        <w:rPr>
          <w:spacing w:val="-2"/>
        </w:rPr>
        <w:t xml:space="preserve"> </w:t>
      </w:r>
      <w:r>
        <w:t>2-story,</w:t>
      </w:r>
      <w:r>
        <w:rPr>
          <w:spacing w:val="-2"/>
        </w:rPr>
        <w:t xml:space="preserve"> </w:t>
      </w:r>
      <w:r>
        <w:t>±180.6</w:t>
      </w:r>
      <w:r>
        <w:rPr>
          <w:spacing w:val="-4"/>
        </w:rPr>
        <w:t xml:space="preserve"> </w:t>
      </w:r>
      <w:r>
        <w:t>m²</w:t>
      </w:r>
      <w:r>
        <w:rPr>
          <w:spacing w:val="-4"/>
        </w:rPr>
        <w:t xml:space="preserve"> </w:t>
      </w:r>
      <w:r>
        <w:t>(±1,944</w:t>
      </w:r>
      <w:r>
        <w:rPr>
          <w:spacing w:val="-4"/>
        </w:rPr>
        <w:t xml:space="preserve"> </w:t>
      </w:r>
      <w:r>
        <w:t>ft²)</w:t>
      </w:r>
      <w:r>
        <w:rPr>
          <w:spacing w:val="-4"/>
        </w:rPr>
        <w:t xml:space="preserve"> </w:t>
      </w:r>
      <w:r>
        <w:t>agricultural</w:t>
      </w:r>
      <w:r>
        <w:rPr>
          <w:spacing w:val="-3"/>
        </w:rPr>
        <w:t xml:space="preserve"> </w:t>
      </w:r>
      <w:r>
        <w:t>structure</w:t>
      </w:r>
      <w:r>
        <w:rPr>
          <w:spacing w:val="-4"/>
        </w:rPr>
        <w:t xml:space="preserve"> </w:t>
      </w:r>
      <w:r>
        <w:t>(horse barn) with a maximum height to peak of ±6.4 m (±21.0 ft.), septic system, well, driveway, and associated site alteration including the removal of approximately 1.21 ha of trees (tree plantation) to facilitate the creation of pasture land (paddocks, riding ring) on a 4.0 ha (10.0 ac) vacant parcel. NEC staff recommended refusal of the application on the basis that the horse barn, riding ring, and pastureland were proposed within a Significant Woodland, which is considered a key natural heritage feature by the NEP. Agricultural uses are not listed as an exception to the prohibition on development within key natural heritage features. The Commission approved the application, subject to conditions</w:t>
      </w:r>
      <w:r>
        <w:rPr>
          <w:spacing w:val="-1"/>
        </w:rPr>
        <w:t xml:space="preserve"> </w:t>
      </w:r>
      <w:r>
        <w:t>of</w:t>
      </w:r>
      <w:r>
        <w:rPr>
          <w:spacing w:val="-3"/>
        </w:rPr>
        <w:t xml:space="preserve"> </w:t>
      </w:r>
      <w:r>
        <w:t>approval,</w:t>
      </w:r>
      <w:r>
        <w:rPr>
          <w:spacing w:val="-3"/>
        </w:rPr>
        <w:t xml:space="preserve"> </w:t>
      </w:r>
      <w:r>
        <w:t>for</w:t>
      </w:r>
      <w:r>
        <w:rPr>
          <w:spacing w:val="-2"/>
        </w:rPr>
        <w:t xml:space="preserve"> </w:t>
      </w:r>
      <w:r>
        <w:t>the following reasons: the wooded area was</w:t>
      </w:r>
      <w:r>
        <w:rPr>
          <w:spacing w:val="-1"/>
        </w:rPr>
        <w:t xml:space="preserve"> </w:t>
      </w:r>
      <w:r>
        <w:t>established as</w:t>
      </w:r>
      <w:r>
        <w:rPr>
          <w:spacing w:val="-3"/>
        </w:rPr>
        <w:t xml:space="preserve"> </w:t>
      </w:r>
      <w:r>
        <w:t xml:space="preserve">a plantation intended for harvesting; as identified in the NEC staff report, </w:t>
      </w:r>
      <w:proofErr w:type="spellStart"/>
      <w:r>
        <w:t>agro</w:t>
      </w:r>
      <w:proofErr w:type="spellEnd"/>
      <w:r>
        <w:t>-forestry is included in the definition of agriculture in the NEP; and the plantation was not intended to form part of the significant woodland. Additionally, the Commission noted that harvesting of the plantation would be permitted under the NEP, and information has been provided demonstrating that the plantation area should not be considered part of the significant woodland.</w:t>
      </w:r>
    </w:p>
    <w:p w14:paraId="00D21F58" w14:textId="77777777" w:rsidR="008F664E" w:rsidRDefault="008F664E">
      <w:pPr>
        <w:pStyle w:val="BodyText"/>
        <w:spacing w:before="8"/>
        <w:rPr>
          <w:sz w:val="27"/>
        </w:rPr>
      </w:pPr>
    </w:p>
    <w:p w14:paraId="180926E6" w14:textId="77398A3C" w:rsidR="008F664E" w:rsidRDefault="00137579">
      <w:pPr>
        <w:pStyle w:val="Heading3"/>
        <w:numPr>
          <w:ilvl w:val="0"/>
          <w:numId w:val="6"/>
        </w:numPr>
        <w:tabs>
          <w:tab w:val="left" w:pos="1207"/>
          <w:tab w:val="left" w:pos="1208"/>
        </w:tabs>
        <w:spacing w:before="1"/>
        <w:ind w:left="1207" w:hanging="488"/>
        <w:rPr>
          <w:sz w:val="23"/>
        </w:rPr>
      </w:pPr>
      <w:r>
        <w:rPr>
          <w:noProof/>
        </w:rPr>
        <mc:AlternateContent>
          <mc:Choice Requires="wps">
            <w:drawing>
              <wp:anchor distT="0" distB="0" distL="0" distR="0" simplePos="0" relativeHeight="487590400" behindDoc="1" locked="0" layoutInCell="1" allowOverlap="1" wp14:anchorId="45EFA4AC" wp14:editId="19233874">
                <wp:simplePos x="0" y="0"/>
                <wp:positionH relativeFrom="page">
                  <wp:posOffset>895985</wp:posOffset>
                </wp:positionH>
                <wp:positionV relativeFrom="paragraph">
                  <wp:posOffset>187960</wp:posOffset>
                </wp:positionV>
                <wp:extent cx="5980430" cy="6350"/>
                <wp:effectExtent l="0" t="0" r="0" b="0"/>
                <wp:wrapTopAndBottom/>
                <wp:docPr id="2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5D5A" id="docshape6" o:spid="_x0000_s1026" style="position:absolute;margin-left:70.55pt;margin-top:14.8pt;width:470.9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" fillcolor="black" stroked="f">
                <w10:wrap type="topAndBottom" anchorx="page"/>
              </v:rect>
            </w:pict>
          </mc:Fallback>
        </mc:AlternateContent>
      </w:r>
      <w:bookmarkStart w:id="7" w:name="D.____Analysis_/_Amendment_consideration"/>
      <w:bookmarkEnd w:id="7"/>
      <w:r>
        <w:t>Analysis</w:t>
      </w:r>
      <w:r>
        <w:rPr>
          <w:spacing w:val="-5"/>
        </w:rPr>
        <w:t xml:space="preserve"> </w:t>
      </w:r>
      <w:r>
        <w:t>/</w:t>
      </w:r>
      <w:r>
        <w:rPr>
          <w:spacing w:val="-2"/>
        </w:rPr>
        <w:t xml:space="preserve"> </w:t>
      </w:r>
      <w:r>
        <w:t>Amendment</w:t>
      </w:r>
      <w:r>
        <w:rPr>
          <w:spacing w:val="-4"/>
        </w:rPr>
        <w:t xml:space="preserve"> </w:t>
      </w:r>
      <w:r>
        <w:rPr>
          <w:spacing w:val="-2"/>
        </w:rPr>
        <w:t>considerations</w:t>
      </w:r>
    </w:p>
    <w:p w14:paraId="3225F450" w14:textId="77777777" w:rsidR="008F664E" w:rsidRDefault="008F664E">
      <w:pPr>
        <w:pStyle w:val="BodyText"/>
        <w:spacing w:before="9"/>
        <w:rPr>
          <w:b/>
          <w:sz w:val="19"/>
        </w:rPr>
      </w:pPr>
    </w:p>
    <w:p w14:paraId="751A6D39" w14:textId="77777777" w:rsidR="008F664E" w:rsidRDefault="00137579">
      <w:pPr>
        <w:pStyle w:val="Heading4"/>
        <w:spacing w:before="92" w:line="276" w:lineRule="auto"/>
        <w:ind w:right="724" w:firstLine="0"/>
      </w:pPr>
      <w:r>
        <w:t>Does the proposed Amendment satisfy and reflect the purpose and objectives of the NEPDA?</w:t>
      </w:r>
    </w:p>
    <w:p w14:paraId="11DD2932" w14:textId="77777777" w:rsidR="008F664E" w:rsidRDefault="00137579">
      <w:pPr>
        <w:pStyle w:val="ListParagraph"/>
        <w:numPr>
          <w:ilvl w:val="0"/>
          <w:numId w:val="4"/>
        </w:numPr>
        <w:tabs>
          <w:tab w:val="left" w:pos="1080"/>
        </w:tabs>
        <w:spacing w:before="198" w:line="276" w:lineRule="auto"/>
        <w:ind w:right="475"/>
        <w:jc w:val="both"/>
        <w:rPr>
          <w:sz w:val="24"/>
        </w:rPr>
      </w:pPr>
      <w:r>
        <w:rPr>
          <w:sz w:val="24"/>
        </w:rPr>
        <w:t>The</w:t>
      </w:r>
      <w:r>
        <w:rPr>
          <w:spacing w:val="-6"/>
          <w:sz w:val="24"/>
        </w:rPr>
        <w:t xml:space="preserve"> </w:t>
      </w:r>
      <w:r>
        <w:rPr>
          <w:sz w:val="24"/>
        </w:rPr>
        <w:t>purpose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Act</w:t>
      </w:r>
      <w:r>
        <w:rPr>
          <w:spacing w:val="-6"/>
          <w:sz w:val="24"/>
        </w:rPr>
        <w:t xml:space="preserve"> </w:t>
      </w:r>
      <w:r>
        <w:rPr>
          <w:sz w:val="24"/>
        </w:rPr>
        <w:t>is,</w:t>
      </w:r>
      <w:r>
        <w:rPr>
          <w:spacing w:val="-4"/>
          <w:sz w:val="24"/>
        </w:rPr>
        <w:t xml:space="preserve"> </w:t>
      </w:r>
      <w:r>
        <w:rPr>
          <w:sz w:val="24"/>
        </w:rPr>
        <w:t>“to</w:t>
      </w:r>
      <w:r>
        <w:rPr>
          <w:spacing w:val="-6"/>
          <w:sz w:val="24"/>
        </w:rPr>
        <w:t xml:space="preserve"> </w:t>
      </w:r>
      <w:r>
        <w:rPr>
          <w:sz w:val="24"/>
        </w:rPr>
        <w:t>provide</w:t>
      </w:r>
      <w:r>
        <w:rPr>
          <w:spacing w:val="-6"/>
          <w:sz w:val="24"/>
        </w:rPr>
        <w:t xml:space="preserve"> </w:t>
      </w:r>
      <w:r>
        <w:rPr>
          <w:sz w:val="24"/>
        </w:rPr>
        <w:t>for</w:t>
      </w:r>
      <w:r>
        <w:rPr>
          <w:spacing w:val="-8"/>
          <w:sz w:val="24"/>
        </w:rPr>
        <w:t xml:space="preserve"> </w:t>
      </w:r>
      <w:r>
        <w:rPr>
          <w:sz w:val="24"/>
        </w:rPr>
        <w:t>the</w:t>
      </w:r>
      <w:r>
        <w:rPr>
          <w:spacing w:val="-8"/>
          <w:sz w:val="24"/>
        </w:rPr>
        <w:t xml:space="preserve"> </w:t>
      </w:r>
      <w:r>
        <w:rPr>
          <w:sz w:val="24"/>
        </w:rPr>
        <w:t>maintenance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Niagara</w:t>
      </w:r>
      <w:r>
        <w:rPr>
          <w:spacing w:val="-6"/>
          <w:sz w:val="24"/>
        </w:rPr>
        <w:t xml:space="preserve"> </w:t>
      </w:r>
      <w:r>
        <w:rPr>
          <w:sz w:val="24"/>
        </w:rPr>
        <w:t>Escarpment and</w:t>
      </w:r>
      <w:r>
        <w:rPr>
          <w:spacing w:val="-17"/>
          <w:sz w:val="24"/>
        </w:rPr>
        <w:t xml:space="preserve"> </w:t>
      </w:r>
      <w:r>
        <w:rPr>
          <w:sz w:val="24"/>
        </w:rPr>
        <w:t>land</w:t>
      </w:r>
      <w:r>
        <w:rPr>
          <w:spacing w:val="-17"/>
          <w:sz w:val="24"/>
        </w:rPr>
        <w:t xml:space="preserve"> </w:t>
      </w:r>
      <w:r>
        <w:rPr>
          <w:sz w:val="24"/>
        </w:rPr>
        <w:t>in</w:t>
      </w:r>
      <w:r>
        <w:rPr>
          <w:spacing w:val="-16"/>
          <w:sz w:val="24"/>
        </w:rPr>
        <w:t xml:space="preserve"> </w:t>
      </w:r>
      <w:r>
        <w:rPr>
          <w:sz w:val="24"/>
        </w:rPr>
        <w:t>its</w:t>
      </w:r>
      <w:r>
        <w:rPr>
          <w:spacing w:val="-17"/>
          <w:sz w:val="24"/>
        </w:rPr>
        <w:t xml:space="preserve"> </w:t>
      </w:r>
      <w:r>
        <w:rPr>
          <w:sz w:val="24"/>
        </w:rPr>
        <w:t>vicinity</w:t>
      </w:r>
      <w:r>
        <w:rPr>
          <w:spacing w:val="-17"/>
          <w:sz w:val="24"/>
        </w:rPr>
        <w:t xml:space="preserve"> </w:t>
      </w:r>
      <w:r>
        <w:rPr>
          <w:sz w:val="24"/>
        </w:rPr>
        <w:t>substantially</w:t>
      </w:r>
      <w:r>
        <w:rPr>
          <w:spacing w:val="-17"/>
          <w:sz w:val="24"/>
        </w:rPr>
        <w:t xml:space="preserve"> </w:t>
      </w:r>
      <w:r>
        <w:rPr>
          <w:sz w:val="24"/>
        </w:rPr>
        <w:t>as</w:t>
      </w:r>
      <w:r>
        <w:rPr>
          <w:spacing w:val="-16"/>
          <w:sz w:val="24"/>
        </w:rPr>
        <w:t xml:space="preserve"> </w:t>
      </w:r>
      <w:r>
        <w:rPr>
          <w:sz w:val="24"/>
        </w:rPr>
        <w:t>a</w:t>
      </w:r>
      <w:r>
        <w:rPr>
          <w:spacing w:val="-17"/>
          <w:sz w:val="24"/>
        </w:rPr>
        <w:t xml:space="preserve"> </w:t>
      </w:r>
      <w:r>
        <w:rPr>
          <w:sz w:val="24"/>
        </w:rPr>
        <w:t>continuous</w:t>
      </w:r>
      <w:r>
        <w:rPr>
          <w:spacing w:val="-17"/>
          <w:sz w:val="24"/>
        </w:rPr>
        <w:t xml:space="preserve"> </w:t>
      </w:r>
      <w:r>
        <w:rPr>
          <w:sz w:val="24"/>
        </w:rPr>
        <w:t>natural</w:t>
      </w:r>
      <w:r>
        <w:rPr>
          <w:spacing w:val="-16"/>
          <w:sz w:val="24"/>
        </w:rPr>
        <w:t xml:space="preserve"> </w:t>
      </w:r>
      <w:r>
        <w:rPr>
          <w:sz w:val="24"/>
        </w:rPr>
        <w:t>environment,</w:t>
      </w:r>
      <w:r>
        <w:rPr>
          <w:spacing w:val="-17"/>
          <w:sz w:val="24"/>
        </w:rPr>
        <w:t xml:space="preserve"> </w:t>
      </w:r>
      <w:r>
        <w:rPr>
          <w:sz w:val="24"/>
        </w:rPr>
        <w:t>and</w:t>
      </w:r>
      <w:r>
        <w:rPr>
          <w:spacing w:val="-17"/>
          <w:sz w:val="24"/>
        </w:rPr>
        <w:t xml:space="preserve"> </w:t>
      </w:r>
      <w:r>
        <w:rPr>
          <w:sz w:val="24"/>
        </w:rPr>
        <w:t>to</w:t>
      </w:r>
      <w:r>
        <w:rPr>
          <w:spacing w:val="-16"/>
          <w:sz w:val="24"/>
        </w:rPr>
        <w:t xml:space="preserve"> </w:t>
      </w:r>
      <w:r>
        <w:rPr>
          <w:sz w:val="24"/>
        </w:rPr>
        <w:t>ensure only such development occurs as is compatible with the natural environment”.</w:t>
      </w:r>
    </w:p>
    <w:p w14:paraId="6C821A3C" w14:textId="77777777" w:rsidR="008F664E" w:rsidRDefault="00137579">
      <w:pPr>
        <w:pStyle w:val="ListParagraph"/>
        <w:numPr>
          <w:ilvl w:val="0"/>
          <w:numId w:val="4"/>
        </w:numPr>
        <w:tabs>
          <w:tab w:val="left" w:pos="1080"/>
        </w:tabs>
        <w:spacing w:before="200"/>
        <w:rPr>
          <w:sz w:val="24"/>
        </w:rPr>
      </w:pPr>
      <w:r>
        <w:rPr>
          <w:sz w:val="24"/>
        </w:rPr>
        <w:t>The</w:t>
      </w:r>
      <w:r>
        <w:rPr>
          <w:spacing w:val="-2"/>
          <w:sz w:val="24"/>
        </w:rPr>
        <w:t xml:space="preserve"> </w:t>
      </w:r>
      <w:r>
        <w:rPr>
          <w:sz w:val="24"/>
        </w:rPr>
        <w:t>objectives</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Act</w:t>
      </w:r>
      <w:r>
        <w:rPr>
          <w:spacing w:val="-1"/>
          <w:sz w:val="24"/>
        </w:rPr>
        <w:t xml:space="preserve"> </w:t>
      </w:r>
      <w:r>
        <w:rPr>
          <w:sz w:val="24"/>
        </w:rPr>
        <w:t>and</w:t>
      </w:r>
      <w:r>
        <w:rPr>
          <w:spacing w:val="-1"/>
          <w:sz w:val="24"/>
        </w:rPr>
        <w:t xml:space="preserve"> </w:t>
      </w:r>
      <w:r>
        <w:rPr>
          <w:sz w:val="24"/>
        </w:rPr>
        <w:t>Plan</w:t>
      </w:r>
      <w:r>
        <w:rPr>
          <w:spacing w:val="-2"/>
          <w:sz w:val="24"/>
        </w:rPr>
        <w:t xml:space="preserve"> </w:t>
      </w:r>
      <w:r>
        <w:rPr>
          <w:sz w:val="24"/>
        </w:rPr>
        <w:t>are</w:t>
      </w:r>
      <w:r>
        <w:rPr>
          <w:spacing w:val="-2"/>
          <w:sz w:val="24"/>
        </w:rPr>
        <w:t xml:space="preserve"> </w:t>
      </w:r>
      <w:r>
        <w:rPr>
          <w:spacing w:val="-5"/>
          <w:sz w:val="24"/>
        </w:rPr>
        <w:t>to:</w:t>
      </w:r>
    </w:p>
    <w:p w14:paraId="56355D0B" w14:textId="77777777" w:rsidR="008F664E" w:rsidRDefault="008F664E">
      <w:pPr>
        <w:pStyle w:val="BodyText"/>
        <w:spacing w:before="1"/>
        <w:rPr>
          <w:sz w:val="21"/>
        </w:rPr>
      </w:pPr>
    </w:p>
    <w:p w14:paraId="583F428A" w14:textId="77777777" w:rsidR="008F664E" w:rsidRDefault="00137579">
      <w:pPr>
        <w:pStyle w:val="ListParagraph"/>
        <w:numPr>
          <w:ilvl w:val="1"/>
          <w:numId w:val="4"/>
        </w:numPr>
        <w:tabs>
          <w:tab w:val="left" w:pos="1440"/>
        </w:tabs>
        <w:spacing w:line="292" w:lineRule="exact"/>
        <w:ind w:left="1440"/>
        <w:rPr>
          <w:sz w:val="24"/>
        </w:rPr>
      </w:pPr>
      <w:r>
        <w:rPr>
          <w:sz w:val="24"/>
        </w:rPr>
        <w:t>protect</w:t>
      </w:r>
      <w:r>
        <w:rPr>
          <w:spacing w:val="-5"/>
          <w:sz w:val="24"/>
        </w:rPr>
        <w:t xml:space="preserve"> </w:t>
      </w:r>
      <w:r>
        <w:rPr>
          <w:sz w:val="24"/>
        </w:rPr>
        <w:t>unique</w:t>
      </w:r>
      <w:r>
        <w:rPr>
          <w:spacing w:val="-4"/>
          <w:sz w:val="24"/>
        </w:rPr>
        <w:t xml:space="preserve"> </w:t>
      </w:r>
      <w:r>
        <w:rPr>
          <w:sz w:val="24"/>
        </w:rPr>
        <w:t>ecologic</w:t>
      </w:r>
      <w:r>
        <w:rPr>
          <w:spacing w:val="-2"/>
          <w:sz w:val="24"/>
        </w:rPr>
        <w:t xml:space="preserve"> </w:t>
      </w:r>
      <w:r>
        <w:rPr>
          <w:sz w:val="24"/>
        </w:rPr>
        <w:t>and</w:t>
      </w:r>
      <w:r>
        <w:rPr>
          <w:spacing w:val="-4"/>
          <w:sz w:val="24"/>
        </w:rPr>
        <w:t xml:space="preserve"> </w:t>
      </w:r>
      <w:r>
        <w:rPr>
          <w:sz w:val="24"/>
        </w:rPr>
        <w:t>historic</w:t>
      </w:r>
      <w:r>
        <w:rPr>
          <w:spacing w:val="-2"/>
          <w:sz w:val="24"/>
        </w:rPr>
        <w:t xml:space="preserve"> </w:t>
      </w:r>
      <w:proofErr w:type="gramStart"/>
      <w:r>
        <w:rPr>
          <w:spacing w:val="-2"/>
          <w:sz w:val="24"/>
        </w:rPr>
        <w:t>areas;</w:t>
      </w:r>
      <w:proofErr w:type="gramEnd"/>
    </w:p>
    <w:p w14:paraId="0DE89648" w14:textId="77777777" w:rsidR="008F664E" w:rsidRDefault="00137579">
      <w:pPr>
        <w:pStyle w:val="ListParagraph"/>
        <w:numPr>
          <w:ilvl w:val="1"/>
          <w:numId w:val="4"/>
        </w:numPr>
        <w:tabs>
          <w:tab w:val="left" w:pos="1428"/>
        </w:tabs>
        <w:ind w:right="477" w:hanging="281"/>
        <w:rPr>
          <w:sz w:val="24"/>
        </w:rPr>
      </w:pPr>
      <w:r>
        <w:rPr>
          <w:sz w:val="24"/>
        </w:rPr>
        <w:t>maintain</w:t>
      </w:r>
      <w:r>
        <w:rPr>
          <w:spacing w:val="40"/>
          <w:sz w:val="24"/>
        </w:rPr>
        <w:t xml:space="preserve"> </w:t>
      </w:r>
      <w:r>
        <w:rPr>
          <w:sz w:val="24"/>
        </w:rPr>
        <w:t>and</w:t>
      </w:r>
      <w:r>
        <w:rPr>
          <w:spacing w:val="40"/>
          <w:sz w:val="24"/>
        </w:rPr>
        <w:t xml:space="preserve"> </w:t>
      </w:r>
      <w:r>
        <w:rPr>
          <w:sz w:val="24"/>
        </w:rPr>
        <w:t>enhance</w:t>
      </w:r>
      <w:r>
        <w:rPr>
          <w:spacing w:val="39"/>
          <w:sz w:val="24"/>
        </w:rPr>
        <w:t xml:space="preserve"> </w:t>
      </w:r>
      <w:r>
        <w:rPr>
          <w:sz w:val="24"/>
        </w:rPr>
        <w:t>the</w:t>
      </w:r>
      <w:r>
        <w:rPr>
          <w:spacing w:val="40"/>
          <w:sz w:val="24"/>
        </w:rPr>
        <w:t xml:space="preserve"> </w:t>
      </w:r>
      <w:r>
        <w:rPr>
          <w:sz w:val="24"/>
        </w:rPr>
        <w:t>quality</w:t>
      </w:r>
      <w:r>
        <w:rPr>
          <w:spacing w:val="40"/>
          <w:sz w:val="24"/>
        </w:rPr>
        <w:t xml:space="preserve"> </w:t>
      </w:r>
      <w:r>
        <w:rPr>
          <w:sz w:val="24"/>
        </w:rPr>
        <w:t>and</w:t>
      </w:r>
      <w:r>
        <w:rPr>
          <w:spacing w:val="40"/>
          <w:sz w:val="24"/>
        </w:rPr>
        <w:t xml:space="preserve"> </w:t>
      </w:r>
      <w:r>
        <w:rPr>
          <w:sz w:val="24"/>
        </w:rPr>
        <w:t>character</w:t>
      </w:r>
      <w:r>
        <w:rPr>
          <w:spacing w:val="40"/>
          <w:sz w:val="24"/>
        </w:rPr>
        <w:t xml:space="preserve"> </w:t>
      </w:r>
      <w:r>
        <w:rPr>
          <w:sz w:val="24"/>
        </w:rPr>
        <w:t>of</w:t>
      </w:r>
      <w:r>
        <w:rPr>
          <w:spacing w:val="40"/>
          <w:sz w:val="24"/>
        </w:rPr>
        <w:t xml:space="preserve"> </w:t>
      </w:r>
      <w:r>
        <w:rPr>
          <w:sz w:val="24"/>
        </w:rPr>
        <w:t>natural</w:t>
      </w:r>
      <w:r>
        <w:rPr>
          <w:spacing w:val="40"/>
          <w:sz w:val="24"/>
        </w:rPr>
        <w:t xml:space="preserve"> </w:t>
      </w:r>
      <w:r>
        <w:rPr>
          <w:sz w:val="24"/>
        </w:rPr>
        <w:t>streams</w:t>
      </w:r>
      <w:r>
        <w:rPr>
          <w:spacing w:val="40"/>
          <w:sz w:val="24"/>
        </w:rPr>
        <w:t xml:space="preserve"> </w:t>
      </w:r>
      <w:r>
        <w:rPr>
          <w:sz w:val="24"/>
        </w:rPr>
        <w:t>and</w:t>
      </w:r>
      <w:r>
        <w:rPr>
          <w:spacing w:val="40"/>
          <w:sz w:val="24"/>
        </w:rPr>
        <w:t xml:space="preserve"> </w:t>
      </w:r>
      <w:r>
        <w:rPr>
          <w:sz w:val="24"/>
        </w:rPr>
        <w:t xml:space="preserve">water </w:t>
      </w:r>
      <w:proofErr w:type="gramStart"/>
      <w:r>
        <w:rPr>
          <w:spacing w:val="-2"/>
          <w:sz w:val="24"/>
        </w:rPr>
        <w:t>supplies;</w:t>
      </w:r>
      <w:proofErr w:type="gramEnd"/>
    </w:p>
    <w:p w14:paraId="2ED9FC15" w14:textId="77777777" w:rsidR="008F664E" w:rsidRDefault="00137579">
      <w:pPr>
        <w:pStyle w:val="ListParagraph"/>
        <w:numPr>
          <w:ilvl w:val="1"/>
          <w:numId w:val="4"/>
        </w:numPr>
        <w:tabs>
          <w:tab w:val="left" w:pos="1440"/>
        </w:tabs>
        <w:spacing w:line="292" w:lineRule="exact"/>
        <w:ind w:left="1440"/>
        <w:rPr>
          <w:sz w:val="24"/>
        </w:rPr>
      </w:pPr>
      <w:r>
        <w:rPr>
          <w:sz w:val="24"/>
        </w:rPr>
        <w:t>provide</w:t>
      </w:r>
      <w:r>
        <w:rPr>
          <w:spacing w:val="-7"/>
          <w:sz w:val="24"/>
        </w:rPr>
        <w:t xml:space="preserve"> </w:t>
      </w:r>
      <w:r>
        <w:rPr>
          <w:sz w:val="24"/>
        </w:rPr>
        <w:t>adequate</w:t>
      </w:r>
      <w:r>
        <w:rPr>
          <w:spacing w:val="-5"/>
          <w:sz w:val="24"/>
        </w:rPr>
        <w:t xml:space="preserve"> </w:t>
      </w:r>
      <w:r>
        <w:rPr>
          <w:sz w:val="24"/>
        </w:rPr>
        <w:t>opportunities</w:t>
      </w:r>
      <w:r>
        <w:rPr>
          <w:spacing w:val="-5"/>
          <w:sz w:val="24"/>
        </w:rPr>
        <w:t xml:space="preserve"> </w:t>
      </w:r>
      <w:r>
        <w:rPr>
          <w:sz w:val="24"/>
        </w:rPr>
        <w:t>for</w:t>
      </w:r>
      <w:r>
        <w:rPr>
          <w:spacing w:val="-5"/>
          <w:sz w:val="24"/>
        </w:rPr>
        <w:t xml:space="preserve"> </w:t>
      </w:r>
      <w:r>
        <w:rPr>
          <w:sz w:val="24"/>
        </w:rPr>
        <w:t>outdoor</w:t>
      </w:r>
      <w:r>
        <w:rPr>
          <w:spacing w:val="-4"/>
          <w:sz w:val="24"/>
        </w:rPr>
        <w:t xml:space="preserve"> </w:t>
      </w:r>
      <w:proofErr w:type="gramStart"/>
      <w:r>
        <w:rPr>
          <w:spacing w:val="-2"/>
          <w:sz w:val="24"/>
        </w:rPr>
        <w:t>recreation;</w:t>
      </w:r>
      <w:proofErr w:type="gramEnd"/>
    </w:p>
    <w:p w14:paraId="7BA886BE" w14:textId="77777777" w:rsidR="008F664E" w:rsidRDefault="00137579">
      <w:pPr>
        <w:pStyle w:val="ListParagraph"/>
        <w:numPr>
          <w:ilvl w:val="1"/>
          <w:numId w:val="4"/>
        </w:numPr>
        <w:tabs>
          <w:tab w:val="left" w:pos="1428"/>
        </w:tabs>
        <w:ind w:left="1427" w:right="474" w:hanging="281"/>
        <w:jc w:val="both"/>
        <w:rPr>
          <w:sz w:val="24"/>
        </w:rPr>
      </w:pPr>
      <w:r>
        <w:rPr>
          <w:sz w:val="24"/>
        </w:rPr>
        <w:t xml:space="preserve">maintain and enhance the open landscape character of the Niagara Escarpment in so far as possible, by such means as compatible farming or forestry and by preserving the natural </w:t>
      </w:r>
      <w:proofErr w:type="gramStart"/>
      <w:r>
        <w:rPr>
          <w:sz w:val="24"/>
        </w:rPr>
        <w:t>scenery;</w:t>
      </w:r>
      <w:proofErr w:type="gramEnd"/>
    </w:p>
    <w:p w14:paraId="0B46346B" w14:textId="77777777" w:rsidR="008F664E" w:rsidRDefault="00137579">
      <w:pPr>
        <w:pStyle w:val="ListParagraph"/>
        <w:numPr>
          <w:ilvl w:val="1"/>
          <w:numId w:val="4"/>
        </w:numPr>
        <w:tabs>
          <w:tab w:val="left" w:pos="1428"/>
        </w:tabs>
        <w:spacing w:line="293" w:lineRule="exact"/>
        <w:ind w:hanging="281"/>
        <w:jc w:val="both"/>
        <w:rPr>
          <w:sz w:val="24"/>
        </w:rPr>
      </w:pPr>
      <w:r>
        <w:rPr>
          <w:sz w:val="24"/>
        </w:rPr>
        <w:t>ensure</w:t>
      </w:r>
      <w:r>
        <w:rPr>
          <w:spacing w:val="-4"/>
          <w:sz w:val="24"/>
        </w:rPr>
        <w:t xml:space="preserve"> </w:t>
      </w:r>
      <w:r>
        <w:rPr>
          <w:sz w:val="24"/>
        </w:rPr>
        <w:t>that</w:t>
      </w:r>
      <w:r>
        <w:rPr>
          <w:spacing w:val="-2"/>
          <w:sz w:val="24"/>
        </w:rPr>
        <w:t xml:space="preserve"> </w:t>
      </w:r>
      <w:r>
        <w:rPr>
          <w:sz w:val="24"/>
        </w:rPr>
        <w:t>all</w:t>
      </w:r>
      <w:r>
        <w:rPr>
          <w:spacing w:val="-3"/>
          <w:sz w:val="24"/>
        </w:rPr>
        <w:t xml:space="preserve"> </w:t>
      </w:r>
      <w:r>
        <w:rPr>
          <w:sz w:val="24"/>
        </w:rPr>
        <w:t>new</w:t>
      </w:r>
      <w:r>
        <w:rPr>
          <w:spacing w:val="-3"/>
          <w:sz w:val="24"/>
        </w:rPr>
        <w:t xml:space="preserve"> </w:t>
      </w:r>
      <w:r>
        <w:rPr>
          <w:sz w:val="24"/>
        </w:rPr>
        <w:t>development</w:t>
      </w:r>
      <w:r>
        <w:rPr>
          <w:spacing w:val="-2"/>
          <w:sz w:val="24"/>
        </w:rPr>
        <w:t xml:space="preserve"> </w:t>
      </w:r>
      <w:r>
        <w:rPr>
          <w:sz w:val="24"/>
        </w:rPr>
        <w:t>is</w:t>
      </w:r>
      <w:r>
        <w:rPr>
          <w:spacing w:val="-2"/>
          <w:sz w:val="24"/>
        </w:rPr>
        <w:t xml:space="preserve"> </w:t>
      </w:r>
      <w:r>
        <w:rPr>
          <w:sz w:val="24"/>
        </w:rPr>
        <w:t>compatible</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purpose</w:t>
      </w:r>
      <w:r>
        <w:rPr>
          <w:spacing w:val="-2"/>
          <w:sz w:val="24"/>
        </w:rPr>
        <w:t xml:space="preserve"> </w:t>
      </w:r>
      <w:r>
        <w:rPr>
          <w:sz w:val="24"/>
        </w:rPr>
        <w:t>of</w:t>
      </w:r>
      <w:r>
        <w:rPr>
          <w:spacing w:val="-2"/>
          <w:sz w:val="24"/>
        </w:rPr>
        <w:t xml:space="preserve"> </w:t>
      </w:r>
      <w:r>
        <w:rPr>
          <w:sz w:val="24"/>
        </w:rPr>
        <w:t>the</w:t>
      </w:r>
      <w:r>
        <w:rPr>
          <w:spacing w:val="-1"/>
          <w:sz w:val="24"/>
        </w:rPr>
        <w:t xml:space="preserve"> </w:t>
      </w:r>
      <w:proofErr w:type="gramStart"/>
      <w:r>
        <w:rPr>
          <w:spacing w:val="-4"/>
          <w:sz w:val="24"/>
        </w:rPr>
        <w:t>Act;</w:t>
      </w:r>
      <w:proofErr w:type="gramEnd"/>
    </w:p>
    <w:p w14:paraId="1F55970F" w14:textId="77777777" w:rsidR="008F664E" w:rsidRDefault="008F664E">
      <w:pPr>
        <w:spacing w:line="293" w:lineRule="exact"/>
        <w:jc w:val="both"/>
        <w:rPr>
          <w:sz w:val="24"/>
        </w:rPr>
        <w:sectPr w:rsidR="008F664E">
          <w:pgSz w:w="12240" w:h="15840"/>
          <w:pgMar w:top="1360" w:right="960" w:bottom="1240" w:left="720" w:header="0" w:footer="1052" w:gutter="0"/>
          <w:cols w:space="720"/>
        </w:sectPr>
      </w:pPr>
    </w:p>
    <w:p w14:paraId="3190D80B" w14:textId="77777777" w:rsidR="008F664E" w:rsidRDefault="00137579">
      <w:pPr>
        <w:pStyle w:val="ListParagraph"/>
        <w:numPr>
          <w:ilvl w:val="1"/>
          <w:numId w:val="4"/>
        </w:numPr>
        <w:tabs>
          <w:tab w:val="left" w:pos="1428"/>
        </w:tabs>
        <w:spacing w:before="81" w:line="292" w:lineRule="exact"/>
        <w:ind w:hanging="281"/>
        <w:rPr>
          <w:sz w:val="24"/>
        </w:rPr>
      </w:pPr>
      <w:r>
        <w:rPr>
          <w:sz w:val="24"/>
        </w:rPr>
        <w:lastRenderedPageBreak/>
        <w:t>provide</w:t>
      </w:r>
      <w:r>
        <w:rPr>
          <w:spacing w:val="-3"/>
          <w:sz w:val="24"/>
        </w:rPr>
        <w:t xml:space="preserve"> </w:t>
      </w:r>
      <w:r>
        <w:rPr>
          <w:sz w:val="24"/>
        </w:rPr>
        <w:t>for</w:t>
      </w:r>
      <w:r>
        <w:rPr>
          <w:spacing w:val="-4"/>
          <w:sz w:val="24"/>
        </w:rPr>
        <w:t xml:space="preserve"> </w:t>
      </w:r>
      <w:r>
        <w:rPr>
          <w:sz w:val="24"/>
        </w:rPr>
        <w:t>adequate</w:t>
      </w:r>
      <w:r>
        <w:rPr>
          <w:spacing w:val="-2"/>
          <w:sz w:val="24"/>
        </w:rPr>
        <w:t xml:space="preserve"> </w:t>
      </w:r>
      <w:r>
        <w:rPr>
          <w:sz w:val="24"/>
        </w:rPr>
        <w:t>public</w:t>
      </w:r>
      <w:r>
        <w:rPr>
          <w:spacing w:val="-3"/>
          <w:sz w:val="24"/>
        </w:rPr>
        <w:t xml:space="preserve"> </w:t>
      </w:r>
      <w:r>
        <w:rPr>
          <w:sz w:val="24"/>
        </w:rPr>
        <w:t>access</w:t>
      </w:r>
      <w:r>
        <w:rPr>
          <w:spacing w:val="-6"/>
          <w:sz w:val="24"/>
        </w:rPr>
        <w:t xml:space="preserve"> </w:t>
      </w:r>
      <w:r>
        <w:rPr>
          <w:sz w:val="24"/>
        </w:rPr>
        <w:t>to</w:t>
      </w:r>
      <w:r>
        <w:rPr>
          <w:spacing w:val="-4"/>
          <w:sz w:val="24"/>
        </w:rPr>
        <w:t xml:space="preserve"> </w:t>
      </w:r>
      <w:r>
        <w:rPr>
          <w:sz w:val="24"/>
        </w:rPr>
        <w:t>the</w:t>
      </w:r>
      <w:r>
        <w:rPr>
          <w:spacing w:val="-2"/>
          <w:sz w:val="24"/>
        </w:rPr>
        <w:t xml:space="preserve"> </w:t>
      </w:r>
      <w:r>
        <w:rPr>
          <w:sz w:val="24"/>
        </w:rPr>
        <w:t>Niagara</w:t>
      </w:r>
      <w:r>
        <w:rPr>
          <w:spacing w:val="-2"/>
          <w:sz w:val="24"/>
        </w:rPr>
        <w:t xml:space="preserve"> </w:t>
      </w:r>
      <w:r>
        <w:rPr>
          <w:sz w:val="24"/>
        </w:rPr>
        <w:t>Escarpment;</w:t>
      </w:r>
      <w:r>
        <w:rPr>
          <w:spacing w:val="-2"/>
          <w:sz w:val="24"/>
        </w:rPr>
        <w:t xml:space="preserve"> </w:t>
      </w:r>
      <w:r>
        <w:rPr>
          <w:spacing w:val="-4"/>
          <w:sz w:val="24"/>
        </w:rPr>
        <w:t>and,</w:t>
      </w:r>
    </w:p>
    <w:p w14:paraId="1CBCDD50" w14:textId="77777777" w:rsidR="008F664E" w:rsidRDefault="00137579">
      <w:pPr>
        <w:pStyle w:val="ListParagraph"/>
        <w:numPr>
          <w:ilvl w:val="1"/>
          <w:numId w:val="4"/>
        </w:numPr>
        <w:tabs>
          <w:tab w:val="left" w:pos="1428"/>
        </w:tabs>
        <w:ind w:right="476" w:hanging="281"/>
        <w:rPr>
          <w:sz w:val="24"/>
        </w:rPr>
      </w:pPr>
      <w:r>
        <w:rPr>
          <w:sz w:val="24"/>
        </w:rPr>
        <w:t xml:space="preserve">support municipalities within the Niagara Escarpment Plan Area in their exercise of the planning functions conferred upon them by the </w:t>
      </w:r>
      <w:r>
        <w:rPr>
          <w:i/>
          <w:sz w:val="24"/>
        </w:rPr>
        <w:t>Planning Act</w:t>
      </w:r>
      <w:r>
        <w:rPr>
          <w:sz w:val="24"/>
        </w:rPr>
        <w:t>.</w:t>
      </w:r>
    </w:p>
    <w:p w14:paraId="14830C33" w14:textId="77777777" w:rsidR="008F664E" w:rsidRDefault="008F664E">
      <w:pPr>
        <w:pStyle w:val="BodyText"/>
        <w:spacing w:before="8"/>
        <w:rPr>
          <w:sz w:val="23"/>
        </w:rPr>
      </w:pPr>
    </w:p>
    <w:p w14:paraId="0277B49B" w14:textId="77777777" w:rsidR="008F664E" w:rsidRDefault="00137579">
      <w:pPr>
        <w:spacing w:line="276" w:lineRule="auto"/>
        <w:ind w:left="719" w:right="529"/>
        <w:rPr>
          <w:sz w:val="24"/>
        </w:rPr>
      </w:pPr>
      <w:r>
        <w:rPr>
          <w:sz w:val="24"/>
        </w:rPr>
        <w:t xml:space="preserve">One of the seven objectives of the </w:t>
      </w:r>
      <w:r>
        <w:rPr>
          <w:i/>
          <w:sz w:val="24"/>
        </w:rPr>
        <w:t xml:space="preserve">NEPDA </w:t>
      </w:r>
      <w:r>
        <w:rPr>
          <w:sz w:val="24"/>
        </w:rPr>
        <w:t xml:space="preserve">and the NEP speaks to </w:t>
      </w:r>
      <w:r>
        <w:rPr>
          <w:i/>
          <w:sz w:val="24"/>
        </w:rPr>
        <w:t>maintaining and enhancing the open landscape character of the Niagara Escarpment in so far as possible, by such means as compatible farming or forestry, and by preserving the natural</w:t>
      </w:r>
      <w:r>
        <w:rPr>
          <w:i/>
          <w:spacing w:val="-3"/>
          <w:sz w:val="24"/>
        </w:rPr>
        <w:t xml:space="preserve"> </w:t>
      </w:r>
      <w:r>
        <w:rPr>
          <w:i/>
          <w:sz w:val="24"/>
        </w:rPr>
        <w:t>scenery.</w:t>
      </w:r>
      <w:r>
        <w:rPr>
          <w:i/>
          <w:spacing w:val="40"/>
          <w:sz w:val="24"/>
        </w:rPr>
        <w:t xml:space="preserve"> </w:t>
      </w:r>
      <w:r>
        <w:rPr>
          <w:sz w:val="24"/>
        </w:rPr>
        <w:t>This</w:t>
      </w:r>
      <w:r>
        <w:rPr>
          <w:spacing w:val="-5"/>
          <w:sz w:val="24"/>
        </w:rPr>
        <w:t xml:space="preserve"> </w:t>
      </w:r>
      <w:r>
        <w:rPr>
          <w:sz w:val="24"/>
        </w:rPr>
        <w:t>objective</w:t>
      </w:r>
      <w:r>
        <w:rPr>
          <w:spacing w:val="-4"/>
          <w:sz w:val="24"/>
        </w:rPr>
        <w:t xml:space="preserve"> </w:t>
      </w:r>
      <w:r>
        <w:rPr>
          <w:sz w:val="24"/>
        </w:rPr>
        <w:t>is</w:t>
      </w:r>
      <w:r>
        <w:rPr>
          <w:spacing w:val="-3"/>
          <w:sz w:val="24"/>
        </w:rPr>
        <w:t xml:space="preserve"> </w:t>
      </w:r>
      <w:r>
        <w:rPr>
          <w:sz w:val="24"/>
        </w:rPr>
        <w:t>foundational</w:t>
      </w:r>
      <w:r>
        <w:rPr>
          <w:spacing w:val="-3"/>
          <w:sz w:val="24"/>
        </w:rPr>
        <w:t xml:space="preserve"> </w:t>
      </w:r>
      <w:r>
        <w:rPr>
          <w:sz w:val="24"/>
        </w:rPr>
        <w:t>to</w:t>
      </w:r>
      <w:r>
        <w:rPr>
          <w:spacing w:val="-4"/>
          <w:sz w:val="24"/>
        </w:rPr>
        <w:t xml:space="preserve"> </w:t>
      </w:r>
      <w:r>
        <w:rPr>
          <w:sz w:val="24"/>
        </w:rPr>
        <w:t>achieving</w:t>
      </w:r>
      <w:r>
        <w:rPr>
          <w:spacing w:val="-2"/>
          <w:sz w:val="24"/>
        </w:rPr>
        <w:t xml:space="preserve"> </w:t>
      </w:r>
      <w:r>
        <w:rPr>
          <w:sz w:val="24"/>
        </w:rPr>
        <w:t>the</w:t>
      </w:r>
      <w:r>
        <w:rPr>
          <w:spacing w:val="-2"/>
          <w:sz w:val="24"/>
        </w:rPr>
        <w:t xml:space="preserve"> </w:t>
      </w:r>
      <w:r>
        <w:rPr>
          <w:sz w:val="24"/>
        </w:rPr>
        <w:t>Purpose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Plan</w:t>
      </w:r>
      <w:r>
        <w:rPr>
          <w:spacing w:val="-4"/>
          <w:sz w:val="24"/>
        </w:rPr>
        <w:t xml:space="preserve"> </w:t>
      </w:r>
      <w:r>
        <w:rPr>
          <w:sz w:val="24"/>
        </w:rPr>
        <w:t xml:space="preserve">and the Act; </w:t>
      </w:r>
      <w:r>
        <w:rPr>
          <w:i/>
          <w:sz w:val="24"/>
        </w:rPr>
        <w:t>to provide for the maintenance of the Escarpment and land in its vicinity substantially as a continuous natural environment, and to ensure only such development</w:t>
      </w:r>
      <w:r>
        <w:rPr>
          <w:i/>
          <w:spacing w:val="-4"/>
          <w:sz w:val="24"/>
        </w:rPr>
        <w:t xml:space="preserve"> </w:t>
      </w:r>
      <w:r>
        <w:rPr>
          <w:i/>
          <w:sz w:val="24"/>
        </w:rPr>
        <w:t>occurs</w:t>
      </w:r>
      <w:r>
        <w:rPr>
          <w:i/>
          <w:spacing w:val="-4"/>
          <w:sz w:val="24"/>
        </w:rPr>
        <w:t xml:space="preserve"> </w:t>
      </w:r>
      <w:r>
        <w:rPr>
          <w:i/>
          <w:sz w:val="24"/>
        </w:rPr>
        <w:t>as</w:t>
      </w:r>
      <w:r>
        <w:rPr>
          <w:i/>
          <w:spacing w:val="-2"/>
          <w:sz w:val="24"/>
        </w:rPr>
        <w:t xml:space="preserve"> </w:t>
      </w:r>
      <w:r>
        <w:rPr>
          <w:i/>
          <w:sz w:val="24"/>
        </w:rPr>
        <w:t>is</w:t>
      </w:r>
      <w:r>
        <w:rPr>
          <w:i/>
          <w:spacing w:val="-2"/>
          <w:sz w:val="24"/>
        </w:rPr>
        <w:t xml:space="preserve"> </w:t>
      </w:r>
      <w:r>
        <w:rPr>
          <w:i/>
          <w:sz w:val="24"/>
        </w:rPr>
        <w:t>compatible</w:t>
      </w:r>
      <w:r>
        <w:rPr>
          <w:i/>
          <w:spacing w:val="-1"/>
          <w:sz w:val="24"/>
        </w:rPr>
        <w:t xml:space="preserve"> </w:t>
      </w:r>
      <w:r>
        <w:rPr>
          <w:i/>
          <w:sz w:val="24"/>
        </w:rPr>
        <w:t>with</w:t>
      </w:r>
      <w:r>
        <w:rPr>
          <w:i/>
          <w:spacing w:val="-1"/>
          <w:sz w:val="24"/>
        </w:rPr>
        <w:t xml:space="preserve"> </w:t>
      </w:r>
      <w:r>
        <w:rPr>
          <w:i/>
          <w:sz w:val="24"/>
        </w:rPr>
        <w:t>that</w:t>
      </w:r>
      <w:r>
        <w:rPr>
          <w:i/>
          <w:spacing w:val="-2"/>
          <w:sz w:val="24"/>
        </w:rPr>
        <w:t xml:space="preserve"> </w:t>
      </w:r>
      <w:r>
        <w:rPr>
          <w:i/>
          <w:sz w:val="24"/>
        </w:rPr>
        <w:t>natural</w:t>
      </w:r>
      <w:r>
        <w:rPr>
          <w:i/>
          <w:spacing w:val="-5"/>
          <w:sz w:val="24"/>
        </w:rPr>
        <w:t xml:space="preserve"> </w:t>
      </w:r>
      <w:r>
        <w:rPr>
          <w:i/>
          <w:sz w:val="24"/>
        </w:rPr>
        <w:t>environment.</w:t>
      </w:r>
      <w:r>
        <w:rPr>
          <w:i/>
          <w:spacing w:val="-3"/>
          <w:sz w:val="24"/>
        </w:rPr>
        <w:t xml:space="preserve"> </w:t>
      </w:r>
      <w:r>
        <w:rPr>
          <w:sz w:val="24"/>
        </w:rPr>
        <w:t>Compatible</w:t>
      </w:r>
      <w:r>
        <w:rPr>
          <w:spacing w:val="-3"/>
          <w:sz w:val="24"/>
        </w:rPr>
        <w:t xml:space="preserve"> </w:t>
      </w:r>
      <w:r>
        <w:rPr>
          <w:sz w:val="24"/>
        </w:rPr>
        <w:t>farming is</w:t>
      </w:r>
      <w:r>
        <w:rPr>
          <w:spacing w:val="-1"/>
          <w:sz w:val="24"/>
        </w:rPr>
        <w:t xml:space="preserve"> </w:t>
      </w:r>
      <w:r>
        <w:rPr>
          <w:sz w:val="24"/>
        </w:rPr>
        <w:t>therefore considered</w:t>
      </w:r>
      <w:r>
        <w:rPr>
          <w:spacing w:val="-2"/>
          <w:sz w:val="24"/>
        </w:rPr>
        <w:t xml:space="preserve"> </w:t>
      </w:r>
      <w:r>
        <w:rPr>
          <w:sz w:val="24"/>
        </w:rPr>
        <w:t>as</w:t>
      </w:r>
      <w:r>
        <w:rPr>
          <w:spacing w:val="-1"/>
          <w:sz w:val="24"/>
        </w:rPr>
        <w:t xml:space="preserve"> </w:t>
      </w:r>
      <w:r>
        <w:rPr>
          <w:sz w:val="24"/>
        </w:rPr>
        <w:t>a</w:t>
      </w:r>
      <w:r>
        <w:rPr>
          <w:spacing w:val="-2"/>
          <w:sz w:val="24"/>
        </w:rPr>
        <w:t xml:space="preserve"> </w:t>
      </w:r>
      <w:r>
        <w:rPr>
          <w:sz w:val="24"/>
        </w:rPr>
        <w:t>mechanism</w:t>
      </w:r>
      <w:r>
        <w:rPr>
          <w:spacing w:val="-2"/>
          <w:sz w:val="24"/>
        </w:rPr>
        <w:t xml:space="preserve"> </w:t>
      </w:r>
      <w:r>
        <w:rPr>
          <w:sz w:val="24"/>
        </w:rPr>
        <w:t>to achieve</w:t>
      </w:r>
      <w:r>
        <w:rPr>
          <w:spacing w:val="-2"/>
          <w:sz w:val="24"/>
        </w:rPr>
        <w:t xml:space="preserve"> </w:t>
      </w:r>
      <w:r>
        <w:rPr>
          <w:sz w:val="24"/>
        </w:rPr>
        <w:t>an objective</w:t>
      </w:r>
      <w:r>
        <w:rPr>
          <w:spacing w:val="-2"/>
          <w:sz w:val="24"/>
        </w:rPr>
        <w:t xml:space="preserve"> </w:t>
      </w:r>
      <w:r>
        <w:rPr>
          <w:sz w:val="24"/>
        </w:rPr>
        <w:t>of</w:t>
      </w:r>
      <w:r>
        <w:rPr>
          <w:spacing w:val="-3"/>
          <w:sz w:val="24"/>
        </w:rPr>
        <w:t xml:space="preserve"> </w:t>
      </w:r>
      <w:r>
        <w:rPr>
          <w:sz w:val="24"/>
        </w:rPr>
        <w:t>the NEP,</w:t>
      </w:r>
      <w:r>
        <w:rPr>
          <w:spacing w:val="-3"/>
          <w:sz w:val="24"/>
        </w:rPr>
        <w:t xml:space="preserve"> </w:t>
      </w:r>
      <w:r>
        <w:rPr>
          <w:sz w:val="24"/>
        </w:rPr>
        <w:t>but</w:t>
      </w:r>
      <w:r>
        <w:rPr>
          <w:spacing w:val="-3"/>
          <w:sz w:val="24"/>
        </w:rPr>
        <w:t xml:space="preserve"> </w:t>
      </w:r>
      <w:r>
        <w:rPr>
          <w:sz w:val="24"/>
        </w:rPr>
        <w:t>it is</w:t>
      </w:r>
      <w:r>
        <w:rPr>
          <w:spacing w:val="-1"/>
          <w:sz w:val="24"/>
        </w:rPr>
        <w:t xml:space="preserve"> </w:t>
      </w:r>
      <w:r>
        <w:rPr>
          <w:sz w:val="24"/>
        </w:rPr>
        <w:t>not a stand-alone objective, nor is it central to the environment-first principle of the NEP. Additionally, agricultural land, from a planning perspective, may act as a buffer to protect significant or sensitive natural features found on the Escarpment.</w:t>
      </w:r>
    </w:p>
    <w:p w14:paraId="45585B00" w14:textId="77777777" w:rsidR="008F664E" w:rsidRDefault="00137579">
      <w:pPr>
        <w:pStyle w:val="BodyText"/>
        <w:spacing w:before="200" w:line="276" w:lineRule="auto"/>
        <w:ind w:left="720" w:right="523"/>
      </w:pPr>
      <w:r>
        <w:t>Compatible</w:t>
      </w:r>
      <w:r>
        <w:rPr>
          <w:spacing w:val="-1"/>
        </w:rPr>
        <w:t xml:space="preserve"> </w:t>
      </w:r>
      <w:r>
        <w:t>farming and forestry</w:t>
      </w:r>
      <w:r>
        <w:rPr>
          <w:spacing w:val="-2"/>
        </w:rPr>
        <w:t xml:space="preserve"> </w:t>
      </w:r>
      <w:r>
        <w:t>may</w:t>
      </w:r>
      <w:r>
        <w:rPr>
          <w:spacing w:val="-2"/>
        </w:rPr>
        <w:t xml:space="preserve"> </w:t>
      </w:r>
      <w:r>
        <w:t>limit the</w:t>
      </w:r>
      <w:r>
        <w:rPr>
          <w:spacing w:val="-1"/>
        </w:rPr>
        <w:t xml:space="preserve"> </w:t>
      </w:r>
      <w:r>
        <w:t>types</w:t>
      </w:r>
      <w:r>
        <w:rPr>
          <w:spacing w:val="-2"/>
        </w:rPr>
        <w:t xml:space="preserve"> </w:t>
      </w:r>
      <w:r>
        <w:t>of farming and</w:t>
      </w:r>
      <w:r>
        <w:rPr>
          <w:spacing w:val="-1"/>
        </w:rPr>
        <w:t xml:space="preserve"> </w:t>
      </w:r>
      <w:r>
        <w:t xml:space="preserve">forestry operations on the Escarpment, </w:t>
      </w:r>
      <w:proofErr w:type="gramStart"/>
      <w:r>
        <w:t>in order to</w:t>
      </w:r>
      <w:proofErr w:type="gramEnd"/>
      <w:r>
        <w:t xml:space="preserve"> be consistent with the Purpose and Objectives of the NEP. In other words, farming and other forms of compatible development </w:t>
      </w:r>
      <w:r>
        <w:rPr>
          <w:i/>
        </w:rPr>
        <w:t xml:space="preserve">may </w:t>
      </w:r>
      <w:r>
        <w:t>take place within the NEP area if they can demonstrate compatibility and support the Purpose</w:t>
      </w:r>
      <w:r>
        <w:rPr>
          <w:spacing w:val="-2"/>
        </w:rPr>
        <w:t xml:space="preserve"> </w:t>
      </w:r>
      <w:r>
        <w:t>and</w:t>
      </w:r>
      <w:r>
        <w:rPr>
          <w:spacing w:val="-2"/>
        </w:rPr>
        <w:t xml:space="preserve"> </w:t>
      </w:r>
      <w:r>
        <w:t>objectives</w:t>
      </w:r>
      <w:r>
        <w:rPr>
          <w:spacing w:val="-3"/>
        </w:rPr>
        <w:t xml:space="preserve"> </w:t>
      </w:r>
      <w:r>
        <w:t>of</w:t>
      </w:r>
      <w:r>
        <w:rPr>
          <w:spacing w:val="-3"/>
        </w:rPr>
        <w:t xml:space="preserve"> </w:t>
      </w:r>
      <w:r>
        <w:t>the</w:t>
      </w:r>
      <w:r>
        <w:rPr>
          <w:spacing w:val="-2"/>
        </w:rPr>
        <w:t xml:space="preserve"> </w:t>
      </w:r>
      <w:r>
        <w:t>NEP.</w:t>
      </w:r>
      <w:r>
        <w:rPr>
          <w:spacing w:val="40"/>
        </w:rPr>
        <w:t xml:space="preserve"> </w:t>
      </w:r>
      <w:r>
        <w:t>This</w:t>
      </w:r>
      <w:r>
        <w:rPr>
          <w:spacing w:val="-3"/>
        </w:rPr>
        <w:t xml:space="preserve"> </w:t>
      </w:r>
      <w:r>
        <w:t>context</w:t>
      </w:r>
      <w:r>
        <w:rPr>
          <w:spacing w:val="-5"/>
        </w:rPr>
        <w:t xml:space="preserve"> </w:t>
      </w:r>
      <w:r>
        <w:t>may</w:t>
      </w:r>
      <w:r>
        <w:rPr>
          <w:spacing w:val="-5"/>
        </w:rPr>
        <w:t xml:space="preserve"> </w:t>
      </w:r>
      <w:r>
        <w:t>assist</w:t>
      </w:r>
      <w:r>
        <w:rPr>
          <w:spacing w:val="-2"/>
        </w:rPr>
        <w:t xml:space="preserve"> </w:t>
      </w:r>
      <w:r>
        <w:t>in</w:t>
      </w:r>
      <w:r>
        <w:rPr>
          <w:spacing w:val="-4"/>
        </w:rPr>
        <w:t xml:space="preserve"> </w:t>
      </w:r>
      <w:r>
        <w:t>understanding</w:t>
      </w:r>
      <w:r>
        <w:rPr>
          <w:spacing w:val="-2"/>
        </w:rPr>
        <w:t xml:space="preserve"> </w:t>
      </w:r>
      <w:r>
        <w:t>the</w:t>
      </w:r>
      <w:r>
        <w:rPr>
          <w:spacing w:val="-2"/>
        </w:rPr>
        <w:t xml:space="preserve"> </w:t>
      </w:r>
      <w:r>
        <w:t>lens that is applied to proposed development in the NEP Area, versus those areas outside the NEP Area, where limitations may not be necessary or appropriate.</w:t>
      </w:r>
    </w:p>
    <w:p w14:paraId="69A7EDC9" w14:textId="77777777" w:rsidR="008F664E" w:rsidRDefault="00137579">
      <w:pPr>
        <w:spacing w:before="200"/>
        <w:ind w:left="720"/>
        <w:rPr>
          <w:i/>
          <w:sz w:val="24"/>
        </w:rPr>
      </w:pPr>
      <w:r>
        <w:rPr>
          <w:i/>
          <w:sz w:val="24"/>
          <w:u w:val="single"/>
        </w:rPr>
        <w:t>Permitted</w:t>
      </w:r>
      <w:r>
        <w:rPr>
          <w:i/>
          <w:spacing w:val="-4"/>
          <w:sz w:val="24"/>
          <w:u w:val="single"/>
        </w:rPr>
        <w:t xml:space="preserve"> </w:t>
      </w:r>
      <w:r>
        <w:rPr>
          <w:i/>
          <w:sz w:val="24"/>
          <w:u w:val="single"/>
        </w:rPr>
        <w:t>Uses</w:t>
      </w:r>
      <w:r>
        <w:rPr>
          <w:i/>
          <w:spacing w:val="-5"/>
          <w:sz w:val="24"/>
          <w:u w:val="single"/>
        </w:rPr>
        <w:t xml:space="preserve"> </w:t>
      </w:r>
      <w:r>
        <w:rPr>
          <w:i/>
          <w:sz w:val="24"/>
          <w:u w:val="single"/>
        </w:rPr>
        <w:t>in</w:t>
      </w:r>
      <w:r>
        <w:rPr>
          <w:i/>
          <w:spacing w:val="-2"/>
          <w:sz w:val="24"/>
          <w:u w:val="single"/>
        </w:rPr>
        <w:t xml:space="preserve"> </w:t>
      </w:r>
      <w:r>
        <w:rPr>
          <w:i/>
          <w:sz w:val="24"/>
          <w:u w:val="single"/>
        </w:rPr>
        <w:t>Escarpment</w:t>
      </w:r>
      <w:r>
        <w:rPr>
          <w:i/>
          <w:spacing w:val="-4"/>
          <w:sz w:val="24"/>
          <w:u w:val="single"/>
        </w:rPr>
        <w:t xml:space="preserve"> </w:t>
      </w:r>
      <w:r>
        <w:rPr>
          <w:i/>
          <w:sz w:val="24"/>
          <w:u w:val="single"/>
        </w:rPr>
        <w:t>Protection</w:t>
      </w:r>
      <w:r>
        <w:rPr>
          <w:i/>
          <w:spacing w:val="-4"/>
          <w:sz w:val="24"/>
          <w:u w:val="single"/>
        </w:rPr>
        <w:t xml:space="preserve"> </w:t>
      </w:r>
      <w:r>
        <w:rPr>
          <w:i/>
          <w:sz w:val="24"/>
          <w:u w:val="single"/>
        </w:rPr>
        <w:t>Area</w:t>
      </w:r>
      <w:r>
        <w:rPr>
          <w:i/>
          <w:spacing w:val="-2"/>
          <w:sz w:val="24"/>
          <w:u w:val="single"/>
        </w:rPr>
        <w:t xml:space="preserve"> </w:t>
      </w:r>
      <w:r>
        <w:rPr>
          <w:i/>
          <w:sz w:val="24"/>
          <w:u w:val="single"/>
        </w:rPr>
        <w:t>Part</w:t>
      </w:r>
      <w:r>
        <w:rPr>
          <w:i/>
          <w:spacing w:val="-1"/>
          <w:sz w:val="24"/>
          <w:u w:val="single"/>
        </w:rPr>
        <w:t xml:space="preserve"> </w:t>
      </w:r>
      <w:r>
        <w:rPr>
          <w:i/>
          <w:spacing w:val="-2"/>
          <w:sz w:val="24"/>
          <w:u w:val="single"/>
        </w:rPr>
        <w:t>1.4.3.2</w:t>
      </w:r>
    </w:p>
    <w:p w14:paraId="6A5A203E" w14:textId="77777777" w:rsidR="008F664E" w:rsidRDefault="008F664E">
      <w:pPr>
        <w:pStyle w:val="BodyText"/>
        <w:spacing w:before="3"/>
        <w:rPr>
          <w:i/>
          <w:sz w:val="23"/>
        </w:rPr>
      </w:pPr>
    </w:p>
    <w:p w14:paraId="1E93DDC4" w14:textId="77777777" w:rsidR="008F664E" w:rsidRDefault="00137579">
      <w:pPr>
        <w:pStyle w:val="BodyText"/>
        <w:spacing w:before="92" w:line="276" w:lineRule="auto"/>
        <w:ind w:left="720" w:right="483"/>
      </w:pPr>
      <w:r>
        <w:t>Within the NEP Area, prime agricultural areas and “rural” areas within the agricultural land</w:t>
      </w:r>
      <w:r>
        <w:rPr>
          <w:spacing w:val="-3"/>
        </w:rPr>
        <w:t xml:space="preserve"> </w:t>
      </w:r>
      <w:r>
        <w:t>base</w:t>
      </w:r>
      <w:r>
        <w:rPr>
          <w:spacing w:val="-3"/>
        </w:rPr>
        <w:t xml:space="preserve"> </w:t>
      </w:r>
      <w:r>
        <w:t>are</w:t>
      </w:r>
      <w:r>
        <w:rPr>
          <w:spacing w:val="-1"/>
        </w:rPr>
        <w:t xml:space="preserve"> </w:t>
      </w:r>
      <w:r>
        <w:t>treated</w:t>
      </w:r>
      <w:r>
        <w:rPr>
          <w:spacing w:val="-3"/>
        </w:rPr>
        <w:t xml:space="preserve"> </w:t>
      </w:r>
      <w:r>
        <w:t>differently</w:t>
      </w:r>
      <w:r>
        <w:rPr>
          <w:spacing w:val="-2"/>
        </w:rPr>
        <w:t xml:space="preserve"> </w:t>
      </w:r>
      <w:r>
        <w:t>within</w:t>
      </w:r>
      <w:r>
        <w:rPr>
          <w:spacing w:val="-1"/>
        </w:rPr>
        <w:t xml:space="preserve"> </w:t>
      </w:r>
      <w:r>
        <w:t>the</w:t>
      </w:r>
      <w:r>
        <w:rPr>
          <w:spacing w:val="-3"/>
        </w:rPr>
        <w:t xml:space="preserve"> </w:t>
      </w:r>
      <w:r>
        <w:t>Escarpment</w:t>
      </w:r>
      <w:r>
        <w:rPr>
          <w:spacing w:val="-4"/>
        </w:rPr>
        <w:t xml:space="preserve"> </w:t>
      </w:r>
      <w:r>
        <w:t>Protection</w:t>
      </w:r>
      <w:r>
        <w:rPr>
          <w:spacing w:val="-3"/>
        </w:rPr>
        <w:t xml:space="preserve"> </w:t>
      </w:r>
      <w:r>
        <w:t>Area</w:t>
      </w:r>
      <w:r>
        <w:rPr>
          <w:spacing w:val="-1"/>
        </w:rPr>
        <w:t xml:space="preserve"> </w:t>
      </w:r>
      <w:r>
        <w:t>and</w:t>
      </w:r>
      <w:r>
        <w:rPr>
          <w:spacing w:val="-3"/>
        </w:rPr>
        <w:t xml:space="preserve"> </w:t>
      </w:r>
      <w:r>
        <w:t>Escarpment Rural Area land use designations. NEP Permitted Use policy 1.4.3.2 identifies that on- farm</w:t>
      </w:r>
      <w:r>
        <w:rPr>
          <w:spacing w:val="-4"/>
        </w:rPr>
        <w:t xml:space="preserve"> </w:t>
      </w:r>
      <w:r>
        <w:t>diversified</w:t>
      </w:r>
      <w:r>
        <w:rPr>
          <w:spacing w:val="-4"/>
        </w:rPr>
        <w:t xml:space="preserve"> </w:t>
      </w:r>
      <w:r>
        <w:t>uses</w:t>
      </w:r>
      <w:r>
        <w:rPr>
          <w:spacing w:val="-3"/>
        </w:rPr>
        <w:t xml:space="preserve"> </w:t>
      </w:r>
      <w:r>
        <w:t>(OFDUs)</w:t>
      </w:r>
      <w:r>
        <w:rPr>
          <w:spacing w:val="-4"/>
        </w:rPr>
        <w:t xml:space="preserve"> </w:t>
      </w:r>
      <w:r>
        <w:t>and</w:t>
      </w:r>
      <w:r>
        <w:rPr>
          <w:spacing w:val="-2"/>
        </w:rPr>
        <w:t xml:space="preserve"> </w:t>
      </w:r>
      <w:r>
        <w:t>agricultural-related</w:t>
      </w:r>
      <w:r>
        <w:rPr>
          <w:spacing w:val="-4"/>
        </w:rPr>
        <w:t xml:space="preserve"> </w:t>
      </w:r>
      <w:r>
        <w:t>uses</w:t>
      </w:r>
      <w:r>
        <w:rPr>
          <w:spacing w:val="-3"/>
        </w:rPr>
        <w:t xml:space="preserve"> </w:t>
      </w:r>
      <w:r>
        <w:t>(ARUs)</w:t>
      </w:r>
      <w:r>
        <w:rPr>
          <w:spacing w:val="-4"/>
        </w:rPr>
        <w:t xml:space="preserve"> </w:t>
      </w:r>
      <w:r>
        <w:t>are</w:t>
      </w:r>
      <w:r>
        <w:rPr>
          <w:spacing w:val="-2"/>
        </w:rPr>
        <w:t xml:space="preserve"> </w:t>
      </w:r>
      <w:r>
        <w:t>permitted</w:t>
      </w:r>
      <w:r>
        <w:rPr>
          <w:spacing w:val="-2"/>
        </w:rPr>
        <w:t xml:space="preserve"> </w:t>
      </w:r>
      <w:r>
        <w:rPr>
          <w:i/>
        </w:rPr>
        <w:t>within prime</w:t>
      </w:r>
      <w:r>
        <w:rPr>
          <w:i/>
          <w:spacing w:val="-3"/>
        </w:rPr>
        <w:t xml:space="preserve"> </w:t>
      </w:r>
      <w:r>
        <w:rPr>
          <w:i/>
        </w:rPr>
        <w:t>agricultural</w:t>
      </w:r>
      <w:r>
        <w:rPr>
          <w:i/>
          <w:spacing w:val="-6"/>
        </w:rPr>
        <w:t xml:space="preserve"> </w:t>
      </w:r>
      <w:r>
        <w:rPr>
          <w:i/>
        </w:rPr>
        <w:t>areas</w:t>
      </w:r>
      <w:r>
        <w:rPr>
          <w:i/>
          <w:spacing w:val="-4"/>
        </w:rPr>
        <w:t xml:space="preserve"> </w:t>
      </w:r>
      <w:r>
        <w:t>in</w:t>
      </w:r>
      <w:r>
        <w:rPr>
          <w:spacing w:val="-3"/>
        </w:rPr>
        <w:t xml:space="preserve"> </w:t>
      </w:r>
      <w:r>
        <w:t>the</w:t>
      </w:r>
      <w:r>
        <w:rPr>
          <w:spacing w:val="-3"/>
        </w:rPr>
        <w:t xml:space="preserve"> </w:t>
      </w:r>
      <w:r>
        <w:t>Escarpment</w:t>
      </w:r>
      <w:r>
        <w:rPr>
          <w:spacing w:val="-5"/>
        </w:rPr>
        <w:t xml:space="preserve"> </w:t>
      </w:r>
      <w:r>
        <w:t>Protection</w:t>
      </w:r>
      <w:r>
        <w:rPr>
          <w:spacing w:val="-3"/>
        </w:rPr>
        <w:t xml:space="preserve"> </w:t>
      </w:r>
      <w:r>
        <w:t>Area,</w:t>
      </w:r>
      <w:r>
        <w:rPr>
          <w:spacing w:val="-3"/>
        </w:rPr>
        <w:t xml:space="preserve"> </w:t>
      </w:r>
      <w:r>
        <w:t>while</w:t>
      </w:r>
      <w:r>
        <w:rPr>
          <w:spacing w:val="-5"/>
        </w:rPr>
        <w:t xml:space="preserve"> </w:t>
      </w:r>
      <w:r>
        <w:t>OFDUs</w:t>
      </w:r>
      <w:r>
        <w:rPr>
          <w:spacing w:val="-4"/>
        </w:rPr>
        <w:t xml:space="preserve"> </w:t>
      </w:r>
      <w:r>
        <w:t>and</w:t>
      </w:r>
      <w:r>
        <w:rPr>
          <w:spacing w:val="-3"/>
        </w:rPr>
        <w:t xml:space="preserve"> </w:t>
      </w:r>
      <w:r>
        <w:t>ARUs</w:t>
      </w:r>
      <w:r>
        <w:rPr>
          <w:spacing w:val="-4"/>
        </w:rPr>
        <w:t xml:space="preserve"> </w:t>
      </w:r>
      <w:r>
        <w:t>are permitted in non-prime agricultural areas within the Escarpment Rural Areas.</w:t>
      </w:r>
    </w:p>
    <w:p w14:paraId="29AF699E" w14:textId="77777777" w:rsidR="008F664E" w:rsidRDefault="008F664E">
      <w:pPr>
        <w:pStyle w:val="BodyText"/>
        <w:spacing w:before="8"/>
        <w:rPr>
          <w:sz w:val="27"/>
        </w:rPr>
      </w:pPr>
    </w:p>
    <w:p w14:paraId="49739BD4" w14:textId="77777777" w:rsidR="008F664E" w:rsidRDefault="00137579">
      <w:pPr>
        <w:spacing w:line="276" w:lineRule="auto"/>
        <w:ind w:left="719" w:right="579"/>
        <w:rPr>
          <w:i/>
          <w:sz w:val="24"/>
        </w:rPr>
      </w:pPr>
      <w:r>
        <w:rPr>
          <w:sz w:val="24"/>
        </w:rPr>
        <w:t xml:space="preserve">A prime agricultural area is defined in the NEP as </w:t>
      </w:r>
      <w:r>
        <w:rPr>
          <w:i/>
          <w:sz w:val="24"/>
        </w:rPr>
        <w:t>an area where prime agricultural lands predominate. This includes areas of prime agricultural lands and associated Canada</w:t>
      </w:r>
      <w:r>
        <w:rPr>
          <w:i/>
          <w:spacing w:val="-2"/>
          <w:sz w:val="24"/>
        </w:rPr>
        <w:t xml:space="preserve"> </w:t>
      </w:r>
      <w:r>
        <w:rPr>
          <w:i/>
          <w:sz w:val="24"/>
        </w:rPr>
        <w:t>Land</w:t>
      </w:r>
      <w:r>
        <w:rPr>
          <w:i/>
          <w:spacing w:val="-4"/>
          <w:sz w:val="24"/>
        </w:rPr>
        <w:t xml:space="preserve"> </w:t>
      </w:r>
      <w:r>
        <w:rPr>
          <w:i/>
          <w:sz w:val="24"/>
        </w:rPr>
        <w:t>Inventory</w:t>
      </w:r>
      <w:r>
        <w:rPr>
          <w:i/>
          <w:spacing w:val="-3"/>
          <w:sz w:val="24"/>
        </w:rPr>
        <w:t xml:space="preserve"> </w:t>
      </w:r>
      <w:r>
        <w:rPr>
          <w:i/>
          <w:sz w:val="24"/>
        </w:rPr>
        <w:t>Class</w:t>
      </w:r>
      <w:r>
        <w:rPr>
          <w:i/>
          <w:spacing w:val="-3"/>
          <w:sz w:val="24"/>
        </w:rPr>
        <w:t xml:space="preserve"> </w:t>
      </w:r>
      <w:r>
        <w:rPr>
          <w:i/>
          <w:sz w:val="24"/>
        </w:rPr>
        <w:t>4</w:t>
      </w:r>
      <w:r>
        <w:rPr>
          <w:i/>
          <w:spacing w:val="-2"/>
          <w:sz w:val="24"/>
        </w:rPr>
        <w:t xml:space="preserve"> </w:t>
      </w:r>
      <w:r>
        <w:rPr>
          <w:i/>
          <w:sz w:val="24"/>
        </w:rPr>
        <w:t>through</w:t>
      </w:r>
      <w:r>
        <w:rPr>
          <w:i/>
          <w:spacing w:val="-2"/>
          <w:sz w:val="24"/>
        </w:rPr>
        <w:t xml:space="preserve"> </w:t>
      </w:r>
      <w:r>
        <w:rPr>
          <w:i/>
          <w:sz w:val="24"/>
        </w:rPr>
        <w:t>7</w:t>
      </w:r>
      <w:r>
        <w:rPr>
          <w:i/>
          <w:spacing w:val="-4"/>
          <w:sz w:val="24"/>
        </w:rPr>
        <w:t xml:space="preserve"> </w:t>
      </w:r>
      <w:r>
        <w:rPr>
          <w:i/>
          <w:sz w:val="24"/>
        </w:rPr>
        <w:t>lands,</w:t>
      </w:r>
      <w:r>
        <w:rPr>
          <w:i/>
          <w:spacing w:val="-2"/>
          <w:sz w:val="24"/>
        </w:rPr>
        <w:t xml:space="preserve"> </w:t>
      </w:r>
      <w:r>
        <w:rPr>
          <w:i/>
          <w:sz w:val="24"/>
        </w:rPr>
        <w:t>and</w:t>
      </w:r>
      <w:r>
        <w:rPr>
          <w:i/>
          <w:spacing w:val="-4"/>
          <w:sz w:val="24"/>
        </w:rPr>
        <w:t xml:space="preserve"> </w:t>
      </w:r>
      <w:r>
        <w:rPr>
          <w:i/>
          <w:sz w:val="24"/>
        </w:rPr>
        <w:t>additional</w:t>
      </w:r>
      <w:r>
        <w:rPr>
          <w:i/>
          <w:spacing w:val="-6"/>
          <w:sz w:val="24"/>
        </w:rPr>
        <w:t xml:space="preserve"> </w:t>
      </w:r>
      <w:r>
        <w:rPr>
          <w:i/>
          <w:sz w:val="24"/>
        </w:rPr>
        <w:t>areas</w:t>
      </w:r>
      <w:r>
        <w:rPr>
          <w:i/>
          <w:spacing w:val="-3"/>
          <w:sz w:val="24"/>
        </w:rPr>
        <w:t xml:space="preserve"> </w:t>
      </w:r>
      <w:r>
        <w:rPr>
          <w:i/>
          <w:sz w:val="24"/>
        </w:rPr>
        <w:t>where</w:t>
      </w:r>
      <w:r>
        <w:rPr>
          <w:i/>
          <w:spacing w:val="-2"/>
          <w:sz w:val="24"/>
        </w:rPr>
        <w:t xml:space="preserve"> </w:t>
      </w:r>
      <w:r>
        <w:rPr>
          <w:i/>
          <w:sz w:val="24"/>
        </w:rPr>
        <w:t>there</w:t>
      </w:r>
      <w:r>
        <w:rPr>
          <w:i/>
          <w:spacing w:val="-2"/>
          <w:sz w:val="24"/>
        </w:rPr>
        <w:t xml:space="preserve"> </w:t>
      </w:r>
      <w:r>
        <w:rPr>
          <w:i/>
          <w:sz w:val="24"/>
        </w:rPr>
        <w:t>is</w:t>
      </w:r>
      <w:r>
        <w:rPr>
          <w:i/>
          <w:spacing w:val="-5"/>
          <w:sz w:val="24"/>
        </w:rPr>
        <w:t xml:space="preserve"> </w:t>
      </w:r>
      <w:r>
        <w:rPr>
          <w:i/>
          <w:sz w:val="24"/>
        </w:rPr>
        <w:t>a local concentration of farms that exhibit characteristics of ongoing agriculture. Prime agricultural areas may be identified by the Ontario Ministry of Agriculture and Food using guidelines developed by the province as amended from time to time. A prime agricultural area may also be identified through an alternative agricultural land evaluation system approved by the province.</w:t>
      </w:r>
    </w:p>
    <w:p w14:paraId="732DEE27" w14:textId="77777777" w:rsidR="008F664E" w:rsidRDefault="008F664E">
      <w:pPr>
        <w:spacing w:line="276" w:lineRule="auto"/>
        <w:rPr>
          <w:sz w:val="24"/>
        </w:rPr>
        <w:sectPr w:rsidR="008F664E">
          <w:pgSz w:w="12240" w:h="15840"/>
          <w:pgMar w:top="1360" w:right="960" w:bottom="1240" w:left="720" w:header="0" w:footer="1052" w:gutter="0"/>
          <w:cols w:space="720"/>
        </w:sectPr>
      </w:pPr>
    </w:p>
    <w:p w14:paraId="44163BB7" w14:textId="77777777" w:rsidR="008F664E" w:rsidRDefault="00137579">
      <w:pPr>
        <w:pStyle w:val="BodyText"/>
        <w:spacing w:before="80" w:line="276" w:lineRule="auto"/>
        <w:ind w:left="719" w:right="549"/>
      </w:pPr>
      <w:r>
        <w:lastRenderedPageBreak/>
        <w:t>As stated in the Introduction, Landscape Approach section of the NEP, the agricultural land base is comprised of prime agricultural areas including specialty crop areas, as well as rural lands where active agricultural and related activities are ongoing. In the context</w:t>
      </w:r>
      <w:r>
        <w:rPr>
          <w:spacing w:val="-2"/>
        </w:rPr>
        <w:t xml:space="preserve"> </w:t>
      </w:r>
      <w:r>
        <w:t>of</w:t>
      </w:r>
      <w:r>
        <w:rPr>
          <w:spacing w:val="-5"/>
        </w:rPr>
        <w:t xml:space="preserve"> </w:t>
      </w:r>
      <w:r>
        <w:t>the</w:t>
      </w:r>
      <w:r>
        <w:rPr>
          <w:spacing w:val="-2"/>
        </w:rPr>
        <w:t xml:space="preserve"> </w:t>
      </w:r>
      <w:r>
        <w:t>NEP,</w:t>
      </w:r>
      <w:r>
        <w:rPr>
          <w:spacing w:val="-5"/>
        </w:rPr>
        <w:t xml:space="preserve"> </w:t>
      </w:r>
      <w:r>
        <w:t>prime</w:t>
      </w:r>
      <w:r>
        <w:rPr>
          <w:spacing w:val="-4"/>
        </w:rPr>
        <w:t xml:space="preserve"> </w:t>
      </w:r>
      <w:r>
        <w:t>agricultural</w:t>
      </w:r>
      <w:r>
        <w:rPr>
          <w:spacing w:val="-6"/>
        </w:rPr>
        <w:t xml:space="preserve"> </w:t>
      </w:r>
      <w:r>
        <w:t>areas</w:t>
      </w:r>
      <w:r>
        <w:rPr>
          <w:spacing w:val="-5"/>
        </w:rPr>
        <w:t xml:space="preserve"> </w:t>
      </w:r>
      <w:r>
        <w:t>are</w:t>
      </w:r>
      <w:r>
        <w:rPr>
          <w:spacing w:val="-2"/>
        </w:rPr>
        <w:t xml:space="preserve"> </w:t>
      </w:r>
      <w:r>
        <w:t>frequently</w:t>
      </w:r>
      <w:r>
        <w:rPr>
          <w:spacing w:val="-5"/>
        </w:rPr>
        <w:t xml:space="preserve"> </w:t>
      </w:r>
      <w:r>
        <w:t>found</w:t>
      </w:r>
      <w:r>
        <w:rPr>
          <w:spacing w:val="-2"/>
        </w:rPr>
        <w:t xml:space="preserve"> </w:t>
      </w:r>
      <w:r>
        <w:t>within</w:t>
      </w:r>
      <w:r>
        <w:rPr>
          <w:spacing w:val="-2"/>
        </w:rPr>
        <w:t xml:space="preserve"> </w:t>
      </w:r>
      <w:r>
        <w:t>the</w:t>
      </w:r>
      <w:r>
        <w:rPr>
          <w:spacing w:val="-2"/>
        </w:rPr>
        <w:t xml:space="preserve"> </w:t>
      </w:r>
      <w:r>
        <w:t xml:space="preserve">Escarpment Rural Area land use designation, but prime agricultural areas are not excluded from being identified within the other land use designations. In the context of implementing the NEP, it is important to understand that prime agricultural areas in the NEP Area should be identified in accordance with the broader Agricultural System once established, recognizing both the agricultural land base and the agri-food network </w:t>
      </w:r>
      <w:r>
        <w:rPr>
          <w:spacing w:val="-2"/>
        </w:rPr>
        <w:t>components.</w:t>
      </w:r>
    </w:p>
    <w:p w14:paraId="23FDA48A" w14:textId="77777777" w:rsidR="008F664E" w:rsidRDefault="008F664E">
      <w:pPr>
        <w:pStyle w:val="BodyText"/>
        <w:spacing w:before="8"/>
        <w:rPr>
          <w:sz w:val="27"/>
        </w:rPr>
      </w:pPr>
    </w:p>
    <w:p w14:paraId="549DF96E" w14:textId="77777777" w:rsidR="008F664E" w:rsidRDefault="00137579">
      <w:pPr>
        <w:pStyle w:val="BodyText"/>
        <w:spacing w:line="276" w:lineRule="auto"/>
        <w:ind w:left="719" w:right="483"/>
      </w:pPr>
      <w:r>
        <w:t>Prime agricultural</w:t>
      </w:r>
      <w:r>
        <w:rPr>
          <w:spacing w:val="-4"/>
        </w:rPr>
        <w:t xml:space="preserve"> </w:t>
      </w:r>
      <w:r>
        <w:t>areas</w:t>
      </w:r>
      <w:r>
        <w:rPr>
          <w:spacing w:val="-1"/>
        </w:rPr>
        <w:t xml:space="preserve"> </w:t>
      </w:r>
      <w:r>
        <w:t>are not</w:t>
      </w:r>
      <w:r>
        <w:rPr>
          <w:spacing w:val="-1"/>
        </w:rPr>
        <w:t xml:space="preserve"> </w:t>
      </w:r>
      <w:r>
        <w:t>to be identified on</w:t>
      </w:r>
      <w:r>
        <w:rPr>
          <w:spacing w:val="-2"/>
        </w:rPr>
        <w:t xml:space="preserve"> </w:t>
      </w:r>
      <w:r>
        <w:t>an</w:t>
      </w:r>
      <w:r>
        <w:rPr>
          <w:spacing w:val="-2"/>
        </w:rPr>
        <w:t xml:space="preserve"> </w:t>
      </w:r>
      <w:r>
        <w:t>ad</w:t>
      </w:r>
      <w:r>
        <w:rPr>
          <w:spacing w:val="-2"/>
        </w:rPr>
        <w:t xml:space="preserve"> </w:t>
      </w:r>
      <w:r>
        <w:t>hoc</w:t>
      </w:r>
      <w:r>
        <w:rPr>
          <w:spacing w:val="-3"/>
        </w:rPr>
        <w:t xml:space="preserve"> </w:t>
      </w:r>
      <w:r>
        <w:t>basis</w:t>
      </w:r>
      <w:r>
        <w:rPr>
          <w:spacing w:val="-3"/>
        </w:rPr>
        <w:t xml:space="preserve"> </w:t>
      </w:r>
      <w:r>
        <w:t>and</w:t>
      </w:r>
      <w:r>
        <w:rPr>
          <w:spacing w:val="-2"/>
        </w:rPr>
        <w:t xml:space="preserve"> </w:t>
      </w:r>
      <w:r>
        <w:t>must</w:t>
      </w:r>
      <w:r>
        <w:rPr>
          <w:spacing w:val="-3"/>
        </w:rPr>
        <w:t xml:space="preserve"> </w:t>
      </w:r>
      <w:r>
        <w:t>be</w:t>
      </w:r>
      <w:r>
        <w:rPr>
          <w:spacing w:val="-2"/>
        </w:rPr>
        <w:t xml:space="preserve"> </w:t>
      </w:r>
      <w:r>
        <w:t xml:space="preserve">done in a manner consistent with OMAFRA’s </w:t>
      </w:r>
      <w:hyperlink r:id="rId16">
        <w:r>
          <w:rPr>
            <w:color w:val="5F5F5F"/>
            <w:u w:val="single" w:color="5F5F5F"/>
          </w:rPr>
          <w:t>Implementation Procedures for the Agricultural</w:t>
        </w:r>
      </w:hyperlink>
      <w:r>
        <w:rPr>
          <w:color w:val="5F5F5F"/>
        </w:rPr>
        <w:t xml:space="preserve"> </w:t>
      </w:r>
      <w:hyperlink r:id="rId17">
        <w:r>
          <w:rPr>
            <w:color w:val="5F5F5F"/>
            <w:u w:val="single" w:color="5F5F5F"/>
          </w:rPr>
          <w:t>System in Ontario’s Greater Golden Horseshoe</w:t>
        </w:r>
      </w:hyperlink>
      <w:hyperlink w:anchor="_bookmark0" w:history="1">
        <w:r>
          <w:rPr>
            <w:position w:val="8"/>
            <w:sz w:val="16"/>
          </w:rPr>
          <w:t>1</w:t>
        </w:r>
      </w:hyperlink>
      <w:r>
        <w:t>. The exercise of refining agricultural land base mapping is typically undertaken by a municipality through the municipal Comprehensive Review or Official Plan review process and approved by the Ministry of Municipal Affairs and Housing (MMAH). A Land Evaluation and Area Review (LEAR) or an</w:t>
      </w:r>
      <w:r>
        <w:rPr>
          <w:spacing w:val="-2"/>
        </w:rPr>
        <w:t xml:space="preserve"> </w:t>
      </w:r>
      <w:r>
        <w:t>Agricultural</w:t>
      </w:r>
      <w:r>
        <w:rPr>
          <w:spacing w:val="-3"/>
        </w:rPr>
        <w:t xml:space="preserve"> </w:t>
      </w:r>
      <w:r>
        <w:t>Land</w:t>
      </w:r>
      <w:r>
        <w:rPr>
          <w:spacing w:val="-4"/>
        </w:rPr>
        <w:t xml:space="preserve"> </w:t>
      </w:r>
      <w:r>
        <w:t>Evaluation</w:t>
      </w:r>
      <w:r>
        <w:rPr>
          <w:spacing w:val="-2"/>
        </w:rPr>
        <w:t xml:space="preserve"> </w:t>
      </w:r>
      <w:r>
        <w:t>System</w:t>
      </w:r>
      <w:r>
        <w:rPr>
          <w:spacing w:val="-4"/>
        </w:rPr>
        <w:t xml:space="preserve"> </w:t>
      </w:r>
      <w:r>
        <w:t>(ALES)</w:t>
      </w:r>
      <w:r>
        <w:rPr>
          <w:spacing w:val="-4"/>
        </w:rPr>
        <w:t xml:space="preserve"> </w:t>
      </w:r>
      <w:r>
        <w:t>study</w:t>
      </w:r>
      <w:r>
        <w:rPr>
          <w:spacing w:val="-5"/>
        </w:rPr>
        <w:t xml:space="preserve"> </w:t>
      </w:r>
      <w:r>
        <w:t>may</w:t>
      </w:r>
      <w:r>
        <w:rPr>
          <w:spacing w:val="-5"/>
        </w:rPr>
        <w:t xml:space="preserve"> </w:t>
      </w:r>
      <w:r>
        <w:t>be</w:t>
      </w:r>
      <w:r>
        <w:rPr>
          <w:spacing w:val="-4"/>
        </w:rPr>
        <w:t xml:space="preserve"> </w:t>
      </w:r>
      <w:r>
        <w:t>conducted</w:t>
      </w:r>
      <w:r>
        <w:rPr>
          <w:spacing w:val="-2"/>
        </w:rPr>
        <w:t xml:space="preserve"> </w:t>
      </w:r>
      <w:r>
        <w:t>to</w:t>
      </w:r>
      <w:r>
        <w:rPr>
          <w:spacing w:val="-2"/>
        </w:rPr>
        <w:t xml:space="preserve"> </w:t>
      </w:r>
      <w:r>
        <w:t>help</w:t>
      </w:r>
      <w:r>
        <w:rPr>
          <w:spacing w:val="-2"/>
        </w:rPr>
        <w:t xml:space="preserve"> </w:t>
      </w:r>
      <w:r>
        <w:t xml:space="preserve">identify prime agricultural areas or the </w:t>
      </w:r>
      <w:hyperlink r:id="rId18">
        <w:r>
          <w:t>agricultural land base</w:t>
        </w:r>
      </w:hyperlink>
      <w:r>
        <w:t xml:space="preserve"> more broadly, for designation in official plans.</w:t>
      </w:r>
    </w:p>
    <w:p w14:paraId="4B76CCBF" w14:textId="77777777" w:rsidR="008F664E" w:rsidRDefault="008F664E">
      <w:pPr>
        <w:pStyle w:val="BodyText"/>
        <w:spacing w:before="1"/>
        <w:rPr>
          <w:sz w:val="27"/>
        </w:rPr>
      </w:pPr>
    </w:p>
    <w:p w14:paraId="2799A8C9" w14:textId="77777777" w:rsidR="008F664E" w:rsidRDefault="00137579">
      <w:pPr>
        <w:pStyle w:val="BodyText"/>
        <w:spacing w:line="276" w:lineRule="auto"/>
        <w:ind w:left="720" w:right="483"/>
      </w:pPr>
      <w:r>
        <w:t>Not</w:t>
      </w:r>
      <w:r>
        <w:rPr>
          <w:spacing w:val="-3"/>
        </w:rPr>
        <w:t xml:space="preserve"> </w:t>
      </w:r>
      <w:r>
        <w:t>all</w:t>
      </w:r>
      <w:r>
        <w:rPr>
          <w:spacing w:val="-3"/>
        </w:rPr>
        <w:t xml:space="preserve"> </w:t>
      </w:r>
      <w:r>
        <w:t>municipalities</w:t>
      </w:r>
      <w:r>
        <w:rPr>
          <w:spacing w:val="-3"/>
        </w:rPr>
        <w:t xml:space="preserve"> </w:t>
      </w:r>
      <w:r>
        <w:t>in</w:t>
      </w:r>
      <w:r>
        <w:rPr>
          <w:spacing w:val="-4"/>
        </w:rPr>
        <w:t xml:space="preserve"> </w:t>
      </w:r>
      <w:r>
        <w:t>the</w:t>
      </w:r>
      <w:r>
        <w:rPr>
          <w:spacing w:val="-2"/>
        </w:rPr>
        <w:t xml:space="preserve"> </w:t>
      </w:r>
      <w:r>
        <w:t>NEP</w:t>
      </w:r>
      <w:r>
        <w:rPr>
          <w:spacing w:val="-2"/>
        </w:rPr>
        <w:t xml:space="preserve"> </w:t>
      </w:r>
      <w:r>
        <w:t>Area</w:t>
      </w:r>
      <w:r>
        <w:rPr>
          <w:spacing w:val="-2"/>
        </w:rPr>
        <w:t xml:space="preserve"> </w:t>
      </w:r>
      <w:r>
        <w:t>include</w:t>
      </w:r>
      <w:r>
        <w:rPr>
          <w:spacing w:val="-4"/>
        </w:rPr>
        <w:t xml:space="preserve"> </w:t>
      </w:r>
      <w:r>
        <w:t>prime</w:t>
      </w:r>
      <w:r>
        <w:rPr>
          <w:spacing w:val="-4"/>
        </w:rPr>
        <w:t xml:space="preserve"> </w:t>
      </w:r>
      <w:r>
        <w:t>agricultural</w:t>
      </w:r>
      <w:r>
        <w:rPr>
          <w:spacing w:val="-6"/>
        </w:rPr>
        <w:t xml:space="preserve"> </w:t>
      </w:r>
      <w:r>
        <w:t>area</w:t>
      </w:r>
      <w:r>
        <w:rPr>
          <w:spacing w:val="-4"/>
        </w:rPr>
        <w:t xml:space="preserve"> </w:t>
      </w:r>
      <w:r>
        <w:t>mapping</w:t>
      </w:r>
      <w:r>
        <w:rPr>
          <w:spacing w:val="-4"/>
        </w:rPr>
        <w:t xml:space="preserve"> </w:t>
      </w:r>
      <w:r>
        <w:t>in</w:t>
      </w:r>
      <w:r>
        <w:rPr>
          <w:spacing w:val="-2"/>
        </w:rPr>
        <w:t xml:space="preserve"> </w:t>
      </w:r>
      <w:r>
        <w:t>their Official</w:t>
      </w:r>
      <w:r>
        <w:rPr>
          <w:spacing w:val="-3"/>
        </w:rPr>
        <w:t xml:space="preserve"> </w:t>
      </w:r>
      <w:r>
        <w:t>Plans</w:t>
      </w:r>
      <w:r>
        <w:rPr>
          <w:spacing w:val="-5"/>
        </w:rPr>
        <w:t xml:space="preserve"> </w:t>
      </w:r>
      <w:r>
        <w:t>(e.g.,</w:t>
      </w:r>
      <w:r>
        <w:rPr>
          <w:spacing w:val="-2"/>
        </w:rPr>
        <w:t xml:space="preserve"> </w:t>
      </w:r>
      <w:r>
        <w:t>Grey</w:t>
      </w:r>
      <w:r>
        <w:rPr>
          <w:spacing w:val="-3"/>
        </w:rPr>
        <w:t xml:space="preserve"> </w:t>
      </w:r>
      <w:r>
        <w:t>County),</w:t>
      </w:r>
      <w:r>
        <w:rPr>
          <w:spacing w:val="-2"/>
        </w:rPr>
        <w:t xml:space="preserve"> </w:t>
      </w:r>
      <w:r>
        <w:t>which</w:t>
      </w:r>
      <w:r>
        <w:rPr>
          <w:spacing w:val="-4"/>
        </w:rPr>
        <w:t xml:space="preserve"> </w:t>
      </w:r>
      <w:r>
        <w:t>also</w:t>
      </w:r>
      <w:r>
        <w:rPr>
          <w:spacing w:val="-4"/>
        </w:rPr>
        <w:t xml:space="preserve"> </w:t>
      </w:r>
      <w:r>
        <w:t>creates</w:t>
      </w:r>
      <w:r>
        <w:rPr>
          <w:spacing w:val="-3"/>
        </w:rPr>
        <w:t xml:space="preserve"> </w:t>
      </w:r>
      <w:r>
        <w:t>challenges</w:t>
      </w:r>
      <w:r>
        <w:rPr>
          <w:spacing w:val="-5"/>
        </w:rPr>
        <w:t xml:space="preserve"> </w:t>
      </w:r>
      <w:r>
        <w:t>to</w:t>
      </w:r>
      <w:r>
        <w:rPr>
          <w:spacing w:val="-4"/>
        </w:rPr>
        <w:t xml:space="preserve"> </w:t>
      </w:r>
      <w:r>
        <w:t>their</w:t>
      </w:r>
      <w:r>
        <w:rPr>
          <w:spacing w:val="-4"/>
        </w:rPr>
        <w:t xml:space="preserve"> </w:t>
      </w:r>
      <w:r>
        <w:t>identification and to implementation of NEP Part 1.4.3.2, which requires the identification of prime agricultural areas. Again, the NEC cannot identify or designate lands as prime agricultural areas on a site-specific, individual application basis.</w:t>
      </w:r>
    </w:p>
    <w:p w14:paraId="4CECE1FD" w14:textId="77777777" w:rsidR="008F664E" w:rsidRDefault="008F664E">
      <w:pPr>
        <w:pStyle w:val="BodyText"/>
        <w:spacing w:before="6"/>
        <w:rPr>
          <w:sz w:val="27"/>
        </w:rPr>
      </w:pPr>
    </w:p>
    <w:p w14:paraId="36A67EE0" w14:textId="77777777" w:rsidR="008F664E" w:rsidRDefault="00137579">
      <w:pPr>
        <w:pStyle w:val="BodyText"/>
        <w:spacing w:line="276" w:lineRule="auto"/>
        <w:ind w:left="720" w:right="483"/>
      </w:pPr>
      <w:r>
        <w:t>Limiting OFDUs and ARUs to be considered only in prime agricultural areas in the Escarpment</w:t>
      </w:r>
      <w:r>
        <w:rPr>
          <w:spacing w:val="-5"/>
        </w:rPr>
        <w:t xml:space="preserve"> </w:t>
      </w:r>
      <w:r>
        <w:t>Protection</w:t>
      </w:r>
      <w:r>
        <w:rPr>
          <w:spacing w:val="-4"/>
        </w:rPr>
        <w:t xml:space="preserve"> </w:t>
      </w:r>
      <w:r>
        <w:t>Area</w:t>
      </w:r>
      <w:r>
        <w:rPr>
          <w:spacing w:val="-4"/>
        </w:rPr>
        <w:t xml:space="preserve"> </w:t>
      </w:r>
      <w:r>
        <w:t>designation</w:t>
      </w:r>
      <w:r>
        <w:rPr>
          <w:spacing w:val="-2"/>
        </w:rPr>
        <w:t xml:space="preserve"> </w:t>
      </w:r>
      <w:r>
        <w:t>was</w:t>
      </w:r>
      <w:r>
        <w:rPr>
          <w:spacing w:val="-5"/>
        </w:rPr>
        <w:t xml:space="preserve"> </w:t>
      </w:r>
      <w:r>
        <w:t>not</w:t>
      </w:r>
      <w:r>
        <w:rPr>
          <w:spacing w:val="-5"/>
        </w:rPr>
        <w:t xml:space="preserve"> </w:t>
      </w:r>
      <w:r>
        <w:t>a</w:t>
      </w:r>
      <w:r>
        <w:rPr>
          <w:spacing w:val="-2"/>
        </w:rPr>
        <w:t xml:space="preserve"> </w:t>
      </w:r>
      <w:r>
        <w:t>recommendation</w:t>
      </w:r>
      <w:r>
        <w:rPr>
          <w:spacing w:val="-4"/>
        </w:rPr>
        <w:t xml:space="preserve"> </w:t>
      </w:r>
      <w:r>
        <w:t>advanced</w:t>
      </w:r>
      <w:r>
        <w:rPr>
          <w:spacing w:val="-4"/>
        </w:rPr>
        <w:t xml:space="preserve"> </w:t>
      </w:r>
      <w:r>
        <w:t>by</w:t>
      </w:r>
      <w:r>
        <w:rPr>
          <w:spacing w:val="-3"/>
        </w:rPr>
        <w:t xml:space="preserve"> </w:t>
      </w:r>
      <w:r>
        <w:t>NEC staff or the Commission during the time of the 2015 Coordinated Land Use Planning Review. The underlying policy intent for these uses, as made clear through provincial policy, is to provide the farming community with the services and income-generating opportunities to ensure the ongoing viability of agricultural uses, regardless of whether the operation is situated in an identified prime agricultural area or other rural lands.</w:t>
      </w:r>
    </w:p>
    <w:p w14:paraId="2C5E3AA8" w14:textId="77777777" w:rsidR="008F664E" w:rsidRDefault="00137579">
      <w:pPr>
        <w:pStyle w:val="BodyText"/>
        <w:spacing w:before="1" w:line="276" w:lineRule="auto"/>
        <w:ind w:left="720" w:right="483"/>
      </w:pPr>
      <w:r>
        <w:t>Rural</w:t>
      </w:r>
      <w:r>
        <w:rPr>
          <w:spacing w:val="-3"/>
        </w:rPr>
        <w:t xml:space="preserve"> </w:t>
      </w:r>
      <w:r>
        <w:t>lands</w:t>
      </w:r>
      <w:r>
        <w:rPr>
          <w:spacing w:val="-5"/>
        </w:rPr>
        <w:t xml:space="preserve"> </w:t>
      </w:r>
      <w:r>
        <w:t>outside</w:t>
      </w:r>
      <w:r>
        <w:rPr>
          <w:spacing w:val="-2"/>
        </w:rPr>
        <w:t xml:space="preserve"> </w:t>
      </w:r>
      <w:r>
        <w:t>of</w:t>
      </w:r>
      <w:r>
        <w:rPr>
          <w:spacing w:val="-5"/>
        </w:rPr>
        <w:t xml:space="preserve"> </w:t>
      </w:r>
      <w:r>
        <w:t>prime</w:t>
      </w:r>
      <w:r>
        <w:rPr>
          <w:spacing w:val="-2"/>
        </w:rPr>
        <w:t xml:space="preserve"> </w:t>
      </w:r>
      <w:r>
        <w:t>agricultural</w:t>
      </w:r>
      <w:r>
        <w:rPr>
          <w:spacing w:val="-6"/>
        </w:rPr>
        <w:t xml:space="preserve"> </w:t>
      </w:r>
      <w:r>
        <w:t>areas</w:t>
      </w:r>
      <w:r>
        <w:rPr>
          <w:spacing w:val="-3"/>
        </w:rPr>
        <w:t xml:space="preserve"> </w:t>
      </w:r>
      <w:r>
        <w:t>play</w:t>
      </w:r>
      <w:r>
        <w:rPr>
          <w:spacing w:val="-3"/>
        </w:rPr>
        <w:t xml:space="preserve"> </w:t>
      </w:r>
      <w:r>
        <w:t>an</w:t>
      </w:r>
      <w:r>
        <w:rPr>
          <w:spacing w:val="-2"/>
        </w:rPr>
        <w:t xml:space="preserve"> </w:t>
      </w:r>
      <w:r>
        <w:t>important</w:t>
      </w:r>
      <w:r>
        <w:rPr>
          <w:spacing w:val="-3"/>
        </w:rPr>
        <w:t xml:space="preserve"> </w:t>
      </w:r>
      <w:r>
        <w:t>role</w:t>
      </w:r>
      <w:r>
        <w:rPr>
          <w:spacing w:val="-2"/>
        </w:rPr>
        <w:t xml:space="preserve"> </w:t>
      </w:r>
      <w:r>
        <w:t>in</w:t>
      </w:r>
      <w:r>
        <w:rPr>
          <w:spacing w:val="-2"/>
        </w:rPr>
        <w:t xml:space="preserve"> </w:t>
      </w:r>
      <w:r>
        <w:t>the</w:t>
      </w:r>
      <w:r>
        <w:rPr>
          <w:spacing w:val="-16"/>
        </w:rPr>
        <w:t xml:space="preserve"> </w:t>
      </w:r>
      <w:r>
        <w:t xml:space="preserve">Agri-food </w:t>
      </w:r>
      <w:r>
        <w:rPr>
          <w:spacing w:val="-2"/>
        </w:rPr>
        <w:t>system.</w:t>
      </w:r>
    </w:p>
    <w:p w14:paraId="35FD0C5C" w14:textId="77777777" w:rsidR="008F664E" w:rsidRDefault="008F664E">
      <w:pPr>
        <w:pStyle w:val="BodyText"/>
        <w:rPr>
          <w:sz w:val="20"/>
        </w:rPr>
      </w:pPr>
    </w:p>
    <w:p w14:paraId="47CFEA48" w14:textId="77777777" w:rsidR="008F664E" w:rsidRDefault="008F664E">
      <w:pPr>
        <w:pStyle w:val="BodyText"/>
        <w:rPr>
          <w:sz w:val="20"/>
        </w:rPr>
      </w:pPr>
    </w:p>
    <w:p w14:paraId="0E5BA33A" w14:textId="656FAA29" w:rsidR="008F664E" w:rsidRDefault="00137579">
      <w:pPr>
        <w:pStyle w:val="BodyText"/>
        <w:spacing w:before="7"/>
        <w:rPr>
          <w:sz w:val="21"/>
        </w:rPr>
      </w:pPr>
      <w:r>
        <w:rPr>
          <w:noProof/>
        </w:rPr>
        <mc:AlternateContent>
          <mc:Choice Requires="wps">
            <w:drawing>
              <wp:anchor distT="0" distB="0" distL="0" distR="0" simplePos="0" relativeHeight="487590912" behindDoc="1" locked="0" layoutInCell="1" allowOverlap="1" wp14:anchorId="158D44BC" wp14:editId="6189257A">
                <wp:simplePos x="0" y="0"/>
                <wp:positionH relativeFrom="page">
                  <wp:posOffset>914400</wp:posOffset>
                </wp:positionH>
                <wp:positionV relativeFrom="paragraph">
                  <wp:posOffset>173355</wp:posOffset>
                </wp:positionV>
                <wp:extent cx="1828800" cy="7620"/>
                <wp:effectExtent l="0" t="0" r="0" b="0"/>
                <wp:wrapTopAndBottom/>
                <wp:docPr id="2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D32F0" id="docshape7" o:spid="_x0000_s1026" style="position:absolute;margin-left:1in;margin-top:13.65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" fillcolor="black" stroked="f">
                <w10:wrap type="topAndBottom" anchorx="page"/>
              </v:rect>
            </w:pict>
          </mc:Fallback>
        </mc:AlternateContent>
      </w:r>
    </w:p>
    <w:p w14:paraId="6C919E17" w14:textId="77777777" w:rsidR="008F664E" w:rsidRDefault="00137579">
      <w:pPr>
        <w:spacing w:before="99"/>
        <w:ind w:left="720" w:right="483" w:hanging="1"/>
        <w:rPr>
          <w:rFonts w:ascii="Times New Roman" w:hAnsi="Times New Roman"/>
          <w:sz w:val="20"/>
        </w:rPr>
      </w:pPr>
      <w:bookmarkStart w:id="8" w:name="_bookmark0"/>
      <w:bookmarkEnd w:id="8"/>
      <w:r>
        <w:rPr>
          <w:rFonts w:ascii="Times New Roman" w:hAnsi="Times New Roman"/>
          <w:sz w:val="20"/>
          <w:vertAlign w:val="superscript"/>
        </w:rPr>
        <w:t>1</w:t>
      </w:r>
      <w:r>
        <w:rPr>
          <w:rFonts w:ascii="Times New Roman" w:hAnsi="Times New Roman"/>
          <w:sz w:val="20"/>
        </w:rPr>
        <w:t xml:space="preserve"> Ontario Ministry of Agricultural, Food and Rural Affairs. 2020. Implementation Procedures for the Agricultural System</w:t>
      </w:r>
      <w:r>
        <w:rPr>
          <w:rFonts w:ascii="Times New Roman" w:hAnsi="Times New Roman"/>
          <w:spacing w:val="-2"/>
          <w:sz w:val="20"/>
        </w:rPr>
        <w:t xml:space="preserve"> </w:t>
      </w:r>
      <w:r>
        <w:rPr>
          <w:rFonts w:ascii="Times New Roman" w:hAnsi="Times New Roman"/>
          <w:sz w:val="20"/>
        </w:rPr>
        <w:t>in</w:t>
      </w:r>
      <w:r>
        <w:rPr>
          <w:rFonts w:ascii="Times New Roman" w:hAnsi="Times New Roman"/>
          <w:spacing w:val="-2"/>
          <w:sz w:val="20"/>
        </w:rPr>
        <w:t xml:space="preserve"> </w:t>
      </w:r>
      <w:r>
        <w:rPr>
          <w:rFonts w:ascii="Times New Roman" w:hAnsi="Times New Roman"/>
          <w:sz w:val="20"/>
        </w:rPr>
        <w:t>Ontario’s</w:t>
      </w:r>
      <w:r>
        <w:rPr>
          <w:rFonts w:ascii="Times New Roman" w:hAnsi="Times New Roman"/>
          <w:spacing w:val="-4"/>
          <w:sz w:val="20"/>
        </w:rPr>
        <w:t xml:space="preserve"> </w:t>
      </w:r>
      <w:r>
        <w:rPr>
          <w:rFonts w:ascii="Times New Roman" w:hAnsi="Times New Roman"/>
          <w:sz w:val="20"/>
        </w:rPr>
        <w:t>Greater</w:t>
      </w:r>
      <w:r>
        <w:rPr>
          <w:rFonts w:ascii="Times New Roman" w:hAnsi="Times New Roman"/>
          <w:spacing w:val="-2"/>
          <w:sz w:val="20"/>
        </w:rPr>
        <w:t xml:space="preserve"> </w:t>
      </w:r>
      <w:r>
        <w:rPr>
          <w:rFonts w:ascii="Times New Roman" w:hAnsi="Times New Roman"/>
          <w:sz w:val="20"/>
        </w:rPr>
        <w:t>Golden</w:t>
      </w:r>
      <w:r>
        <w:rPr>
          <w:rFonts w:ascii="Times New Roman" w:hAnsi="Times New Roman"/>
          <w:spacing w:val="-2"/>
          <w:sz w:val="20"/>
        </w:rPr>
        <w:t xml:space="preserve"> </w:t>
      </w:r>
      <w:r>
        <w:rPr>
          <w:rFonts w:ascii="Times New Roman" w:hAnsi="Times New Roman"/>
          <w:sz w:val="20"/>
        </w:rPr>
        <w:t>Horseshoe.</w:t>
      </w:r>
      <w:r>
        <w:rPr>
          <w:rFonts w:ascii="Times New Roman" w:hAnsi="Times New Roman"/>
          <w:spacing w:val="-5"/>
          <w:sz w:val="20"/>
        </w:rPr>
        <w:t xml:space="preserve"> </w:t>
      </w:r>
      <w:r>
        <w:rPr>
          <w:rFonts w:ascii="Times New Roman" w:hAnsi="Times New Roman"/>
          <w:sz w:val="20"/>
        </w:rPr>
        <w:t>Supplementary</w:t>
      </w:r>
      <w:r>
        <w:rPr>
          <w:rFonts w:ascii="Times New Roman" w:hAnsi="Times New Roman"/>
          <w:spacing w:val="-2"/>
          <w:sz w:val="20"/>
        </w:rPr>
        <w:t xml:space="preserve"> </w:t>
      </w:r>
      <w:r>
        <w:rPr>
          <w:rFonts w:ascii="Times New Roman" w:hAnsi="Times New Roman"/>
          <w:sz w:val="20"/>
        </w:rPr>
        <w:t>Direction</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Place</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Grow:</w:t>
      </w:r>
      <w:r>
        <w:rPr>
          <w:rFonts w:ascii="Times New Roman" w:hAnsi="Times New Roman"/>
          <w:spacing w:val="-3"/>
          <w:sz w:val="20"/>
        </w:rPr>
        <w:t xml:space="preserve"> </w:t>
      </w:r>
      <w:r>
        <w:rPr>
          <w:rFonts w:ascii="Times New Roman" w:hAnsi="Times New Roman"/>
          <w:sz w:val="20"/>
        </w:rPr>
        <w:t>Growth</w:t>
      </w:r>
      <w:r>
        <w:rPr>
          <w:rFonts w:ascii="Times New Roman" w:hAnsi="Times New Roman"/>
          <w:spacing w:val="-2"/>
          <w:sz w:val="20"/>
        </w:rPr>
        <w:t xml:space="preserve"> </w:t>
      </w:r>
      <w:r>
        <w:rPr>
          <w:rFonts w:ascii="Times New Roman" w:hAnsi="Times New Roman"/>
          <w:sz w:val="20"/>
        </w:rPr>
        <w:t>Plan</w:t>
      </w:r>
      <w:r>
        <w:rPr>
          <w:rFonts w:ascii="Times New Roman" w:hAnsi="Times New Roman"/>
          <w:spacing w:val="-2"/>
          <w:sz w:val="20"/>
        </w:rPr>
        <w:t xml:space="preserve"> </w:t>
      </w:r>
      <w:r>
        <w:rPr>
          <w:rFonts w:ascii="Times New Roman" w:hAnsi="Times New Roman"/>
          <w:sz w:val="20"/>
        </w:rPr>
        <w:t>for</w:t>
      </w:r>
      <w:r>
        <w:rPr>
          <w:rFonts w:ascii="Times New Roman" w:hAnsi="Times New Roman"/>
          <w:spacing w:val="-2"/>
          <w:sz w:val="20"/>
        </w:rPr>
        <w:t xml:space="preserve"> </w:t>
      </w:r>
      <w:r>
        <w:rPr>
          <w:rFonts w:ascii="Times New Roman" w:hAnsi="Times New Roman"/>
          <w:sz w:val="20"/>
        </w:rPr>
        <w:t>the Greater Golden Horseshoe. Queen’s Printer for Ontario. Toronto, ON. Publication 856.</w:t>
      </w:r>
    </w:p>
    <w:p w14:paraId="296AD723" w14:textId="77777777" w:rsidR="008F664E" w:rsidRDefault="008F664E">
      <w:pPr>
        <w:rPr>
          <w:rFonts w:ascii="Times New Roman" w:hAnsi="Times New Roman"/>
          <w:sz w:val="20"/>
        </w:rPr>
        <w:sectPr w:rsidR="008F664E">
          <w:pgSz w:w="12240" w:h="15840"/>
          <w:pgMar w:top="1360" w:right="960" w:bottom="1240" w:left="720" w:header="0" w:footer="1052" w:gutter="0"/>
          <w:cols w:space="720"/>
        </w:sectPr>
      </w:pPr>
    </w:p>
    <w:p w14:paraId="02CC1A15" w14:textId="77777777" w:rsidR="008F664E" w:rsidRDefault="00137579">
      <w:pPr>
        <w:pStyle w:val="BodyText"/>
        <w:spacing w:before="80" w:line="276" w:lineRule="auto"/>
        <w:ind w:left="719" w:right="523"/>
      </w:pPr>
      <w:r>
        <w:lastRenderedPageBreak/>
        <w:t>It is</w:t>
      </w:r>
      <w:r>
        <w:rPr>
          <w:spacing w:val="-1"/>
        </w:rPr>
        <w:t xml:space="preserve"> </w:t>
      </w:r>
      <w:r>
        <w:t>NEC</w:t>
      </w:r>
      <w:r>
        <w:rPr>
          <w:spacing w:val="-2"/>
        </w:rPr>
        <w:t xml:space="preserve"> </w:t>
      </w:r>
      <w:r>
        <w:t>staff’s</w:t>
      </w:r>
      <w:r>
        <w:rPr>
          <w:spacing w:val="-1"/>
        </w:rPr>
        <w:t xml:space="preserve"> </w:t>
      </w:r>
      <w:r>
        <w:t>understanding that</w:t>
      </w:r>
      <w:r>
        <w:rPr>
          <w:spacing w:val="-3"/>
        </w:rPr>
        <w:t xml:space="preserve"> </w:t>
      </w:r>
      <w:r>
        <w:t>the</w:t>
      </w:r>
      <w:r>
        <w:rPr>
          <w:spacing w:val="-2"/>
        </w:rPr>
        <w:t xml:space="preserve"> </w:t>
      </w:r>
      <w:r>
        <w:t>current Part</w:t>
      </w:r>
      <w:r>
        <w:rPr>
          <w:spacing w:val="-3"/>
        </w:rPr>
        <w:t xml:space="preserve"> </w:t>
      </w:r>
      <w:r>
        <w:t>1.4.3.2</w:t>
      </w:r>
      <w:r>
        <w:rPr>
          <w:spacing w:val="-2"/>
        </w:rPr>
        <w:t xml:space="preserve"> </w:t>
      </w:r>
      <w:r>
        <w:t>Escarpment</w:t>
      </w:r>
      <w:r>
        <w:rPr>
          <w:spacing w:val="-1"/>
        </w:rPr>
        <w:t xml:space="preserve"> </w:t>
      </w:r>
      <w:r>
        <w:t xml:space="preserve">Protection Area policy emerged through the 2015 Coordinated Land Use Planning Review, </w:t>
      </w:r>
      <w:proofErr w:type="gramStart"/>
      <w:r>
        <w:t>as a means to</w:t>
      </w:r>
      <w:proofErr w:type="gramEnd"/>
      <w:r>
        <w:t xml:space="preserve"> support the implementation of the higher-level Plan Purpose and Objectives.</w:t>
      </w:r>
      <w:r>
        <w:rPr>
          <w:spacing w:val="40"/>
        </w:rPr>
        <w:t xml:space="preserve"> </w:t>
      </w:r>
      <w:r>
        <w:t>The underlying intention, as understood by NEC staff, was to prevent the potential for the proliferation of some of</w:t>
      </w:r>
      <w:r>
        <w:rPr>
          <w:spacing w:val="-1"/>
        </w:rPr>
        <w:t xml:space="preserve"> </w:t>
      </w:r>
      <w:r>
        <w:t>the more intensive types of large-scale OFDUs and ARUs (e.g., large-scale grain elevators, feed mills) on the Escarpment rural landscape, as such uses could result in a conflict with the Purpose of the NEP respecting the maintenance of open landscape character and the Objectives respecting scenic quality. Within the context of the NEP, the permitted uses of OFDUs and ARUs are accompanied by Development</w:t>
      </w:r>
      <w:r>
        <w:rPr>
          <w:spacing w:val="-2"/>
        </w:rPr>
        <w:t xml:space="preserve"> </w:t>
      </w:r>
      <w:r>
        <w:t>Criteria</w:t>
      </w:r>
      <w:r>
        <w:rPr>
          <w:spacing w:val="-2"/>
        </w:rPr>
        <w:t xml:space="preserve"> </w:t>
      </w:r>
      <w:r>
        <w:t>that</w:t>
      </w:r>
      <w:r>
        <w:rPr>
          <w:spacing w:val="-5"/>
        </w:rPr>
        <w:t xml:space="preserve"> </w:t>
      </w:r>
      <w:r>
        <w:t>must</w:t>
      </w:r>
      <w:r>
        <w:rPr>
          <w:spacing w:val="-5"/>
        </w:rPr>
        <w:t xml:space="preserve"> </w:t>
      </w:r>
      <w:r>
        <w:t>be</w:t>
      </w:r>
      <w:r>
        <w:rPr>
          <w:spacing w:val="-4"/>
        </w:rPr>
        <w:t xml:space="preserve"> </w:t>
      </w:r>
      <w:r>
        <w:t>met,</w:t>
      </w:r>
      <w:r>
        <w:rPr>
          <w:spacing w:val="-2"/>
        </w:rPr>
        <w:t xml:space="preserve"> </w:t>
      </w:r>
      <w:r>
        <w:t>including</w:t>
      </w:r>
      <w:r>
        <w:rPr>
          <w:spacing w:val="-4"/>
        </w:rPr>
        <w:t xml:space="preserve"> </w:t>
      </w:r>
      <w:r>
        <w:t>gross</w:t>
      </w:r>
      <w:r>
        <w:rPr>
          <w:spacing w:val="-3"/>
        </w:rPr>
        <w:t xml:space="preserve"> </w:t>
      </w:r>
      <w:r>
        <w:t>floor</w:t>
      </w:r>
      <w:r>
        <w:rPr>
          <w:spacing w:val="-4"/>
        </w:rPr>
        <w:t xml:space="preserve"> </w:t>
      </w:r>
      <w:r>
        <w:t>area</w:t>
      </w:r>
      <w:r>
        <w:rPr>
          <w:spacing w:val="-4"/>
        </w:rPr>
        <w:t xml:space="preserve"> </w:t>
      </w:r>
      <w:r>
        <w:t>criteria,</w:t>
      </w:r>
      <w:r>
        <w:rPr>
          <w:spacing w:val="-3"/>
        </w:rPr>
        <w:t xml:space="preserve"> </w:t>
      </w:r>
      <w:r>
        <w:t>to</w:t>
      </w:r>
      <w:r>
        <w:rPr>
          <w:spacing w:val="-4"/>
        </w:rPr>
        <w:t xml:space="preserve"> </w:t>
      </w:r>
      <w:r>
        <w:t>ensure</w:t>
      </w:r>
      <w:r>
        <w:rPr>
          <w:spacing w:val="-2"/>
        </w:rPr>
        <w:t xml:space="preserve"> </w:t>
      </w:r>
      <w:r>
        <w:t>that such development does not override the primary agricultural use of the land and can continue to meet the Purpose and Objectives of the NEP. Additional Development Criteria in Part 2.13 Landform Conservation would also be required to be met, ensuring landform conservation, and reviewing built form from a visual and environmental perspective to ensure it is compatible with the Escarpment environment and does not dominate the landscape.</w:t>
      </w:r>
    </w:p>
    <w:p w14:paraId="6B114C3A" w14:textId="77777777" w:rsidR="008F664E" w:rsidRDefault="008F664E">
      <w:pPr>
        <w:pStyle w:val="BodyText"/>
      </w:pPr>
    </w:p>
    <w:p w14:paraId="11A63A8C" w14:textId="77777777" w:rsidR="008F664E" w:rsidRDefault="00137579">
      <w:pPr>
        <w:pStyle w:val="BodyText"/>
        <w:spacing w:before="1"/>
        <w:ind w:left="720"/>
      </w:pPr>
      <w:r>
        <w:rPr>
          <w:u w:val="single"/>
        </w:rPr>
        <w:t>Agricultural</w:t>
      </w:r>
      <w:r>
        <w:rPr>
          <w:spacing w:val="-6"/>
          <w:u w:val="single"/>
        </w:rPr>
        <w:t xml:space="preserve"> </w:t>
      </w:r>
      <w:r>
        <w:rPr>
          <w:u w:val="single"/>
        </w:rPr>
        <w:t>uses</w:t>
      </w:r>
      <w:r>
        <w:rPr>
          <w:spacing w:val="-3"/>
          <w:u w:val="single"/>
        </w:rPr>
        <w:t xml:space="preserve"> </w:t>
      </w:r>
      <w:r>
        <w:rPr>
          <w:u w:val="single"/>
        </w:rPr>
        <w:t>in</w:t>
      </w:r>
      <w:r>
        <w:rPr>
          <w:spacing w:val="-4"/>
          <w:u w:val="single"/>
        </w:rPr>
        <w:t xml:space="preserve"> </w:t>
      </w:r>
      <w:r>
        <w:rPr>
          <w:u w:val="single"/>
        </w:rPr>
        <w:t>Key</w:t>
      </w:r>
      <w:r>
        <w:rPr>
          <w:spacing w:val="-4"/>
          <w:u w:val="single"/>
        </w:rPr>
        <w:t xml:space="preserve"> </w:t>
      </w:r>
      <w:r>
        <w:rPr>
          <w:u w:val="single"/>
        </w:rPr>
        <w:t>Natural</w:t>
      </w:r>
      <w:r>
        <w:rPr>
          <w:spacing w:val="-3"/>
          <w:u w:val="single"/>
        </w:rPr>
        <w:t xml:space="preserve"> </w:t>
      </w:r>
      <w:r>
        <w:rPr>
          <w:u w:val="single"/>
        </w:rPr>
        <w:t>Heritage</w:t>
      </w:r>
      <w:r>
        <w:rPr>
          <w:spacing w:val="-2"/>
          <w:u w:val="single"/>
        </w:rPr>
        <w:t xml:space="preserve"> </w:t>
      </w:r>
      <w:r>
        <w:rPr>
          <w:u w:val="single"/>
        </w:rPr>
        <w:t>Features</w:t>
      </w:r>
      <w:r>
        <w:rPr>
          <w:spacing w:val="-3"/>
          <w:u w:val="single"/>
        </w:rPr>
        <w:t xml:space="preserve"> </w:t>
      </w:r>
      <w:r>
        <w:rPr>
          <w:spacing w:val="-2"/>
          <w:u w:val="single"/>
        </w:rPr>
        <w:t>(KNHFs)</w:t>
      </w:r>
    </w:p>
    <w:p w14:paraId="3120BF70" w14:textId="77777777" w:rsidR="008F664E" w:rsidRDefault="008F664E">
      <w:pPr>
        <w:pStyle w:val="BodyText"/>
        <w:spacing w:before="9"/>
        <w:rPr>
          <w:sz w:val="20"/>
        </w:rPr>
      </w:pPr>
    </w:p>
    <w:p w14:paraId="505CF677" w14:textId="77777777" w:rsidR="008F664E" w:rsidRDefault="00137579">
      <w:pPr>
        <w:spacing w:before="1"/>
        <w:ind w:left="720"/>
        <w:rPr>
          <w:i/>
          <w:sz w:val="24"/>
        </w:rPr>
      </w:pPr>
      <w:r>
        <w:rPr>
          <w:i/>
          <w:sz w:val="24"/>
        </w:rPr>
        <w:t>Agriculture</w:t>
      </w:r>
      <w:r>
        <w:rPr>
          <w:i/>
          <w:spacing w:val="-7"/>
          <w:sz w:val="24"/>
        </w:rPr>
        <w:t xml:space="preserve"> </w:t>
      </w:r>
      <w:r>
        <w:rPr>
          <w:i/>
          <w:sz w:val="24"/>
        </w:rPr>
        <w:t>proposed</w:t>
      </w:r>
      <w:r>
        <w:rPr>
          <w:i/>
          <w:spacing w:val="-2"/>
          <w:sz w:val="24"/>
        </w:rPr>
        <w:t xml:space="preserve"> </w:t>
      </w:r>
      <w:r>
        <w:rPr>
          <w:i/>
          <w:sz w:val="24"/>
        </w:rPr>
        <w:t>in</w:t>
      </w:r>
      <w:r>
        <w:rPr>
          <w:i/>
          <w:spacing w:val="-3"/>
          <w:sz w:val="24"/>
        </w:rPr>
        <w:t xml:space="preserve"> </w:t>
      </w:r>
      <w:r>
        <w:rPr>
          <w:i/>
          <w:sz w:val="24"/>
        </w:rPr>
        <w:t>Earth</w:t>
      </w:r>
      <w:r>
        <w:rPr>
          <w:i/>
          <w:spacing w:val="-3"/>
          <w:sz w:val="24"/>
        </w:rPr>
        <w:t xml:space="preserve"> </w:t>
      </w:r>
      <w:r>
        <w:rPr>
          <w:i/>
          <w:sz w:val="24"/>
        </w:rPr>
        <w:t>Science</w:t>
      </w:r>
      <w:r>
        <w:rPr>
          <w:i/>
          <w:spacing w:val="-2"/>
          <w:sz w:val="24"/>
        </w:rPr>
        <w:t xml:space="preserve"> </w:t>
      </w:r>
      <w:r>
        <w:rPr>
          <w:i/>
          <w:sz w:val="24"/>
        </w:rPr>
        <w:t>Areas</w:t>
      </w:r>
      <w:r>
        <w:rPr>
          <w:i/>
          <w:spacing w:val="-5"/>
          <w:sz w:val="24"/>
        </w:rPr>
        <w:t xml:space="preserve"> </w:t>
      </w:r>
      <w:r>
        <w:rPr>
          <w:i/>
          <w:sz w:val="24"/>
        </w:rPr>
        <w:t>of</w:t>
      </w:r>
      <w:r>
        <w:rPr>
          <w:i/>
          <w:spacing w:val="-4"/>
          <w:sz w:val="24"/>
        </w:rPr>
        <w:t xml:space="preserve"> </w:t>
      </w:r>
      <w:r>
        <w:rPr>
          <w:i/>
          <w:sz w:val="24"/>
        </w:rPr>
        <w:t>Natural</w:t>
      </w:r>
      <w:r>
        <w:rPr>
          <w:i/>
          <w:spacing w:val="-3"/>
          <w:sz w:val="24"/>
        </w:rPr>
        <w:t xml:space="preserve"> </w:t>
      </w:r>
      <w:r>
        <w:rPr>
          <w:i/>
          <w:sz w:val="24"/>
        </w:rPr>
        <w:t>and</w:t>
      </w:r>
      <w:r>
        <w:rPr>
          <w:i/>
          <w:spacing w:val="-3"/>
          <w:sz w:val="24"/>
        </w:rPr>
        <w:t xml:space="preserve"> </w:t>
      </w:r>
      <w:r>
        <w:rPr>
          <w:i/>
          <w:sz w:val="24"/>
        </w:rPr>
        <w:t>Scientific</w:t>
      </w:r>
      <w:r>
        <w:rPr>
          <w:i/>
          <w:spacing w:val="-3"/>
          <w:sz w:val="24"/>
        </w:rPr>
        <w:t xml:space="preserve"> </w:t>
      </w:r>
      <w:r>
        <w:rPr>
          <w:i/>
          <w:spacing w:val="-2"/>
          <w:sz w:val="24"/>
        </w:rPr>
        <w:t>Interest</w:t>
      </w:r>
    </w:p>
    <w:p w14:paraId="196817B6" w14:textId="77777777" w:rsidR="008F664E" w:rsidRDefault="008F664E">
      <w:pPr>
        <w:pStyle w:val="BodyText"/>
        <w:spacing w:before="11"/>
        <w:rPr>
          <w:i/>
          <w:sz w:val="27"/>
        </w:rPr>
      </w:pPr>
    </w:p>
    <w:p w14:paraId="49626AD9" w14:textId="77777777" w:rsidR="008F664E" w:rsidRDefault="00137579">
      <w:pPr>
        <w:pStyle w:val="BodyText"/>
        <w:spacing w:line="276" w:lineRule="auto"/>
        <w:ind w:left="720" w:right="523"/>
      </w:pPr>
      <w:r>
        <w:t>Areas of Natural and Scientific Interest (ANSIs) are areas of land and/or water containing natural landscapes or features that have been identified as having life science and/or earth science, values related to natural heritage protection, scientific study,</w:t>
      </w:r>
      <w:r>
        <w:rPr>
          <w:spacing w:val="-5"/>
        </w:rPr>
        <w:t xml:space="preserve"> </w:t>
      </w:r>
      <w:r>
        <w:t>or</w:t>
      </w:r>
      <w:r>
        <w:rPr>
          <w:spacing w:val="-4"/>
        </w:rPr>
        <w:t xml:space="preserve"> </w:t>
      </w:r>
      <w:r>
        <w:t>education.</w:t>
      </w:r>
      <w:r>
        <w:rPr>
          <w:spacing w:val="-5"/>
        </w:rPr>
        <w:t xml:space="preserve"> </w:t>
      </w:r>
      <w:r>
        <w:t>ANSIs</w:t>
      </w:r>
      <w:r>
        <w:rPr>
          <w:spacing w:val="-3"/>
        </w:rPr>
        <w:t xml:space="preserve"> </w:t>
      </w:r>
      <w:r>
        <w:t>are</w:t>
      </w:r>
      <w:r>
        <w:rPr>
          <w:spacing w:val="-2"/>
        </w:rPr>
        <w:t xml:space="preserve"> </w:t>
      </w:r>
      <w:r>
        <w:t>identified</w:t>
      </w:r>
      <w:r>
        <w:rPr>
          <w:spacing w:val="-2"/>
        </w:rPr>
        <w:t xml:space="preserve"> </w:t>
      </w:r>
      <w:r>
        <w:t>as</w:t>
      </w:r>
      <w:r>
        <w:rPr>
          <w:spacing w:val="-8"/>
        </w:rPr>
        <w:t xml:space="preserve"> </w:t>
      </w:r>
      <w:r>
        <w:t>provincially</w:t>
      </w:r>
      <w:r>
        <w:rPr>
          <w:spacing w:val="-3"/>
        </w:rPr>
        <w:t xml:space="preserve"> </w:t>
      </w:r>
      <w:r>
        <w:t>significant</w:t>
      </w:r>
      <w:r>
        <w:rPr>
          <w:spacing w:val="-5"/>
        </w:rPr>
        <w:t xml:space="preserve"> </w:t>
      </w:r>
      <w:r>
        <w:t>by</w:t>
      </w:r>
      <w:r>
        <w:rPr>
          <w:spacing w:val="-3"/>
        </w:rPr>
        <w:t xml:space="preserve"> </w:t>
      </w:r>
      <w:r>
        <w:t>the</w:t>
      </w:r>
      <w:r>
        <w:rPr>
          <w:spacing w:val="-2"/>
        </w:rPr>
        <w:t xml:space="preserve"> </w:t>
      </w:r>
      <w:r>
        <w:t>MNRF,</w:t>
      </w:r>
      <w:r>
        <w:rPr>
          <w:spacing w:val="-2"/>
        </w:rPr>
        <w:t xml:space="preserve"> </w:t>
      </w:r>
      <w:r>
        <w:t>using evaluation procedures established by the province, and amended from time to time.</w:t>
      </w:r>
    </w:p>
    <w:p w14:paraId="5FA9D67B" w14:textId="77777777" w:rsidR="008F664E" w:rsidRDefault="00137579">
      <w:pPr>
        <w:pStyle w:val="BodyText"/>
        <w:spacing w:line="276" w:lineRule="auto"/>
        <w:ind w:left="720" w:right="483"/>
      </w:pPr>
      <w:r>
        <w:t>ANSIs</w:t>
      </w:r>
      <w:r>
        <w:rPr>
          <w:spacing w:val="-3"/>
        </w:rPr>
        <w:t xml:space="preserve"> </w:t>
      </w:r>
      <w:r>
        <w:t>vary</w:t>
      </w:r>
      <w:r>
        <w:rPr>
          <w:spacing w:val="-3"/>
        </w:rPr>
        <w:t xml:space="preserve"> </w:t>
      </w:r>
      <w:r>
        <w:t>in</w:t>
      </w:r>
      <w:r>
        <w:rPr>
          <w:spacing w:val="-4"/>
        </w:rPr>
        <w:t xml:space="preserve"> </w:t>
      </w:r>
      <w:r>
        <w:t>their</w:t>
      </w:r>
      <w:r>
        <w:rPr>
          <w:spacing w:val="-4"/>
        </w:rPr>
        <w:t xml:space="preserve"> </w:t>
      </w:r>
      <w:r>
        <w:t>type</w:t>
      </w:r>
      <w:r>
        <w:rPr>
          <w:spacing w:val="-2"/>
        </w:rPr>
        <w:t xml:space="preserve"> </w:t>
      </w:r>
      <w:r>
        <w:t>and</w:t>
      </w:r>
      <w:r>
        <w:rPr>
          <w:spacing w:val="-2"/>
        </w:rPr>
        <w:t xml:space="preserve"> </w:t>
      </w:r>
      <w:r>
        <w:t>level</w:t>
      </w:r>
      <w:r>
        <w:rPr>
          <w:spacing w:val="-6"/>
        </w:rPr>
        <w:t xml:space="preserve"> </w:t>
      </w:r>
      <w:r>
        <w:t>of</w:t>
      </w:r>
      <w:r>
        <w:rPr>
          <w:spacing w:val="-3"/>
        </w:rPr>
        <w:t xml:space="preserve"> </w:t>
      </w:r>
      <w:r>
        <w:t>significance.</w:t>
      </w:r>
      <w:r>
        <w:rPr>
          <w:spacing w:val="-3"/>
        </w:rPr>
        <w:t xml:space="preserve"> </w:t>
      </w:r>
      <w:r>
        <w:t>Earth</w:t>
      </w:r>
      <w:r>
        <w:rPr>
          <w:spacing w:val="-4"/>
        </w:rPr>
        <w:t xml:space="preserve"> </w:t>
      </w:r>
      <w:r>
        <w:t>Science</w:t>
      </w:r>
      <w:r>
        <w:rPr>
          <w:spacing w:val="-2"/>
        </w:rPr>
        <w:t xml:space="preserve"> </w:t>
      </w:r>
      <w:r>
        <w:t>ANSIs</w:t>
      </w:r>
      <w:r>
        <w:rPr>
          <w:spacing w:val="-3"/>
        </w:rPr>
        <w:t xml:space="preserve"> </w:t>
      </w:r>
      <w:r>
        <w:t>are</w:t>
      </w:r>
      <w:r>
        <w:rPr>
          <w:spacing w:val="-4"/>
        </w:rPr>
        <w:t xml:space="preserve"> </w:t>
      </w:r>
      <w:r>
        <w:t>geological</w:t>
      </w:r>
      <w:r>
        <w:rPr>
          <w:spacing w:val="-3"/>
        </w:rPr>
        <w:t xml:space="preserve"> </w:t>
      </w:r>
      <w:r>
        <w:t xml:space="preserve">in nature and consist of some of the most significant representative examples of the bedrock, fossil, and landforms in Ontario and include examples of ongoing geological </w:t>
      </w:r>
      <w:r>
        <w:rPr>
          <w:spacing w:val="-2"/>
        </w:rPr>
        <w:t>processes.</w:t>
      </w:r>
    </w:p>
    <w:p w14:paraId="119609BF" w14:textId="77777777" w:rsidR="008F664E" w:rsidRDefault="008F664E">
      <w:pPr>
        <w:pStyle w:val="BodyText"/>
        <w:spacing w:before="11"/>
        <w:rPr>
          <w:sz w:val="23"/>
        </w:rPr>
      </w:pPr>
    </w:p>
    <w:p w14:paraId="4400AECA" w14:textId="77777777" w:rsidR="008F664E" w:rsidRDefault="00137579">
      <w:pPr>
        <w:pStyle w:val="BodyText"/>
        <w:spacing w:line="276" w:lineRule="auto"/>
        <w:ind w:left="720" w:right="530"/>
      </w:pPr>
      <w:r>
        <w:t>The</w:t>
      </w:r>
      <w:r>
        <w:rPr>
          <w:spacing w:val="-3"/>
        </w:rPr>
        <w:t xml:space="preserve"> </w:t>
      </w:r>
      <w:r>
        <w:t>NEP</w:t>
      </w:r>
      <w:r>
        <w:rPr>
          <w:spacing w:val="-5"/>
        </w:rPr>
        <w:t xml:space="preserve"> </w:t>
      </w:r>
      <w:r>
        <w:t>Part</w:t>
      </w:r>
      <w:r>
        <w:rPr>
          <w:spacing w:val="-5"/>
        </w:rPr>
        <w:t xml:space="preserve"> </w:t>
      </w:r>
      <w:r>
        <w:t>2.7</w:t>
      </w:r>
      <w:r>
        <w:rPr>
          <w:spacing w:val="-3"/>
        </w:rPr>
        <w:t xml:space="preserve"> </w:t>
      </w:r>
      <w:r>
        <w:t>identifies</w:t>
      </w:r>
      <w:r>
        <w:rPr>
          <w:spacing w:val="-3"/>
        </w:rPr>
        <w:t xml:space="preserve"> </w:t>
      </w:r>
      <w:r>
        <w:t>Key</w:t>
      </w:r>
      <w:r>
        <w:rPr>
          <w:spacing w:val="-3"/>
        </w:rPr>
        <w:t xml:space="preserve"> </w:t>
      </w:r>
      <w:r>
        <w:t>Natural</w:t>
      </w:r>
      <w:r>
        <w:rPr>
          <w:spacing w:val="-3"/>
        </w:rPr>
        <w:t xml:space="preserve"> </w:t>
      </w:r>
      <w:r>
        <w:t>Heritage</w:t>
      </w:r>
      <w:r>
        <w:rPr>
          <w:spacing w:val="-3"/>
        </w:rPr>
        <w:t xml:space="preserve"> </w:t>
      </w:r>
      <w:r>
        <w:t>Features</w:t>
      </w:r>
      <w:r>
        <w:rPr>
          <w:spacing w:val="-3"/>
        </w:rPr>
        <w:t xml:space="preserve"> </w:t>
      </w:r>
      <w:r>
        <w:t>(KNHFs),</w:t>
      </w:r>
      <w:r>
        <w:rPr>
          <w:spacing w:val="-3"/>
        </w:rPr>
        <w:t xml:space="preserve"> </w:t>
      </w:r>
      <w:r>
        <w:t>which</w:t>
      </w:r>
      <w:r>
        <w:rPr>
          <w:spacing w:val="-3"/>
        </w:rPr>
        <w:t xml:space="preserve"> </w:t>
      </w:r>
      <w:r>
        <w:t>include</w:t>
      </w:r>
      <w:r>
        <w:rPr>
          <w:spacing w:val="-4"/>
        </w:rPr>
        <w:t xml:space="preserve"> </w:t>
      </w:r>
      <w:r>
        <w:t xml:space="preserve">both Life Science and Earth Science ANSIs. NEP Part 2.7 prohibits development within identified KNHFs, with limited exceptions for the development types listed in Part 2.7.1, and subject to meeting applicable Development Criteria. While accessory uses/facilities to single dwellings are identified as an exception to the prohibition of development within Earth Science ANSIs, agriculture/agricultural uses are </w:t>
      </w:r>
      <w:r>
        <w:rPr>
          <w:u w:val="single"/>
        </w:rPr>
        <w:t>not</w:t>
      </w:r>
      <w:r>
        <w:t xml:space="preserve"> included in the list of exceptions to the prohibition of development within an Earth Science ANSI.</w:t>
      </w:r>
    </w:p>
    <w:p w14:paraId="693E6362" w14:textId="77777777" w:rsidR="008F664E" w:rsidRDefault="008F664E">
      <w:pPr>
        <w:pStyle w:val="BodyText"/>
        <w:spacing w:before="7"/>
        <w:rPr>
          <w:sz w:val="27"/>
        </w:rPr>
      </w:pPr>
    </w:p>
    <w:p w14:paraId="197784F0" w14:textId="77777777" w:rsidR="008F664E" w:rsidRDefault="00137579">
      <w:pPr>
        <w:pStyle w:val="BodyText"/>
        <w:spacing w:line="278" w:lineRule="auto"/>
        <w:ind w:left="720" w:right="523"/>
      </w:pPr>
      <w:r>
        <w:t>Notably, neither the Greenbelt Plan (GP) nor the Oak Ridges Moraine Conservation Plan</w:t>
      </w:r>
      <w:r>
        <w:rPr>
          <w:spacing w:val="-2"/>
        </w:rPr>
        <w:t xml:space="preserve"> </w:t>
      </w:r>
      <w:r>
        <w:t>(ORMCP)</w:t>
      </w:r>
      <w:r>
        <w:rPr>
          <w:spacing w:val="-4"/>
        </w:rPr>
        <w:t xml:space="preserve"> </w:t>
      </w:r>
      <w:r>
        <w:t>includes</w:t>
      </w:r>
      <w:r>
        <w:rPr>
          <w:spacing w:val="-3"/>
        </w:rPr>
        <w:t xml:space="preserve"> </w:t>
      </w:r>
      <w:r>
        <w:t>Earth</w:t>
      </w:r>
      <w:r>
        <w:rPr>
          <w:spacing w:val="-4"/>
        </w:rPr>
        <w:t xml:space="preserve"> </w:t>
      </w:r>
      <w:r>
        <w:t>Science</w:t>
      </w:r>
      <w:r>
        <w:rPr>
          <w:spacing w:val="-2"/>
        </w:rPr>
        <w:t xml:space="preserve"> </w:t>
      </w:r>
      <w:r>
        <w:t>ANSIs</w:t>
      </w:r>
      <w:r>
        <w:rPr>
          <w:spacing w:val="-5"/>
        </w:rPr>
        <w:t xml:space="preserve"> </w:t>
      </w:r>
      <w:r>
        <w:t>as</w:t>
      </w:r>
      <w:r>
        <w:rPr>
          <w:spacing w:val="-3"/>
        </w:rPr>
        <w:t xml:space="preserve"> </w:t>
      </w:r>
      <w:r>
        <w:t>KNHFs</w:t>
      </w:r>
      <w:r>
        <w:rPr>
          <w:spacing w:val="-3"/>
        </w:rPr>
        <w:t xml:space="preserve"> </w:t>
      </w:r>
      <w:r>
        <w:t>(the</w:t>
      </w:r>
      <w:r>
        <w:rPr>
          <w:spacing w:val="-4"/>
        </w:rPr>
        <w:t xml:space="preserve"> </w:t>
      </w:r>
      <w:r>
        <w:t>list</w:t>
      </w:r>
      <w:r>
        <w:rPr>
          <w:spacing w:val="-2"/>
        </w:rPr>
        <w:t xml:space="preserve"> </w:t>
      </w:r>
      <w:r>
        <w:t>includes</w:t>
      </w:r>
      <w:r>
        <w:rPr>
          <w:spacing w:val="-5"/>
        </w:rPr>
        <w:t xml:space="preserve"> </w:t>
      </w:r>
      <w:r>
        <w:t>Life</w:t>
      </w:r>
      <w:r>
        <w:rPr>
          <w:spacing w:val="-4"/>
        </w:rPr>
        <w:t xml:space="preserve"> </w:t>
      </w:r>
      <w:r>
        <w:t>Science</w:t>
      </w:r>
    </w:p>
    <w:p w14:paraId="1933B8F7" w14:textId="77777777" w:rsidR="008F664E" w:rsidRDefault="008F664E">
      <w:pPr>
        <w:spacing w:line="278" w:lineRule="auto"/>
        <w:sectPr w:rsidR="008F664E">
          <w:pgSz w:w="12240" w:h="15840"/>
          <w:pgMar w:top="1360" w:right="960" w:bottom="1240" w:left="720" w:header="0" w:footer="1052" w:gutter="0"/>
          <w:cols w:space="720"/>
        </w:sectPr>
      </w:pPr>
    </w:p>
    <w:p w14:paraId="704BA409" w14:textId="77777777" w:rsidR="008F664E" w:rsidRDefault="00137579">
      <w:pPr>
        <w:pStyle w:val="BodyText"/>
        <w:spacing w:before="80" w:line="276" w:lineRule="auto"/>
        <w:ind w:left="720" w:right="483"/>
      </w:pPr>
      <w:r>
        <w:lastRenderedPageBreak/>
        <w:t>ANSIs),</w:t>
      </w:r>
      <w:r>
        <w:rPr>
          <w:spacing w:val="-2"/>
        </w:rPr>
        <w:t xml:space="preserve"> </w:t>
      </w:r>
      <w:r>
        <w:t>although</w:t>
      </w:r>
      <w:r>
        <w:rPr>
          <w:spacing w:val="-2"/>
        </w:rPr>
        <w:t xml:space="preserve"> </w:t>
      </w:r>
      <w:r>
        <w:t>the</w:t>
      </w:r>
      <w:r>
        <w:rPr>
          <w:spacing w:val="-4"/>
        </w:rPr>
        <w:t xml:space="preserve"> </w:t>
      </w:r>
      <w:r>
        <w:t>ORMCP</w:t>
      </w:r>
      <w:r>
        <w:rPr>
          <w:spacing w:val="-2"/>
        </w:rPr>
        <w:t xml:space="preserve"> </w:t>
      </w:r>
      <w:r>
        <w:t>does</w:t>
      </w:r>
      <w:r>
        <w:rPr>
          <w:spacing w:val="-3"/>
        </w:rPr>
        <w:t xml:space="preserve"> </w:t>
      </w:r>
      <w:r>
        <w:t>include</w:t>
      </w:r>
      <w:r>
        <w:rPr>
          <w:spacing w:val="-7"/>
        </w:rPr>
        <w:t xml:space="preserve"> </w:t>
      </w:r>
      <w:r>
        <w:t>additional</w:t>
      </w:r>
      <w:r>
        <w:rPr>
          <w:spacing w:val="-3"/>
        </w:rPr>
        <w:t xml:space="preserve"> </w:t>
      </w:r>
      <w:r>
        <w:t>policies</w:t>
      </w:r>
      <w:r>
        <w:rPr>
          <w:spacing w:val="-3"/>
        </w:rPr>
        <w:t xml:space="preserve"> </w:t>
      </w:r>
      <w:r>
        <w:t>to</w:t>
      </w:r>
      <w:r>
        <w:rPr>
          <w:spacing w:val="-4"/>
        </w:rPr>
        <w:t xml:space="preserve"> </w:t>
      </w:r>
      <w:r>
        <w:t>protect</w:t>
      </w:r>
      <w:r>
        <w:rPr>
          <w:spacing w:val="-5"/>
        </w:rPr>
        <w:t xml:space="preserve"> </w:t>
      </w:r>
      <w:r>
        <w:t>Earth</w:t>
      </w:r>
      <w:r>
        <w:rPr>
          <w:spacing w:val="-4"/>
        </w:rPr>
        <w:t xml:space="preserve"> </w:t>
      </w:r>
      <w:r>
        <w:t>Science ANSIs from certain types of development within designated areas with significant landscape character called Landform Conservation Areas.</w:t>
      </w:r>
    </w:p>
    <w:p w14:paraId="20E0D1FA" w14:textId="77777777" w:rsidR="008F664E" w:rsidRDefault="008F664E">
      <w:pPr>
        <w:pStyle w:val="BodyText"/>
        <w:spacing w:before="7"/>
        <w:rPr>
          <w:sz w:val="27"/>
        </w:rPr>
      </w:pPr>
    </w:p>
    <w:p w14:paraId="6BE41C17" w14:textId="77777777" w:rsidR="008F664E" w:rsidRDefault="00137579">
      <w:pPr>
        <w:pStyle w:val="BodyText"/>
        <w:spacing w:line="276" w:lineRule="auto"/>
        <w:ind w:left="719" w:right="579"/>
      </w:pPr>
      <w:r>
        <w:t>Earth Science ANSIs are generally understood to be less sensitive to general forms of development and site alteration than Life Science ANSIs. Depending upon the values for which an ANSI was designated and the sensitivity of the ANSI feature, in principle, agriculture</w:t>
      </w:r>
      <w:r>
        <w:rPr>
          <w:spacing w:val="-4"/>
        </w:rPr>
        <w:t xml:space="preserve"> </w:t>
      </w:r>
      <w:r>
        <w:t>and</w:t>
      </w:r>
      <w:r>
        <w:rPr>
          <w:spacing w:val="-4"/>
        </w:rPr>
        <w:t xml:space="preserve"> </w:t>
      </w:r>
      <w:r>
        <w:t>accessory</w:t>
      </w:r>
      <w:r>
        <w:rPr>
          <w:spacing w:val="-3"/>
        </w:rPr>
        <w:t xml:space="preserve"> </w:t>
      </w:r>
      <w:r>
        <w:t>uses</w:t>
      </w:r>
      <w:r>
        <w:rPr>
          <w:spacing w:val="-3"/>
        </w:rPr>
        <w:t xml:space="preserve"> </w:t>
      </w:r>
      <w:r>
        <w:t>to</w:t>
      </w:r>
      <w:r>
        <w:rPr>
          <w:spacing w:val="-2"/>
        </w:rPr>
        <w:t xml:space="preserve"> </w:t>
      </w:r>
      <w:r>
        <w:t>agriculture</w:t>
      </w:r>
      <w:r>
        <w:rPr>
          <w:spacing w:val="-4"/>
        </w:rPr>
        <w:t xml:space="preserve"> </w:t>
      </w:r>
      <w:r>
        <w:rPr>
          <w:i/>
        </w:rPr>
        <w:t>may</w:t>
      </w:r>
      <w:r>
        <w:rPr>
          <w:i/>
          <w:spacing w:val="-3"/>
        </w:rPr>
        <w:t xml:space="preserve"> </w:t>
      </w:r>
      <w:r>
        <w:t>be</w:t>
      </w:r>
      <w:r>
        <w:rPr>
          <w:spacing w:val="-4"/>
        </w:rPr>
        <w:t xml:space="preserve"> </w:t>
      </w:r>
      <w:r>
        <w:t>acceptable</w:t>
      </w:r>
      <w:r>
        <w:rPr>
          <w:spacing w:val="-2"/>
        </w:rPr>
        <w:t xml:space="preserve"> </w:t>
      </w:r>
      <w:r>
        <w:t>forms</w:t>
      </w:r>
      <w:r>
        <w:rPr>
          <w:spacing w:val="-3"/>
        </w:rPr>
        <w:t xml:space="preserve"> </w:t>
      </w:r>
      <w:r>
        <w:t>of</w:t>
      </w:r>
      <w:r>
        <w:rPr>
          <w:spacing w:val="-5"/>
        </w:rPr>
        <w:t xml:space="preserve"> </w:t>
      </w:r>
      <w:r>
        <w:t xml:space="preserve">development that would generally not conflict with the maintenance of the landform, provided best management practices are employed. It is recognized that </w:t>
      </w:r>
      <w:proofErr w:type="gramStart"/>
      <w:r>
        <w:t>similar to</w:t>
      </w:r>
      <w:proofErr w:type="gramEnd"/>
      <w:r>
        <w:t xml:space="preserve"> when permitted types of development are proposed within other key natural heritage features (e.g., a single dwelling in a significant woodland), there may be instances where technical studies</w:t>
      </w:r>
      <w:r>
        <w:rPr>
          <w:spacing w:val="-2"/>
        </w:rPr>
        <w:t xml:space="preserve"> </w:t>
      </w:r>
      <w:r>
        <w:t>(e.g.,</w:t>
      </w:r>
      <w:r>
        <w:rPr>
          <w:spacing w:val="-4"/>
        </w:rPr>
        <w:t xml:space="preserve"> </w:t>
      </w:r>
      <w:r>
        <w:t>hydrology,</w:t>
      </w:r>
      <w:r>
        <w:rPr>
          <w:spacing w:val="-1"/>
        </w:rPr>
        <w:t xml:space="preserve"> </w:t>
      </w:r>
      <w:r>
        <w:t>karst),</w:t>
      </w:r>
      <w:r>
        <w:rPr>
          <w:spacing w:val="-1"/>
        </w:rPr>
        <w:t xml:space="preserve"> </w:t>
      </w:r>
      <w:r>
        <w:t>would</w:t>
      </w:r>
      <w:r>
        <w:rPr>
          <w:spacing w:val="-1"/>
        </w:rPr>
        <w:t xml:space="preserve"> </w:t>
      </w:r>
      <w:r>
        <w:t>be</w:t>
      </w:r>
      <w:r>
        <w:rPr>
          <w:spacing w:val="-1"/>
        </w:rPr>
        <w:t xml:space="preserve"> </w:t>
      </w:r>
      <w:r>
        <w:t>required</w:t>
      </w:r>
      <w:r>
        <w:rPr>
          <w:spacing w:val="-1"/>
        </w:rPr>
        <w:t xml:space="preserve"> </w:t>
      </w:r>
      <w:r>
        <w:t>to</w:t>
      </w:r>
      <w:r>
        <w:rPr>
          <w:spacing w:val="-3"/>
        </w:rPr>
        <w:t xml:space="preserve"> </w:t>
      </w:r>
      <w:r>
        <w:t>demonstrate</w:t>
      </w:r>
      <w:r>
        <w:rPr>
          <w:spacing w:val="-1"/>
        </w:rPr>
        <w:t xml:space="preserve"> </w:t>
      </w:r>
      <w:r>
        <w:t>compatibility</w:t>
      </w:r>
      <w:r>
        <w:rPr>
          <w:spacing w:val="-1"/>
        </w:rPr>
        <w:t xml:space="preserve"> </w:t>
      </w:r>
      <w:r>
        <w:t>with</w:t>
      </w:r>
      <w:r>
        <w:rPr>
          <w:spacing w:val="-3"/>
        </w:rPr>
        <w:t xml:space="preserve"> </w:t>
      </w:r>
      <w:r>
        <w:t>the feature and its functions. Some Earth Science ANSI features like the Fonthill Kame, may be considered an Escarpment related landform, and as such, agricultural development would still be required to ensure that the Kame feature</w:t>
      </w:r>
      <w:r>
        <w:rPr>
          <w:spacing w:val="-1"/>
        </w:rPr>
        <w:t xml:space="preserve"> </w:t>
      </w:r>
      <w:r>
        <w:t>is maintained and enhanced, throughout the planning, design, and construction.</w:t>
      </w:r>
    </w:p>
    <w:p w14:paraId="29168802" w14:textId="77777777" w:rsidR="008F664E" w:rsidRDefault="008F664E">
      <w:pPr>
        <w:pStyle w:val="BodyText"/>
        <w:spacing w:before="6"/>
        <w:rPr>
          <w:sz w:val="27"/>
        </w:rPr>
      </w:pPr>
    </w:p>
    <w:p w14:paraId="606C6CB2" w14:textId="77777777" w:rsidR="008F664E" w:rsidRDefault="00137579">
      <w:pPr>
        <w:pStyle w:val="BodyText"/>
        <w:spacing w:line="276" w:lineRule="auto"/>
        <w:ind w:left="720" w:right="483"/>
      </w:pPr>
      <w:r>
        <w:t>The Commission has been presented with one DPA to date (see related files section above), that staff recommended refusal of the application on the basis that the agricultural development (a barn), was proposed within an identified Provincially Significant Earth Science ANSI (Fonthill Kame-Delta ANSI).</w:t>
      </w:r>
      <w:r>
        <w:rPr>
          <w:spacing w:val="40"/>
        </w:rPr>
        <w:t xml:space="preserve"> </w:t>
      </w:r>
      <w:r>
        <w:t>Designated Provincial ANSIs have a “checklist” that documents the values for which the ANSI was identified, as well as information</w:t>
      </w:r>
      <w:r>
        <w:rPr>
          <w:spacing w:val="-2"/>
        </w:rPr>
        <w:t xml:space="preserve"> </w:t>
      </w:r>
      <w:r>
        <w:t>on types of activities that have the potential</w:t>
      </w:r>
      <w:r>
        <w:rPr>
          <w:spacing w:val="-1"/>
        </w:rPr>
        <w:t xml:space="preserve"> </w:t>
      </w:r>
      <w:r>
        <w:t>to impact the feature. In this specific DPA example, the checklist identified that much of the Earth Science ANSI feature was already in agricultural production, and that provided certain mitigation measures</w:t>
      </w:r>
      <w:r>
        <w:rPr>
          <w:spacing w:val="-4"/>
        </w:rPr>
        <w:t xml:space="preserve"> </w:t>
      </w:r>
      <w:r>
        <w:t>were</w:t>
      </w:r>
      <w:r>
        <w:rPr>
          <w:spacing w:val="-5"/>
        </w:rPr>
        <w:t xml:space="preserve"> </w:t>
      </w:r>
      <w:r>
        <w:t>taken</w:t>
      </w:r>
      <w:r>
        <w:rPr>
          <w:spacing w:val="-3"/>
        </w:rPr>
        <w:t xml:space="preserve"> </w:t>
      </w:r>
      <w:r>
        <w:t>(e.g.,</w:t>
      </w:r>
      <w:r>
        <w:rPr>
          <w:spacing w:val="-6"/>
        </w:rPr>
        <w:t xml:space="preserve"> </w:t>
      </w:r>
      <w:r>
        <w:t>avoiding</w:t>
      </w:r>
      <w:r>
        <w:rPr>
          <w:spacing w:val="-5"/>
        </w:rPr>
        <w:t xml:space="preserve"> </w:t>
      </w:r>
      <w:r>
        <w:t>alteration</w:t>
      </w:r>
      <w:r>
        <w:rPr>
          <w:spacing w:val="-3"/>
        </w:rPr>
        <w:t xml:space="preserve"> </w:t>
      </w:r>
      <w:r>
        <w:t>of</w:t>
      </w:r>
      <w:r>
        <w:rPr>
          <w:spacing w:val="-4"/>
        </w:rPr>
        <w:t xml:space="preserve"> </w:t>
      </w:r>
      <w:r>
        <w:t>contours),</w:t>
      </w:r>
      <w:r>
        <w:rPr>
          <w:spacing w:val="-3"/>
        </w:rPr>
        <w:t xml:space="preserve"> </w:t>
      </w:r>
      <w:r>
        <w:t>agriculture</w:t>
      </w:r>
      <w:r>
        <w:rPr>
          <w:spacing w:val="-3"/>
        </w:rPr>
        <w:t xml:space="preserve"> </w:t>
      </w:r>
      <w:r>
        <w:t>was</w:t>
      </w:r>
      <w:r>
        <w:rPr>
          <w:spacing w:val="-4"/>
        </w:rPr>
        <w:t xml:space="preserve"> </w:t>
      </w:r>
      <w:r>
        <w:t>identified</w:t>
      </w:r>
      <w:r>
        <w:rPr>
          <w:spacing w:val="-3"/>
        </w:rPr>
        <w:t xml:space="preserve"> </w:t>
      </w:r>
      <w:r>
        <w:t>as an activity that was unlikely to cause a negative impact to the ANSI feature.</w:t>
      </w:r>
    </w:p>
    <w:p w14:paraId="3A92DCCE" w14:textId="77777777" w:rsidR="008F664E" w:rsidRDefault="008F664E">
      <w:pPr>
        <w:pStyle w:val="BodyText"/>
        <w:spacing w:before="8"/>
        <w:rPr>
          <w:sz w:val="27"/>
        </w:rPr>
      </w:pPr>
    </w:p>
    <w:p w14:paraId="2F2D9325" w14:textId="77777777" w:rsidR="008F664E" w:rsidRDefault="00137579">
      <w:pPr>
        <w:pStyle w:val="BodyText"/>
        <w:spacing w:line="276" w:lineRule="auto"/>
        <w:ind w:left="720" w:right="509"/>
      </w:pPr>
      <w:r>
        <w:t xml:space="preserve">The MNRF was consulted and did not express any concerns with the proposed development, </w:t>
      </w:r>
      <w:proofErr w:type="gramStart"/>
      <w:r>
        <w:t>provided that</w:t>
      </w:r>
      <w:proofErr w:type="gramEnd"/>
      <w:r>
        <w:t xml:space="preserve"> care was taken to ensure that the feature was not impacted by</w:t>
      </w:r>
      <w:r>
        <w:rPr>
          <w:spacing w:val="-3"/>
        </w:rPr>
        <w:t xml:space="preserve"> </w:t>
      </w:r>
      <w:r>
        <w:t>the</w:t>
      </w:r>
      <w:r>
        <w:rPr>
          <w:spacing w:val="-2"/>
        </w:rPr>
        <w:t xml:space="preserve"> </w:t>
      </w:r>
      <w:r>
        <w:t>proposed</w:t>
      </w:r>
      <w:r>
        <w:rPr>
          <w:spacing w:val="-2"/>
        </w:rPr>
        <w:t xml:space="preserve"> </w:t>
      </w:r>
      <w:r>
        <w:t>development.</w:t>
      </w:r>
      <w:r>
        <w:rPr>
          <w:spacing w:val="-2"/>
        </w:rPr>
        <w:t xml:space="preserve"> </w:t>
      </w:r>
      <w:r>
        <w:t>Regardless,</w:t>
      </w:r>
      <w:r>
        <w:rPr>
          <w:spacing w:val="-5"/>
        </w:rPr>
        <w:t xml:space="preserve"> </w:t>
      </w:r>
      <w:r>
        <w:t>the</w:t>
      </w:r>
      <w:r>
        <w:rPr>
          <w:spacing w:val="-2"/>
        </w:rPr>
        <w:t xml:space="preserve"> </w:t>
      </w:r>
      <w:r>
        <w:t>current</w:t>
      </w:r>
      <w:r>
        <w:rPr>
          <w:spacing w:val="-3"/>
        </w:rPr>
        <w:t xml:space="preserve"> </w:t>
      </w:r>
      <w:r>
        <w:t>NEP</w:t>
      </w:r>
      <w:r>
        <w:rPr>
          <w:spacing w:val="-5"/>
        </w:rPr>
        <w:t xml:space="preserve"> </w:t>
      </w:r>
      <w:r>
        <w:t>policy</w:t>
      </w:r>
      <w:r>
        <w:rPr>
          <w:spacing w:val="-5"/>
        </w:rPr>
        <w:t xml:space="preserve"> </w:t>
      </w:r>
      <w:r>
        <w:t>(Part</w:t>
      </w:r>
      <w:r>
        <w:rPr>
          <w:spacing w:val="-2"/>
        </w:rPr>
        <w:t xml:space="preserve"> </w:t>
      </w:r>
      <w:r>
        <w:t>2.7.1),</w:t>
      </w:r>
      <w:r>
        <w:rPr>
          <w:spacing w:val="-5"/>
        </w:rPr>
        <w:t xml:space="preserve"> </w:t>
      </w:r>
      <w:r>
        <w:t>does</w:t>
      </w:r>
      <w:r>
        <w:rPr>
          <w:spacing w:val="-5"/>
        </w:rPr>
        <w:t xml:space="preserve"> </w:t>
      </w:r>
      <w:r>
        <w:t>not provide for an exception for agricultural uses to the prohibition of development in a KNHF, and this necessitates a staff recommendation of refusal. The Commission did</w:t>
      </w:r>
      <w:r>
        <w:rPr>
          <w:spacing w:val="40"/>
        </w:rPr>
        <w:t xml:space="preserve"> </w:t>
      </w:r>
      <w:r>
        <w:t>not support the staff recommendation in this instance and approved the application on the basis that the agriculture was an existing use and the barn had previously been approved on the subject property through a previous DPA (however staff notes this Permit, which expired was assessed under the previous 2005 NEP).</w:t>
      </w:r>
    </w:p>
    <w:p w14:paraId="0272B0C9" w14:textId="77777777" w:rsidR="008F664E" w:rsidRDefault="008F664E">
      <w:pPr>
        <w:spacing w:line="276" w:lineRule="auto"/>
        <w:sectPr w:rsidR="008F664E">
          <w:pgSz w:w="12240" w:h="15840"/>
          <w:pgMar w:top="1360" w:right="960" w:bottom="1240" w:left="720" w:header="0" w:footer="1052" w:gutter="0"/>
          <w:cols w:space="720"/>
        </w:sectPr>
      </w:pPr>
    </w:p>
    <w:p w14:paraId="04F4C74B" w14:textId="60DF22FA" w:rsidR="008F664E" w:rsidRDefault="00137579">
      <w:pPr>
        <w:pStyle w:val="BodyText"/>
        <w:spacing w:before="80" w:line="276" w:lineRule="auto"/>
        <w:ind w:left="720" w:right="523"/>
      </w:pPr>
      <w:r>
        <w:lastRenderedPageBreak/>
        <w:t>Therefore, NEC staff is proposing an amendment to the Part 2.7 policies to allow consideration</w:t>
      </w:r>
      <w:r>
        <w:rPr>
          <w:spacing w:val="-4"/>
        </w:rPr>
        <w:t xml:space="preserve"> </w:t>
      </w:r>
      <w:r>
        <w:t>for</w:t>
      </w:r>
      <w:r>
        <w:rPr>
          <w:spacing w:val="-4"/>
        </w:rPr>
        <w:t xml:space="preserve"> </w:t>
      </w:r>
      <w:r>
        <w:t>the</w:t>
      </w:r>
      <w:r>
        <w:rPr>
          <w:spacing w:val="-3"/>
        </w:rPr>
        <w:t xml:space="preserve"> </w:t>
      </w:r>
      <w:r>
        <w:t>development</w:t>
      </w:r>
      <w:r>
        <w:rPr>
          <w:spacing w:val="-5"/>
        </w:rPr>
        <w:t xml:space="preserve"> </w:t>
      </w:r>
      <w:r>
        <w:t>of</w:t>
      </w:r>
      <w:r>
        <w:rPr>
          <w:spacing w:val="-4"/>
        </w:rPr>
        <w:t xml:space="preserve"> </w:t>
      </w:r>
      <w:r>
        <w:t>agricultural</w:t>
      </w:r>
      <w:r>
        <w:rPr>
          <w:spacing w:val="-4"/>
        </w:rPr>
        <w:t xml:space="preserve"> </w:t>
      </w:r>
      <w:r>
        <w:t>uses,</w:t>
      </w:r>
      <w:r>
        <w:rPr>
          <w:spacing w:val="-5"/>
        </w:rPr>
        <w:t xml:space="preserve"> </w:t>
      </w:r>
      <w:r>
        <w:t>agricultural-related</w:t>
      </w:r>
      <w:r>
        <w:rPr>
          <w:spacing w:val="-3"/>
        </w:rPr>
        <w:t xml:space="preserve"> </w:t>
      </w:r>
      <w:r>
        <w:t>uses</w:t>
      </w:r>
      <w:r w:rsidR="00E04B0E">
        <w:t>,</w:t>
      </w:r>
      <w:r>
        <w:rPr>
          <w:spacing w:val="-5"/>
        </w:rPr>
        <w:t xml:space="preserve"> </w:t>
      </w:r>
      <w:r>
        <w:t>and</w:t>
      </w:r>
      <w:r>
        <w:rPr>
          <w:spacing w:val="-3"/>
        </w:rPr>
        <w:t xml:space="preserve"> </w:t>
      </w:r>
      <w:r>
        <w:t>on- farm diversified uses in Earth Science ANSIs, provided conditions are met and subject to all other applicable Development Criteria.</w:t>
      </w:r>
    </w:p>
    <w:p w14:paraId="3D8E4B89" w14:textId="77777777" w:rsidR="008F664E" w:rsidRDefault="00137579">
      <w:pPr>
        <w:pStyle w:val="BodyText"/>
        <w:spacing w:before="199" w:line="276" w:lineRule="auto"/>
        <w:ind w:left="719" w:right="483"/>
      </w:pPr>
      <w:r>
        <w:t>As identified previously, Ontario Regulation 828/90 provides for general agricultural development to be exempt from requiring a Development Permit (if identified as a Permitted Use</w:t>
      </w:r>
      <w:r>
        <w:rPr>
          <w:spacing w:val="-2"/>
        </w:rPr>
        <w:t xml:space="preserve"> </w:t>
      </w:r>
      <w:r>
        <w:t>in Part</w:t>
      </w:r>
      <w:r>
        <w:rPr>
          <w:spacing w:val="-3"/>
        </w:rPr>
        <w:t xml:space="preserve"> </w:t>
      </w:r>
      <w:r>
        <w:t>1 of</w:t>
      </w:r>
      <w:r>
        <w:rPr>
          <w:spacing w:val="-3"/>
        </w:rPr>
        <w:t xml:space="preserve"> </w:t>
      </w:r>
      <w:r>
        <w:t>the</w:t>
      </w:r>
      <w:r>
        <w:rPr>
          <w:spacing w:val="-2"/>
        </w:rPr>
        <w:t xml:space="preserve"> </w:t>
      </w:r>
      <w:r>
        <w:t>NEP), provided all</w:t>
      </w:r>
      <w:r>
        <w:rPr>
          <w:spacing w:val="-1"/>
        </w:rPr>
        <w:t xml:space="preserve"> </w:t>
      </w:r>
      <w:r>
        <w:t>identified</w:t>
      </w:r>
      <w:r>
        <w:rPr>
          <w:spacing w:val="-2"/>
        </w:rPr>
        <w:t xml:space="preserve"> </w:t>
      </w:r>
      <w:r>
        <w:t>criteria are met. If</w:t>
      </w:r>
      <w:r>
        <w:rPr>
          <w:spacing w:val="-3"/>
        </w:rPr>
        <w:t xml:space="preserve"> </w:t>
      </w:r>
      <w:r>
        <w:t>a</w:t>
      </w:r>
      <w:r>
        <w:rPr>
          <w:spacing w:val="-2"/>
        </w:rPr>
        <w:t xml:space="preserve"> </w:t>
      </w:r>
      <w:r>
        <w:t>use is identified as being a Permitted Use in Part 1 of the NEP, the development may not require</w:t>
      </w:r>
      <w:r>
        <w:rPr>
          <w:spacing w:val="-2"/>
        </w:rPr>
        <w:t xml:space="preserve"> </w:t>
      </w:r>
      <w:r>
        <w:t>a</w:t>
      </w:r>
      <w:r>
        <w:rPr>
          <w:spacing w:val="-4"/>
        </w:rPr>
        <w:t xml:space="preserve"> </w:t>
      </w:r>
      <w:r>
        <w:t>Development</w:t>
      </w:r>
      <w:r>
        <w:rPr>
          <w:spacing w:val="-5"/>
        </w:rPr>
        <w:t xml:space="preserve"> </w:t>
      </w:r>
      <w:r>
        <w:t>Permit,</w:t>
      </w:r>
      <w:r>
        <w:rPr>
          <w:spacing w:val="-5"/>
        </w:rPr>
        <w:t xml:space="preserve"> </w:t>
      </w:r>
      <w:r>
        <w:t>and</w:t>
      </w:r>
      <w:r>
        <w:rPr>
          <w:spacing w:val="-2"/>
        </w:rPr>
        <w:t xml:space="preserve"> </w:t>
      </w:r>
      <w:r>
        <w:t>therefore</w:t>
      </w:r>
      <w:r>
        <w:rPr>
          <w:spacing w:val="-4"/>
        </w:rPr>
        <w:t xml:space="preserve"> </w:t>
      </w:r>
      <w:r>
        <w:t>may</w:t>
      </w:r>
      <w:r>
        <w:rPr>
          <w:spacing w:val="-5"/>
        </w:rPr>
        <w:t xml:space="preserve"> </w:t>
      </w:r>
      <w:r>
        <w:t>not</w:t>
      </w:r>
      <w:r>
        <w:rPr>
          <w:spacing w:val="-5"/>
        </w:rPr>
        <w:t xml:space="preserve"> </w:t>
      </w:r>
      <w:r>
        <w:t>be</w:t>
      </w:r>
      <w:r>
        <w:rPr>
          <w:spacing w:val="-4"/>
        </w:rPr>
        <w:t xml:space="preserve"> </w:t>
      </w:r>
      <w:r>
        <w:t>assessed</w:t>
      </w:r>
      <w:r>
        <w:rPr>
          <w:spacing w:val="-4"/>
        </w:rPr>
        <w:t xml:space="preserve"> </w:t>
      </w:r>
      <w:r>
        <w:t>against</w:t>
      </w:r>
      <w:r>
        <w:rPr>
          <w:spacing w:val="-2"/>
        </w:rPr>
        <w:t xml:space="preserve"> </w:t>
      </w:r>
      <w:r>
        <w:t>the</w:t>
      </w:r>
      <w:r>
        <w:rPr>
          <w:spacing w:val="-2"/>
        </w:rPr>
        <w:t xml:space="preserve"> </w:t>
      </w:r>
      <w:r>
        <w:t>Part</w:t>
      </w:r>
      <w:r>
        <w:rPr>
          <w:spacing w:val="-2"/>
        </w:rPr>
        <w:t xml:space="preserve"> </w:t>
      </w:r>
      <w:r>
        <w:t>2 criteria respecting natural heritage features.</w:t>
      </w:r>
    </w:p>
    <w:p w14:paraId="16F49596" w14:textId="77777777" w:rsidR="008F664E" w:rsidRDefault="00137579">
      <w:pPr>
        <w:spacing w:before="201"/>
        <w:ind w:left="719"/>
        <w:rPr>
          <w:i/>
          <w:sz w:val="24"/>
        </w:rPr>
      </w:pPr>
      <w:r>
        <w:rPr>
          <w:i/>
          <w:sz w:val="24"/>
        </w:rPr>
        <w:t>Agricultural</w:t>
      </w:r>
      <w:r>
        <w:rPr>
          <w:i/>
          <w:spacing w:val="-6"/>
          <w:sz w:val="24"/>
        </w:rPr>
        <w:t xml:space="preserve"> </w:t>
      </w:r>
      <w:r>
        <w:rPr>
          <w:i/>
          <w:sz w:val="24"/>
        </w:rPr>
        <w:t>uses</w:t>
      </w:r>
      <w:r>
        <w:rPr>
          <w:i/>
          <w:spacing w:val="-3"/>
          <w:sz w:val="24"/>
        </w:rPr>
        <w:t xml:space="preserve"> </w:t>
      </w:r>
      <w:r>
        <w:rPr>
          <w:i/>
          <w:sz w:val="24"/>
        </w:rPr>
        <w:t>in</w:t>
      </w:r>
      <w:r>
        <w:rPr>
          <w:i/>
          <w:spacing w:val="-2"/>
          <w:sz w:val="24"/>
        </w:rPr>
        <w:t xml:space="preserve"> </w:t>
      </w:r>
      <w:r>
        <w:rPr>
          <w:i/>
          <w:sz w:val="24"/>
        </w:rPr>
        <w:t>(other)</w:t>
      </w:r>
      <w:r>
        <w:rPr>
          <w:i/>
          <w:spacing w:val="-5"/>
          <w:sz w:val="24"/>
        </w:rPr>
        <w:t xml:space="preserve"> </w:t>
      </w:r>
      <w:r>
        <w:rPr>
          <w:i/>
          <w:sz w:val="24"/>
        </w:rPr>
        <w:t>Key</w:t>
      </w:r>
      <w:r>
        <w:rPr>
          <w:i/>
          <w:spacing w:val="-3"/>
          <w:sz w:val="24"/>
        </w:rPr>
        <w:t xml:space="preserve"> </w:t>
      </w:r>
      <w:r>
        <w:rPr>
          <w:i/>
          <w:sz w:val="24"/>
        </w:rPr>
        <w:t>Natural</w:t>
      </w:r>
      <w:r>
        <w:rPr>
          <w:i/>
          <w:spacing w:val="-3"/>
          <w:sz w:val="24"/>
        </w:rPr>
        <w:t xml:space="preserve"> </w:t>
      </w:r>
      <w:r>
        <w:rPr>
          <w:i/>
          <w:sz w:val="24"/>
        </w:rPr>
        <w:t>Heritage</w:t>
      </w:r>
      <w:r>
        <w:rPr>
          <w:i/>
          <w:spacing w:val="-2"/>
          <w:sz w:val="24"/>
        </w:rPr>
        <w:t xml:space="preserve"> Features</w:t>
      </w:r>
    </w:p>
    <w:p w14:paraId="401B6958" w14:textId="77777777" w:rsidR="008F664E" w:rsidRDefault="008F664E">
      <w:pPr>
        <w:pStyle w:val="BodyText"/>
        <w:spacing w:before="3"/>
        <w:rPr>
          <w:i/>
          <w:sz w:val="31"/>
        </w:rPr>
      </w:pPr>
    </w:p>
    <w:p w14:paraId="76A5243D" w14:textId="77777777" w:rsidR="008F664E" w:rsidRDefault="00137579">
      <w:pPr>
        <w:pStyle w:val="BodyText"/>
        <w:spacing w:before="1" w:line="276" w:lineRule="auto"/>
        <w:ind w:left="719" w:right="483"/>
      </w:pPr>
      <w:r>
        <w:t>The Commission has been presented with DP applications where staff has recommended refusal on the basis that the development was proposed within a KNHF (namely</w:t>
      </w:r>
      <w:r>
        <w:rPr>
          <w:spacing w:val="-3"/>
        </w:rPr>
        <w:t xml:space="preserve"> </w:t>
      </w:r>
      <w:r>
        <w:t>a</w:t>
      </w:r>
      <w:r>
        <w:rPr>
          <w:spacing w:val="-2"/>
        </w:rPr>
        <w:t xml:space="preserve"> </w:t>
      </w:r>
      <w:r>
        <w:t>Significant</w:t>
      </w:r>
      <w:r>
        <w:rPr>
          <w:spacing w:val="-5"/>
        </w:rPr>
        <w:t xml:space="preserve"> </w:t>
      </w:r>
      <w:r>
        <w:t>Woodland),</w:t>
      </w:r>
      <w:r>
        <w:rPr>
          <w:spacing w:val="-2"/>
        </w:rPr>
        <w:t xml:space="preserve"> </w:t>
      </w:r>
      <w:r>
        <w:t>and</w:t>
      </w:r>
      <w:r>
        <w:rPr>
          <w:spacing w:val="-4"/>
        </w:rPr>
        <w:t xml:space="preserve"> </w:t>
      </w:r>
      <w:r>
        <w:t>as</w:t>
      </w:r>
      <w:r>
        <w:rPr>
          <w:spacing w:val="-3"/>
        </w:rPr>
        <w:t xml:space="preserve"> </w:t>
      </w:r>
      <w:r>
        <w:t>provided</w:t>
      </w:r>
      <w:r>
        <w:rPr>
          <w:spacing w:val="-2"/>
        </w:rPr>
        <w:t xml:space="preserve"> </w:t>
      </w:r>
      <w:r>
        <w:t>in</w:t>
      </w:r>
      <w:r>
        <w:rPr>
          <w:spacing w:val="-4"/>
        </w:rPr>
        <w:t xml:space="preserve"> </w:t>
      </w:r>
      <w:r>
        <w:t>the</w:t>
      </w:r>
      <w:r>
        <w:rPr>
          <w:spacing w:val="-4"/>
        </w:rPr>
        <w:t xml:space="preserve"> </w:t>
      </w:r>
      <w:r>
        <w:t>Earth</w:t>
      </w:r>
      <w:r>
        <w:rPr>
          <w:spacing w:val="-2"/>
        </w:rPr>
        <w:t xml:space="preserve"> </w:t>
      </w:r>
      <w:r>
        <w:t>Science</w:t>
      </w:r>
      <w:r>
        <w:rPr>
          <w:spacing w:val="-2"/>
        </w:rPr>
        <w:t xml:space="preserve"> </w:t>
      </w:r>
      <w:r>
        <w:t>ANSI</w:t>
      </w:r>
      <w:r>
        <w:rPr>
          <w:spacing w:val="-2"/>
        </w:rPr>
        <w:t xml:space="preserve"> </w:t>
      </w:r>
      <w:r>
        <w:t>discussion above. The NEP Part 2.7.1 does not provide for an exception for agricultural uses in KNHF (provided a DP is required).</w:t>
      </w:r>
    </w:p>
    <w:p w14:paraId="386C3F1B" w14:textId="77777777" w:rsidR="008F664E" w:rsidRDefault="008F664E">
      <w:pPr>
        <w:pStyle w:val="BodyText"/>
        <w:spacing w:before="5"/>
        <w:rPr>
          <w:sz w:val="27"/>
        </w:rPr>
      </w:pPr>
    </w:p>
    <w:p w14:paraId="2BBDCDE5" w14:textId="77777777" w:rsidR="008F664E" w:rsidRDefault="00137579">
      <w:pPr>
        <w:pStyle w:val="BodyText"/>
        <w:spacing w:line="276" w:lineRule="auto"/>
        <w:ind w:left="719" w:right="579"/>
      </w:pPr>
      <w:r>
        <w:t>Notwithstanding the issue identified specific to agricultural uses proposed within Earth Science ANSIs, as described above, staff notes that the general NEP policy approach of prohibiting new agricultural development in all other KNHFs (e.g., significant woodlands, significant wildlife habitat), is consistent with the policies for agricultural development</w:t>
      </w:r>
      <w:r>
        <w:rPr>
          <w:spacing w:val="-5"/>
        </w:rPr>
        <w:t xml:space="preserve"> </w:t>
      </w:r>
      <w:r>
        <w:t>concerning</w:t>
      </w:r>
      <w:r>
        <w:rPr>
          <w:spacing w:val="-2"/>
        </w:rPr>
        <w:t xml:space="preserve"> </w:t>
      </w:r>
      <w:r>
        <w:t>KNHF</w:t>
      </w:r>
      <w:r>
        <w:rPr>
          <w:spacing w:val="-3"/>
        </w:rPr>
        <w:t xml:space="preserve"> </w:t>
      </w:r>
      <w:r>
        <w:t>and</w:t>
      </w:r>
      <w:r>
        <w:rPr>
          <w:spacing w:val="-2"/>
        </w:rPr>
        <w:t xml:space="preserve"> </w:t>
      </w:r>
      <w:r>
        <w:t>key</w:t>
      </w:r>
      <w:r>
        <w:rPr>
          <w:spacing w:val="-3"/>
        </w:rPr>
        <w:t xml:space="preserve"> </w:t>
      </w:r>
      <w:r>
        <w:t>hydrologic</w:t>
      </w:r>
      <w:r>
        <w:rPr>
          <w:spacing w:val="-3"/>
        </w:rPr>
        <w:t xml:space="preserve"> </w:t>
      </w:r>
      <w:r>
        <w:t>features</w:t>
      </w:r>
      <w:r>
        <w:rPr>
          <w:spacing w:val="-3"/>
        </w:rPr>
        <w:t xml:space="preserve"> </w:t>
      </w:r>
      <w:r>
        <w:t>described</w:t>
      </w:r>
      <w:r>
        <w:rPr>
          <w:spacing w:val="-2"/>
        </w:rPr>
        <w:t xml:space="preserve"> </w:t>
      </w:r>
      <w:r>
        <w:t>in</w:t>
      </w:r>
      <w:r>
        <w:rPr>
          <w:spacing w:val="-4"/>
        </w:rPr>
        <w:t xml:space="preserve"> </w:t>
      </w:r>
      <w:r>
        <w:t>the</w:t>
      </w:r>
      <w:r>
        <w:rPr>
          <w:spacing w:val="-4"/>
        </w:rPr>
        <w:t xml:space="preserve"> </w:t>
      </w:r>
      <w:r>
        <w:t>Greenbelt Plan,</w:t>
      </w:r>
      <w:r>
        <w:rPr>
          <w:spacing w:val="-2"/>
        </w:rPr>
        <w:t xml:space="preserve"> </w:t>
      </w:r>
      <w:r>
        <w:t>Growth</w:t>
      </w:r>
      <w:r>
        <w:rPr>
          <w:spacing w:val="-2"/>
        </w:rPr>
        <w:t xml:space="preserve"> </w:t>
      </w:r>
      <w:r>
        <w:t>Plan,</w:t>
      </w:r>
      <w:r>
        <w:rPr>
          <w:spacing w:val="-5"/>
        </w:rPr>
        <w:t xml:space="preserve"> </w:t>
      </w:r>
      <w:r>
        <w:t>and</w:t>
      </w:r>
      <w:r>
        <w:rPr>
          <w:spacing w:val="-2"/>
        </w:rPr>
        <w:t xml:space="preserve"> </w:t>
      </w:r>
      <w:r>
        <w:t>ORMCP.</w:t>
      </w:r>
      <w:r>
        <w:rPr>
          <w:spacing w:val="40"/>
        </w:rPr>
        <w:t xml:space="preserve"> </w:t>
      </w:r>
      <w:r>
        <w:t>Staff</w:t>
      </w:r>
      <w:r>
        <w:rPr>
          <w:spacing w:val="-5"/>
        </w:rPr>
        <w:t xml:space="preserve"> </w:t>
      </w:r>
      <w:r>
        <w:t>maintains</w:t>
      </w:r>
      <w:r>
        <w:rPr>
          <w:spacing w:val="-3"/>
        </w:rPr>
        <w:t xml:space="preserve"> </w:t>
      </w:r>
      <w:r>
        <w:t>that</w:t>
      </w:r>
      <w:r>
        <w:rPr>
          <w:spacing w:val="-3"/>
        </w:rPr>
        <w:t xml:space="preserve"> </w:t>
      </w:r>
      <w:r>
        <w:t>the</w:t>
      </w:r>
      <w:r>
        <w:rPr>
          <w:spacing w:val="-2"/>
        </w:rPr>
        <w:t xml:space="preserve"> </w:t>
      </w:r>
      <w:r>
        <w:t>current</w:t>
      </w:r>
      <w:r>
        <w:rPr>
          <w:spacing w:val="-5"/>
        </w:rPr>
        <w:t xml:space="preserve"> </w:t>
      </w:r>
      <w:r>
        <w:t>policy</w:t>
      </w:r>
      <w:r>
        <w:rPr>
          <w:spacing w:val="-3"/>
        </w:rPr>
        <w:t xml:space="preserve"> </w:t>
      </w:r>
      <w:r>
        <w:t>in</w:t>
      </w:r>
      <w:r>
        <w:rPr>
          <w:spacing w:val="-2"/>
        </w:rPr>
        <w:t xml:space="preserve"> </w:t>
      </w:r>
      <w:r>
        <w:t>Part</w:t>
      </w:r>
      <w:r>
        <w:rPr>
          <w:spacing w:val="-2"/>
        </w:rPr>
        <w:t xml:space="preserve"> </w:t>
      </w:r>
      <w:r>
        <w:t>2.7</w:t>
      </w:r>
      <w:r>
        <w:rPr>
          <w:spacing w:val="-2"/>
        </w:rPr>
        <w:t xml:space="preserve"> </w:t>
      </w:r>
      <w:r>
        <w:t>is</w:t>
      </w:r>
      <w:r>
        <w:rPr>
          <w:spacing w:val="-3"/>
        </w:rPr>
        <w:t xml:space="preserve"> </w:t>
      </w:r>
      <w:r>
        <w:t>in keeping with the “environment-first” principle of the NEP.</w:t>
      </w:r>
      <w:r>
        <w:rPr>
          <w:spacing w:val="40"/>
        </w:rPr>
        <w:t xml:space="preserve"> </w:t>
      </w:r>
      <w:r>
        <w:t xml:space="preserve">Farming and other forms of compatible development </w:t>
      </w:r>
      <w:r>
        <w:rPr>
          <w:i/>
        </w:rPr>
        <w:t xml:space="preserve">may </w:t>
      </w:r>
      <w:r>
        <w:t>take place within the NEP Area, only if the use has been demonstrated to support the Purpose and Objectives of the NEP.</w:t>
      </w:r>
    </w:p>
    <w:p w14:paraId="2B9090ED" w14:textId="77777777" w:rsidR="008F664E" w:rsidRDefault="008F664E">
      <w:pPr>
        <w:pStyle w:val="BodyText"/>
        <w:spacing w:before="6"/>
        <w:rPr>
          <w:sz w:val="27"/>
        </w:rPr>
      </w:pPr>
    </w:p>
    <w:p w14:paraId="6414998E" w14:textId="77777777" w:rsidR="008F664E" w:rsidRDefault="00137579">
      <w:pPr>
        <w:pStyle w:val="BodyText"/>
        <w:spacing w:line="276" w:lineRule="auto"/>
        <w:ind w:left="719" w:right="644"/>
      </w:pPr>
      <w:r>
        <w:t xml:space="preserve">However, as described in Section B Greenbelt Plan above, staff observes that, unlike the NEP, the Greenbelt Plan and Growth Plan do provide policies that support consideration of expansion of </w:t>
      </w:r>
      <w:r>
        <w:rPr>
          <w:i/>
        </w:rPr>
        <w:t xml:space="preserve">existing </w:t>
      </w:r>
      <w:r>
        <w:t>buildings and structures for agricultural uses, agricultural-related uses, and on-farm diversified uses (emphasis added). Greenbelt Plan Part 4.5.5 Existing uses, provides that expansions or alterations to existing buildings and structures for agricultural uses, agricultural-related uses, or on-farm diversified uses may be considered in KNHFs and key hydrologic features and their associated</w:t>
      </w:r>
      <w:r>
        <w:rPr>
          <w:spacing w:val="-3"/>
        </w:rPr>
        <w:t xml:space="preserve"> </w:t>
      </w:r>
      <w:r>
        <w:t>vegetation</w:t>
      </w:r>
      <w:r>
        <w:rPr>
          <w:spacing w:val="-5"/>
        </w:rPr>
        <w:t xml:space="preserve"> </w:t>
      </w:r>
      <w:r>
        <w:t>protection</w:t>
      </w:r>
      <w:r>
        <w:rPr>
          <w:spacing w:val="-3"/>
        </w:rPr>
        <w:t xml:space="preserve"> </w:t>
      </w:r>
      <w:r>
        <w:t>zones</w:t>
      </w:r>
      <w:r>
        <w:rPr>
          <w:spacing w:val="-6"/>
        </w:rPr>
        <w:t xml:space="preserve"> </w:t>
      </w:r>
      <w:r>
        <w:t>provided</w:t>
      </w:r>
      <w:r>
        <w:rPr>
          <w:spacing w:val="-5"/>
        </w:rPr>
        <w:t xml:space="preserve"> </w:t>
      </w:r>
      <w:r>
        <w:t>that</w:t>
      </w:r>
      <w:r>
        <w:rPr>
          <w:spacing w:val="-3"/>
        </w:rPr>
        <w:t xml:space="preserve"> </w:t>
      </w:r>
      <w:r>
        <w:t>it</w:t>
      </w:r>
      <w:r>
        <w:rPr>
          <w:spacing w:val="-3"/>
        </w:rPr>
        <w:t xml:space="preserve"> </w:t>
      </w:r>
      <w:r>
        <w:t>can</w:t>
      </w:r>
      <w:r>
        <w:rPr>
          <w:spacing w:val="-3"/>
        </w:rPr>
        <w:t xml:space="preserve"> </w:t>
      </w:r>
      <w:r>
        <w:t>be</w:t>
      </w:r>
      <w:r>
        <w:rPr>
          <w:spacing w:val="-3"/>
        </w:rPr>
        <w:t xml:space="preserve"> </w:t>
      </w:r>
      <w:r>
        <w:t>demonstrated</w:t>
      </w:r>
      <w:r>
        <w:rPr>
          <w:spacing w:val="-3"/>
        </w:rPr>
        <w:t xml:space="preserve"> </w:t>
      </w:r>
      <w:r>
        <w:t>that</w:t>
      </w:r>
      <w:r>
        <w:rPr>
          <w:spacing w:val="-6"/>
        </w:rPr>
        <w:t xml:space="preserve"> </w:t>
      </w:r>
      <w:r>
        <w:t>there is no alternative, and</w:t>
      </w:r>
      <w:r>
        <w:rPr>
          <w:spacing w:val="-1"/>
        </w:rPr>
        <w:t xml:space="preserve"> </w:t>
      </w:r>
      <w:r>
        <w:t>the expansion</w:t>
      </w:r>
      <w:r>
        <w:rPr>
          <w:spacing w:val="-1"/>
        </w:rPr>
        <w:t xml:space="preserve"> </w:t>
      </w:r>
      <w:r>
        <w:t>or</w:t>
      </w:r>
      <w:r>
        <w:rPr>
          <w:spacing w:val="-1"/>
        </w:rPr>
        <w:t xml:space="preserve"> </w:t>
      </w:r>
      <w:r>
        <w:t>alteration in the</w:t>
      </w:r>
      <w:r>
        <w:rPr>
          <w:spacing w:val="-1"/>
        </w:rPr>
        <w:t xml:space="preserve"> </w:t>
      </w:r>
      <w:r>
        <w:t>feature is</w:t>
      </w:r>
      <w:r>
        <w:rPr>
          <w:spacing w:val="-2"/>
        </w:rPr>
        <w:t xml:space="preserve"> </w:t>
      </w:r>
      <w:r>
        <w:t>minimized</w:t>
      </w:r>
      <w:r>
        <w:rPr>
          <w:spacing w:val="-1"/>
        </w:rPr>
        <w:t xml:space="preserve"> </w:t>
      </w:r>
      <w:r>
        <w:t>and, in</w:t>
      </w:r>
      <w:r>
        <w:rPr>
          <w:spacing w:val="-1"/>
        </w:rPr>
        <w:t xml:space="preserve"> </w:t>
      </w:r>
      <w:r>
        <w:t>the vegetation protection zone, is directed away from the feature to the maximum extent</w:t>
      </w:r>
    </w:p>
    <w:p w14:paraId="0553C50A" w14:textId="77777777" w:rsidR="008F664E" w:rsidRDefault="008F664E">
      <w:pPr>
        <w:spacing w:line="276" w:lineRule="auto"/>
        <w:sectPr w:rsidR="008F664E">
          <w:pgSz w:w="12240" w:h="15840"/>
          <w:pgMar w:top="1360" w:right="960" w:bottom="1240" w:left="720" w:header="0" w:footer="1052" w:gutter="0"/>
          <w:cols w:space="720"/>
        </w:sectPr>
      </w:pPr>
    </w:p>
    <w:p w14:paraId="79BACC0C" w14:textId="77777777" w:rsidR="008F664E" w:rsidRDefault="00137579">
      <w:pPr>
        <w:pStyle w:val="BodyText"/>
        <w:spacing w:before="80" w:line="276" w:lineRule="auto"/>
        <w:ind w:left="720" w:right="579"/>
      </w:pPr>
      <w:r>
        <w:lastRenderedPageBreak/>
        <w:t>possible,</w:t>
      </w:r>
      <w:r>
        <w:rPr>
          <w:spacing w:val="-5"/>
        </w:rPr>
        <w:t xml:space="preserve"> </w:t>
      </w:r>
      <w:r>
        <w:t>and</w:t>
      </w:r>
      <w:r>
        <w:rPr>
          <w:spacing w:val="-2"/>
        </w:rPr>
        <w:t xml:space="preserve"> </w:t>
      </w:r>
      <w:r>
        <w:t>the</w:t>
      </w:r>
      <w:r>
        <w:rPr>
          <w:spacing w:val="-2"/>
        </w:rPr>
        <w:t xml:space="preserve"> </w:t>
      </w:r>
      <w:r>
        <w:t>impact</w:t>
      </w:r>
      <w:r>
        <w:rPr>
          <w:spacing w:val="-2"/>
        </w:rPr>
        <w:t xml:space="preserve"> </w:t>
      </w:r>
      <w:r>
        <w:t>of</w:t>
      </w:r>
      <w:r>
        <w:rPr>
          <w:spacing w:val="-3"/>
        </w:rPr>
        <w:t xml:space="preserve"> </w:t>
      </w:r>
      <w:r>
        <w:t>the</w:t>
      </w:r>
      <w:r>
        <w:rPr>
          <w:spacing w:val="-4"/>
        </w:rPr>
        <w:t xml:space="preserve"> </w:t>
      </w:r>
      <w:r>
        <w:t>development</w:t>
      </w:r>
      <w:r>
        <w:rPr>
          <w:spacing w:val="-5"/>
        </w:rPr>
        <w:t xml:space="preserve"> </w:t>
      </w:r>
      <w:r>
        <w:t>on</w:t>
      </w:r>
      <w:r>
        <w:rPr>
          <w:spacing w:val="-2"/>
        </w:rPr>
        <w:t xml:space="preserve"> </w:t>
      </w:r>
      <w:r>
        <w:t>the</w:t>
      </w:r>
      <w:r>
        <w:rPr>
          <w:spacing w:val="-2"/>
        </w:rPr>
        <w:t xml:space="preserve"> </w:t>
      </w:r>
      <w:r>
        <w:t>feature</w:t>
      </w:r>
      <w:r>
        <w:rPr>
          <w:spacing w:val="-2"/>
        </w:rPr>
        <w:t xml:space="preserve"> </w:t>
      </w:r>
      <w:r>
        <w:t>and</w:t>
      </w:r>
      <w:r>
        <w:rPr>
          <w:spacing w:val="-2"/>
        </w:rPr>
        <w:t xml:space="preserve"> </w:t>
      </w:r>
      <w:r>
        <w:t>its</w:t>
      </w:r>
      <w:r>
        <w:rPr>
          <w:spacing w:val="-5"/>
        </w:rPr>
        <w:t xml:space="preserve"> </w:t>
      </w:r>
      <w:r>
        <w:t>functions</w:t>
      </w:r>
      <w:r>
        <w:rPr>
          <w:spacing w:val="-3"/>
        </w:rPr>
        <w:t xml:space="preserve"> </w:t>
      </w:r>
      <w:r>
        <w:t>is minimized and mitigated.</w:t>
      </w:r>
    </w:p>
    <w:p w14:paraId="0E32EA23" w14:textId="77777777" w:rsidR="008F664E" w:rsidRDefault="008F664E">
      <w:pPr>
        <w:pStyle w:val="BodyText"/>
        <w:spacing w:before="8"/>
        <w:rPr>
          <w:sz w:val="27"/>
        </w:rPr>
      </w:pPr>
    </w:p>
    <w:p w14:paraId="524D0B45" w14:textId="77777777" w:rsidR="008F664E" w:rsidRDefault="00137579">
      <w:pPr>
        <w:pStyle w:val="BodyText"/>
        <w:spacing w:line="276" w:lineRule="auto"/>
        <w:ind w:left="720" w:right="579"/>
      </w:pPr>
      <w:r>
        <w:t>The NEP Part 2.7.1 provides exceptions to the general prohibition of development within KNHFs for single dwellings and accessory facilities if disturbance can be minimized and temporary. The NEP works on an avoidance first principle with staff working with applicants to determine first and foremost if citing the development in the feature</w:t>
      </w:r>
      <w:r>
        <w:rPr>
          <w:spacing w:val="-2"/>
        </w:rPr>
        <w:t xml:space="preserve"> </w:t>
      </w:r>
      <w:r>
        <w:t>can</w:t>
      </w:r>
      <w:r>
        <w:rPr>
          <w:spacing w:val="-2"/>
        </w:rPr>
        <w:t xml:space="preserve"> </w:t>
      </w:r>
      <w:r>
        <w:t>be</w:t>
      </w:r>
      <w:r>
        <w:rPr>
          <w:spacing w:val="-2"/>
        </w:rPr>
        <w:t xml:space="preserve"> </w:t>
      </w:r>
      <w:r>
        <w:t>avoided</w:t>
      </w:r>
      <w:r>
        <w:rPr>
          <w:spacing w:val="-4"/>
        </w:rPr>
        <w:t xml:space="preserve"> </w:t>
      </w:r>
      <w:r>
        <w:t>through</w:t>
      </w:r>
      <w:r>
        <w:rPr>
          <w:spacing w:val="-4"/>
        </w:rPr>
        <w:t xml:space="preserve"> </w:t>
      </w:r>
      <w:r>
        <w:t>alternate</w:t>
      </w:r>
      <w:r>
        <w:rPr>
          <w:spacing w:val="-2"/>
        </w:rPr>
        <w:t xml:space="preserve"> </w:t>
      </w:r>
      <w:r>
        <w:t>siting</w:t>
      </w:r>
      <w:r>
        <w:rPr>
          <w:spacing w:val="-2"/>
        </w:rPr>
        <w:t xml:space="preserve"> </w:t>
      </w:r>
      <w:r>
        <w:t>and</w:t>
      </w:r>
      <w:r>
        <w:rPr>
          <w:spacing w:val="-2"/>
        </w:rPr>
        <w:t xml:space="preserve"> </w:t>
      </w:r>
      <w:r>
        <w:t>design.</w:t>
      </w:r>
      <w:r>
        <w:rPr>
          <w:spacing w:val="-5"/>
        </w:rPr>
        <w:t xml:space="preserve"> </w:t>
      </w:r>
      <w:r>
        <w:t>Where</w:t>
      </w:r>
      <w:r>
        <w:rPr>
          <w:spacing w:val="-4"/>
        </w:rPr>
        <w:t xml:space="preserve"> </w:t>
      </w:r>
      <w:r>
        <w:t>unavoidable,</w:t>
      </w:r>
      <w:r>
        <w:rPr>
          <w:spacing w:val="-5"/>
        </w:rPr>
        <w:t xml:space="preserve"> </w:t>
      </w:r>
      <w:r>
        <w:t>it</w:t>
      </w:r>
      <w:r>
        <w:rPr>
          <w:spacing w:val="-5"/>
        </w:rPr>
        <w:t xml:space="preserve"> </w:t>
      </w:r>
      <w:r>
        <w:t>must be demonstrated that impacts can be minimized which may require a natural heritage evaluation or equivalent study.</w:t>
      </w:r>
    </w:p>
    <w:p w14:paraId="70B625A3" w14:textId="77777777" w:rsidR="008F664E" w:rsidRDefault="008F664E">
      <w:pPr>
        <w:pStyle w:val="BodyText"/>
        <w:spacing w:before="7"/>
        <w:rPr>
          <w:sz w:val="27"/>
        </w:rPr>
      </w:pPr>
    </w:p>
    <w:p w14:paraId="16CEDAAC" w14:textId="77777777" w:rsidR="008F664E" w:rsidRDefault="00137579">
      <w:pPr>
        <w:pStyle w:val="BodyText"/>
        <w:spacing w:line="276" w:lineRule="auto"/>
        <w:ind w:left="719" w:right="483"/>
      </w:pPr>
      <w:r>
        <w:t>While staff maintains that the current NEP policies respecting the prohibition of new agricultural uses (requiring a Development Permit), are consistent with the other provincial plans, staff is proposing additional NEP policies that would provide an opportunity</w:t>
      </w:r>
      <w:r>
        <w:rPr>
          <w:spacing w:val="-5"/>
        </w:rPr>
        <w:t xml:space="preserve"> </w:t>
      </w:r>
      <w:r>
        <w:t>for</w:t>
      </w:r>
      <w:r>
        <w:rPr>
          <w:spacing w:val="-4"/>
        </w:rPr>
        <w:t xml:space="preserve"> </w:t>
      </w:r>
      <w:r>
        <w:t>the</w:t>
      </w:r>
      <w:r>
        <w:rPr>
          <w:spacing w:val="-2"/>
        </w:rPr>
        <w:t xml:space="preserve"> </w:t>
      </w:r>
      <w:r>
        <w:t>expansion</w:t>
      </w:r>
      <w:r>
        <w:rPr>
          <w:spacing w:val="-4"/>
        </w:rPr>
        <w:t xml:space="preserve"> </w:t>
      </w:r>
      <w:r>
        <w:t>of</w:t>
      </w:r>
      <w:r>
        <w:rPr>
          <w:spacing w:val="-5"/>
        </w:rPr>
        <w:t xml:space="preserve"> </w:t>
      </w:r>
      <w:r>
        <w:t>existing</w:t>
      </w:r>
      <w:r>
        <w:rPr>
          <w:spacing w:val="-4"/>
        </w:rPr>
        <w:t xml:space="preserve"> </w:t>
      </w:r>
      <w:r>
        <w:t>agricultural</w:t>
      </w:r>
      <w:r>
        <w:rPr>
          <w:spacing w:val="-4"/>
        </w:rPr>
        <w:t xml:space="preserve"> </w:t>
      </w:r>
      <w:r>
        <w:t>uses,</w:t>
      </w:r>
      <w:r>
        <w:rPr>
          <w:spacing w:val="-2"/>
        </w:rPr>
        <w:t xml:space="preserve"> </w:t>
      </w:r>
      <w:r>
        <w:t>in</w:t>
      </w:r>
      <w:r>
        <w:rPr>
          <w:spacing w:val="-2"/>
        </w:rPr>
        <w:t xml:space="preserve"> </w:t>
      </w:r>
      <w:r>
        <w:t>certain</w:t>
      </w:r>
      <w:r>
        <w:rPr>
          <w:spacing w:val="-4"/>
        </w:rPr>
        <w:t xml:space="preserve"> </w:t>
      </w:r>
      <w:r>
        <w:t>key</w:t>
      </w:r>
      <w:r>
        <w:rPr>
          <w:spacing w:val="-3"/>
        </w:rPr>
        <w:t xml:space="preserve"> </w:t>
      </w:r>
      <w:r>
        <w:t>natural</w:t>
      </w:r>
      <w:r>
        <w:rPr>
          <w:spacing w:val="-3"/>
        </w:rPr>
        <w:t xml:space="preserve"> </w:t>
      </w:r>
      <w:r>
        <w:t>heritage features consistent with the other provincial plans and provided the test of minimal impact can be met.</w:t>
      </w:r>
    </w:p>
    <w:p w14:paraId="18A7C716" w14:textId="77777777" w:rsidR="008F664E" w:rsidRDefault="008F664E">
      <w:pPr>
        <w:pStyle w:val="BodyText"/>
        <w:spacing w:before="5"/>
        <w:rPr>
          <w:sz w:val="27"/>
        </w:rPr>
      </w:pPr>
    </w:p>
    <w:p w14:paraId="778D5F38" w14:textId="77777777" w:rsidR="008F664E" w:rsidRDefault="00137579">
      <w:pPr>
        <w:pStyle w:val="BodyText"/>
        <w:spacing w:line="276" w:lineRule="auto"/>
        <w:ind w:left="719" w:right="579"/>
      </w:pPr>
      <w:r>
        <w:t>Staff finds that the proposal for the introduction of policy provisions allowing consideration of the expansion of existing agricultural uses in key natural heritage features (outside of wetlands), is consistent with the Purpose and Objectives of the Plan. Part 2.3 Existing Use Development Criteria (as well as all other applicable Development</w:t>
      </w:r>
      <w:r>
        <w:rPr>
          <w:spacing w:val="-4"/>
        </w:rPr>
        <w:t xml:space="preserve"> </w:t>
      </w:r>
      <w:r>
        <w:t>Criteria)</w:t>
      </w:r>
      <w:r>
        <w:rPr>
          <w:spacing w:val="-7"/>
        </w:rPr>
        <w:t xml:space="preserve"> </w:t>
      </w:r>
      <w:r>
        <w:t>would</w:t>
      </w:r>
      <w:r>
        <w:rPr>
          <w:spacing w:val="-3"/>
        </w:rPr>
        <w:t xml:space="preserve"> </w:t>
      </w:r>
      <w:r>
        <w:t>also</w:t>
      </w:r>
      <w:r>
        <w:rPr>
          <w:spacing w:val="-5"/>
        </w:rPr>
        <w:t xml:space="preserve"> </w:t>
      </w:r>
      <w:r>
        <w:t>apply</w:t>
      </w:r>
      <w:r>
        <w:rPr>
          <w:spacing w:val="-4"/>
        </w:rPr>
        <w:t xml:space="preserve"> </w:t>
      </w:r>
      <w:r>
        <w:t>to</w:t>
      </w:r>
      <w:r>
        <w:rPr>
          <w:spacing w:val="-5"/>
        </w:rPr>
        <w:t xml:space="preserve"> </w:t>
      </w:r>
      <w:r>
        <w:t>such</w:t>
      </w:r>
      <w:r>
        <w:rPr>
          <w:spacing w:val="-3"/>
        </w:rPr>
        <w:t xml:space="preserve"> </w:t>
      </w:r>
      <w:r>
        <w:t>applications.</w:t>
      </w:r>
      <w:r>
        <w:rPr>
          <w:spacing w:val="-3"/>
        </w:rPr>
        <w:t xml:space="preserve"> </w:t>
      </w:r>
      <w:r>
        <w:t>The</w:t>
      </w:r>
      <w:r>
        <w:rPr>
          <w:spacing w:val="-3"/>
        </w:rPr>
        <w:t xml:space="preserve"> </w:t>
      </w:r>
      <w:r>
        <w:t>proposed</w:t>
      </w:r>
      <w:r>
        <w:rPr>
          <w:spacing w:val="-3"/>
        </w:rPr>
        <w:t xml:space="preserve"> </w:t>
      </w:r>
      <w:r>
        <w:t>new</w:t>
      </w:r>
      <w:r>
        <w:rPr>
          <w:spacing w:val="-4"/>
        </w:rPr>
        <w:t xml:space="preserve"> </w:t>
      </w:r>
      <w:r>
        <w:t>policy provision would maintain the level of protection the current NEP provides for all Key Hydrologic Features (including all wetlands) in the NEP Area, which is consistent with the Purpose and Objectives of the Plan.</w:t>
      </w:r>
    </w:p>
    <w:p w14:paraId="058AEB72" w14:textId="77777777" w:rsidR="008F664E" w:rsidRDefault="008F664E">
      <w:pPr>
        <w:pStyle w:val="BodyText"/>
        <w:spacing w:before="7"/>
        <w:rPr>
          <w:sz w:val="27"/>
        </w:rPr>
      </w:pPr>
    </w:p>
    <w:p w14:paraId="3D7730E2" w14:textId="77777777" w:rsidR="008F664E" w:rsidRDefault="00137579">
      <w:pPr>
        <w:pStyle w:val="BodyText"/>
        <w:spacing w:line="276" w:lineRule="auto"/>
        <w:ind w:left="719" w:right="483"/>
      </w:pPr>
      <w:r>
        <w:t>While Staff cautions that site-specific, individual development proposals should not be used as the basis to drive Plan-wide policy review and/or change, in the site-specific examples highlighted, the applications described have brought attention to the policy conflict</w:t>
      </w:r>
      <w:r>
        <w:rPr>
          <w:spacing w:val="-2"/>
        </w:rPr>
        <w:t xml:space="preserve"> </w:t>
      </w:r>
      <w:r>
        <w:t>/</w:t>
      </w:r>
      <w:r>
        <w:rPr>
          <w:spacing w:val="-5"/>
        </w:rPr>
        <w:t xml:space="preserve"> </w:t>
      </w:r>
      <w:r>
        <w:t>unintended</w:t>
      </w:r>
      <w:r>
        <w:rPr>
          <w:spacing w:val="-4"/>
        </w:rPr>
        <w:t xml:space="preserve"> </w:t>
      </w:r>
      <w:r>
        <w:t>policy</w:t>
      </w:r>
      <w:r>
        <w:rPr>
          <w:spacing w:val="-3"/>
        </w:rPr>
        <w:t xml:space="preserve"> </w:t>
      </w:r>
      <w:r>
        <w:t>implication</w:t>
      </w:r>
      <w:r>
        <w:rPr>
          <w:spacing w:val="-2"/>
        </w:rPr>
        <w:t xml:space="preserve"> </w:t>
      </w:r>
      <w:r>
        <w:t>that</w:t>
      </w:r>
      <w:r>
        <w:rPr>
          <w:spacing w:val="-5"/>
        </w:rPr>
        <w:t xml:space="preserve"> </w:t>
      </w:r>
      <w:r>
        <w:t>has</w:t>
      </w:r>
      <w:r>
        <w:rPr>
          <w:spacing w:val="-3"/>
        </w:rPr>
        <w:t xml:space="preserve"> </w:t>
      </w:r>
      <w:r>
        <w:t>broader</w:t>
      </w:r>
      <w:r>
        <w:rPr>
          <w:spacing w:val="-4"/>
        </w:rPr>
        <w:t xml:space="preserve"> </w:t>
      </w:r>
      <w:r>
        <w:t>Plan-wide</w:t>
      </w:r>
      <w:r>
        <w:rPr>
          <w:spacing w:val="-2"/>
        </w:rPr>
        <w:t xml:space="preserve"> </w:t>
      </w:r>
      <w:r>
        <w:t>implications,</w:t>
      </w:r>
      <w:r>
        <w:rPr>
          <w:spacing w:val="-5"/>
        </w:rPr>
        <w:t xml:space="preserve"> </w:t>
      </w:r>
      <w:r>
        <w:t>and</w:t>
      </w:r>
      <w:r>
        <w:rPr>
          <w:spacing w:val="-4"/>
        </w:rPr>
        <w:t xml:space="preserve"> </w:t>
      </w:r>
      <w:r>
        <w:t>this is the basis for the amendment proposals being presented by staff for consideration.</w:t>
      </w:r>
    </w:p>
    <w:p w14:paraId="209B17FC" w14:textId="77777777" w:rsidR="008F664E" w:rsidRDefault="008F664E">
      <w:pPr>
        <w:pStyle w:val="BodyText"/>
        <w:spacing w:before="8"/>
        <w:rPr>
          <w:sz w:val="27"/>
        </w:rPr>
      </w:pPr>
    </w:p>
    <w:p w14:paraId="78F3D5C4" w14:textId="77777777" w:rsidR="008F664E" w:rsidRDefault="00137579">
      <w:pPr>
        <w:ind w:left="720"/>
        <w:rPr>
          <w:i/>
          <w:sz w:val="24"/>
        </w:rPr>
      </w:pPr>
      <w:r>
        <w:rPr>
          <w:i/>
          <w:sz w:val="24"/>
        </w:rPr>
        <w:t>Maple</w:t>
      </w:r>
      <w:r>
        <w:rPr>
          <w:i/>
          <w:spacing w:val="-3"/>
          <w:sz w:val="24"/>
        </w:rPr>
        <w:t xml:space="preserve"> </w:t>
      </w:r>
      <w:r>
        <w:rPr>
          <w:i/>
          <w:sz w:val="24"/>
        </w:rPr>
        <w:t>syrup</w:t>
      </w:r>
      <w:r>
        <w:rPr>
          <w:i/>
          <w:spacing w:val="-4"/>
          <w:sz w:val="24"/>
        </w:rPr>
        <w:t xml:space="preserve"> </w:t>
      </w:r>
      <w:r>
        <w:rPr>
          <w:i/>
          <w:sz w:val="24"/>
        </w:rPr>
        <w:t>harvesting</w:t>
      </w:r>
      <w:r>
        <w:rPr>
          <w:i/>
          <w:spacing w:val="-3"/>
          <w:sz w:val="24"/>
        </w:rPr>
        <w:t xml:space="preserve"> </w:t>
      </w:r>
      <w:r>
        <w:rPr>
          <w:i/>
          <w:sz w:val="24"/>
        </w:rPr>
        <w:t>in</w:t>
      </w:r>
      <w:r>
        <w:rPr>
          <w:i/>
          <w:spacing w:val="-2"/>
          <w:sz w:val="24"/>
        </w:rPr>
        <w:t xml:space="preserve"> </w:t>
      </w:r>
      <w:r>
        <w:rPr>
          <w:i/>
          <w:sz w:val="24"/>
        </w:rPr>
        <w:t>the</w:t>
      </w:r>
      <w:r>
        <w:rPr>
          <w:i/>
          <w:spacing w:val="-3"/>
          <w:sz w:val="24"/>
        </w:rPr>
        <w:t xml:space="preserve"> </w:t>
      </w:r>
      <w:r>
        <w:rPr>
          <w:i/>
          <w:sz w:val="24"/>
        </w:rPr>
        <w:t>Escarpment</w:t>
      </w:r>
      <w:r>
        <w:rPr>
          <w:i/>
          <w:spacing w:val="-2"/>
          <w:sz w:val="24"/>
        </w:rPr>
        <w:t xml:space="preserve"> </w:t>
      </w:r>
      <w:r>
        <w:rPr>
          <w:i/>
          <w:sz w:val="24"/>
        </w:rPr>
        <w:t>Natural</w:t>
      </w:r>
      <w:r>
        <w:rPr>
          <w:i/>
          <w:spacing w:val="-3"/>
          <w:sz w:val="24"/>
        </w:rPr>
        <w:t xml:space="preserve"> </w:t>
      </w:r>
      <w:r>
        <w:rPr>
          <w:i/>
          <w:spacing w:val="-4"/>
          <w:sz w:val="24"/>
        </w:rPr>
        <w:t>Area</w:t>
      </w:r>
    </w:p>
    <w:p w14:paraId="3D5CBB63" w14:textId="77777777" w:rsidR="008F664E" w:rsidRDefault="008F664E">
      <w:pPr>
        <w:pStyle w:val="BodyText"/>
        <w:spacing w:before="1"/>
        <w:rPr>
          <w:i/>
          <w:sz w:val="31"/>
        </w:rPr>
      </w:pPr>
    </w:p>
    <w:p w14:paraId="298D901F" w14:textId="77777777" w:rsidR="008F664E" w:rsidRDefault="00137579">
      <w:pPr>
        <w:pStyle w:val="BodyText"/>
        <w:spacing w:line="276" w:lineRule="auto"/>
        <w:ind w:left="719" w:right="523"/>
      </w:pPr>
      <w:r>
        <w:t>As noted previously, O. Reg. 828/90 provides exemptions from the requirement for a Development</w:t>
      </w:r>
      <w:r>
        <w:rPr>
          <w:spacing w:val="-4"/>
        </w:rPr>
        <w:t xml:space="preserve"> </w:t>
      </w:r>
      <w:r>
        <w:t>Permit</w:t>
      </w:r>
      <w:r>
        <w:rPr>
          <w:spacing w:val="-3"/>
        </w:rPr>
        <w:t xml:space="preserve"> </w:t>
      </w:r>
      <w:r>
        <w:t>for</w:t>
      </w:r>
      <w:r>
        <w:rPr>
          <w:spacing w:val="-5"/>
        </w:rPr>
        <w:t xml:space="preserve"> </w:t>
      </w:r>
      <w:r>
        <w:t>some</w:t>
      </w:r>
      <w:r>
        <w:rPr>
          <w:spacing w:val="-5"/>
        </w:rPr>
        <w:t xml:space="preserve"> </w:t>
      </w:r>
      <w:r>
        <w:t>forms</w:t>
      </w:r>
      <w:r>
        <w:rPr>
          <w:spacing w:val="-4"/>
        </w:rPr>
        <w:t xml:space="preserve"> </w:t>
      </w:r>
      <w:r>
        <w:t>of</w:t>
      </w:r>
      <w:r>
        <w:rPr>
          <w:spacing w:val="-5"/>
        </w:rPr>
        <w:t xml:space="preserve"> </w:t>
      </w:r>
      <w:r>
        <w:t>general</w:t>
      </w:r>
      <w:r>
        <w:rPr>
          <w:spacing w:val="-4"/>
        </w:rPr>
        <w:t xml:space="preserve"> </w:t>
      </w:r>
      <w:r>
        <w:t>agricultural</w:t>
      </w:r>
      <w:r>
        <w:rPr>
          <w:spacing w:val="-6"/>
        </w:rPr>
        <w:t xml:space="preserve"> </w:t>
      </w:r>
      <w:r>
        <w:t>development,</w:t>
      </w:r>
      <w:r>
        <w:rPr>
          <w:spacing w:val="-3"/>
        </w:rPr>
        <w:t xml:space="preserve"> </w:t>
      </w:r>
      <w:r>
        <w:t>provided</w:t>
      </w:r>
      <w:r>
        <w:rPr>
          <w:spacing w:val="-5"/>
        </w:rPr>
        <w:t xml:space="preserve"> </w:t>
      </w:r>
      <w:r>
        <w:t>the identified criteria are met. Section 5 of the Regulation identifies that the identified classes of</w:t>
      </w:r>
      <w:r>
        <w:rPr>
          <w:spacing w:val="-1"/>
        </w:rPr>
        <w:t xml:space="preserve"> </w:t>
      </w:r>
      <w:r>
        <w:t>development are exempt</w:t>
      </w:r>
      <w:r>
        <w:rPr>
          <w:spacing w:val="-1"/>
        </w:rPr>
        <w:t xml:space="preserve"> </w:t>
      </w:r>
      <w:r>
        <w:t>from the requirement of</w:t>
      </w:r>
      <w:r>
        <w:rPr>
          <w:spacing w:val="-1"/>
        </w:rPr>
        <w:t xml:space="preserve"> </w:t>
      </w:r>
      <w:r>
        <w:t>obtaining a Development</w:t>
      </w:r>
    </w:p>
    <w:p w14:paraId="36DEAFDB" w14:textId="77777777" w:rsidR="008F664E" w:rsidRDefault="008F664E">
      <w:pPr>
        <w:spacing w:line="276" w:lineRule="auto"/>
        <w:sectPr w:rsidR="008F664E">
          <w:pgSz w:w="12240" w:h="15840"/>
          <w:pgMar w:top="1360" w:right="960" w:bottom="1240" w:left="720" w:header="0" w:footer="1052" w:gutter="0"/>
          <w:cols w:space="720"/>
        </w:sectPr>
      </w:pPr>
    </w:p>
    <w:p w14:paraId="180D400C" w14:textId="77777777" w:rsidR="008F664E" w:rsidRDefault="00137579">
      <w:pPr>
        <w:pStyle w:val="BodyText"/>
        <w:spacing w:before="80" w:line="276" w:lineRule="auto"/>
        <w:ind w:left="720" w:right="523"/>
      </w:pPr>
      <w:r>
        <w:lastRenderedPageBreak/>
        <w:t>Permit</w:t>
      </w:r>
      <w:r>
        <w:rPr>
          <w:spacing w:val="-1"/>
        </w:rPr>
        <w:t xml:space="preserve"> </w:t>
      </w:r>
      <w:r>
        <w:t>if</w:t>
      </w:r>
      <w:r>
        <w:rPr>
          <w:spacing w:val="-4"/>
        </w:rPr>
        <w:t xml:space="preserve"> </w:t>
      </w:r>
      <w:r>
        <w:t>the</w:t>
      </w:r>
      <w:r>
        <w:rPr>
          <w:spacing w:val="-3"/>
        </w:rPr>
        <w:t xml:space="preserve"> </w:t>
      </w:r>
      <w:r>
        <w:t>use</w:t>
      </w:r>
      <w:r>
        <w:rPr>
          <w:spacing w:val="-3"/>
        </w:rPr>
        <w:t xml:space="preserve"> </w:t>
      </w:r>
      <w:r>
        <w:t>is</w:t>
      </w:r>
      <w:r>
        <w:rPr>
          <w:spacing w:val="-2"/>
        </w:rPr>
        <w:t xml:space="preserve"> </w:t>
      </w:r>
      <w:r>
        <w:t>listed</w:t>
      </w:r>
      <w:r>
        <w:rPr>
          <w:spacing w:val="-1"/>
        </w:rPr>
        <w:t xml:space="preserve"> </w:t>
      </w:r>
      <w:r>
        <w:t>as</w:t>
      </w:r>
      <w:r>
        <w:rPr>
          <w:spacing w:val="-4"/>
        </w:rPr>
        <w:t xml:space="preserve"> </w:t>
      </w:r>
      <w:r>
        <w:t>a</w:t>
      </w:r>
      <w:r>
        <w:rPr>
          <w:spacing w:val="-1"/>
        </w:rPr>
        <w:t xml:space="preserve"> </w:t>
      </w:r>
      <w:r>
        <w:t>Permitted</w:t>
      </w:r>
      <w:r>
        <w:rPr>
          <w:spacing w:val="-1"/>
        </w:rPr>
        <w:t xml:space="preserve"> </w:t>
      </w:r>
      <w:r>
        <w:t>Use</w:t>
      </w:r>
      <w:r>
        <w:rPr>
          <w:spacing w:val="-3"/>
        </w:rPr>
        <w:t xml:space="preserve"> </w:t>
      </w:r>
      <w:r>
        <w:t>under</w:t>
      </w:r>
      <w:r>
        <w:rPr>
          <w:spacing w:val="-3"/>
        </w:rPr>
        <w:t xml:space="preserve"> </w:t>
      </w:r>
      <w:r>
        <w:t>the</w:t>
      </w:r>
      <w:r>
        <w:rPr>
          <w:spacing w:val="-3"/>
        </w:rPr>
        <w:t xml:space="preserve"> </w:t>
      </w:r>
      <w:r>
        <w:t>Land</w:t>
      </w:r>
      <w:r>
        <w:rPr>
          <w:spacing w:val="-1"/>
        </w:rPr>
        <w:t xml:space="preserve"> </w:t>
      </w:r>
      <w:r>
        <w:t>Use</w:t>
      </w:r>
      <w:r>
        <w:rPr>
          <w:spacing w:val="-1"/>
        </w:rPr>
        <w:t xml:space="preserve"> </w:t>
      </w:r>
      <w:r>
        <w:t>policies</w:t>
      </w:r>
      <w:r>
        <w:rPr>
          <w:spacing w:val="-2"/>
        </w:rPr>
        <w:t xml:space="preserve"> </w:t>
      </w:r>
      <w:r>
        <w:t>of</w:t>
      </w:r>
      <w:r>
        <w:rPr>
          <w:spacing w:val="-2"/>
        </w:rPr>
        <w:t xml:space="preserve"> </w:t>
      </w:r>
      <w:r>
        <w:t>the</w:t>
      </w:r>
      <w:r>
        <w:rPr>
          <w:spacing w:val="-1"/>
        </w:rPr>
        <w:t xml:space="preserve"> </w:t>
      </w:r>
      <w:r>
        <w:t>NEP and determined to not conflict with a Development Permit issued under the Act.</w:t>
      </w:r>
    </w:p>
    <w:p w14:paraId="4F5EDDE1" w14:textId="77777777" w:rsidR="008F664E" w:rsidRDefault="008F664E">
      <w:pPr>
        <w:pStyle w:val="BodyText"/>
        <w:rPr>
          <w:sz w:val="31"/>
        </w:rPr>
      </w:pPr>
    </w:p>
    <w:p w14:paraId="0572F28F" w14:textId="77777777" w:rsidR="008F664E" w:rsidRDefault="00137579">
      <w:pPr>
        <w:pStyle w:val="BodyText"/>
        <w:spacing w:line="276" w:lineRule="auto"/>
        <w:ind w:left="720" w:right="483"/>
      </w:pPr>
      <w:r>
        <w:t>The Escarpment Natural Area designation only permits existing agricultural uses, on- farm diversified uses, and agricultural-related uses. No new agricultural uses are permitted, in keeping with the objectives of this designation, to protect and where possible</w:t>
      </w:r>
      <w:r>
        <w:rPr>
          <w:spacing w:val="-4"/>
        </w:rPr>
        <w:t xml:space="preserve"> </w:t>
      </w:r>
      <w:r>
        <w:t>enhance</w:t>
      </w:r>
      <w:r>
        <w:rPr>
          <w:spacing w:val="-2"/>
        </w:rPr>
        <w:t xml:space="preserve"> </w:t>
      </w:r>
      <w:r>
        <w:t>the</w:t>
      </w:r>
      <w:r>
        <w:rPr>
          <w:spacing w:val="-4"/>
        </w:rPr>
        <w:t xml:space="preserve"> </w:t>
      </w:r>
      <w:r>
        <w:t>most</w:t>
      </w:r>
      <w:r>
        <w:rPr>
          <w:spacing w:val="-2"/>
        </w:rPr>
        <w:t xml:space="preserve"> </w:t>
      </w:r>
      <w:r>
        <w:t>sensitive</w:t>
      </w:r>
      <w:r>
        <w:rPr>
          <w:spacing w:val="-4"/>
        </w:rPr>
        <w:t xml:space="preserve"> </w:t>
      </w:r>
      <w:r>
        <w:t>natural</w:t>
      </w:r>
      <w:r>
        <w:rPr>
          <w:spacing w:val="-6"/>
        </w:rPr>
        <w:t xml:space="preserve"> </w:t>
      </w:r>
      <w:r>
        <w:t>and</w:t>
      </w:r>
      <w:r>
        <w:rPr>
          <w:spacing w:val="-2"/>
        </w:rPr>
        <w:t xml:space="preserve"> </w:t>
      </w:r>
      <w:r>
        <w:t>scenic</w:t>
      </w:r>
      <w:r>
        <w:rPr>
          <w:spacing w:val="-3"/>
        </w:rPr>
        <w:t xml:space="preserve"> </w:t>
      </w:r>
      <w:r>
        <w:t>resources</w:t>
      </w:r>
      <w:r>
        <w:rPr>
          <w:spacing w:val="-5"/>
        </w:rPr>
        <w:t xml:space="preserve"> </w:t>
      </w:r>
      <w:r>
        <w:t>of</w:t>
      </w:r>
      <w:r>
        <w:rPr>
          <w:spacing w:val="-3"/>
        </w:rPr>
        <w:t xml:space="preserve"> </w:t>
      </w:r>
      <w:r>
        <w:t>the</w:t>
      </w:r>
      <w:r>
        <w:rPr>
          <w:spacing w:val="-2"/>
        </w:rPr>
        <w:t xml:space="preserve"> </w:t>
      </w:r>
      <w:r>
        <w:t>Escarpment.</w:t>
      </w:r>
    </w:p>
    <w:p w14:paraId="25D0080E" w14:textId="77777777" w:rsidR="008F664E" w:rsidRDefault="008F664E">
      <w:pPr>
        <w:pStyle w:val="BodyText"/>
        <w:spacing w:before="6"/>
        <w:rPr>
          <w:sz w:val="27"/>
        </w:rPr>
      </w:pPr>
    </w:p>
    <w:p w14:paraId="38D1CC17" w14:textId="77777777" w:rsidR="008F664E" w:rsidRDefault="00137579">
      <w:pPr>
        <w:pStyle w:val="BodyText"/>
        <w:spacing w:before="1" w:line="276" w:lineRule="auto"/>
        <w:ind w:left="719" w:right="483"/>
      </w:pPr>
      <w:r>
        <w:t>Maple sugar harvesting is identified in the definition of general</w:t>
      </w:r>
      <w:r>
        <w:rPr>
          <w:spacing w:val="-2"/>
        </w:rPr>
        <w:t xml:space="preserve"> </w:t>
      </w:r>
      <w:r>
        <w:t>agricultural development in</w:t>
      </w:r>
      <w:r>
        <w:rPr>
          <w:spacing w:val="-2"/>
        </w:rPr>
        <w:t xml:space="preserve"> </w:t>
      </w:r>
      <w:r>
        <w:t>Reg.</w:t>
      </w:r>
      <w:r>
        <w:rPr>
          <w:spacing w:val="-5"/>
        </w:rPr>
        <w:t xml:space="preserve"> </w:t>
      </w:r>
      <w:r>
        <w:t>828/90</w:t>
      </w:r>
      <w:r>
        <w:rPr>
          <w:spacing w:val="-4"/>
        </w:rPr>
        <w:t xml:space="preserve"> </w:t>
      </w:r>
      <w:r>
        <w:t>and</w:t>
      </w:r>
      <w:r>
        <w:rPr>
          <w:spacing w:val="-4"/>
        </w:rPr>
        <w:t xml:space="preserve"> </w:t>
      </w:r>
      <w:r>
        <w:t>maple</w:t>
      </w:r>
      <w:r>
        <w:rPr>
          <w:spacing w:val="-2"/>
        </w:rPr>
        <w:t xml:space="preserve"> </w:t>
      </w:r>
      <w:r>
        <w:t>syrup</w:t>
      </w:r>
      <w:r>
        <w:rPr>
          <w:spacing w:val="-4"/>
        </w:rPr>
        <w:t xml:space="preserve"> </w:t>
      </w:r>
      <w:r>
        <w:t>production</w:t>
      </w:r>
      <w:r>
        <w:rPr>
          <w:spacing w:val="-4"/>
        </w:rPr>
        <w:t xml:space="preserve"> </w:t>
      </w:r>
      <w:r>
        <w:t>is</w:t>
      </w:r>
      <w:r>
        <w:rPr>
          <w:spacing w:val="-3"/>
        </w:rPr>
        <w:t xml:space="preserve"> </w:t>
      </w:r>
      <w:r>
        <w:t>defined</w:t>
      </w:r>
      <w:r>
        <w:rPr>
          <w:spacing w:val="-4"/>
        </w:rPr>
        <w:t xml:space="preserve"> </w:t>
      </w:r>
      <w:r>
        <w:t>as</w:t>
      </w:r>
      <w:r>
        <w:rPr>
          <w:spacing w:val="-3"/>
        </w:rPr>
        <w:t xml:space="preserve"> </w:t>
      </w:r>
      <w:r>
        <w:t>an</w:t>
      </w:r>
      <w:r>
        <w:rPr>
          <w:spacing w:val="-2"/>
        </w:rPr>
        <w:t xml:space="preserve"> </w:t>
      </w:r>
      <w:r>
        <w:t>agricultural</w:t>
      </w:r>
      <w:r>
        <w:rPr>
          <w:spacing w:val="-3"/>
        </w:rPr>
        <w:t xml:space="preserve"> </w:t>
      </w:r>
      <w:r>
        <w:t>use</w:t>
      </w:r>
      <w:r>
        <w:rPr>
          <w:spacing w:val="-2"/>
        </w:rPr>
        <w:t xml:space="preserve"> </w:t>
      </w:r>
      <w:r>
        <w:t>in</w:t>
      </w:r>
      <w:r>
        <w:rPr>
          <w:spacing w:val="-2"/>
        </w:rPr>
        <w:t xml:space="preserve"> </w:t>
      </w:r>
      <w:r>
        <w:t>the</w:t>
      </w:r>
      <w:r>
        <w:rPr>
          <w:spacing w:val="-2"/>
        </w:rPr>
        <w:t xml:space="preserve"> </w:t>
      </w:r>
      <w:r>
        <w:t>NEP. Over the years, NEC staff have received inquiries and/or applications for the tapping of trees in the Escarpment Natural Area designation. Staff has been unable to confirm an exemption for such a use, as the O. Reg. 828/90 exemption provision for general agricultural development is not applicable, given that agricultural development/(new) agricultural uses are not identified as a permitted use in the Escarpment Natural Area designation. Staff is also unable to process the Development Permit Application with a favorable recommendation to support the use, again, given it is not identified as a Permitted Use in Part 1.3.3.</w:t>
      </w:r>
    </w:p>
    <w:p w14:paraId="638F6160" w14:textId="77777777" w:rsidR="008F664E" w:rsidRDefault="008F664E">
      <w:pPr>
        <w:pStyle w:val="BodyText"/>
        <w:spacing w:before="7"/>
        <w:rPr>
          <w:sz w:val="27"/>
        </w:rPr>
      </w:pPr>
    </w:p>
    <w:p w14:paraId="0E97839C" w14:textId="77777777" w:rsidR="008F664E" w:rsidRDefault="00137579">
      <w:pPr>
        <w:pStyle w:val="BodyText"/>
        <w:spacing w:line="276" w:lineRule="auto"/>
        <w:ind w:left="720" w:right="579"/>
      </w:pPr>
      <w:r>
        <w:t>Maple sugar harvesting (i.e., the tapping of the maple trees to collect the sap and running of lines between trees), is generally understood to be non-invasive in nature. Permitting this specific and limited aspect of maple syrup production would not offend the objectives of the Escarpment Natural Area designation. The policy amendment proposes to introduce maple sugar harvesting as a permitted use in Part 1.3.3 Escarpment Natural Area. The permitted use would be restricted to the harvesting of sap exclusively, and not include any production facilities. Such production facilities would be required to be located outside of the Escarpment Natural Area designation. Introducing</w:t>
      </w:r>
      <w:r>
        <w:rPr>
          <w:spacing w:val="-3"/>
        </w:rPr>
        <w:t xml:space="preserve"> </w:t>
      </w:r>
      <w:r>
        <w:t>maple</w:t>
      </w:r>
      <w:r>
        <w:rPr>
          <w:spacing w:val="-3"/>
        </w:rPr>
        <w:t xml:space="preserve"> </w:t>
      </w:r>
      <w:r>
        <w:t>sugar</w:t>
      </w:r>
      <w:r>
        <w:rPr>
          <w:spacing w:val="-4"/>
        </w:rPr>
        <w:t xml:space="preserve"> </w:t>
      </w:r>
      <w:r>
        <w:t>harvesting</w:t>
      </w:r>
      <w:r>
        <w:rPr>
          <w:spacing w:val="-3"/>
        </w:rPr>
        <w:t xml:space="preserve"> </w:t>
      </w:r>
      <w:r>
        <w:t>as</w:t>
      </w:r>
      <w:r>
        <w:rPr>
          <w:spacing w:val="-5"/>
        </w:rPr>
        <w:t xml:space="preserve"> </w:t>
      </w:r>
      <w:r>
        <w:t>a</w:t>
      </w:r>
      <w:r>
        <w:rPr>
          <w:spacing w:val="-4"/>
        </w:rPr>
        <w:t xml:space="preserve"> </w:t>
      </w:r>
      <w:r>
        <w:t>permitted</w:t>
      </w:r>
      <w:r>
        <w:rPr>
          <w:spacing w:val="-3"/>
        </w:rPr>
        <w:t xml:space="preserve"> </w:t>
      </w:r>
      <w:r>
        <w:t>use</w:t>
      </w:r>
      <w:r>
        <w:rPr>
          <w:spacing w:val="-3"/>
        </w:rPr>
        <w:t xml:space="preserve"> </w:t>
      </w:r>
      <w:r>
        <w:t>in</w:t>
      </w:r>
      <w:r>
        <w:rPr>
          <w:spacing w:val="-3"/>
        </w:rPr>
        <w:t xml:space="preserve"> </w:t>
      </w:r>
      <w:r>
        <w:t>the</w:t>
      </w:r>
      <w:r>
        <w:rPr>
          <w:spacing w:val="-4"/>
        </w:rPr>
        <w:t xml:space="preserve"> </w:t>
      </w:r>
      <w:r>
        <w:t>Escarpment</w:t>
      </w:r>
      <w:r>
        <w:rPr>
          <w:spacing w:val="-3"/>
        </w:rPr>
        <w:t xml:space="preserve"> </w:t>
      </w:r>
      <w:r>
        <w:t>Natural</w:t>
      </w:r>
      <w:r>
        <w:rPr>
          <w:spacing w:val="-17"/>
        </w:rPr>
        <w:t xml:space="preserve"> </w:t>
      </w:r>
      <w:r>
        <w:t>Area is considered a housekeeping matter that would enable the O. Reg.</w:t>
      </w:r>
      <w:r>
        <w:rPr>
          <w:spacing w:val="-1"/>
        </w:rPr>
        <w:t xml:space="preserve"> </w:t>
      </w:r>
      <w:r>
        <w:t>828/90 exemption to be applicable.</w:t>
      </w:r>
    </w:p>
    <w:p w14:paraId="65A0A214" w14:textId="77777777" w:rsidR="008F664E" w:rsidRDefault="008F664E">
      <w:pPr>
        <w:pStyle w:val="BodyText"/>
        <w:spacing w:before="7"/>
        <w:rPr>
          <w:sz w:val="27"/>
        </w:rPr>
      </w:pPr>
    </w:p>
    <w:p w14:paraId="5E76D220" w14:textId="77777777" w:rsidR="008F664E" w:rsidRDefault="00137579">
      <w:pPr>
        <w:pStyle w:val="Heading3"/>
        <w:spacing w:before="1"/>
      </w:pPr>
      <w:r>
        <w:t>Known</w:t>
      </w:r>
      <w:r>
        <w:rPr>
          <w:spacing w:val="-4"/>
        </w:rPr>
        <w:t xml:space="preserve"> </w:t>
      </w:r>
      <w:r>
        <w:t>Stakeholder</w:t>
      </w:r>
      <w:r>
        <w:rPr>
          <w:spacing w:val="-7"/>
        </w:rPr>
        <w:t xml:space="preserve"> </w:t>
      </w:r>
      <w:r>
        <w:rPr>
          <w:spacing w:val="-2"/>
        </w:rPr>
        <w:t>Positions</w:t>
      </w:r>
    </w:p>
    <w:p w14:paraId="0F67EEF1" w14:textId="77777777" w:rsidR="008F664E" w:rsidRDefault="008F664E">
      <w:pPr>
        <w:pStyle w:val="BodyText"/>
        <w:spacing w:before="1"/>
        <w:rPr>
          <w:b/>
          <w:sz w:val="31"/>
        </w:rPr>
      </w:pPr>
    </w:p>
    <w:p w14:paraId="21465ACF" w14:textId="5E55075C" w:rsidR="008F664E" w:rsidRDefault="00137579">
      <w:pPr>
        <w:pStyle w:val="BodyText"/>
        <w:spacing w:line="276" w:lineRule="auto"/>
        <w:ind w:left="719" w:right="523"/>
      </w:pPr>
      <w:r>
        <w:t>Significant input from agricultural stakeholder groups and the farming community, in general, was received during the 2015 Co-ordinated Land Use Planning Review. Staff and the Commission considered all the submissions in making its recommendations to the government. This consultation resulted in a greater range of Permitted Uses in Escarpment rural areas and more flexible winery policies. Notwithstanding these positive</w:t>
      </w:r>
      <w:r>
        <w:rPr>
          <w:spacing w:val="-4"/>
        </w:rPr>
        <w:t xml:space="preserve"> </w:t>
      </w:r>
      <w:r>
        <w:t>outcomes,</w:t>
      </w:r>
      <w:r>
        <w:rPr>
          <w:spacing w:val="-2"/>
        </w:rPr>
        <w:t xml:space="preserve"> </w:t>
      </w:r>
      <w:r>
        <w:t>there</w:t>
      </w:r>
      <w:r>
        <w:rPr>
          <w:spacing w:val="-2"/>
        </w:rPr>
        <w:t xml:space="preserve"> </w:t>
      </w:r>
      <w:r>
        <w:t>remains</w:t>
      </w:r>
      <w:r>
        <w:rPr>
          <w:spacing w:val="-3"/>
        </w:rPr>
        <w:t xml:space="preserve"> </w:t>
      </w:r>
      <w:r>
        <w:t>concern</w:t>
      </w:r>
      <w:r>
        <w:rPr>
          <w:spacing w:val="-4"/>
        </w:rPr>
        <w:t xml:space="preserve"> </w:t>
      </w:r>
      <w:r>
        <w:t>by</w:t>
      </w:r>
      <w:r>
        <w:rPr>
          <w:spacing w:val="-5"/>
        </w:rPr>
        <w:t xml:space="preserve"> </w:t>
      </w:r>
      <w:r>
        <w:t>agricultural</w:t>
      </w:r>
      <w:r>
        <w:rPr>
          <w:spacing w:val="-3"/>
        </w:rPr>
        <w:t xml:space="preserve"> </w:t>
      </w:r>
      <w:r>
        <w:t>stakeholders</w:t>
      </w:r>
      <w:r>
        <w:rPr>
          <w:spacing w:val="-3"/>
        </w:rPr>
        <w:t xml:space="preserve"> </w:t>
      </w:r>
      <w:r>
        <w:t>that</w:t>
      </w:r>
      <w:r>
        <w:rPr>
          <w:spacing w:val="-5"/>
        </w:rPr>
        <w:t xml:space="preserve"> </w:t>
      </w:r>
      <w:r>
        <w:t>the</w:t>
      </w:r>
      <w:r>
        <w:rPr>
          <w:spacing w:val="-4"/>
        </w:rPr>
        <w:t xml:space="preserve"> </w:t>
      </w:r>
      <w:r>
        <w:t>revisions have not gone far enough</w:t>
      </w:r>
      <w:r w:rsidR="004C679B">
        <w:t>.</w:t>
      </w:r>
    </w:p>
    <w:p w14:paraId="23168713" w14:textId="77777777" w:rsidR="008F664E" w:rsidRDefault="008F664E">
      <w:pPr>
        <w:spacing w:line="276" w:lineRule="auto"/>
        <w:sectPr w:rsidR="008F664E">
          <w:pgSz w:w="12240" w:h="15840"/>
          <w:pgMar w:top="1360" w:right="960" w:bottom="1240" w:left="720" w:header="0" w:footer="1052" w:gutter="0"/>
          <w:cols w:space="720"/>
        </w:sectPr>
      </w:pPr>
    </w:p>
    <w:p w14:paraId="3248AF82" w14:textId="77777777" w:rsidR="008F664E" w:rsidRDefault="00137579">
      <w:pPr>
        <w:spacing w:before="80"/>
        <w:ind w:left="720"/>
        <w:rPr>
          <w:i/>
          <w:sz w:val="24"/>
        </w:rPr>
      </w:pPr>
      <w:r>
        <w:rPr>
          <w:i/>
          <w:sz w:val="24"/>
        </w:rPr>
        <w:lastRenderedPageBreak/>
        <w:t>Ontario</w:t>
      </w:r>
      <w:r>
        <w:rPr>
          <w:i/>
          <w:spacing w:val="-4"/>
          <w:sz w:val="24"/>
        </w:rPr>
        <w:t xml:space="preserve"> </w:t>
      </w:r>
      <w:r>
        <w:rPr>
          <w:i/>
          <w:sz w:val="24"/>
        </w:rPr>
        <w:t>Craft</w:t>
      </w:r>
      <w:r>
        <w:rPr>
          <w:i/>
          <w:spacing w:val="-2"/>
          <w:sz w:val="24"/>
        </w:rPr>
        <w:t xml:space="preserve"> Wineries</w:t>
      </w:r>
    </w:p>
    <w:p w14:paraId="2981CC45" w14:textId="77777777" w:rsidR="008F664E" w:rsidRDefault="008F664E">
      <w:pPr>
        <w:pStyle w:val="BodyText"/>
        <w:spacing w:before="1"/>
        <w:rPr>
          <w:i/>
          <w:sz w:val="21"/>
        </w:rPr>
      </w:pPr>
    </w:p>
    <w:p w14:paraId="738635D3" w14:textId="77777777" w:rsidR="008F664E" w:rsidRDefault="00137579">
      <w:pPr>
        <w:pStyle w:val="BodyText"/>
        <w:spacing w:line="276" w:lineRule="auto"/>
        <w:ind w:left="719" w:right="504"/>
      </w:pPr>
      <w:r>
        <w:t>The</w:t>
      </w:r>
      <w:r>
        <w:rPr>
          <w:spacing w:val="-1"/>
        </w:rPr>
        <w:t xml:space="preserve"> </w:t>
      </w:r>
      <w:r>
        <w:t>Ontario</w:t>
      </w:r>
      <w:r>
        <w:rPr>
          <w:spacing w:val="-2"/>
        </w:rPr>
        <w:t xml:space="preserve"> </w:t>
      </w:r>
      <w:r>
        <w:t>Craft</w:t>
      </w:r>
      <w:r>
        <w:rPr>
          <w:spacing w:val="-4"/>
        </w:rPr>
        <w:t xml:space="preserve"> </w:t>
      </w:r>
      <w:r>
        <w:t>Wineries</w:t>
      </w:r>
      <w:r>
        <w:rPr>
          <w:spacing w:val="-2"/>
        </w:rPr>
        <w:t xml:space="preserve"> </w:t>
      </w:r>
      <w:r>
        <w:t>(OCW)</w:t>
      </w:r>
      <w:r>
        <w:rPr>
          <w:spacing w:val="-3"/>
        </w:rPr>
        <w:t xml:space="preserve"> </w:t>
      </w:r>
      <w:r>
        <w:t>(formerly</w:t>
      </w:r>
      <w:r>
        <w:rPr>
          <w:spacing w:val="-2"/>
        </w:rPr>
        <w:t xml:space="preserve"> </w:t>
      </w:r>
      <w:r>
        <w:t>the</w:t>
      </w:r>
      <w:r>
        <w:rPr>
          <w:spacing w:val="-3"/>
        </w:rPr>
        <w:t xml:space="preserve"> </w:t>
      </w:r>
      <w:r>
        <w:t>Wine</w:t>
      </w:r>
      <w:r>
        <w:rPr>
          <w:spacing w:val="-3"/>
        </w:rPr>
        <w:t xml:space="preserve"> </w:t>
      </w:r>
      <w:r>
        <w:t>Council</w:t>
      </w:r>
      <w:r>
        <w:rPr>
          <w:spacing w:val="-5"/>
        </w:rPr>
        <w:t xml:space="preserve"> </w:t>
      </w:r>
      <w:r>
        <w:t>of</w:t>
      </w:r>
      <w:r>
        <w:rPr>
          <w:spacing w:val="-2"/>
        </w:rPr>
        <w:t xml:space="preserve"> </w:t>
      </w:r>
      <w:r>
        <w:t>Ontario),</w:t>
      </w:r>
      <w:r>
        <w:rPr>
          <w:spacing w:val="-1"/>
        </w:rPr>
        <w:t xml:space="preserve"> </w:t>
      </w:r>
      <w:r>
        <w:t>is</w:t>
      </w:r>
      <w:r>
        <w:rPr>
          <w:spacing w:val="-2"/>
        </w:rPr>
        <w:t xml:space="preserve"> </w:t>
      </w:r>
      <w:r>
        <w:t>a</w:t>
      </w:r>
      <w:r>
        <w:rPr>
          <w:spacing w:val="-3"/>
        </w:rPr>
        <w:t xml:space="preserve"> </w:t>
      </w:r>
      <w:r>
        <w:t>non-profit trade association whose mission is to champion and advocate for the growth and success of Ontario VQA wine producers, representing over 100 wineries across</w:t>
      </w:r>
      <w:r>
        <w:rPr>
          <w:spacing w:val="40"/>
        </w:rPr>
        <w:t xml:space="preserve"> </w:t>
      </w:r>
      <w:r>
        <w:t>Ontario. NEC senior staff met with members of the OCW, in August of 2021 and September of 2022 to discuss opportunities and issues that remain of concern to their member groups, as they relate to the NEP agricultural policies. The OCW made an additional submission to the NEC on October 25, 2022, outlining remaining concerns with how the 2017 NEP addresses agriculture in the NEP Area, including defining</w:t>
      </w:r>
      <w:r>
        <w:rPr>
          <w:spacing w:val="40"/>
        </w:rPr>
        <w:t xml:space="preserve"> </w:t>
      </w:r>
      <w:r>
        <w:t>“good” or “normal” agricultural practices in the context of O. Reg. 828/90, concerns with remaining winery policies, OFDUs and ARUs, seasonal/temporary events, and on-site accommodations beyond that currently permitted by the NEP.</w:t>
      </w:r>
    </w:p>
    <w:p w14:paraId="7ECBD9C8" w14:textId="77777777" w:rsidR="008F664E" w:rsidRDefault="00137579">
      <w:pPr>
        <w:spacing w:before="200"/>
        <w:ind w:left="720"/>
        <w:rPr>
          <w:i/>
          <w:sz w:val="24"/>
        </w:rPr>
      </w:pPr>
      <w:r>
        <w:rPr>
          <w:i/>
          <w:sz w:val="24"/>
        </w:rPr>
        <w:t>Ontario</w:t>
      </w:r>
      <w:r>
        <w:rPr>
          <w:i/>
          <w:spacing w:val="-3"/>
          <w:sz w:val="24"/>
        </w:rPr>
        <w:t xml:space="preserve"> </w:t>
      </w:r>
      <w:r>
        <w:rPr>
          <w:i/>
          <w:sz w:val="24"/>
        </w:rPr>
        <w:t>Federation</w:t>
      </w:r>
      <w:r>
        <w:rPr>
          <w:i/>
          <w:spacing w:val="-4"/>
          <w:sz w:val="24"/>
        </w:rPr>
        <w:t xml:space="preserve"> </w:t>
      </w:r>
      <w:r>
        <w:rPr>
          <w:i/>
          <w:sz w:val="24"/>
        </w:rPr>
        <w:t>of</w:t>
      </w:r>
      <w:r>
        <w:rPr>
          <w:i/>
          <w:spacing w:val="-4"/>
          <w:sz w:val="24"/>
        </w:rPr>
        <w:t xml:space="preserve"> </w:t>
      </w:r>
      <w:r>
        <w:rPr>
          <w:i/>
          <w:spacing w:val="-2"/>
          <w:sz w:val="24"/>
        </w:rPr>
        <w:t>Agriculture</w:t>
      </w:r>
    </w:p>
    <w:p w14:paraId="6D6ED0DA" w14:textId="77777777" w:rsidR="008F664E" w:rsidRDefault="008F664E">
      <w:pPr>
        <w:pStyle w:val="BodyText"/>
        <w:spacing w:before="1"/>
        <w:rPr>
          <w:i/>
          <w:sz w:val="31"/>
        </w:rPr>
      </w:pPr>
    </w:p>
    <w:p w14:paraId="4F4F3D7F" w14:textId="77777777" w:rsidR="008F664E" w:rsidRDefault="00137579">
      <w:pPr>
        <w:pStyle w:val="BodyText"/>
        <w:spacing w:line="276" w:lineRule="auto"/>
        <w:ind w:left="719" w:right="523"/>
      </w:pPr>
      <w:r>
        <w:t>The Ontario Federation of Agriculture (OFA) represents more than 38,000 farm family members across the province, and advocates for and supports their membership and the agri-food industry on issues, legislation, and regulations under all levels of government. The OFA and its member groups have made submissions in support of a proposed amendment to the NEP Escarpment Protection Area Part 1.4.3.2 respecting OFDUs and ARUs being permitted in prime agricultural areas only. The OFA is supportive of an amendment to Part 1.4.3.2 to be consistent with the Permitted Use of the Escarpment Rural Area, identifying that such an amendment would have the potential to streamline the policies, and in doing so improve economic potential within the</w:t>
      </w:r>
      <w:r>
        <w:rPr>
          <w:spacing w:val="-2"/>
        </w:rPr>
        <w:t xml:space="preserve"> </w:t>
      </w:r>
      <w:r>
        <w:t>Agri-Food</w:t>
      </w:r>
      <w:r>
        <w:rPr>
          <w:spacing w:val="-4"/>
        </w:rPr>
        <w:t xml:space="preserve"> </w:t>
      </w:r>
      <w:r>
        <w:t>System</w:t>
      </w:r>
      <w:r>
        <w:rPr>
          <w:spacing w:val="-4"/>
        </w:rPr>
        <w:t xml:space="preserve"> </w:t>
      </w:r>
      <w:r>
        <w:t>by</w:t>
      </w:r>
      <w:r>
        <w:rPr>
          <w:spacing w:val="-3"/>
        </w:rPr>
        <w:t xml:space="preserve"> </w:t>
      </w:r>
      <w:r>
        <w:t>providing</w:t>
      </w:r>
      <w:r>
        <w:rPr>
          <w:spacing w:val="-2"/>
        </w:rPr>
        <w:t xml:space="preserve"> </w:t>
      </w:r>
      <w:r>
        <w:t>Ontario</w:t>
      </w:r>
      <w:r>
        <w:rPr>
          <w:spacing w:val="-2"/>
        </w:rPr>
        <w:t xml:space="preserve"> </w:t>
      </w:r>
      <w:r>
        <w:t>Farmers</w:t>
      </w:r>
      <w:r>
        <w:rPr>
          <w:spacing w:val="-3"/>
        </w:rPr>
        <w:t xml:space="preserve"> </w:t>
      </w:r>
      <w:r>
        <w:t>in</w:t>
      </w:r>
      <w:r>
        <w:rPr>
          <w:spacing w:val="-4"/>
        </w:rPr>
        <w:t xml:space="preserve"> </w:t>
      </w:r>
      <w:r>
        <w:t>these</w:t>
      </w:r>
      <w:r>
        <w:rPr>
          <w:spacing w:val="-2"/>
        </w:rPr>
        <w:t xml:space="preserve"> </w:t>
      </w:r>
      <w:r>
        <w:t>areas</w:t>
      </w:r>
      <w:r>
        <w:rPr>
          <w:spacing w:val="-5"/>
        </w:rPr>
        <w:t xml:space="preserve"> </w:t>
      </w:r>
      <w:r>
        <w:t>with</w:t>
      </w:r>
      <w:r>
        <w:rPr>
          <w:spacing w:val="-2"/>
        </w:rPr>
        <w:t xml:space="preserve"> </w:t>
      </w:r>
      <w:r>
        <w:t>the</w:t>
      </w:r>
      <w:r>
        <w:rPr>
          <w:spacing w:val="-4"/>
        </w:rPr>
        <w:t xml:space="preserve"> </w:t>
      </w:r>
      <w:r>
        <w:t>opportunity to diversify their farm business.</w:t>
      </w:r>
    </w:p>
    <w:p w14:paraId="2DF7062F" w14:textId="77777777" w:rsidR="008F664E" w:rsidRDefault="00137579">
      <w:pPr>
        <w:pStyle w:val="Heading2"/>
        <w:numPr>
          <w:ilvl w:val="0"/>
          <w:numId w:val="6"/>
        </w:numPr>
        <w:tabs>
          <w:tab w:val="left" w:pos="1181"/>
          <w:tab w:val="left" w:pos="1182"/>
        </w:tabs>
        <w:spacing w:before="201"/>
        <w:ind w:left="1181" w:hanging="462"/>
      </w:pPr>
      <w:bookmarkStart w:id="9" w:name="E.___Initiating_the_Amendment"/>
      <w:bookmarkEnd w:id="9"/>
      <w:r>
        <w:t>Initiating</w:t>
      </w:r>
      <w:r>
        <w:rPr>
          <w:spacing w:val="-7"/>
        </w:rPr>
        <w:t xml:space="preserve"> </w:t>
      </w:r>
      <w:r>
        <w:t>the</w:t>
      </w:r>
      <w:r>
        <w:rPr>
          <w:spacing w:val="-6"/>
        </w:rPr>
        <w:t xml:space="preserve"> </w:t>
      </w:r>
      <w:r>
        <w:rPr>
          <w:spacing w:val="-2"/>
        </w:rPr>
        <w:t>Amendment</w:t>
      </w:r>
    </w:p>
    <w:p w14:paraId="78B4F2C4" w14:textId="09840158" w:rsidR="008F664E" w:rsidRDefault="00137579">
      <w:pPr>
        <w:pStyle w:val="BodyText"/>
        <w:spacing w:before="6"/>
        <w:rPr>
          <w:b/>
          <w:sz w:val="3"/>
        </w:rPr>
      </w:pPr>
      <w:r>
        <w:rPr>
          <w:noProof/>
        </w:rPr>
        <mc:AlternateContent>
          <mc:Choice Requires="wps">
            <w:drawing>
              <wp:anchor distT="0" distB="0" distL="0" distR="0" simplePos="0" relativeHeight="487591424" behindDoc="1" locked="0" layoutInCell="1" allowOverlap="1" wp14:anchorId="6792A980" wp14:editId="5A8DB5CB">
                <wp:simplePos x="0" y="0"/>
                <wp:positionH relativeFrom="page">
                  <wp:posOffset>895985</wp:posOffset>
                </wp:positionH>
                <wp:positionV relativeFrom="paragraph">
                  <wp:posOffset>41275</wp:posOffset>
                </wp:positionV>
                <wp:extent cx="5980430" cy="6350"/>
                <wp:effectExtent l="0" t="0" r="0" b="0"/>
                <wp:wrapTopAndBottom/>
                <wp:docPr id="2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C7BBD" id="docshape8" o:spid="_x0000_s1026" style="position:absolute;margin-left:70.55pt;margin-top:3.25pt;width:470.9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" fillcolor="black" stroked="f">
                <w10:wrap type="topAndBottom" anchorx="page"/>
              </v:rect>
            </w:pict>
          </mc:Fallback>
        </mc:AlternateContent>
      </w:r>
    </w:p>
    <w:p w14:paraId="50D24429" w14:textId="77777777" w:rsidR="008F664E" w:rsidRDefault="00137579">
      <w:pPr>
        <w:spacing w:before="132" w:line="276" w:lineRule="auto"/>
        <w:ind w:left="720" w:right="494"/>
        <w:rPr>
          <w:sz w:val="24"/>
        </w:rPr>
      </w:pPr>
      <w:r>
        <w:rPr>
          <w:sz w:val="24"/>
        </w:rPr>
        <w:t xml:space="preserve">Section 6.1(3) of the </w:t>
      </w:r>
      <w:r>
        <w:rPr>
          <w:i/>
          <w:sz w:val="24"/>
        </w:rPr>
        <w:t xml:space="preserve">NEPDA </w:t>
      </w:r>
      <w:r>
        <w:rPr>
          <w:sz w:val="24"/>
        </w:rPr>
        <w:t>provides that: “</w:t>
      </w:r>
      <w:r>
        <w:rPr>
          <w:i/>
          <w:sz w:val="24"/>
        </w:rPr>
        <w:t>Where, in the opinion of the Commission, an application for an amendment does not disclose a planning justification for the amendment, is not in the public interest, is without merit, is frivolous or vexatious or is made only for the purposes of delay, the Commission shall inform the Minister of its opinion and, where the Minister concurs in that opinion, the Minister shall inform the applicant</w:t>
      </w:r>
      <w:r>
        <w:rPr>
          <w:i/>
          <w:spacing w:val="-1"/>
          <w:sz w:val="24"/>
        </w:rPr>
        <w:t xml:space="preserve"> </w:t>
      </w:r>
      <w:r>
        <w:rPr>
          <w:i/>
          <w:sz w:val="24"/>
        </w:rPr>
        <w:t>in</w:t>
      </w:r>
      <w:r>
        <w:rPr>
          <w:i/>
          <w:spacing w:val="-1"/>
          <w:sz w:val="24"/>
        </w:rPr>
        <w:t xml:space="preserve"> </w:t>
      </w:r>
      <w:r>
        <w:rPr>
          <w:i/>
          <w:sz w:val="24"/>
        </w:rPr>
        <w:t>writing</w:t>
      </w:r>
      <w:r>
        <w:rPr>
          <w:i/>
          <w:spacing w:val="-3"/>
          <w:sz w:val="24"/>
        </w:rPr>
        <w:t xml:space="preserve"> </w:t>
      </w:r>
      <w:r>
        <w:rPr>
          <w:i/>
          <w:sz w:val="24"/>
        </w:rPr>
        <w:t>of</w:t>
      </w:r>
      <w:r>
        <w:rPr>
          <w:i/>
          <w:spacing w:val="-4"/>
          <w:sz w:val="24"/>
        </w:rPr>
        <w:t xml:space="preserve"> </w:t>
      </w:r>
      <w:r>
        <w:rPr>
          <w:i/>
          <w:sz w:val="24"/>
        </w:rPr>
        <w:t>his</w:t>
      </w:r>
      <w:r>
        <w:rPr>
          <w:i/>
          <w:spacing w:val="-2"/>
          <w:sz w:val="24"/>
        </w:rPr>
        <w:t xml:space="preserve"> </w:t>
      </w:r>
      <w:r>
        <w:rPr>
          <w:i/>
          <w:sz w:val="24"/>
        </w:rPr>
        <w:t>or</w:t>
      </w:r>
      <w:r>
        <w:rPr>
          <w:i/>
          <w:spacing w:val="-3"/>
          <w:sz w:val="24"/>
        </w:rPr>
        <w:t xml:space="preserve"> </w:t>
      </w:r>
      <w:r>
        <w:rPr>
          <w:i/>
          <w:sz w:val="24"/>
        </w:rPr>
        <w:t>her</w:t>
      </w:r>
      <w:r>
        <w:rPr>
          <w:i/>
          <w:spacing w:val="-3"/>
          <w:sz w:val="24"/>
        </w:rPr>
        <w:t xml:space="preserve"> </w:t>
      </w:r>
      <w:r>
        <w:rPr>
          <w:i/>
          <w:sz w:val="24"/>
        </w:rPr>
        <w:t>opinion</w:t>
      </w:r>
      <w:r>
        <w:rPr>
          <w:i/>
          <w:spacing w:val="-3"/>
          <w:sz w:val="24"/>
        </w:rPr>
        <w:t xml:space="preserve"> </w:t>
      </w:r>
      <w:r>
        <w:rPr>
          <w:i/>
          <w:sz w:val="24"/>
        </w:rPr>
        <w:t>and</w:t>
      </w:r>
      <w:r>
        <w:rPr>
          <w:i/>
          <w:spacing w:val="-1"/>
          <w:sz w:val="24"/>
        </w:rPr>
        <w:t xml:space="preserve"> </w:t>
      </w:r>
      <w:r>
        <w:rPr>
          <w:i/>
          <w:sz w:val="24"/>
        </w:rPr>
        <w:t>notify</w:t>
      </w:r>
      <w:r>
        <w:rPr>
          <w:i/>
          <w:spacing w:val="-2"/>
          <w:sz w:val="24"/>
        </w:rPr>
        <w:t xml:space="preserve"> </w:t>
      </w:r>
      <w:r>
        <w:rPr>
          <w:i/>
          <w:sz w:val="24"/>
        </w:rPr>
        <w:t>the</w:t>
      </w:r>
      <w:r>
        <w:rPr>
          <w:i/>
          <w:spacing w:val="-1"/>
          <w:sz w:val="24"/>
        </w:rPr>
        <w:t xml:space="preserve"> </w:t>
      </w:r>
      <w:r>
        <w:rPr>
          <w:i/>
          <w:sz w:val="24"/>
        </w:rPr>
        <w:t>applicant</w:t>
      </w:r>
      <w:r>
        <w:rPr>
          <w:i/>
          <w:spacing w:val="-1"/>
          <w:sz w:val="24"/>
        </w:rPr>
        <w:t xml:space="preserve"> </w:t>
      </w:r>
      <w:r>
        <w:rPr>
          <w:i/>
          <w:sz w:val="24"/>
        </w:rPr>
        <w:t>that</w:t>
      </w:r>
      <w:r>
        <w:rPr>
          <w:i/>
          <w:spacing w:val="-4"/>
          <w:sz w:val="24"/>
        </w:rPr>
        <w:t xml:space="preserve"> </w:t>
      </w:r>
      <w:r>
        <w:rPr>
          <w:i/>
          <w:sz w:val="24"/>
        </w:rPr>
        <w:t>unless</w:t>
      </w:r>
      <w:r>
        <w:rPr>
          <w:i/>
          <w:spacing w:val="-2"/>
          <w:sz w:val="24"/>
        </w:rPr>
        <w:t xml:space="preserve"> </w:t>
      </w:r>
      <w:r>
        <w:rPr>
          <w:i/>
          <w:sz w:val="24"/>
        </w:rPr>
        <w:t>the</w:t>
      </w:r>
      <w:r>
        <w:rPr>
          <w:i/>
          <w:spacing w:val="-3"/>
          <w:sz w:val="24"/>
        </w:rPr>
        <w:t xml:space="preserve"> </w:t>
      </w:r>
      <w:r>
        <w:rPr>
          <w:i/>
          <w:sz w:val="24"/>
        </w:rPr>
        <w:t>applicant makes written representations thereon to the Ministry within such time as the Minister specifies in the notice, not being less than 15</w:t>
      </w:r>
      <w:r>
        <w:rPr>
          <w:i/>
          <w:spacing w:val="-2"/>
          <w:sz w:val="24"/>
        </w:rPr>
        <w:t xml:space="preserve"> </w:t>
      </w:r>
      <w:r>
        <w:rPr>
          <w:i/>
          <w:sz w:val="24"/>
        </w:rPr>
        <w:t xml:space="preserve">days from the time the notice is given, the provisions of this Act in respect of the considerations of the amendment shall not </w:t>
      </w:r>
      <w:r>
        <w:rPr>
          <w:sz w:val="24"/>
        </w:rPr>
        <w:t>apply, and approval of the amendment shall be deemed to be refused.”</w:t>
      </w:r>
    </w:p>
    <w:p w14:paraId="2D8DB595" w14:textId="77777777" w:rsidR="008F664E" w:rsidRDefault="008F664E">
      <w:pPr>
        <w:spacing w:line="276" w:lineRule="auto"/>
        <w:rPr>
          <w:sz w:val="24"/>
        </w:rPr>
        <w:sectPr w:rsidR="008F664E">
          <w:pgSz w:w="12240" w:h="15840"/>
          <w:pgMar w:top="1360" w:right="960" w:bottom="1240" w:left="720" w:header="0" w:footer="1052" w:gutter="0"/>
          <w:cols w:space="720"/>
        </w:sectPr>
      </w:pPr>
    </w:p>
    <w:p w14:paraId="307BE30E" w14:textId="77777777" w:rsidR="008F664E" w:rsidRDefault="00137579">
      <w:pPr>
        <w:spacing w:before="80" w:line="276" w:lineRule="auto"/>
        <w:ind w:left="720" w:right="521"/>
        <w:rPr>
          <w:b/>
          <w:sz w:val="24"/>
        </w:rPr>
      </w:pPr>
      <w:r>
        <w:rPr>
          <w:sz w:val="24"/>
        </w:rPr>
        <w:lastRenderedPageBreak/>
        <w:t>Matters</w:t>
      </w:r>
      <w:r>
        <w:rPr>
          <w:spacing w:val="-3"/>
          <w:sz w:val="24"/>
        </w:rPr>
        <w:t xml:space="preserve"> </w:t>
      </w:r>
      <w:r>
        <w:rPr>
          <w:sz w:val="24"/>
        </w:rPr>
        <w:t>raised</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review</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proposal</w:t>
      </w:r>
      <w:r>
        <w:rPr>
          <w:spacing w:val="-3"/>
          <w:sz w:val="24"/>
        </w:rPr>
        <w:t xml:space="preserve"> </w:t>
      </w:r>
      <w:r>
        <w:rPr>
          <w:sz w:val="24"/>
        </w:rPr>
        <w:t>at</w:t>
      </w:r>
      <w:r>
        <w:rPr>
          <w:spacing w:val="-5"/>
          <w:sz w:val="24"/>
        </w:rPr>
        <w:t xml:space="preserve"> </w:t>
      </w:r>
      <w:r>
        <w:rPr>
          <w:sz w:val="24"/>
        </w:rPr>
        <w:t>this</w:t>
      </w:r>
      <w:r>
        <w:rPr>
          <w:spacing w:val="-3"/>
          <w:sz w:val="24"/>
        </w:rPr>
        <w:t xml:space="preserve"> </w:t>
      </w:r>
      <w:r>
        <w:rPr>
          <w:sz w:val="24"/>
        </w:rPr>
        <w:t>stage</w:t>
      </w:r>
      <w:r>
        <w:rPr>
          <w:spacing w:val="-4"/>
          <w:sz w:val="24"/>
        </w:rPr>
        <w:t xml:space="preserve"> </w:t>
      </w:r>
      <w:r>
        <w:rPr>
          <w:sz w:val="24"/>
        </w:rPr>
        <w:t>are</w:t>
      </w:r>
      <w:r>
        <w:rPr>
          <w:spacing w:val="-2"/>
          <w:sz w:val="24"/>
        </w:rPr>
        <w:t xml:space="preserve"> </w:t>
      </w:r>
      <w:r>
        <w:rPr>
          <w:sz w:val="24"/>
        </w:rPr>
        <w:t>noted</w:t>
      </w:r>
      <w:r>
        <w:rPr>
          <w:spacing w:val="-2"/>
          <w:sz w:val="24"/>
        </w:rPr>
        <w:t xml:space="preserve"> </w:t>
      </w:r>
      <w:r>
        <w:rPr>
          <w:sz w:val="24"/>
        </w:rPr>
        <w:t>to</w:t>
      </w:r>
      <w:r>
        <w:rPr>
          <w:spacing w:val="-4"/>
          <w:sz w:val="24"/>
        </w:rPr>
        <w:t xml:space="preserve"> </w:t>
      </w:r>
      <w:r>
        <w:rPr>
          <w:sz w:val="24"/>
        </w:rPr>
        <w:t>assist</w:t>
      </w:r>
      <w:r>
        <w:rPr>
          <w:spacing w:val="-2"/>
          <w:sz w:val="24"/>
        </w:rPr>
        <w:t xml:space="preserve"> </w:t>
      </w:r>
      <w:r>
        <w:rPr>
          <w:sz w:val="24"/>
        </w:rPr>
        <w:t>in</w:t>
      </w:r>
      <w:r>
        <w:rPr>
          <w:spacing w:val="-2"/>
          <w:sz w:val="24"/>
        </w:rPr>
        <w:t xml:space="preserve"> </w:t>
      </w:r>
      <w:r>
        <w:rPr>
          <w:sz w:val="24"/>
        </w:rPr>
        <w:t>coming</w:t>
      </w:r>
      <w:r>
        <w:rPr>
          <w:spacing w:val="-2"/>
          <w:sz w:val="24"/>
        </w:rPr>
        <w:t xml:space="preserve"> </w:t>
      </w:r>
      <w:r>
        <w:rPr>
          <w:sz w:val="24"/>
        </w:rPr>
        <w:t>to a determination if the application should be initiated under s. 6.1(2) of the NEPDA, and</w:t>
      </w:r>
      <w:r>
        <w:rPr>
          <w:spacing w:val="40"/>
          <w:sz w:val="24"/>
        </w:rPr>
        <w:t xml:space="preserve"> </w:t>
      </w:r>
      <w:r>
        <w:rPr>
          <w:sz w:val="24"/>
        </w:rPr>
        <w:t>if so, to also provide the commenting agencies and the public with an initial understanding of the application.</w:t>
      </w:r>
      <w:r>
        <w:rPr>
          <w:spacing w:val="40"/>
          <w:sz w:val="24"/>
        </w:rPr>
        <w:t xml:space="preserve"> </w:t>
      </w:r>
      <w:r>
        <w:rPr>
          <w:b/>
          <w:sz w:val="24"/>
        </w:rPr>
        <w:t>The planning considerations as presented</w:t>
      </w:r>
      <w:r>
        <w:rPr>
          <w:b/>
          <w:spacing w:val="-1"/>
          <w:sz w:val="24"/>
        </w:rPr>
        <w:t xml:space="preserve"> </w:t>
      </w:r>
      <w:r>
        <w:rPr>
          <w:b/>
          <w:sz w:val="24"/>
        </w:rPr>
        <w:t>are not a complete review or analysis of the final merits of the application either in terms of the NEP or any other relevant legislation or regulation.</w:t>
      </w:r>
    </w:p>
    <w:p w14:paraId="1BC26655" w14:textId="77777777" w:rsidR="008F664E" w:rsidRDefault="00137579">
      <w:pPr>
        <w:pStyle w:val="BodyText"/>
        <w:spacing w:before="201" w:line="276" w:lineRule="auto"/>
        <w:ind w:left="720"/>
      </w:pPr>
      <w:r>
        <w:t>In reviewing the proposed amendment, several key issues must be addressed.</w:t>
      </w:r>
      <w:r>
        <w:rPr>
          <w:spacing w:val="40"/>
        </w:rPr>
        <w:t xml:space="preserve"> </w:t>
      </w:r>
      <w:r>
        <w:t>All amendment proposals must be considered against the Purpose and Objectives of the NEPDA</w:t>
      </w:r>
      <w:r>
        <w:rPr>
          <w:i/>
        </w:rPr>
        <w:t>,</w:t>
      </w:r>
      <w:r>
        <w:rPr>
          <w:i/>
          <w:spacing w:val="-3"/>
        </w:rPr>
        <w:t xml:space="preserve"> </w:t>
      </w:r>
      <w:r>
        <w:t>and</w:t>
      </w:r>
      <w:r>
        <w:rPr>
          <w:spacing w:val="-3"/>
        </w:rPr>
        <w:t xml:space="preserve"> </w:t>
      </w:r>
      <w:r>
        <w:t>the</w:t>
      </w:r>
      <w:r>
        <w:rPr>
          <w:spacing w:val="-4"/>
        </w:rPr>
        <w:t xml:space="preserve"> </w:t>
      </w:r>
      <w:r>
        <w:t>Objectives</w:t>
      </w:r>
      <w:r>
        <w:rPr>
          <w:spacing w:val="-3"/>
        </w:rPr>
        <w:t xml:space="preserve"> </w:t>
      </w:r>
      <w:r>
        <w:t>and</w:t>
      </w:r>
      <w:r>
        <w:rPr>
          <w:spacing w:val="-3"/>
        </w:rPr>
        <w:t xml:space="preserve"> </w:t>
      </w:r>
      <w:r>
        <w:t>provisions</w:t>
      </w:r>
      <w:r>
        <w:rPr>
          <w:spacing w:val="-3"/>
        </w:rPr>
        <w:t xml:space="preserve"> </w:t>
      </w:r>
      <w:r>
        <w:t>of</w:t>
      </w:r>
      <w:r>
        <w:rPr>
          <w:spacing w:val="-5"/>
        </w:rPr>
        <w:t xml:space="preserve"> </w:t>
      </w:r>
      <w:r>
        <w:t>the</w:t>
      </w:r>
      <w:r>
        <w:rPr>
          <w:spacing w:val="-3"/>
        </w:rPr>
        <w:t xml:space="preserve"> </w:t>
      </w:r>
      <w:r>
        <w:t>NEP,</w:t>
      </w:r>
      <w:r>
        <w:rPr>
          <w:spacing w:val="-3"/>
        </w:rPr>
        <w:t xml:space="preserve"> </w:t>
      </w:r>
      <w:r>
        <w:t>and</w:t>
      </w:r>
      <w:r>
        <w:rPr>
          <w:spacing w:val="-4"/>
        </w:rPr>
        <w:t xml:space="preserve"> </w:t>
      </w:r>
      <w:r>
        <w:t>be</w:t>
      </w:r>
      <w:r>
        <w:rPr>
          <w:spacing w:val="-3"/>
        </w:rPr>
        <w:t xml:space="preserve"> </w:t>
      </w:r>
      <w:r>
        <w:t>consistent</w:t>
      </w:r>
      <w:r>
        <w:rPr>
          <w:spacing w:val="-3"/>
        </w:rPr>
        <w:t xml:space="preserve"> </w:t>
      </w:r>
      <w:r>
        <w:t>(to</w:t>
      </w:r>
      <w:r>
        <w:rPr>
          <w:spacing w:val="-3"/>
        </w:rPr>
        <w:t xml:space="preserve"> </w:t>
      </w:r>
      <w:r>
        <w:t>the</w:t>
      </w:r>
      <w:r>
        <w:rPr>
          <w:spacing w:val="-3"/>
        </w:rPr>
        <w:t xml:space="preserve"> </w:t>
      </w:r>
      <w:r>
        <w:t>extent appropriate), with the other provincial policies.</w:t>
      </w:r>
    </w:p>
    <w:p w14:paraId="0BDC80FB" w14:textId="77777777" w:rsidR="008F664E" w:rsidRDefault="00137579">
      <w:pPr>
        <w:pStyle w:val="Heading2"/>
        <w:ind w:firstLine="0"/>
      </w:pPr>
      <w:bookmarkStart w:id="10" w:name="Justification_for_the_Amendment"/>
      <w:bookmarkEnd w:id="10"/>
      <w:r>
        <w:t>Justification</w:t>
      </w:r>
      <w:r>
        <w:rPr>
          <w:spacing w:val="-9"/>
        </w:rPr>
        <w:t xml:space="preserve"> </w:t>
      </w:r>
      <w:r>
        <w:t>for</w:t>
      </w:r>
      <w:r>
        <w:rPr>
          <w:spacing w:val="-8"/>
        </w:rPr>
        <w:t xml:space="preserve"> </w:t>
      </w:r>
      <w:r>
        <w:t>the</w:t>
      </w:r>
      <w:r>
        <w:rPr>
          <w:spacing w:val="-6"/>
        </w:rPr>
        <w:t xml:space="preserve"> </w:t>
      </w:r>
      <w:r>
        <w:rPr>
          <w:spacing w:val="-2"/>
        </w:rPr>
        <w:t>Amendment</w:t>
      </w:r>
    </w:p>
    <w:p w14:paraId="254CD635" w14:textId="77777777" w:rsidR="008F664E" w:rsidRDefault="008F664E">
      <w:pPr>
        <w:pStyle w:val="BodyText"/>
        <w:rPr>
          <w:b/>
          <w:sz w:val="27"/>
        </w:rPr>
      </w:pPr>
    </w:p>
    <w:p w14:paraId="0FC26B80" w14:textId="6B4DC6E8" w:rsidR="008F664E" w:rsidRDefault="00137579">
      <w:pPr>
        <w:pStyle w:val="BodyText"/>
        <w:spacing w:line="276" w:lineRule="auto"/>
        <w:ind w:left="720" w:right="579"/>
      </w:pPr>
      <w:proofErr w:type="gramStart"/>
      <w:r>
        <w:t>In order to</w:t>
      </w:r>
      <w:proofErr w:type="gramEnd"/>
      <w:r>
        <w:t xml:space="preserve"> initiate an Amendment, the NEC under Section 6.1(2.1) of the NEPDA must be</w:t>
      </w:r>
      <w:r>
        <w:rPr>
          <w:spacing w:val="-3"/>
        </w:rPr>
        <w:t xml:space="preserve"> </w:t>
      </w:r>
      <w:r>
        <w:t>satisfied</w:t>
      </w:r>
      <w:r>
        <w:rPr>
          <w:spacing w:val="-4"/>
        </w:rPr>
        <w:t xml:space="preserve"> </w:t>
      </w:r>
      <w:r>
        <w:t>that</w:t>
      </w:r>
      <w:r>
        <w:rPr>
          <w:spacing w:val="-3"/>
        </w:rPr>
        <w:t xml:space="preserve"> </w:t>
      </w:r>
      <w:r>
        <w:t>the</w:t>
      </w:r>
      <w:r>
        <w:rPr>
          <w:spacing w:val="-3"/>
        </w:rPr>
        <w:t xml:space="preserve"> </w:t>
      </w:r>
      <w:r>
        <w:t>Amendment</w:t>
      </w:r>
      <w:r>
        <w:rPr>
          <w:spacing w:val="-3"/>
        </w:rPr>
        <w:t xml:space="preserve"> </w:t>
      </w:r>
      <w:r>
        <w:t>is</w:t>
      </w:r>
      <w:r>
        <w:rPr>
          <w:spacing w:val="-3"/>
        </w:rPr>
        <w:t xml:space="preserve"> </w:t>
      </w:r>
      <w:r>
        <w:t>justified</w:t>
      </w:r>
      <w:r>
        <w:rPr>
          <w:spacing w:val="-3"/>
        </w:rPr>
        <w:t xml:space="preserve"> </w:t>
      </w:r>
      <w:r>
        <w:t>and</w:t>
      </w:r>
      <w:r>
        <w:rPr>
          <w:spacing w:val="-3"/>
        </w:rPr>
        <w:t xml:space="preserve"> </w:t>
      </w:r>
      <w:r>
        <w:t>worthy</w:t>
      </w:r>
      <w:r>
        <w:rPr>
          <w:spacing w:val="-5"/>
        </w:rPr>
        <w:t xml:space="preserve"> </w:t>
      </w:r>
      <w:r>
        <w:t>of</w:t>
      </w:r>
      <w:r>
        <w:rPr>
          <w:spacing w:val="-3"/>
        </w:rPr>
        <w:t xml:space="preserve"> </w:t>
      </w:r>
      <w:r>
        <w:t>consideration;</w:t>
      </w:r>
      <w:r>
        <w:rPr>
          <w:spacing w:val="-5"/>
        </w:rPr>
        <w:t xml:space="preserve"> </w:t>
      </w:r>
      <w:r>
        <w:t>however,</w:t>
      </w:r>
      <w:r>
        <w:rPr>
          <w:spacing w:val="-5"/>
        </w:rPr>
        <w:t xml:space="preserve"> </w:t>
      </w:r>
      <w:r>
        <w:t>even if the proposed Amendment is justified at this stage, this is not an endorsement of the eventual approval of the Amendment in whole or in part.</w:t>
      </w:r>
      <w:r>
        <w:rPr>
          <w:spacing w:val="80"/>
        </w:rPr>
        <w:t xml:space="preserve"> </w:t>
      </w:r>
      <w:r>
        <w:t>As identified in Part 1.2.1 of the NEP, the justification for a proposed amendment to the NEP means that there is a sound and defensible rationale for the amendment, as well as reasons, arguments, or evidence in support of the change to the Plan</w:t>
      </w:r>
      <w:r w:rsidR="00E04B0E">
        <w:t>,</w:t>
      </w:r>
      <w:r>
        <w:t xml:space="preserve"> proposed through the amendment.</w:t>
      </w:r>
    </w:p>
    <w:p w14:paraId="30A2C27A" w14:textId="77777777" w:rsidR="008F664E" w:rsidRDefault="00137579">
      <w:pPr>
        <w:pStyle w:val="BodyText"/>
        <w:spacing w:before="200"/>
        <w:ind w:left="854"/>
      </w:pPr>
      <w:r>
        <w:t>NEP</w:t>
      </w:r>
      <w:r>
        <w:rPr>
          <w:spacing w:val="-4"/>
        </w:rPr>
        <w:t xml:space="preserve"> </w:t>
      </w:r>
      <w:r>
        <w:t>Section</w:t>
      </w:r>
      <w:r>
        <w:rPr>
          <w:spacing w:val="-4"/>
        </w:rPr>
        <w:t xml:space="preserve"> </w:t>
      </w:r>
      <w:r>
        <w:t>1.2.1</w:t>
      </w:r>
      <w:r>
        <w:rPr>
          <w:spacing w:val="-3"/>
        </w:rPr>
        <w:t xml:space="preserve"> </w:t>
      </w:r>
      <w:r>
        <w:t>Plan</w:t>
      </w:r>
      <w:r>
        <w:rPr>
          <w:spacing w:val="-2"/>
        </w:rPr>
        <w:t xml:space="preserve"> </w:t>
      </w:r>
      <w:r>
        <w:t>Amendments</w:t>
      </w:r>
      <w:r>
        <w:rPr>
          <w:spacing w:val="-2"/>
        </w:rPr>
        <w:t xml:space="preserve"> </w:t>
      </w:r>
      <w:r>
        <w:t>provides</w:t>
      </w:r>
      <w:r>
        <w:rPr>
          <w:spacing w:val="-3"/>
        </w:rPr>
        <w:t xml:space="preserve"> </w:t>
      </w:r>
      <w:r>
        <w:t>that</w:t>
      </w:r>
      <w:r>
        <w:rPr>
          <w:spacing w:val="-4"/>
        </w:rPr>
        <w:t xml:space="preserve"> </w:t>
      </w:r>
      <w:r>
        <w:t>the</w:t>
      </w:r>
      <w:r>
        <w:rPr>
          <w:spacing w:val="-3"/>
        </w:rPr>
        <w:t xml:space="preserve"> </w:t>
      </w:r>
      <w:r>
        <w:t>Plan</w:t>
      </w:r>
      <w:r>
        <w:rPr>
          <w:spacing w:val="-4"/>
        </w:rPr>
        <w:t xml:space="preserve"> </w:t>
      </w:r>
      <w:r>
        <w:t>may</w:t>
      </w:r>
      <w:r>
        <w:rPr>
          <w:spacing w:val="-4"/>
        </w:rPr>
        <w:t xml:space="preserve"> </w:t>
      </w:r>
      <w:r>
        <w:t>be</w:t>
      </w:r>
      <w:r>
        <w:rPr>
          <w:spacing w:val="-2"/>
        </w:rPr>
        <w:t xml:space="preserve"> </w:t>
      </w:r>
      <w:r>
        <w:t xml:space="preserve">amended </w:t>
      </w:r>
      <w:r>
        <w:rPr>
          <w:spacing w:val="-5"/>
        </w:rPr>
        <w:t>if:</w:t>
      </w:r>
    </w:p>
    <w:p w14:paraId="6F0B85E7" w14:textId="77777777" w:rsidR="008F664E" w:rsidRDefault="008F664E">
      <w:pPr>
        <w:pStyle w:val="BodyText"/>
        <w:spacing w:before="11"/>
        <w:rPr>
          <w:sz w:val="20"/>
        </w:rPr>
      </w:pPr>
    </w:p>
    <w:p w14:paraId="281CE8FA" w14:textId="77777777" w:rsidR="008F664E" w:rsidRDefault="00137579">
      <w:pPr>
        <w:pStyle w:val="ListParagraph"/>
        <w:numPr>
          <w:ilvl w:val="0"/>
          <w:numId w:val="3"/>
        </w:numPr>
        <w:tabs>
          <w:tab w:val="left" w:pos="1433"/>
        </w:tabs>
        <w:jc w:val="both"/>
        <w:rPr>
          <w:sz w:val="24"/>
        </w:rPr>
      </w:pPr>
      <w:r>
        <w:rPr>
          <w:sz w:val="24"/>
        </w:rPr>
        <w:t>the</w:t>
      </w:r>
      <w:r>
        <w:rPr>
          <w:spacing w:val="-4"/>
          <w:sz w:val="24"/>
        </w:rPr>
        <w:t xml:space="preserve"> </w:t>
      </w:r>
      <w:r>
        <w:rPr>
          <w:sz w:val="24"/>
        </w:rPr>
        <w:t>Purpose</w:t>
      </w:r>
      <w:r>
        <w:rPr>
          <w:spacing w:val="-1"/>
          <w:sz w:val="24"/>
        </w:rPr>
        <w:t xml:space="preserve"> </w:t>
      </w:r>
      <w:r>
        <w:rPr>
          <w:sz w:val="24"/>
        </w:rPr>
        <w:t>and</w:t>
      </w:r>
      <w:r>
        <w:rPr>
          <w:spacing w:val="-1"/>
          <w:sz w:val="24"/>
        </w:rPr>
        <w:t xml:space="preserve"> </w:t>
      </w:r>
      <w:r>
        <w:rPr>
          <w:sz w:val="24"/>
        </w:rPr>
        <w:t>Objectives</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NEPDA</w:t>
      </w:r>
      <w:r>
        <w:rPr>
          <w:spacing w:val="-4"/>
          <w:sz w:val="24"/>
        </w:rPr>
        <w:t xml:space="preserve"> </w:t>
      </w:r>
      <w:r>
        <w:rPr>
          <w:sz w:val="24"/>
        </w:rPr>
        <w:t>and</w:t>
      </w:r>
      <w:r>
        <w:rPr>
          <w:spacing w:val="-1"/>
          <w:sz w:val="24"/>
        </w:rPr>
        <w:t xml:space="preserve"> </w:t>
      </w:r>
      <w:r>
        <w:rPr>
          <w:sz w:val="24"/>
        </w:rPr>
        <w:t>the</w:t>
      </w:r>
      <w:r>
        <w:rPr>
          <w:spacing w:val="-1"/>
          <w:sz w:val="24"/>
        </w:rPr>
        <w:t xml:space="preserve"> </w:t>
      </w:r>
      <w:r>
        <w:rPr>
          <w:sz w:val="24"/>
        </w:rPr>
        <w:t>NEP</w:t>
      </w:r>
      <w:r>
        <w:rPr>
          <w:spacing w:val="-3"/>
          <w:sz w:val="24"/>
        </w:rPr>
        <w:t xml:space="preserve"> </w:t>
      </w:r>
      <w:r>
        <w:rPr>
          <w:sz w:val="24"/>
        </w:rPr>
        <w:t>are</w:t>
      </w:r>
      <w:r>
        <w:rPr>
          <w:spacing w:val="-3"/>
          <w:sz w:val="24"/>
        </w:rPr>
        <w:t xml:space="preserve"> </w:t>
      </w:r>
      <w:proofErr w:type="gramStart"/>
      <w:r>
        <w:rPr>
          <w:spacing w:val="-4"/>
          <w:sz w:val="24"/>
        </w:rPr>
        <w:t>met;</w:t>
      </w:r>
      <w:proofErr w:type="gramEnd"/>
    </w:p>
    <w:p w14:paraId="7822949C" w14:textId="77777777" w:rsidR="008F664E" w:rsidRDefault="00137579">
      <w:pPr>
        <w:pStyle w:val="ListParagraph"/>
        <w:numPr>
          <w:ilvl w:val="0"/>
          <w:numId w:val="3"/>
        </w:numPr>
        <w:tabs>
          <w:tab w:val="left" w:pos="1433"/>
        </w:tabs>
        <w:spacing w:before="39"/>
        <w:jc w:val="both"/>
        <w:rPr>
          <w:sz w:val="24"/>
        </w:rPr>
      </w:pPr>
      <w:r>
        <w:rPr>
          <w:sz w:val="24"/>
        </w:rPr>
        <w:t>justification</w:t>
      </w:r>
      <w:r>
        <w:rPr>
          <w:spacing w:val="-5"/>
          <w:sz w:val="24"/>
        </w:rPr>
        <w:t xml:space="preserve"> </w:t>
      </w:r>
      <w:r>
        <w:rPr>
          <w:sz w:val="24"/>
        </w:rPr>
        <w:t>for</w:t>
      </w:r>
      <w:r>
        <w:rPr>
          <w:spacing w:val="-4"/>
          <w:sz w:val="24"/>
        </w:rPr>
        <w:t xml:space="preserve"> </w:t>
      </w:r>
      <w:r>
        <w:rPr>
          <w:sz w:val="24"/>
        </w:rPr>
        <w:t>the</w:t>
      </w:r>
      <w:r>
        <w:rPr>
          <w:spacing w:val="-4"/>
          <w:sz w:val="24"/>
        </w:rPr>
        <w:t xml:space="preserve"> </w:t>
      </w:r>
      <w:r>
        <w:rPr>
          <w:sz w:val="24"/>
        </w:rPr>
        <w:t>amendment</w:t>
      </w:r>
      <w:r>
        <w:rPr>
          <w:spacing w:val="-3"/>
          <w:sz w:val="24"/>
        </w:rPr>
        <w:t xml:space="preserve"> </w:t>
      </w:r>
      <w:r>
        <w:rPr>
          <w:sz w:val="24"/>
        </w:rPr>
        <w:t>is</w:t>
      </w:r>
      <w:r>
        <w:rPr>
          <w:spacing w:val="-3"/>
          <w:sz w:val="24"/>
        </w:rPr>
        <w:t xml:space="preserve"> </w:t>
      </w:r>
      <w:r>
        <w:rPr>
          <w:sz w:val="24"/>
        </w:rPr>
        <w:t>provided;</w:t>
      </w:r>
      <w:r>
        <w:rPr>
          <w:spacing w:val="-2"/>
          <w:sz w:val="24"/>
        </w:rPr>
        <w:t xml:space="preserve"> </w:t>
      </w:r>
      <w:r>
        <w:rPr>
          <w:spacing w:val="-4"/>
          <w:sz w:val="24"/>
        </w:rPr>
        <w:t>and,</w:t>
      </w:r>
    </w:p>
    <w:p w14:paraId="61AC240C" w14:textId="77777777" w:rsidR="008F664E" w:rsidRDefault="00137579">
      <w:pPr>
        <w:pStyle w:val="ListParagraph"/>
        <w:numPr>
          <w:ilvl w:val="0"/>
          <w:numId w:val="3"/>
        </w:numPr>
        <w:tabs>
          <w:tab w:val="left" w:pos="1433"/>
        </w:tabs>
        <w:spacing w:before="40" w:line="273" w:lineRule="auto"/>
        <w:ind w:right="558"/>
        <w:jc w:val="both"/>
        <w:rPr>
          <w:sz w:val="24"/>
        </w:rPr>
      </w:pPr>
      <w:r>
        <w:rPr>
          <w:sz w:val="24"/>
        </w:rPr>
        <w:t>it can be demonstrated that</w:t>
      </w:r>
      <w:r>
        <w:rPr>
          <w:spacing w:val="-1"/>
          <w:sz w:val="24"/>
        </w:rPr>
        <w:t xml:space="preserve"> </w:t>
      </w:r>
      <w:r>
        <w:rPr>
          <w:sz w:val="24"/>
        </w:rPr>
        <w:t>the proposed amendment and the expected impacts resulting</w:t>
      </w:r>
      <w:r>
        <w:rPr>
          <w:spacing w:val="-2"/>
          <w:sz w:val="24"/>
        </w:rPr>
        <w:t xml:space="preserve"> </w:t>
      </w:r>
      <w:r>
        <w:rPr>
          <w:sz w:val="24"/>
        </w:rPr>
        <w:t>from</w:t>
      </w:r>
      <w:r>
        <w:rPr>
          <w:spacing w:val="-4"/>
          <w:sz w:val="24"/>
        </w:rPr>
        <w:t xml:space="preserve"> </w:t>
      </w:r>
      <w:r>
        <w:rPr>
          <w:sz w:val="24"/>
        </w:rPr>
        <w:t>the</w:t>
      </w:r>
      <w:r>
        <w:rPr>
          <w:spacing w:val="-4"/>
          <w:sz w:val="24"/>
        </w:rPr>
        <w:t xml:space="preserve"> </w:t>
      </w:r>
      <w:r>
        <w:rPr>
          <w:sz w:val="24"/>
        </w:rPr>
        <w:t>proposed</w:t>
      </w:r>
      <w:r>
        <w:rPr>
          <w:spacing w:val="-4"/>
          <w:sz w:val="24"/>
        </w:rPr>
        <w:t xml:space="preserve"> </w:t>
      </w:r>
      <w:r>
        <w:rPr>
          <w:sz w:val="24"/>
        </w:rPr>
        <w:t>amendment</w:t>
      </w:r>
      <w:r>
        <w:rPr>
          <w:spacing w:val="-5"/>
          <w:sz w:val="24"/>
        </w:rPr>
        <w:t xml:space="preserve"> </w:t>
      </w:r>
      <w:r>
        <w:rPr>
          <w:sz w:val="24"/>
        </w:rPr>
        <w:t>do</w:t>
      </w:r>
      <w:r>
        <w:rPr>
          <w:spacing w:val="-4"/>
          <w:sz w:val="24"/>
        </w:rPr>
        <w:t xml:space="preserve"> </w:t>
      </w:r>
      <w:r>
        <w:rPr>
          <w:sz w:val="24"/>
        </w:rPr>
        <w:t>not</w:t>
      </w:r>
      <w:r>
        <w:rPr>
          <w:spacing w:val="-3"/>
          <w:sz w:val="24"/>
        </w:rPr>
        <w:t xml:space="preserve"> </w:t>
      </w:r>
      <w:r>
        <w:rPr>
          <w:sz w:val="24"/>
        </w:rPr>
        <w:t>adversely</w:t>
      </w:r>
      <w:r>
        <w:rPr>
          <w:spacing w:val="-3"/>
          <w:sz w:val="24"/>
        </w:rPr>
        <w:t xml:space="preserve"> </w:t>
      </w:r>
      <w:r>
        <w:rPr>
          <w:sz w:val="24"/>
        </w:rPr>
        <w:t>affect</w:t>
      </w:r>
      <w:r>
        <w:rPr>
          <w:spacing w:val="-5"/>
          <w:sz w:val="24"/>
        </w:rPr>
        <w:t xml:space="preserve"> </w:t>
      </w:r>
      <w:r>
        <w:rPr>
          <w:sz w:val="24"/>
        </w:rPr>
        <w:t>the</w:t>
      </w:r>
      <w:r>
        <w:rPr>
          <w:spacing w:val="-4"/>
          <w:sz w:val="24"/>
        </w:rPr>
        <w:t xml:space="preserve"> </w:t>
      </w:r>
      <w:r>
        <w:rPr>
          <w:sz w:val="24"/>
        </w:rPr>
        <w:t>Purpose</w:t>
      </w:r>
      <w:r>
        <w:rPr>
          <w:spacing w:val="-2"/>
          <w:sz w:val="24"/>
        </w:rPr>
        <w:t xml:space="preserve"> </w:t>
      </w:r>
      <w:r>
        <w:rPr>
          <w:sz w:val="24"/>
        </w:rPr>
        <w:t xml:space="preserve">and Objectives of the </w:t>
      </w:r>
      <w:r>
        <w:rPr>
          <w:i/>
          <w:sz w:val="24"/>
        </w:rPr>
        <w:t>NEPDA</w:t>
      </w:r>
      <w:r>
        <w:rPr>
          <w:sz w:val="24"/>
        </w:rPr>
        <w:t>.</w:t>
      </w:r>
    </w:p>
    <w:p w14:paraId="23EFD879" w14:textId="77777777" w:rsidR="008F664E" w:rsidRDefault="008F664E">
      <w:pPr>
        <w:pStyle w:val="BodyText"/>
        <w:spacing w:before="11"/>
        <w:rPr>
          <w:sz w:val="27"/>
        </w:rPr>
      </w:pPr>
    </w:p>
    <w:p w14:paraId="435053F4" w14:textId="77777777" w:rsidR="008F664E" w:rsidRDefault="00137579">
      <w:pPr>
        <w:pStyle w:val="BodyText"/>
        <w:spacing w:line="276" w:lineRule="auto"/>
        <w:ind w:left="719" w:right="483"/>
      </w:pPr>
      <w:r>
        <w:t>The justification for supporting the initial consideration and processing of this amendment for a) the addition of a Permitted Use to Part 1.3.3 Escarpment Natural Area,</w:t>
      </w:r>
      <w:r>
        <w:rPr>
          <w:spacing w:val="-4"/>
        </w:rPr>
        <w:t xml:space="preserve"> </w:t>
      </w:r>
      <w:r>
        <w:t>b)</w:t>
      </w:r>
      <w:r>
        <w:rPr>
          <w:spacing w:val="-3"/>
        </w:rPr>
        <w:t xml:space="preserve"> </w:t>
      </w:r>
      <w:r>
        <w:t>a</w:t>
      </w:r>
      <w:r>
        <w:rPr>
          <w:spacing w:val="-1"/>
        </w:rPr>
        <w:t xml:space="preserve"> </w:t>
      </w:r>
      <w:r>
        <w:t>revision</w:t>
      </w:r>
      <w:r>
        <w:rPr>
          <w:spacing w:val="-3"/>
        </w:rPr>
        <w:t xml:space="preserve"> </w:t>
      </w:r>
      <w:r>
        <w:t>to</w:t>
      </w:r>
      <w:r>
        <w:rPr>
          <w:spacing w:val="-3"/>
        </w:rPr>
        <w:t xml:space="preserve"> </w:t>
      </w:r>
      <w:r>
        <w:t>the</w:t>
      </w:r>
      <w:r>
        <w:rPr>
          <w:spacing w:val="-1"/>
        </w:rPr>
        <w:t xml:space="preserve"> </w:t>
      </w:r>
      <w:r>
        <w:t>NEP</w:t>
      </w:r>
      <w:r>
        <w:rPr>
          <w:spacing w:val="-4"/>
        </w:rPr>
        <w:t xml:space="preserve"> </w:t>
      </w:r>
      <w:r>
        <w:t>Escarpment</w:t>
      </w:r>
      <w:r>
        <w:rPr>
          <w:spacing w:val="-2"/>
        </w:rPr>
        <w:t xml:space="preserve"> </w:t>
      </w:r>
      <w:r>
        <w:t>Protection</w:t>
      </w:r>
      <w:r>
        <w:rPr>
          <w:spacing w:val="-3"/>
        </w:rPr>
        <w:t xml:space="preserve"> </w:t>
      </w:r>
      <w:r>
        <w:t>Area</w:t>
      </w:r>
      <w:r>
        <w:rPr>
          <w:spacing w:val="-3"/>
        </w:rPr>
        <w:t xml:space="preserve"> </w:t>
      </w:r>
      <w:r>
        <w:t>Part</w:t>
      </w:r>
      <w:r>
        <w:rPr>
          <w:spacing w:val="-4"/>
        </w:rPr>
        <w:t xml:space="preserve"> </w:t>
      </w:r>
      <w:r>
        <w:t>1.4.3.2</w:t>
      </w:r>
      <w:r>
        <w:rPr>
          <w:spacing w:val="-3"/>
        </w:rPr>
        <w:t xml:space="preserve"> </w:t>
      </w:r>
      <w:r>
        <w:t>permitted</w:t>
      </w:r>
      <w:r>
        <w:rPr>
          <w:spacing w:val="-1"/>
        </w:rPr>
        <w:t xml:space="preserve"> </w:t>
      </w:r>
      <w:r>
        <w:t>Use respecting OFDUs and ARUs, and c) the inclusion of additional policies in Part 2.7 Development Affecting Natural Heritage, is as follows:</w:t>
      </w:r>
    </w:p>
    <w:p w14:paraId="7BB181BE" w14:textId="77777777" w:rsidR="008F664E" w:rsidRDefault="00137579">
      <w:pPr>
        <w:pStyle w:val="ListParagraph"/>
        <w:numPr>
          <w:ilvl w:val="1"/>
          <w:numId w:val="6"/>
        </w:numPr>
        <w:tabs>
          <w:tab w:val="left" w:pos="1420"/>
          <w:tab w:val="left" w:pos="1421"/>
        </w:tabs>
        <w:spacing w:before="199" w:line="276" w:lineRule="auto"/>
        <w:ind w:left="1439" w:right="554" w:hanging="720"/>
        <w:rPr>
          <w:sz w:val="24"/>
        </w:rPr>
      </w:pPr>
      <w:r>
        <w:rPr>
          <w:sz w:val="24"/>
        </w:rPr>
        <w:t>The</w:t>
      </w:r>
      <w:r>
        <w:rPr>
          <w:spacing w:val="-4"/>
          <w:sz w:val="24"/>
        </w:rPr>
        <w:t xml:space="preserve"> </w:t>
      </w:r>
      <w:r>
        <w:rPr>
          <w:sz w:val="24"/>
        </w:rPr>
        <w:t>amendment,</w:t>
      </w:r>
      <w:r>
        <w:rPr>
          <w:spacing w:val="-5"/>
          <w:sz w:val="24"/>
        </w:rPr>
        <w:t xml:space="preserve"> </w:t>
      </w:r>
      <w:r>
        <w:rPr>
          <w:sz w:val="24"/>
        </w:rPr>
        <w:t>as</w:t>
      </w:r>
      <w:r>
        <w:rPr>
          <w:spacing w:val="-5"/>
          <w:sz w:val="24"/>
        </w:rPr>
        <w:t xml:space="preserve"> </w:t>
      </w:r>
      <w:r>
        <w:rPr>
          <w:sz w:val="24"/>
        </w:rPr>
        <w:t>proposed,</w:t>
      </w:r>
      <w:r>
        <w:rPr>
          <w:spacing w:val="-5"/>
          <w:sz w:val="24"/>
        </w:rPr>
        <w:t xml:space="preserve"> </w:t>
      </w:r>
      <w:r>
        <w:rPr>
          <w:sz w:val="24"/>
        </w:rPr>
        <w:t>does</w:t>
      </w:r>
      <w:r>
        <w:rPr>
          <w:spacing w:val="-3"/>
          <w:sz w:val="24"/>
        </w:rPr>
        <w:t xml:space="preserve"> </w:t>
      </w:r>
      <w:r>
        <w:rPr>
          <w:sz w:val="24"/>
        </w:rPr>
        <w:t>not</w:t>
      </w:r>
      <w:r>
        <w:rPr>
          <w:spacing w:val="-3"/>
          <w:sz w:val="24"/>
        </w:rPr>
        <w:t xml:space="preserve"> </w:t>
      </w:r>
      <w:r>
        <w:rPr>
          <w:sz w:val="24"/>
        </w:rPr>
        <w:t>conflict</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Purpose</w:t>
      </w:r>
      <w:r>
        <w:rPr>
          <w:spacing w:val="-4"/>
          <w:sz w:val="24"/>
        </w:rPr>
        <w:t xml:space="preserve"> </w:t>
      </w:r>
      <w:r>
        <w:rPr>
          <w:sz w:val="24"/>
        </w:rPr>
        <w:t>and</w:t>
      </w:r>
      <w:r>
        <w:rPr>
          <w:spacing w:val="-4"/>
          <w:sz w:val="24"/>
        </w:rPr>
        <w:t xml:space="preserve"> </w:t>
      </w:r>
      <w:r>
        <w:rPr>
          <w:sz w:val="24"/>
        </w:rPr>
        <w:t>Objectives of the NEPDA and NEP, and in general, would be supportive of the compatible management of land and resources within the NEP.</w:t>
      </w:r>
    </w:p>
    <w:p w14:paraId="63CB4883" w14:textId="77777777" w:rsidR="008F664E" w:rsidRDefault="00137579">
      <w:pPr>
        <w:pStyle w:val="ListParagraph"/>
        <w:numPr>
          <w:ilvl w:val="1"/>
          <w:numId w:val="6"/>
        </w:numPr>
        <w:tabs>
          <w:tab w:val="left" w:pos="1439"/>
          <w:tab w:val="left" w:pos="1440"/>
        </w:tabs>
        <w:spacing w:line="276" w:lineRule="auto"/>
        <w:ind w:left="1439" w:right="1165" w:hanging="720"/>
        <w:rPr>
          <w:sz w:val="24"/>
        </w:rPr>
      </w:pPr>
      <w:r>
        <w:rPr>
          <w:sz w:val="24"/>
        </w:rPr>
        <w:t>The</w:t>
      </w:r>
      <w:r>
        <w:rPr>
          <w:spacing w:val="-3"/>
          <w:sz w:val="24"/>
        </w:rPr>
        <w:t xml:space="preserve"> </w:t>
      </w:r>
      <w:r>
        <w:rPr>
          <w:sz w:val="24"/>
        </w:rPr>
        <w:t>amendment,</w:t>
      </w:r>
      <w:r>
        <w:rPr>
          <w:spacing w:val="-5"/>
          <w:sz w:val="24"/>
        </w:rPr>
        <w:t xml:space="preserve"> </w:t>
      </w:r>
      <w:r>
        <w:rPr>
          <w:sz w:val="24"/>
        </w:rPr>
        <w:t>as</w:t>
      </w:r>
      <w:r>
        <w:rPr>
          <w:spacing w:val="-4"/>
          <w:sz w:val="24"/>
        </w:rPr>
        <w:t xml:space="preserve"> </w:t>
      </w:r>
      <w:r>
        <w:rPr>
          <w:sz w:val="24"/>
        </w:rPr>
        <w:t>proposed,</w:t>
      </w:r>
      <w:r>
        <w:rPr>
          <w:spacing w:val="-3"/>
          <w:sz w:val="24"/>
        </w:rPr>
        <w:t xml:space="preserve"> </w:t>
      </w:r>
      <w:r>
        <w:rPr>
          <w:sz w:val="24"/>
        </w:rPr>
        <w:t>would</w:t>
      </w:r>
      <w:r>
        <w:rPr>
          <w:spacing w:val="-4"/>
          <w:sz w:val="24"/>
        </w:rPr>
        <w:t xml:space="preserve"> </w:t>
      </w:r>
      <w:r>
        <w:rPr>
          <w:sz w:val="24"/>
        </w:rPr>
        <w:t>not</w:t>
      </w:r>
      <w:r>
        <w:rPr>
          <w:spacing w:val="-5"/>
          <w:sz w:val="24"/>
        </w:rPr>
        <w:t xml:space="preserve"> </w:t>
      </w:r>
      <w:r>
        <w:rPr>
          <w:sz w:val="24"/>
        </w:rPr>
        <w:t>be</w:t>
      </w:r>
      <w:r>
        <w:rPr>
          <w:spacing w:val="-4"/>
          <w:sz w:val="24"/>
        </w:rPr>
        <w:t xml:space="preserve"> </w:t>
      </w:r>
      <w:r>
        <w:rPr>
          <w:sz w:val="24"/>
        </w:rPr>
        <w:t>contrary</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Objectives</w:t>
      </w:r>
      <w:r>
        <w:rPr>
          <w:spacing w:val="-4"/>
          <w:sz w:val="24"/>
        </w:rPr>
        <w:t xml:space="preserve"> </w:t>
      </w:r>
      <w:r>
        <w:rPr>
          <w:sz w:val="24"/>
        </w:rPr>
        <w:t>and Permitted Uses of the applicable Land Use Designations of the NEP.</w:t>
      </w:r>
    </w:p>
    <w:p w14:paraId="08A9B86A" w14:textId="77777777" w:rsidR="008F664E" w:rsidRDefault="008F664E">
      <w:pPr>
        <w:spacing w:line="276" w:lineRule="auto"/>
        <w:rPr>
          <w:sz w:val="24"/>
        </w:rPr>
        <w:sectPr w:rsidR="008F664E">
          <w:pgSz w:w="12240" w:h="15840"/>
          <w:pgMar w:top="1360" w:right="960" w:bottom="1240" w:left="720" w:header="0" w:footer="1052" w:gutter="0"/>
          <w:cols w:space="720"/>
        </w:sectPr>
      </w:pPr>
    </w:p>
    <w:p w14:paraId="7214606B" w14:textId="77777777" w:rsidR="008F664E" w:rsidRDefault="00137579">
      <w:pPr>
        <w:pStyle w:val="ListParagraph"/>
        <w:numPr>
          <w:ilvl w:val="1"/>
          <w:numId w:val="6"/>
        </w:numPr>
        <w:tabs>
          <w:tab w:val="left" w:pos="1440"/>
        </w:tabs>
        <w:spacing w:before="80" w:line="276" w:lineRule="auto"/>
        <w:ind w:right="525" w:hanging="720"/>
        <w:jc w:val="both"/>
        <w:rPr>
          <w:sz w:val="24"/>
        </w:rPr>
      </w:pPr>
      <w:r>
        <w:rPr>
          <w:sz w:val="24"/>
        </w:rPr>
        <w:lastRenderedPageBreak/>
        <w:t>The existing Development Criteria of the NEP further support the amendment as proposed,</w:t>
      </w:r>
      <w:r>
        <w:rPr>
          <w:spacing w:val="-3"/>
          <w:sz w:val="24"/>
        </w:rPr>
        <w:t xml:space="preserve"> </w:t>
      </w:r>
      <w:r>
        <w:rPr>
          <w:sz w:val="24"/>
        </w:rPr>
        <w:t>specifically</w:t>
      </w:r>
      <w:r>
        <w:rPr>
          <w:spacing w:val="-6"/>
          <w:sz w:val="24"/>
        </w:rPr>
        <w:t xml:space="preserve"> </w:t>
      </w:r>
      <w:r>
        <w:rPr>
          <w:sz w:val="24"/>
        </w:rPr>
        <w:t>concerning</w:t>
      </w:r>
      <w:r>
        <w:rPr>
          <w:spacing w:val="-3"/>
          <w:sz w:val="24"/>
        </w:rPr>
        <w:t xml:space="preserve"> </w:t>
      </w:r>
      <w:r>
        <w:rPr>
          <w:sz w:val="24"/>
        </w:rPr>
        <w:t>the</w:t>
      </w:r>
      <w:r>
        <w:rPr>
          <w:spacing w:val="-5"/>
          <w:sz w:val="24"/>
        </w:rPr>
        <w:t xml:space="preserve"> </w:t>
      </w:r>
      <w:r>
        <w:rPr>
          <w:sz w:val="24"/>
        </w:rPr>
        <w:t>policies</w:t>
      </w:r>
      <w:r>
        <w:rPr>
          <w:spacing w:val="-6"/>
          <w:sz w:val="24"/>
        </w:rPr>
        <w:t xml:space="preserve"> </w:t>
      </w:r>
      <w:r>
        <w:rPr>
          <w:sz w:val="24"/>
        </w:rPr>
        <w:t>related</w:t>
      </w:r>
      <w:r>
        <w:rPr>
          <w:spacing w:val="-5"/>
          <w:sz w:val="24"/>
        </w:rPr>
        <w:t xml:space="preserve"> </w:t>
      </w:r>
      <w:r>
        <w:rPr>
          <w:sz w:val="24"/>
        </w:rPr>
        <w:t>to</w:t>
      </w:r>
      <w:r>
        <w:rPr>
          <w:spacing w:val="-5"/>
          <w:sz w:val="24"/>
        </w:rPr>
        <w:t xml:space="preserve"> </w:t>
      </w:r>
      <w:r>
        <w:rPr>
          <w:sz w:val="24"/>
        </w:rPr>
        <w:t>promoting</w:t>
      </w:r>
      <w:r>
        <w:rPr>
          <w:spacing w:val="-3"/>
          <w:sz w:val="24"/>
        </w:rPr>
        <w:t xml:space="preserve"> </w:t>
      </w:r>
      <w:r>
        <w:rPr>
          <w:sz w:val="24"/>
        </w:rPr>
        <w:t>and</w:t>
      </w:r>
      <w:r>
        <w:rPr>
          <w:spacing w:val="-3"/>
          <w:sz w:val="24"/>
        </w:rPr>
        <w:t xml:space="preserve"> </w:t>
      </w:r>
      <w:r>
        <w:rPr>
          <w:sz w:val="24"/>
        </w:rPr>
        <w:t xml:space="preserve">protecting </w:t>
      </w:r>
      <w:r>
        <w:rPr>
          <w:spacing w:val="-2"/>
          <w:sz w:val="24"/>
        </w:rPr>
        <w:t>Agriculture.</w:t>
      </w:r>
    </w:p>
    <w:p w14:paraId="12C3E5A1" w14:textId="77777777" w:rsidR="008F664E" w:rsidRDefault="00137579">
      <w:pPr>
        <w:pStyle w:val="ListParagraph"/>
        <w:numPr>
          <w:ilvl w:val="1"/>
          <w:numId w:val="6"/>
        </w:numPr>
        <w:tabs>
          <w:tab w:val="left" w:pos="1439"/>
          <w:tab w:val="left" w:pos="1440"/>
        </w:tabs>
        <w:spacing w:before="1" w:line="276" w:lineRule="auto"/>
        <w:ind w:left="1439" w:right="577" w:hanging="720"/>
        <w:rPr>
          <w:sz w:val="24"/>
        </w:rPr>
      </w:pPr>
      <w:r>
        <w:rPr>
          <w:sz w:val="24"/>
        </w:rPr>
        <w:t>The amendment is consistent with the PPS which sets out policies for prime agricultural</w:t>
      </w:r>
      <w:r>
        <w:rPr>
          <w:spacing w:val="-4"/>
          <w:sz w:val="24"/>
        </w:rPr>
        <w:t xml:space="preserve"> </w:t>
      </w:r>
      <w:r>
        <w:rPr>
          <w:sz w:val="24"/>
        </w:rPr>
        <w:t>areas</w:t>
      </w:r>
      <w:r>
        <w:rPr>
          <w:spacing w:val="-4"/>
          <w:sz w:val="24"/>
        </w:rPr>
        <w:t xml:space="preserve"> </w:t>
      </w:r>
      <w:r>
        <w:rPr>
          <w:sz w:val="24"/>
        </w:rPr>
        <w:t>which</w:t>
      </w:r>
      <w:r>
        <w:rPr>
          <w:spacing w:val="-3"/>
          <w:sz w:val="24"/>
        </w:rPr>
        <w:t xml:space="preserve"> </w:t>
      </w:r>
      <w:r>
        <w:rPr>
          <w:sz w:val="24"/>
        </w:rPr>
        <w:t>are</w:t>
      </w:r>
      <w:r>
        <w:rPr>
          <w:spacing w:val="-3"/>
          <w:sz w:val="24"/>
        </w:rPr>
        <w:t xml:space="preserve"> </w:t>
      </w:r>
      <w:r>
        <w:rPr>
          <w:sz w:val="24"/>
        </w:rPr>
        <w:t>intended</w:t>
      </w:r>
      <w:r>
        <w:rPr>
          <w:spacing w:val="-3"/>
          <w:sz w:val="24"/>
        </w:rPr>
        <w:t xml:space="preserve"> </w:t>
      </w:r>
      <w:r>
        <w:rPr>
          <w:sz w:val="24"/>
        </w:rPr>
        <w:t>to</w:t>
      </w:r>
      <w:r>
        <w:rPr>
          <w:spacing w:val="-5"/>
          <w:sz w:val="24"/>
        </w:rPr>
        <w:t xml:space="preserve"> </w:t>
      </w:r>
      <w:r>
        <w:rPr>
          <w:sz w:val="24"/>
        </w:rPr>
        <w:t>protect</w:t>
      </w:r>
      <w:r>
        <w:rPr>
          <w:spacing w:val="-3"/>
          <w:sz w:val="24"/>
        </w:rPr>
        <w:t xml:space="preserve"> </w:t>
      </w:r>
      <w:r>
        <w:rPr>
          <w:sz w:val="24"/>
        </w:rPr>
        <w:t>these</w:t>
      </w:r>
      <w:r>
        <w:rPr>
          <w:spacing w:val="-3"/>
          <w:sz w:val="24"/>
        </w:rPr>
        <w:t xml:space="preserve"> </w:t>
      </w:r>
      <w:r>
        <w:rPr>
          <w:sz w:val="24"/>
        </w:rPr>
        <w:t>areas</w:t>
      </w:r>
      <w:r>
        <w:rPr>
          <w:spacing w:val="-4"/>
          <w:sz w:val="24"/>
        </w:rPr>
        <w:t xml:space="preserve"> </w:t>
      </w:r>
      <w:r>
        <w:rPr>
          <w:sz w:val="24"/>
        </w:rPr>
        <w:t>for</w:t>
      </w:r>
      <w:r>
        <w:rPr>
          <w:spacing w:val="-5"/>
          <w:sz w:val="24"/>
        </w:rPr>
        <w:t xml:space="preserve"> </w:t>
      </w:r>
      <w:r>
        <w:rPr>
          <w:sz w:val="24"/>
        </w:rPr>
        <w:t>long-term</w:t>
      </w:r>
      <w:r>
        <w:rPr>
          <w:spacing w:val="-5"/>
          <w:sz w:val="24"/>
        </w:rPr>
        <w:t xml:space="preserve"> </w:t>
      </w:r>
      <w:r>
        <w:rPr>
          <w:sz w:val="24"/>
        </w:rPr>
        <w:t>use</w:t>
      </w:r>
      <w:r>
        <w:rPr>
          <w:spacing w:val="-3"/>
          <w:sz w:val="24"/>
        </w:rPr>
        <w:t xml:space="preserve"> </w:t>
      </w:r>
      <w:r>
        <w:rPr>
          <w:sz w:val="24"/>
        </w:rPr>
        <w:t xml:space="preserve">for agriculture and includes policies that support a diversified rural economy and promote the protection of agricultural and other resource-related uses on rural </w:t>
      </w:r>
      <w:r>
        <w:rPr>
          <w:spacing w:val="-2"/>
          <w:sz w:val="24"/>
        </w:rPr>
        <w:t>lands.</w:t>
      </w:r>
    </w:p>
    <w:p w14:paraId="004D159A" w14:textId="77777777" w:rsidR="008F664E" w:rsidRDefault="00137579">
      <w:pPr>
        <w:pStyle w:val="ListParagraph"/>
        <w:numPr>
          <w:ilvl w:val="1"/>
          <w:numId w:val="6"/>
        </w:numPr>
        <w:tabs>
          <w:tab w:val="left" w:pos="1439"/>
          <w:tab w:val="left" w:pos="1440"/>
        </w:tabs>
        <w:spacing w:line="276" w:lineRule="auto"/>
        <w:ind w:left="1439" w:right="752" w:hanging="720"/>
        <w:rPr>
          <w:sz w:val="24"/>
        </w:rPr>
      </w:pPr>
      <w:r>
        <w:rPr>
          <w:sz w:val="24"/>
        </w:rPr>
        <w:t>The</w:t>
      </w:r>
      <w:r>
        <w:rPr>
          <w:spacing w:val="-4"/>
          <w:sz w:val="24"/>
        </w:rPr>
        <w:t xml:space="preserve"> </w:t>
      </w:r>
      <w:r>
        <w:rPr>
          <w:sz w:val="24"/>
        </w:rPr>
        <w:t>amendment</w:t>
      </w:r>
      <w:r>
        <w:rPr>
          <w:spacing w:val="-5"/>
          <w:sz w:val="24"/>
        </w:rPr>
        <w:t xml:space="preserve"> </w:t>
      </w:r>
      <w:r>
        <w:rPr>
          <w:sz w:val="24"/>
        </w:rPr>
        <w:t>is</w:t>
      </w:r>
      <w:r>
        <w:rPr>
          <w:spacing w:val="-5"/>
          <w:sz w:val="24"/>
        </w:rPr>
        <w:t xml:space="preserve"> </w:t>
      </w:r>
      <w:r>
        <w:rPr>
          <w:sz w:val="24"/>
        </w:rPr>
        <w:t>consistent</w:t>
      </w:r>
      <w:r>
        <w:rPr>
          <w:spacing w:val="-5"/>
          <w:sz w:val="24"/>
        </w:rPr>
        <w:t xml:space="preserve"> </w:t>
      </w:r>
      <w:r>
        <w:rPr>
          <w:sz w:val="24"/>
        </w:rPr>
        <w:t>with</w:t>
      </w:r>
      <w:r>
        <w:rPr>
          <w:spacing w:val="-6"/>
          <w:sz w:val="24"/>
        </w:rPr>
        <w:t xml:space="preserve"> </w:t>
      </w:r>
      <w:r>
        <w:rPr>
          <w:sz w:val="24"/>
        </w:rPr>
        <w:t>the</w:t>
      </w:r>
      <w:r>
        <w:rPr>
          <w:spacing w:val="-4"/>
          <w:sz w:val="24"/>
        </w:rPr>
        <w:t xml:space="preserve"> </w:t>
      </w:r>
      <w:r>
        <w:rPr>
          <w:sz w:val="24"/>
        </w:rPr>
        <w:t>Greenbelt</w:t>
      </w:r>
      <w:r>
        <w:rPr>
          <w:spacing w:val="-4"/>
          <w:sz w:val="24"/>
        </w:rPr>
        <w:t xml:space="preserve"> </w:t>
      </w:r>
      <w:r>
        <w:rPr>
          <w:sz w:val="24"/>
        </w:rPr>
        <w:t>Plan</w:t>
      </w:r>
      <w:r>
        <w:rPr>
          <w:spacing w:val="-6"/>
          <w:sz w:val="24"/>
        </w:rPr>
        <w:t xml:space="preserve"> </w:t>
      </w:r>
      <w:r>
        <w:rPr>
          <w:sz w:val="24"/>
        </w:rPr>
        <w:t>(Protected</w:t>
      </w:r>
      <w:r>
        <w:rPr>
          <w:spacing w:val="-4"/>
          <w:sz w:val="24"/>
        </w:rPr>
        <w:t xml:space="preserve"> </w:t>
      </w:r>
      <w:r>
        <w:rPr>
          <w:sz w:val="24"/>
        </w:rPr>
        <w:t>Countryside), Oak Ridges Moraine Conservation Plan, and Growth Plan, in supporting agriculture while protecting Key Natural Heritage Features.</w:t>
      </w:r>
    </w:p>
    <w:p w14:paraId="28426CB2" w14:textId="77777777" w:rsidR="008F664E" w:rsidRDefault="00137579">
      <w:pPr>
        <w:pStyle w:val="ListParagraph"/>
        <w:numPr>
          <w:ilvl w:val="1"/>
          <w:numId w:val="6"/>
        </w:numPr>
        <w:tabs>
          <w:tab w:val="left" w:pos="1439"/>
          <w:tab w:val="left" w:pos="1440"/>
        </w:tabs>
        <w:ind w:left="1439" w:right="593" w:hanging="720"/>
        <w:rPr>
          <w:sz w:val="24"/>
        </w:rPr>
      </w:pPr>
      <w:r>
        <w:rPr>
          <w:sz w:val="24"/>
        </w:rPr>
        <w:t>The</w:t>
      </w:r>
      <w:r>
        <w:rPr>
          <w:spacing w:val="-4"/>
          <w:sz w:val="24"/>
        </w:rPr>
        <w:t xml:space="preserve"> </w:t>
      </w:r>
      <w:r>
        <w:rPr>
          <w:sz w:val="24"/>
        </w:rPr>
        <w:t>amendment</w:t>
      </w:r>
      <w:r>
        <w:rPr>
          <w:spacing w:val="-4"/>
          <w:sz w:val="24"/>
        </w:rPr>
        <w:t xml:space="preserve"> </w:t>
      </w:r>
      <w:r>
        <w:rPr>
          <w:sz w:val="24"/>
        </w:rPr>
        <w:t>policies</w:t>
      </w:r>
      <w:r>
        <w:rPr>
          <w:spacing w:val="-5"/>
          <w:sz w:val="24"/>
        </w:rPr>
        <w:t xml:space="preserve"> </w:t>
      </w:r>
      <w:r>
        <w:rPr>
          <w:sz w:val="24"/>
        </w:rPr>
        <w:t>are</w:t>
      </w:r>
      <w:r>
        <w:rPr>
          <w:spacing w:val="-4"/>
          <w:sz w:val="24"/>
        </w:rPr>
        <w:t xml:space="preserve"> </w:t>
      </w:r>
      <w:r>
        <w:rPr>
          <w:sz w:val="24"/>
        </w:rPr>
        <w:t>structured</w:t>
      </w:r>
      <w:r>
        <w:rPr>
          <w:spacing w:val="-4"/>
          <w:sz w:val="24"/>
        </w:rPr>
        <w:t xml:space="preserve"> </w:t>
      </w:r>
      <w:r>
        <w:rPr>
          <w:sz w:val="24"/>
        </w:rPr>
        <w:t>to</w:t>
      </w:r>
      <w:r>
        <w:rPr>
          <w:spacing w:val="-6"/>
          <w:sz w:val="24"/>
        </w:rPr>
        <w:t xml:space="preserve"> </w:t>
      </w:r>
      <w:r>
        <w:rPr>
          <w:sz w:val="24"/>
        </w:rPr>
        <w:t>reflect</w:t>
      </w:r>
      <w:r>
        <w:rPr>
          <w:spacing w:val="-4"/>
          <w:sz w:val="24"/>
        </w:rPr>
        <w:t xml:space="preserve"> </w:t>
      </w:r>
      <w:r>
        <w:rPr>
          <w:sz w:val="24"/>
        </w:rPr>
        <w:t>the</w:t>
      </w:r>
      <w:r>
        <w:rPr>
          <w:spacing w:val="-4"/>
          <w:sz w:val="24"/>
        </w:rPr>
        <w:t xml:space="preserve"> </w:t>
      </w:r>
      <w:r>
        <w:rPr>
          <w:sz w:val="24"/>
        </w:rPr>
        <w:t>unique/specialized</w:t>
      </w:r>
      <w:r>
        <w:rPr>
          <w:spacing w:val="-4"/>
          <w:sz w:val="24"/>
        </w:rPr>
        <w:t xml:space="preserve"> </w:t>
      </w:r>
      <w:r>
        <w:rPr>
          <w:sz w:val="24"/>
        </w:rPr>
        <w:t>purpose and program of the NEP.</w:t>
      </w:r>
    </w:p>
    <w:p w14:paraId="1750A18A" w14:textId="77777777" w:rsidR="008F664E" w:rsidRDefault="008F664E">
      <w:pPr>
        <w:pStyle w:val="BodyText"/>
        <w:spacing w:before="6"/>
        <w:rPr>
          <w:sz w:val="27"/>
        </w:rPr>
      </w:pPr>
    </w:p>
    <w:p w14:paraId="0B51E7D4" w14:textId="77777777" w:rsidR="008F664E" w:rsidRDefault="00137579">
      <w:pPr>
        <w:pStyle w:val="Heading3"/>
      </w:pPr>
      <w:r>
        <w:t>Niagara</w:t>
      </w:r>
      <w:r>
        <w:rPr>
          <w:spacing w:val="-5"/>
        </w:rPr>
        <w:t xml:space="preserve"> </w:t>
      </w:r>
      <w:r>
        <w:t>Escarpment</w:t>
      </w:r>
      <w:r>
        <w:rPr>
          <w:spacing w:val="-5"/>
        </w:rPr>
        <w:t xml:space="preserve"> </w:t>
      </w:r>
      <w:r>
        <w:rPr>
          <w:spacing w:val="-4"/>
        </w:rPr>
        <w:t>Plan</w:t>
      </w:r>
    </w:p>
    <w:p w14:paraId="6037686F" w14:textId="77777777" w:rsidR="008F664E" w:rsidRDefault="008F664E">
      <w:pPr>
        <w:pStyle w:val="BodyText"/>
        <w:spacing w:before="7"/>
        <w:rPr>
          <w:b/>
          <w:sz w:val="27"/>
        </w:rPr>
      </w:pPr>
    </w:p>
    <w:p w14:paraId="48AE61E9" w14:textId="77777777" w:rsidR="008F664E" w:rsidRDefault="00137579">
      <w:pPr>
        <w:pStyle w:val="BodyText"/>
        <w:spacing w:line="276" w:lineRule="auto"/>
        <w:ind w:left="719" w:right="483"/>
      </w:pPr>
      <w:r>
        <w:t>NEP</w:t>
      </w:r>
      <w:r>
        <w:rPr>
          <w:spacing w:val="-2"/>
        </w:rPr>
        <w:t xml:space="preserve"> </w:t>
      </w:r>
      <w:r>
        <w:t>Part</w:t>
      </w:r>
      <w:r>
        <w:rPr>
          <w:spacing w:val="-5"/>
        </w:rPr>
        <w:t xml:space="preserve"> </w:t>
      </w:r>
      <w:r>
        <w:t>1.2.1</w:t>
      </w:r>
      <w:r>
        <w:rPr>
          <w:spacing w:val="-2"/>
        </w:rPr>
        <w:t xml:space="preserve"> </w:t>
      </w:r>
      <w:r>
        <w:t>identifies</w:t>
      </w:r>
      <w:r>
        <w:rPr>
          <w:spacing w:val="-3"/>
        </w:rPr>
        <w:t xml:space="preserve"> </w:t>
      </w:r>
      <w:r>
        <w:t>that</w:t>
      </w:r>
      <w:r>
        <w:rPr>
          <w:spacing w:val="-2"/>
        </w:rPr>
        <w:t xml:space="preserve"> </w:t>
      </w:r>
      <w:r>
        <w:t>planning</w:t>
      </w:r>
      <w:r>
        <w:rPr>
          <w:spacing w:val="-2"/>
        </w:rPr>
        <w:t xml:space="preserve"> </w:t>
      </w:r>
      <w:r>
        <w:t>policies</w:t>
      </w:r>
      <w:r>
        <w:rPr>
          <w:spacing w:val="-3"/>
        </w:rPr>
        <w:t xml:space="preserve"> </w:t>
      </w:r>
      <w:r>
        <w:t>and</w:t>
      </w:r>
      <w:r>
        <w:rPr>
          <w:spacing w:val="-4"/>
        </w:rPr>
        <w:t xml:space="preserve"> </w:t>
      </w:r>
      <w:r>
        <w:t>land</w:t>
      </w:r>
      <w:r>
        <w:rPr>
          <w:spacing w:val="-4"/>
        </w:rPr>
        <w:t xml:space="preserve"> </w:t>
      </w:r>
      <w:r>
        <w:t>use</w:t>
      </w:r>
      <w:r>
        <w:rPr>
          <w:spacing w:val="-4"/>
        </w:rPr>
        <w:t xml:space="preserve"> </w:t>
      </w:r>
      <w:r>
        <w:t>designations</w:t>
      </w:r>
      <w:r>
        <w:rPr>
          <w:spacing w:val="-5"/>
        </w:rPr>
        <w:t xml:space="preserve"> </w:t>
      </w:r>
      <w:r>
        <w:t>may</w:t>
      </w:r>
      <w:r>
        <w:rPr>
          <w:spacing w:val="-5"/>
        </w:rPr>
        <w:t xml:space="preserve"> </w:t>
      </w:r>
      <w:r>
        <w:t>be changed by amendment to the Plan, provided that the proposed amendment is consistent with the Purpose and Objectives of the NEPDA and the NEP.</w:t>
      </w:r>
      <w:r>
        <w:rPr>
          <w:spacing w:val="40"/>
        </w:rPr>
        <w:t xml:space="preserve"> </w:t>
      </w:r>
      <w:r>
        <w:t>The Development Criteria set out in Part 2 of the NEP are to be considered in the assessment of any amendment to the NEP.</w:t>
      </w:r>
    </w:p>
    <w:p w14:paraId="64EEFD96" w14:textId="77777777" w:rsidR="008F664E" w:rsidRDefault="008F664E">
      <w:pPr>
        <w:pStyle w:val="BodyText"/>
        <w:spacing w:before="5"/>
        <w:rPr>
          <w:sz w:val="27"/>
        </w:rPr>
      </w:pPr>
    </w:p>
    <w:p w14:paraId="3F834A72" w14:textId="77777777" w:rsidR="008F664E" w:rsidRDefault="00137579">
      <w:pPr>
        <w:pStyle w:val="BodyText"/>
        <w:spacing w:before="1"/>
        <w:ind w:left="720"/>
      </w:pPr>
      <w:r>
        <w:t>Land</w:t>
      </w:r>
      <w:r>
        <w:rPr>
          <w:spacing w:val="-3"/>
        </w:rPr>
        <w:t xml:space="preserve"> </w:t>
      </w:r>
      <w:r>
        <w:t>Use</w:t>
      </w:r>
      <w:r>
        <w:rPr>
          <w:spacing w:val="-3"/>
        </w:rPr>
        <w:t xml:space="preserve"> </w:t>
      </w:r>
      <w:r>
        <w:t>Designation</w:t>
      </w:r>
      <w:r>
        <w:rPr>
          <w:spacing w:val="-5"/>
        </w:rPr>
        <w:t xml:space="preserve"> </w:t>
      </w:r>
      <w:r>
        <w:t>and</w:t>
      </w:r>
      <w:r>
        <w:rPr>
          <w:spacing w:val="-3"/>
        </w:rPr>
        <w:t xml:space="preserve"> </w:t>
      </w:r>
      <w:r>
        <w:t>Designation</w:t>
      </w:r>
      <w:r>
        <w:rPr>
          <w:spacing w:val="-2"/>
        </w:rPr>
        <w:t xml:space="preserve"> Criteria</w:t>
      </w:r>
    </w:p>
    <w:p w14:paraId="2ACBC0EC" w14:textId="77777777" w:rsidR="008F664E" w:rsidRDefault="008F664E">
      <w:pPr>
        <w:pStyle w:val="BodyText"/>
      </w:pPr>
    </w:p>
    <w:p w14:paraId="65B4D87A" w14:textId="77777777" w:rsidR="008F664E" w:rsidRDefault="00137579">
      <w:pPr>
        <w:pStyle w:val="Heading4"/>
        <w:numPr>
          <w:ilvl w:val="0"/>
          <w:numId w:val="2"/>
        </w:numPr>
        <w:tabs>
          <w:tab w:val="left" w:pos="1080"/>
        </w:tabs>
        <w:ind w:left="1079" w:right="798"/>
      </w:pPr>
      <w:r>
        <w:t>Is</w:t>
      </w:r>
      <w:r>
        <w:rPr>
          <w:spacing w:val="-3"/>
        </w:rPr>
        <w:t xml:space="preserve"> </w:t>
      </w:r>
      <w:r>
        <w:t>the</w:t>
      </w:r>
      <w:r>
        <w:rPr>
          <w:spacing w:val="-3"/>
        </w:rPr>
        <w:t xml:space="preserve"> </w:t>
      </w:r>
      <w:r>
        <w:t>Amendment</w:t>
      </w:r>
      <w:r>
        <w:rPr>
          <w:spacing w:val="-5"/>
        </w:rPr>
        <w:t xml:space="preserve"> </w:t>
      </w:r>
      <w:r>
        <w:t>consistent</w:t>
      </w:r>
      <w:r>
        <w:rPr>
          <w:spacing w:val="-5"/>
        </w:rPr>
        <w:t xml:space="preserve"> </w:t>
      </w:r>
      <w:r>
        <w:t>with</w:t>
      </w:r>
      <w:r>
        <w:rPr>
          <w:spacing w:val="-4"/>
        </w:rPr>
        <w:t xml:space="preserve"> </w:t>
      </w:r>
      <w:r>
        <w:t>the</w:t>
      </w:r>
      <w:r>
        <w:rPr>
          <w:spacing w:val="-3"/>
        </w:rPr>
        <w:t xml:space="preserve"> </w:t>
      </w:r>
      <w:r>
        <w:t>Objectives</w:t>
      </w:r>
      <w:r>
        <w:rPr>
          <w:spacing w:val="-3"/>
        </w:rPr>
        <w:t xml:space="preserve"> </w:t>
      </w:r>
      <w:r>
        <w:t>of</w:t>
      </w:r>
      <w:r>
        <w:rPr>
          <w:spacing w:val="-5"/>
        </w:rPr>
        <w:t xml:space="preserve"> </w:t>
      </w:r>
      <w:r>
        <w:t>the</w:t>
      </w:r>
      <w:r>
        <w:rPr>
          <w:spacing w:val="-3"/>
        </w:rPr>
        <w:t xml:space="preserve"> </w:t>
      </w:r>
      <w:r>
        <w:t>Designation</w:t>
      </w:r>
      <w:r>
        <w:rPr>
          <w:spacing w:val="-4"/>
        </w:rPr>
        <w:t xml:space="preserve"> </w:t>
      </w:r>
      <w:r>
        <w:t>and</w:t>
      </w:r>
      <w:r>
        <w:rPr>
          <w:spacing w:val="-4"/>
        </w:rPr>
        <w:t xml:space="preserve"> </w:t>
      </w:r>
      <w:r>
        <w:t>the Designation Criteria in the NEP?</w:t>
      </w:r>
    </w:p>
    <w:p w14:paraId="65E1A9BE" w14:textId="77777777" w:rsidR="008F664E" w:rsidRDefault="008F664E">
      <w:pPr>
        <w:pStyle w:val="BodyText"/>
        <w:rPr>
          <w:b/>
          <w:i/>
        </w:rPr>
      </w:pPr>
    </w:p>
    <w:p w14:paraId="1D39CDAB" w14:textId="451F086E" w:rsidR="008F664E" w:rsidRDefault="00137579">
      <w:pPr>
        <w:pStyle w:val="BodyText"/>
        <w:spacing w:line="276" w:lineRule="auto"/>
        <w:ind w:left="719" w:right="483"/>
      </w:pPr>
      <w:r>
        <w:t>The</w:t>
      </w:r>
      <w:r>
        <w:rPr>
          <w:spacing w:val="-2"/>
        </w:rPr>
        <w:t xml:space="preserve"> </w:t>
      </w:r>
      <w:r>
        <w:t>amendment</w:t>
      </w:r>
      <w:r>
        <w:rPr>
          <w:spacing w:val="-3"/>
        </w:rPr>
        <w:t xml:space="preserve"> </w:t>
      </w:r>
      <w:r>
        <w:t>proposes</w:t>
      </w:r>
      <w:r>
        <w:rPr>
          <w:spacing w:val="-3"/>
        </w:rPr>
        <w:t xml:space="preserve"> </w:t>
      </w:r>
      <w:r>
        <w:t>policies</w:t>
      </w:r>
      <w:r>
        <w:rPr>
          <w:spacing w:val="-3"/>
        </w:rPr>
        <w:t xml:space="preserve"> </w:t>
      </w:r>
      <w:r>
        <w:t>that</w:t>
      </w:r>
      <w:r>
        <w:rPr>
          <w:spacing w:val="-5"/>
        </w:rPr>
        <w:t xml:space="preserve"> </w:t>
      </w:r>
      <w:r>
        <w:t>would</w:t>
      </w:r>
      <w:r>
        <w:rPr>
          <w:spacing w:val="-4"/>
        </w:rPr>
        <w:t xml:space="preserve"> </w:t>
      </w:r>
      <w:r w:rsidR="00E04B0E">
        <w:t>apply</w:t>
      </w:r>
      <w:r>
        <w:rPr>
          <w:spacing w:val="-2"/>
        </w:rPr>
        <w:t xml:space="preserve"> </w:t>
      </w:r>
      <w:r>
        <w:t>to</w:t>
      </w:r>
      <w:r>
        <w:rPr>
          <w:spacing w:val="-2"/>
        </w:rPr>
        <w:t xml:space="preserve"> </w:t>
      </w:r>
      <w:r>
        <w:t>the</w:t>
      </w:r>
      <w:r>
        <w:rPr>
          <w:spacing w:val="-2"/>
        </w:rPr>
        <w:t xml:space="preserve"> </w:t>
      </w:r>
      <w:r>
        <w:t>Escarpment</w:t>
      </w:r>
      <w:r>
        <w:rPr>
          <w:spacing w:val="-3"/>
        </w:rPr>
        <w:t xml:space="preserve"> </w:t>
      </w:r>
      <w:r>
        <w:t>Natural Area, Escarpment Protection Area</w:t>
      </w:r>
      <w:r w:rsidR="00E04B0E">
        <w:t>,</w:t>
      </w:r>
      <w:r>
        <w:t xml:space="preserve"> and </w:t>
      </w:r>
      <w:r w:rsidR="00273969">
        <w:t>Escarpment</w:t>
      </w:r>
      <w:r>
        <w:rPr>
          <w:spacing w:val="-1"/>
        </w:rPr>
        <w:t xml:space="preserve"> </w:t>
      </w:r>
      <w:r>
        <w:t xml:space="preserve">Rural Area land use designations. Discussion on how the proposals </w:t>
      </w:r>
      <w:proofErr w:type="gramStart"/>
      <w:r w:rsidR="00E04B0E">
        <w:t>are</w:t>
      </w:r>
      <w:proofErr w:type="gramEnd"/>
      <w:r>
        <w:t xml:space="preserve"> consistent with the designation objectives and criteria is as follows:</w:t>
      </w:r>
    </w:p>
    <w:p w14:paraId="4D93E553" w14:textId="77777777" w:rsidR="008F664E" w:rsidRDefault="008F664E">
      <w:pPr>
        <w:pStyle w:val="BodyText"/>
      </w:pPr>
    </w:p>
    <w:p w14:paraId="3DD17094" w14:textId="77777777" w:rsidR="008F664E" w:rsidRDefault="00137579">
      <w:pPr>
        <w:ind w:left="720"/>
        <w:rPr>
          <w:i/>
          <w:sz w:val="24"/>
        </w:rPr>
      </w:pPr>
      <w:r>
        <w:rPr>
          <w:i/>
          <w:sz w:val="24"/>
        </w:rPr>
        <w:t>Escarpment</w:t>
      </w:r>
      <w:r>
        <w:rPr>
          <w:i/>
          <w:spacing w:val="-5"/>
          <w:sz w:val="24"/>
        </w:rPr>
        <w:t xml:space="preserve"> </w:t>
      </w:r>
      <w:r>
        <w:rPr>
          <w:i/>
          <w:sz w:val="24"/>
        </w:rPr>
        <w:t>Natural</w:t>
      </w:r>
      <w:r>
        <w:rPr>
          <w:i/>
          <w:spacing w:val="-4"/>
          <w:sz w:val="24"/>
        </w:rPr>
        <w:t xml:space="preserve"> Area</w:t>
      </w:r>
    </w:p>
    <w:p w14:paraId="26D8A5EC" w14:textId="77777777" w:rsidR="008F664E" w:rsidRDefault="008F664E">
      <w:pPr>
        <w:pStyle w:val="BodyText"/>
        <w:rPr>
          <w:i/>
        </w:rPr>
      </w:pPr>
    </w:p>
    <w:p w14:paraId="60622580" w14:textId="77777777" w:rsidR="008F664E" w:rsidRDefault="00137579">
      <w:pPr>
        <w:pStyle w:val="BodyText"/>
        <w:spacing w:line="276" w:lineRule="auto"/>
        <w:ind w:left="719" w:right="483"/>
      </w:pPr>
      <w:r>
        <w:t xml:space="preserve">The Escarpment Natural Area includes Escarpment features that are in a relatively natural state and associated </w:t>
      </w:r>
      <w:proofErr w:type="spellStart"/>
      <w:r>
        <w:t>valleylands</w:t>
      </w:r>
      <w:proofErr w:type="spellEnd"/>
      <w:r>
        <w:t>, wetlands, and woodlands that are relatively undisturbed.</w:t>
      </w:r>
      <w:r>
        <w:rPr>
          <w:spacing w:val="40"/>
        </w:rPr>
        <w:t xml:space="preserve"> </w:t>
      </w:r>
      <w:r>
        <w:t>These areas contain natural features that provide essential ecosystem services.</w:t>
      </w:r>
      <w:r>
        <w:rPr>
          <w:spacing w:val="-2"/>
        </w:rPr>
        <w:t xml:space="preserve"> </w:t>
      </w:r>
      <w:r>
        <w:t>They</w:t>
      </w:r>
      <w:r>
        <w:rPr>
          <w:spacing w:val="-5"/>
        </w:rPr>
        <w:t xml:space="preserve"> </w:t>
      </w:r>
      <w:r>
        <w:t>are</w:t>
      </w:r>
      <w:r>
        <w:rPr>
          <w:spacing w:val="-2"/>
        </w:rPr>
        <w:t xml:space="preserve"> </w:t>
      </w:r>
      <w:r>
        <w:t>the</w:t>
      </w:r>
      <w:r>
        <w:rPr>
          <w:spacing w:val="-4"/>
        </w:rPr>
        <w:t xml:space="preserve"> </w:t>
      </w:r>
      <w:r>
        <w:t>most</w:t>
      </w:r>
      <w:r>
        <w:rPr>
          <w:spacing w:val="-2"/>
        </w:rPr>
        <w:t xml:space="preserve"> </w:t>
      </w:r>
      <w:r>
        <w:t>sensitive</w:t>
      </w:r>
      <w:r>
        <w:rPr>
          <w:spacing w:val="-4"/>
        </w:rPr>
        <w:t xml:space="preserve"> </w:t>
      </w:r>
      <w:r>
        <w:t>natural</w:t>
      </w:r>
      <w:r>
        <w:rPr>
          <w:spacing w:val="-6"/>
        </w:rPr>
        <w:t xml:space="preserve"> </w:t>
      </w:r>
      <w:r>
        <w:t>and</w:t>
      </w:r>
      <w:r>
        <w:rPr>
          <w:spacing w:val="-2"/>
        </w:rPr>
        <w:t xml:space="preserve"> </w:t>
      </w:r>
      <w:r>
        <w:t>scenic</w:t>
      </w:r>
      <w:r>
        <w:rPr>
          <w:spacing w:val="-3"/>
        </w:rPr>
        <w:t xml:space="preserve"> </w:t>
      </w:r>
      <w:r>
        <w:t>resources</w:t>
      </w:r>
      <w:r>
        <w:rPr>
          <w:spacing w:val="-5"/>
        </w:rPr>
        <w:t xml:space="preserve"> </w:t>
      </w:r>
      <w:r>
        <w:t>of</w:t>
      </w:r>
      <w:r>
        <w:rPr>
          <w:spacing w:val="-3"/>
        </w:rPr>
        <w:t xml:space="preserve"> </w:t>
      </w:r>
      <w:r>
        <w:t>the</w:t>
      </w:r>
      <w:r>
        <w:rPr>
          <w:spacing w:val="-2"/>
        </w:rPr>
        <w:t xml:space="preserve"> </w:t>
      </w:r>
      <w:r>
        <w:t>Escarpment. The policies aim to protect and enhance these natural areas.</w:t>
      </w:r>
    </w:p>
    <w:p w14:paraId="30458661" w14:textId="77777777" w:rsidR="008F664E" w:rsidRDefault="008F664E">
      <w:pPr>
        <w:pStyle w:val="BodyText"/>
        <w:spacing w:before="8"/>
        <w:rPr>
          <w:sz w:val="27"/>
        </w:rPr>
      </w:pPr>
    </w:p>
    <w:p w14:paraId="7640F9C6" w14:textId="5607C895" w:rsidR="008F664E" w:rsidRDefault="00137579">
      <w:pPr>
        <w:pStyle w:val="BodyText"/>
        <w:spacing w:line="276" w:lineRule="auto"/>
        <w:ind w:left="719" w:right="483"/>
      </w:pPr>
      <w:r>
        <w:t>The</w:t>
      </w:r>
      <w:r>
        <w:rPr>
          <w:spacing w:val="-1"/>
        </w:rPr>
        <w:t xml:space="preserve"> </w:t>
      </w:r>
      <w:r>
        <w:t>Objectives</w:t>
      </w:r>
      <w:r>
        <w:rPr>
          <w:spacing w:val="-4"/>
        </w:rPr>
        <w:t xml:space="preserve"> </w:t>
      </w:r>
      <w:r>
        <w:t>of</w:t>
      </w:r>
      <w:r>
        <w:rPr>
          <w:spacing w:val="-2"/>
        </w:rPr>
        <w:t xml:space="preserve"> </w:t>
      </w:r>
      <w:r>
        <w:t>the</w:t>
      </w:r>
      <w:r>
        <w:rPr>
          <w:spacing w:val="-3"/>
        </w:rPr>
        <w:t xml:space="preserve"> </w:t>
      </w:r>
      <w:r>
        <w:t>Escarpment</w:t>
      </w:r>
      <w:r>
        <w:rPr>
          <w:spacing w:val="-4"/>
        </w:rPr>
        <w:t xml:space="preserve"> </w:t>
      </w:r>
      <w:r>
        <w:t>Natural</w:t>
      </w:r>
      <w:r>
        <w:rPr>
          <w:spacing w:val="-5"/>
        </w:rPr>
        <w:t xml:space="preserve"> </w:t>
      </w:r>
      <w:r>
        <w:t>Area</w:t>
      </w:r>
      <w:r>
        <w:rPr>
          <w:spacing w:val="-1"/>
        </w:rPr>
        <w:t xml:space="preserve"> </w:t>
      </w:r>
      <w:r>
        <w:t>are</w:t>
      </w:r>
      <w:r>
        <w:rPr>
          <w:spacing w:val="-3"/>
        </w:rPr>
        <w:t xml:space="preserve"> </w:t>
      </w:r>
      <w:r>
        <w:t>to</w:t>
      </w:r>
      <w:r>
        <w:rPr>
          <w:spacing w:val="-1"/>
        </w:rPr>
        <w:t xml:space="preserve"> </w:t>
      </w:r>
      <w:r>
        <w:t>recognize,</w:t>
      </w:r>
      <w:r>
        <w:rPr>
          <w:spacing w:val="-4"/>
        </w:rPr>
        <w:t xml:space="preserve"> </w:t>
      </w:r>
      <w:r>
        <w:t>protect</w:t>
      </w:r>
      <w:r w:rsidR="00E04B0E">
        <w:t>,</w:t>
      </w:r>
      <w:r>
        <w:rPr>
          <w:spacing w:val="-4"/>
        </w:rPr>
        <w:t xml:space="preserve"> </w:t>
      </w:r>
      <w:r>
        <w:t>and</w:t>
      </w:r>
      <w:r>
        <w:rPr>
          <w:spacing w:val="-1"/>
        </w:rPr>
        <w:t xml:space="preserve"> </w:t>
      </w:r>
      <w:r>
        <w:t>where possible</w:t>
      </w:r>
      <w:r>
        <w:rPr>
          <w:spacing w:val="-7"/>
        </w:rPr>
        <w:t xml:space="preserve"> </w:t>
      </w:r>
      <w:r>
        <w:t>enhance</w:t>
      </w:r>
      <w:r>
        <w:rPr>
          <w:spacing w:val="-2"/>
        </w:rPr>
        <w:t xml:space="preserve"> </w:t>
      </w:r>
      <w:r>
        <w:t>the</w:t>
      </w:r>
      <w:r>
        <w:rPr>
          <w:spacing w:val="-4"/>
        </w:rPr>
        <w:t xml:space="preserve"> </w:t>
      </w:r>
      <w:r>
        <w:t>natural</w:t>
      </w:r>
      <w:r>
        <w:rPr>
          <w:spacing w:val="-6"/>
        </w:rPr>
        <w:t xml:space="preserve"> </w:t>
      </w:r>
      <w:r>
        <w:t>heritage</w:t>
      </w:r>
      <w:r>
        <w:rPr>
          <w:spacing w:val="-4"/>
        </w:rPr>
        <w:t xml:space="preserve"> </w:t>
      </w:r>
      <w:r>
        <w:t>and</w:t>
      </w:r>
      <w:r>
        <w:rPr>
          <w:spacing w:val="-5"/>
        </w:rPr>
        <w:t xml:space="preserve"> </w:t>
      </w:r>
      <w:r>
        <w:t>hydrological</w:t>
      </w:r>
      <w:r>
        <w:rPr>
          <w:spacing w:val="-3"/>
        </w:rPr>
        <w:t xml:space="preserve"> </w:t>
      </w:r>
      <w:r>
        <w:t>systems</w:t>
      </w:r>
      <w:r>
        <w:rPr>
          <w:spacing w:val="-5"/>
        </w:rPr>
        <w:t xml:space="preserve"> </w:t>
      </w:r>
      <w:r>
        <w:t>associated</w:t>
      </w:r>
      <w:r>
        <w:rPr>
          <w:spacing w:val="-2"/>
        </w:rPr>
        <w:t xml:space="preserve"> </w:t>
      </w:r>
      <w:r>
        <w:t>with</w:t>
      </w:r>
      <w:r>
        <w:rPr>
          <w:spacing w:val="-2"/>
        </w:rPr>
        <w:t xml:space="preserve"> </w:t>
      </w:r>
      <w:r>
        <w:rPr>
          <w:spacing w:val="-5"/>
        </w:rPr>
        <w:t>the</w:t>
      </w:r>
    </w:p>
    <w:p w14:paraId="35BB0629" w14:textId="77777777" w:rsidR="008F664E" w:rsidRDefault="008F664E">
      <w:pPr>
        <w:spacing w:line="276" w:lineRule="auto"/>
        <w:sectPr w:rsidR="008F664E">
          <w:pgSz w:w="12240" w:h="15840"/>
          <w:pgMar w:top="1360" w:right="960" w:bottom="1240" w:left="720" w:header="0" w:footer="1052" w:gutter="0"/>
          <w:cols w:space="720"/>
        </w:sectPr>
      </w:pPr>
    </w:p>
    <w:p w14:paraId="62E815A7" w14:textId="77777777" w:rsidR="008F664E" w:rsidRDefault="00137579">
      <w:pPr>
        <w:pStyle w:val="BodyText"/>
        <w:spacing w:before="80" w:line="276" w:lineRule="auto"/>
        <w:ind w:left="720" w:right="483"/>
      </w:pPr>
      <w:r>
        <w:lastRenderedPageBreak/>
        <w:t>NEP</w:t>
      </w:r>
      <w:r>
        <w:rPr>
          <w:spacing w:val="-2"/>
        </w:rPr>
        <w:t xml:space="preserve"> </w:t>
      </w:r>
      <w:r>
        <w:t>Area,</w:t>
      </w:r>
      <w:r>
        <w:rPr>
          <w:spacing w:val="-2"/>
        </w:rPr>
        <w:t xml:space="preserve"> </w:t>
      </w:r>
      <w:r>
        <w:t>to</w:t>
      </w:r>
      <w:r>
        <w:rPr>
          <w:spacing w:val="-4"/>
        </w:rPr>
        <w:t xml:space="preserve"> </w:t>
      </w:r>
      <w:r>
        <w:t>protect</w:t>
      </w:r>
      <w:r>
        <w:rPr>
          <w:spacing w:val="-2"/>
        </w:rPr>
        <w:t xml:space="preserve"> </w:t>
      </w:r>
      <w:r>
        <w:t>the</w:t>
      </w:r>
      <w:r>
        <w:rPr>
          <w:spacing w:val="-4"/>
        </w:rPr>
        <w:t xml:space="preserve"> </w:t>
      </w:r>
      <w:r>
        <w:t>most</w:t>
      </w:r>
      <w:r>
        <w:rPr>
          <w:spacing w:val="-5"/>
        </w:rPr>
        <w:t xml:space="preserve"> </w:t>
      </w:r>
      <w:r>
        <w:t>natural</w:t>
      </w:r>
      <w:r>
        <w:rPr>
          <w:spacing w:val="-3"/>
        </w:rPr>
        <w:t xml:space="preserve"> </w:t>
      </w:r>
      <w:r>
        <w:t>Escarpment</w:t>
      </w:r>
      <w:r>
        <w:rPr>
          <w:spacing w:val="-3"/>
        </w:rPr>
        <w:t xml:space="preserve"> </w:t>
      </w:r>
      <w:r>
        <w:t>features,</w:t>
      </w:r>
      <w:r>
        <w:rPr>
          <w:spacing w:val="-2"/>
        </w:rPr>
        <w:t xml:space="preserve"> </w:t>
      </w:r>
      <w:proofErr w:type="spellStart"/>
      <w:r>
        <w:t>valleylands</w:t>
      </w:r>
      <w:proofErr w:type="spellEnd"/>
      <w:r>
        <w:t>,</w:t>
      </w:r>
      <w:r>
        <w:rPr>
          <w:spacing w:val="-5"/>
        </w:rPr>
        <w:t xml:space="preserve"> </w:t>
      </w:r>
      <w:r>
        <w:t>wetlands,</w:t>
      </w:r>
      <w:r>
        <w:rPr>
          <w:spacing w:val="-4"/>
        </w:rPr>
        <w:t xml:space="preserve"> </w:t>
      </w:r>
      <w:r>
        <w:t>and related significant natural areas, to conserve cultural heritage resources, including features and areas of interest to First Nations and Metis communities, to encourage compatible recreation, conservation, and educational activities; and, to maintain and enhance the scenic resources and open landscape character of the Escarpment.</w:t>
      </w:r>
    </w:p>
    <w:p w14:paraId="7C93A1CC" w14:textId="77777777" w:rsidR="008F664E" w:rsidRDefault="008F664E">
      <w:pPr>
        <w:pStyle w:val="BodyText"/>
        <w:spacing w:before="6"/>
        <w:rPr>
          <w:sz w:val="27"/>
        </w:rPr>
      </w:pPr>
    </w:p>
    <w:p w14:paraId="46B31229" w14:textId="77777777" w:rsidR="008F664E" w:rsidRDefault="00137579">
      <w:pPr>
        <w:pStyle w:val="BodyText"/>
        <w:spacing w:line="276" w:lineRule="auto"/>
        <w:ind w:left="719" w:right="474"/>
        <w:jc w:val="both"/>
      </w:pPr>
      <w:r>
        <w:t>Agricultural lands have a role to play in providing buffers to Escarpment Natural Areas and ensuring that visually they are not compromised. Agriculture, as a land use, is not a significant part of lands designated Escarpment Natural Area; however, existing agricultural operations are permitted to continue within the designation.</w:t>
      </w:r>
    </w:p>
    <w:p w14:paraId="5ECC7CE5" w14:textId="77777777" w:rsidR="008F664E" w:rsidRDefault="00137579">
      <w:pPr>
        <w:pStyle w:val="BodyText"/>
        <w:spacing w:before="202" w:line="276" w:lineRule="auto"/>
        <w:ind w:left="719" w:right="474"/>
        <w:jc w:val="both"/>
      </w:pPr>
      <w:r>
        <w:t>The</w:t>
      </w:r>
      <w:r>
        <w:rPr>
          <w:spacing w:val="-7"/>
        </w:rPr>
        <w:t xml:space="preserve"> </w:t>
      </w:r>
      <w:r>
        <w:t>amendment</w:t>
      </w:r>
      <w:r>
        <w:rPr>
          <w:spacing w:val="-10"/>
        </w:rPr>
        <w:t xml:space="preserve"> </w:t>
      </w:r>
      <w:r>
        <w:t>proposals</w:t>
      </w:r>
      <w:r>
        <w:rPr>
          <w:spacing w:val="-8"/>
        </w:rPr>
        <w:t xml:space="preserve"> </w:t>
      </w:r>
      <w:r>
        <w:t>continue</w:t>
      </w:r>
      <w:r>
        <w:rPr>
          <w:spacing w:val="-7"/>
        </w:rPr>
        <w:t xml:space="preserve"> </w:t>
      </w:r>
      <w:r>
        <w:t>to</w:t>
      </w:r>
      <w:r>
        <w:rPr>
          <w:spacing w:val="-7"/>
        </w:rPr>
        <w:t xml:space="preserve"> </w:t>
      </w:r>
      <w:r>
        <w:t>support</w:t>
      </w:r>
      <w:r>
        <w:rPr>
          <w:spacing w:val="-7"/>
        </w:rPr>
        <w:t xml:space="preserve"> </w:t>
      </w:r>
      <w:r>
        <w:t>the</w:t>
      </w:r>
      <w:r>
        <w:rPr>
          <w:spacing w:val="-7"/>
        </w:rPr>
        <w:t xml:space="preserve"> </w:t>
      </w:r>
      <w:r>
        <w:t>Objectives</w:t>
      </w:r>
      <w:r>
        <w:rPr>
          <w:spacing w:val="-8"/>
        </w:rPr>
        <w:t xml:space="preserve"> </w:t>
      </w:r>
      <w:r>
        <w:t>of</w:t>
      </w:r>
      <w:r>
        <w:rPr>
          <w:spacing w:val="-7"/>
        </w:rPr>
        <w:t xml:space="preserve"> </w:t>
      </w:r>
      <w:r>
        <w:t>the</w:t>
      </w:r>
      <w:r>
        <w:rPr>
          <w:spacing w:val="-7"/>
        </w:rPr>
        <w:t xml:space="preserve"> </w:t>
      </w:r>
      <w:r>
        <w:t>Escarpment</w:t>
      </w:r>
      <w:r>
        <w:rPr>
          <w:spacing w:val="-7"/>
        </w:rPr>
        <w:t xml:space="preserve"> </w:t>
      </w:r>
      <w:r>
        <w:t>Natural Area designation while supporting compatible agricultural uses.</w:t>
      </w:r>
    </w:p>
    <w:p w14:paraId="65E03A66" w14:textId="77777777" w:rsidR="008F664E" w:rsidRDefault="00137579">
      <w:pPr>
        <w:spacing w:before="200"/>
        <w:ind w:left="719"/>
        <w:jc w:val="both"/>
        <w:rPr>
          <w:i/>
          <w:sz w:val="24"/>
        </w:rPr>
      </w:pPr>
      <w:r>
        <w:rPr>
          <w:i/>
          <w:sz w:val="24"/>
        </w:rPr>
        <w:t>Escarpment</w:t>
      </w:r>
      <w:r>
        <w:rPr>
          <w:i/>
          <w:spacing w:val="-6"/>
          <w:sz w:val="24"/>
        </w:rPr>
        <w:t xml:space="preserve"> </w:t>
      </w:r>
      <w:r>
        <w:rPr>
          <w:i/>
          <w:sz w:val="24"/>
        </w:rPr>
        <w:t>Protection</w:t>
      </w:r>
      <w:r>
        <w:rPr>
          <w:i/>
          <w:spacing w:val="-4"/>
          <w:sz w:val="24"/>
        </w:rPr>
        <w:t xml:space="preserve"> Area</w:t>
      </w:r>
    </w:p>
    <w:p w14:paraId="662D59C2" w14:textId="77777777" w:rsidR="008F664E" w:rsidRDefault="008F664E">
      <w:pPr>
        <w:pStyle w:val="BodyText"/>
        <w:rPr>
          <w:i/>
        </w:rPr>
      </w:pPr>
    </w:p>
    <w:p w14:paraId="74D9473B" w14:textId="77777777" w:rsidR="008F664E" w:rsidRDefault="00137579">
      <w:pPr>
        <w:pStyle w:val="BodyText"/>
        <w:spacing w:line="276" w:lineRule="auto"/>
        <w:ind w:left="719" w:right="483"/>
      </w:pPr>
      <w:r>
        <w:t>Escarpment Protection Areas are important due to their visual prominence, environmental</w:t>
      </w:r>
      <w:r>
        <w:rPr>
          <w:spacing w:val="-3"/>
        </w:rPr>
        <w:t xml:space="preserve"> </w:t>
      </w:r>
      <w:r>
        <w:t>significance,</w:t>
      </w:r>
      <w:r>
        <w:rPr>
          <w:spacing w:val="-5"/>
        </w:rPr>
        <w:t xml:space="preserve"> </w:t>
      </w:r>
      <w:r>
        <w:t>and</w:t>
      </w:r>
      <w:r>
        <w:rPr>
          <w:spacing w:val="-4"/>
        </w:rPr>
        <w:t xml:space="preserve"> </w:t>
      </w:r>
      <w:r>
        <w:t>their</w:t>
      </w:r>
      <w:r>
        <w:rPr>
          <w:spacing w:val="-4"/>
        </w:rPr>
        <w:t xml:space="preserve"> </w:t>
      </w:r>
      <w:r>
        <w:t>role</w:t>
      </w:r>
      <w:r>
        <w:rPr>
          <w:spacing w:val="-2"/>
        </w:rPr>
        <w:t xml:space="preserve"> </w:t>
      </w:r>
      <w:r>
        <w:t>as</w:t>
      </w:r>
      <w:r>
        <w:rPr>
          <w:spacing w:val="-5"/>
        </w:rPr>
        <w:t xml:space="preserve"> </w:t>
      </w:r>
      <w:r>
        <w:t>buffers</w:t>
      </w:r>
      <w:r>
        <w:rPr>
          <w:spacing w:val="-3"/>
        </w:rPr>
        <w:t xml:space="preserve"> </w:t>
      </w:r>
      <w:r>
        <w:t>to</w:t>
      </w:r>
      <w:r>
        <w:rPr>
          <w:spacing w:val="-2"/>
        </w:rPr>
        <w:t xml:space="preserve"> </w:t>
      </w:r>
      <w:r>
        <w:t>the</w:t>
      </w:r>
      <w:r>
        <w:rPr>
          <w:spacing w:val="-2"/>
        </w:rPr>
        <w:t xml:space="preserve"> </w:t>
      </w:r>
      <w:r>
        <w:t>prominent</w:t>
      </w:r>
      <w:r>
        <w:rPr>
          <w:spacing w:val="-5"/>
        </w:rPr>
        <w:t xml:space="preserve"> </w:t>
      </w:r>
      <w:r>
        <w:t>and</w:t>
      </w:r>
      <w:r>
        <w:rPr>
          <w:spacing w:val="-4"/>
        </w:rPr>
        <w:t xml:space="preserve"> </w:t>
      </w:r>
      <w:r>
        <w:t>sensitive Escarpment Natural Area features. They are often more visually prominent than Escarpment Natural Areas and include Escarpment-related landforms and natural heritage and hydrologic features that have been significantly modified by land use activities such as agriculture or residential development.</w:t>
      </w:r>
    </w:p>
    <w:p w14:paraId="4E8EA7E1" w14:textId="77777777" w:rsidR="008F664E" w:rsidRDefault="008F664E">
      <w:pPr>
        <w:pStyle w:val="BodyText"/>
        <w:spacing w:before="5"/>
        <w:rPr>
          <w:sz w:val="27"/>
        </w:rPr>
      </w:pPr>
    </w:p>
    <w:p w14:paraId="51CB4FE8" w14:textId="63C00BCD" w:rsidR="008F664E" w:rsidRDefault="00137579">
      <w:pPr>
        <w:pStyle w:val="BodyText"/>
        <w:spacing w:before="1" w:line="276" w:lineRule="auto"/>
        <w:ind w:left="719" w:right="483"/>
      </w:pPr>
      <w:r>
        <w:t>The</w:t>
      </w:r>
      <w:r>
        <w:rPr>
          <w:spacing w:val="-2"/>
        </w:rPr>
        <w:t xml:space="preserve"> </w:t>
      </w:r>
      <w:r>
        <w:t>Objectives</w:t>
      </w:r>
      <w:r>
        <w:rPr>
          <w:spacing w:val="-5"/>
        </w:rPr>
        <w:t xml:space="preserve"> </w:t>
      </w:r>
      <w:r>
        <w:t>of</w:t>
      </w:r>
      <w:r>
        <w:rPr>
          <w:spacing w:val="-3"/>
        </w:rPr>
        <w:t xml:space="preserve"> </w:t>
      </w:r>
      <w:r>
        <w:t>the</w:t>
      </w:r>
      <w:r>
        <w:rPr>
          <w:spacing w:val="-4"/>
        </w:rPr>
        <w:t xml:space="preserve"> </w:t>
      </w:r>
      <w:r>
        <w:t>Escarpment</w:t>
      </w:r>
      <w:r>
        <w:rPr>
          <w:spacing w:val="-5"/>
        </w:rPr>
        <w:t xml:space="preserve"> </w:t>
      </w:r>
      <w:r>
        <w:t>Protection</w:t>
      </w:r>
      <w:r>
        <w:rPr>
          <w:spacing w:val="-4"/>
        </w:rPr>
        <w:t xml:space="preserve"> </w:t>
      </w:r>
      <w:r>
        <w:t>Area</w:t>
      </w:r>
      <w:r>
        <w:rPr>
          <w:spacing w:val="-2"/>
        </w:rPr>
        <w:t xml:space="preserve"> </w:t>
      </w:r>
      <w:r>
        <w:t>include</w:t>
      </w:r>
      <w:r>
        <w:rPr>
          <w:spacing w:val="-4"/>
        </w:rPr>
        <w:t xml:space="preserve"> </w:t>
      </w:r>
      <w:r w:rsidR="00E04B0E">
        <w:rPr>
          <w:spacing w:val="-4"/>
        </w:rPr>
        <w:t xml:space="preserve">to </w:t>
      </w:r>
      <w:r>
        <w:t>maintain</w:t>
      </w:r>
      <w:r>
        <w:rPr>
          <w:spacing w:val="-2"/>
        </w:rPr>
        <w:t xml:space="preserve"> </w:t>
      </w:r>
      <w:r>
        <w:t>and</w:t>
      </w:r>
      <w:r>
        <w:rPr>
          <w:spacing w:val="-4"/>
        </w:rPr>
        <w:t xml:space="preserve"> </w:t>
      </w:r>
      <w:r>
        <w:t>enhance</w:t>
      </w:r>
      <w:r>
        <w:rPr>
          <w:spacing w:val="-2"/>
        </w:rPr>
        <w:t xml:space="preserve"> </w:t>
      </w:r>
      <w:r>
        <w:t>the scenic resources and open landscape character of the Escarpment, to buffer the prominent Escarpment features, to recognize, protect, and where possible enhance the natural heritage system associated with the NEP Area and protect natural areas of regional significance, to conserve cultural heritage resources, including features and areas of interest to First Nation and Metis communities; and, to encourage compatible recreation, conservation, and forest management activities.</w:t>
      </w:r>
    </w:p>
    <w:p w14:paraId="7FC56A11" w14:textId="77777777" w:rsidR="008F664E" w:rsidRDefault="008F664E">
      <w:pPr>
        <w:pStyle w:val="BodyText"/>
        <w:spacing w:before="6"/>
        <w:rPr>
          <w:sz w:val="27"/>
        </w:rPr>
      </w:pPr>
    </w:p>
    <w:p w14:paraId="538318DE" w14:textId="77777777" w:rsidR="008F664E" w:rsidRDefault="00137579">
      <w:pPr>
        <w:pStyle w:val="BodyText"/>
        <w:spacing w:before="1" w:line="276" w:lineRule="auto"/>
        <w:ind w:left="719" w:right="483"/>
      </w:pPr>
      <w:r>
        <w:t>Agriculture is a Permitted Use within the Escarpment Protection Area.</w:t>
      </w:r>
      <w:r>
        <w:rPr>
          <w:spacing w:val="40"/>
        </w:rPr>
        <w:t xml:space="preserve"> </w:t>
      </w:r>
      <w:r>
        <w:t>Visually, the Escarpment Protection Areas are some of the most visually prominent within the NEP Area. Agricultural lands, both prime agricultural and rural areas may contribute to the open landscape character of the area. Providing a buffer to prominent Escarpment features</w:t>
      </w:r>
      <w:r>
        <w:rPr>
          <w:spacing w:val="-3"/>
        </w:rPr>
        <w:t xml:space="preserve"> </w:t>
      </w:r>
      <w:r>
        <w:t>is</w:t>
      </w:r>
      <w:r>
        <w:rPr>
          <w:spacing w:val="-3"/>
        </w:rPr>
        <w:t xml:space="preserve"> </w:t>
      </w:r>
      <w:r>
        <w:t>an</w:t>
      </w:r>
      <w:r>
        <w:rPr>
          <w:spacing w:val="-2"/>
        </w:rPr>
        <w:t xml:space="preserve"> </w:t>
      </w:r>
      <w:r>
        <w:t>Objective</w:t>
      </w:r>
      <w:r>
        <w:rPr>
          <w:spacing w:val="-2"/>
        </w:rPr>
        <w:t xml:space="preserve"> </w:t>
      </w:r>
      <w:r>
        <w:t>of</w:t>
      </w:r>
      <w:r>
        <w:rPr>
          <w:spacing w:val="-5"/>
        </w:rPr>
        <w:t xml:space="preserve"> </w:t>
      </w:r>
      <w:r>
        <w:t>this</w:t>
      </w:r>
      <w:r>
        <w:rPr>
          <w:spacing w:val="-3"/>
        </w:rPr>
        <w:t xml:space="preserve"> </w:t>
      </w:r>
      <w:r>
        <w:t>Designation,</w:t>
      </w:r>
      <w:r>
        <w:rPr>
          <w:spacing w:val="-5"/>
        </w:rPr>
        <w:t xml:space="preserve"> </w:t>
      </w:r>
      <w:r>
        <w:t>agriculture</w:t>
      </w:r>
      <w:r>
        <w:rPr>
          <w:spacing w:val="-2"/>
        </w:rPr>
        <w:t xml:space="preserve"> </w:t>
      </w:r>
      <w:r>
        <w:t>lands</w:t>
      </w:r>
      <w:r>
        <w:rPr>
          <w:spacing w:val="-5"/>
        </w:rPr>
        <w:t xml:space="preserve"> </w:t>
      </w:r>
      <w:r>
        <w:t>may</w:t>
      </w:r>
      <w:r>
        <w:rPr>
          <w:spacing w:val="-5"/>
        </w:rPr>
        <w:t xml:space="preserve"> </w:t>
      </w:r>
      <w:r>
        <w:t>provide</w:t>
      </w:r>
      <w:r>
        <w:rPr>
          <w:spacing w:val="-2"/>
        </w:rPr>
        <w:t xml:space="preserve"> </w:t>
      </w:r>
      <w:r>
        <w:t>such</w:t>
      </w:r>
      <w:r>
        <w:rPr>
          <w:spacing w:val="-2"/>
        </w:rPr>
        <w:t xml:space="preserve"> </w:t>
      </w:r>
      <w:r>
        <w:t>a</w:t>
      </w:r>
      <w:r>
        <w:rPr>
          <w:spacing w:val="-4"/>
        </w:rPr>
        <w:t xml:space="preserve"> </w:t>
      </w:r>
      <w:r>
        <w:t xml:space="preserve">buffer. Maintenance of agricultural lands is therefore a goal within the Escarpment Protection </w:t>
      </w:r>
      <w:r>
        <w:rPr>
          <w:spacing w:val="-2"/>
        </w:rPr>
        <w:t>Area.</w:t>
      </w:r>
    </w:p>
    <w:p w14:paraId="675DDEE1" w14:textId="77777777" w:rsidR="008F664E" w:rsidRDefault="00137579">
      <w:pPr>
        <w:pStyle w:val="BodyText"/>
        <w:spacing w:before="200" w:line="276" w:lineRule="auto"/>
        <w:ind w:left="719" w:right="483"/>
      </w:pPr>
      <w:r>
        <w:t>The</w:t>
      </w:r>
      <w:r>
        <w:rPr>
          <w:spacing w:val="-3"/>
        </w:rPr>
        <w:t xml:space="preserve"> </w:t>
      </w:r>
      <w:r>
        <w:t>amendment</w:t>
      </w:r>
      <w:r>
        <w:rPr>
          <w:spacing w:val="-4"/>
        </w:rPr>
        <w:t xml:space="preserve"> </w:t>
      </w:r>
      <w:r>
        <w:t>proposals</w:t>
      </w:r>
      <w:r>
        <w:rPr>
          <w:spacing w:val="-4"/>
        </w:rPr>
        <w:t xml:space="preserve"> </w:t>
      </w:r>
      <w:r>
        <w:t>are</w:t>
      </w:r>
      <w:r>
        <w:rPr>
          <w:spacing w:val="-3"/>
        </w:rPr>
        <w:t xml:space="preserve"> </w:t>
      </w:r>
      <w:r>
        <w:t>found</w:t>
      </w:r>
      <w:r>
        <w:rPr>
          <w:spacing w:val="-3"/>
        </w:rPr>
        <w:t xml:space="preserve"> </w:t>
      </w:r>
      <w:r>
        <w:t>to</w:t>
      </w:r>
      <w:r>
        <w:rPr>
          <w:spacing w:val="-3"/>
        </w:rPr>
        <w:t xml:space="preserve"> </w:t>
      </w:r>
      <w:r>
        <w:t>support</w:t>
      </w:r>
      <w:r>
        <w:rPr>
          <w:spacing w:val="-3"/>
        </w:rPr>
        <w:t xml:space="preserve"> </w:t>
      </w:r>
      <w:r>
        <w:t>the</w:t>
      </w:r>
      <w:r>
        <w:rPr>
          <w:spacing w:val="-5"/>
        </w:rPr>
        <w:t xml:space="preserve"> </w:t>
      </w:r>
      <w:r>
        <w:t>Escarpment</w:t>
      </w:r>
      <w:r>
        <w:rPr>
          <w:spacing w:val="-6"/>
        </w:rPr>
        <w:t xml:space="preserve"> </w:t>
      </w:r>
      <w:r>
        <w:t>Protection</w:t>
      </w:r>
      <w:r>
        <w:rPr>
          <w:spacing w:val="-3"/>
        </w:rPr>
        <w:t xml:space="preserve"> </w:t>
      </w:r>
      <w:r>
        <w:t xml:space="preserve">Area </w:t>
      </w:r>
      <w:r>
        <w:rPr>
          <w:spacing w:val="-2"/>
        </w:rPr>
        <w:t>designation.</w:t>
      </w:r>
    </w:p>
    <w:p w14:paraId="173C3C9A" w14:textId="77777777" w:rsidR="008F664E" w:rsidRDefault="008F664E">
      <w:pPr>
        <w:spacing w:line="276" w:lineRule="auto"/>
        <w:sectPr w:rsidR="008F664E">
          <w:pgSz w:w="12240" w:h="15840"/>
          <w:pgMar w:top="1360" w:right="960" w:bottom="1240" w:left="720" w:header="0" w:footer="1052" w:gutter="0"/>
          <w:cols w:space="720"/>
        </w:sectPr>
      </w:pPr>
    </w:p>
    <w:p w14:paraId="7CED91C5" w14:textId="77777777" w:rsidR="008F664E" w:rsidRDefault="00137579">
      <w:pPr>
        <w:spacing w:before="80"/>
        <w:ind w:left="720"/>
        <w:rPr>
          <w:i/>
          <w:sz w:val="24"/>
        </w:rPr>
      </w:pPr>
      <w:r>
        <w:rPr>
          <w:i/>
          <w:sz w:val="24"/>
        </w:rPr>
        <w:lastRenderedPageBreak/>
        <w:t>Escarpment</w:t>
      </w:r>
      <w:r>
        <w:rPr>
          <w:i/>
          <w:spacing w:val="-4"/>
          <w:sz w:val="24"/>
        </w:rPr>
        <w:t xml:space="preserve"> </w:t>
      </w:r>
      <w:r>
        <w:rPr>
          <w:i/>
          <w:sz w:val="24"/>
        </w:rPr>
        <w:t>Rural</w:t>
      </w:r>
      <w:r>
        <w:rPr>
          <w:i/>
          <w:spacing w:val="-2"/>
          <w:sz w:val="24"/>
        </w:rPr>
        <w:t xml:space="preserve"> </w:t>
      </w:r>
      <w:r>
        <w:rPr>
          <w:i/>
          <w:spacing w:val="-4"/>
          <w:sz w:val="24"/>
        </w:rPr>
        <w:t>Area</w:t>
      </w:r>
    </w:p>
    <w:p w14:paraId="40FE2AC0" w14:textId="77777777" w:rsidR="008F664E" w:rsidRDefault="008F664E">
      <w:pPr>
        <w:pStyle w:val="BodyText"/>
        <w:spacing w:before="1"/>
        <w:rPr>
          <w:i/>
          <w:sz w:val="21"/>
        </w:rPr>
      </w:pPr>
    </w:p>
    <w:p w14:paraId="71BAEF13" w14:textId="77777777" w:rsidR="008F664E" w:rsidRDefault="00137579">
      <w:pPr>
        <w:pStyle w:val="BodyText"/>
        <w:spacing w:line="276" w:lineRule="auto"/>
        <w:ind w:left="720" w:right="483"/>
      </w:pPr>
      <w:r>
        <w:t>Escarpment Rural Areas are an essential component of the Escarpment corridor, including portions of the Escarpment and lands in its vicinity. One objective is to encourage agriculture and protect agricultural lands and prime agricultural areas. Agriculture, agriculture-related uses, and on-farm diversified uses are permitted uses within</w:t>
      </w:r>
      <w:r>
        <w:rPr>
          <w:spacing w:val="-2"/>
        </w:rPr>
        <w:t xml:space="preserve"> </w:t>
      </w:r>
      <w:r>
        <w:t>the</w:t>
      </w:r>
      <w:r>
        <w:rPr>
          <w:spacing w:val="-2"/>
        </w:rPr>
        <w:t xml:space="preserve"> </w:t>
      </w:r>
      <w:r>
        <w:t>Escarpment</w:t>
      </w:r>
      <w:r>
        <w:rPr>
          <w:spacing w:val="-5"/>
        </w:rPr>
        <w:t xml:space="preserve"> </w:t>
      </w:r>
      <w:r>
        <w:t>Rural</w:t>
      </w:r>
      <w:r>
        <w:rPr>
          <w:spacing w:val="-3"/>
        </w:rPr>
        <w:t xml:space="preserve"> </w:t>
      </w:r>
      <w:r>
        <w:t>Area.</w:t>
      </w:r>
      <w:r>
        <w:rPr>
          <w:spacing w:val="-3"/>
        </w:rPr>
        <w:t xml:space="preserve"> </w:t>
      </w:r>
      <w:r>
        <w:t>This</w:t>
      </w:r>
      <w:r>
        <w:rPr>
          <w:spacing w:val="-3"/>
        </w:rPr>
        <w:t xml:space="preserve"> </w:t>
      </w:r>
      <w:r>
        <w:t>designation</w:t>
      </w:r>
      <w:r>
        <w:rPr>
          <w:spacing w:val="-2"/>
        </w:rPr>
        <w:t xml:space="preserve"> </w:t>
      </w:r>
      <w:r>
        <w:t>is</w:t>
      </w:r>
      <w:r>
        <w:rPr>
          <w:spacing w:val="-3"/>
        </w:rPr>
        <w:t xml:space="preserve"> </w:t>
      </w:r>
      <w:r>
        <w:t>the</w:t>
      </w:r>
      <w:r>
        <w:rPr>
          <w:spacing w:val="-4"/>
        </w:rPr>
        <w:t xml:space="preserve"> </w:t>
      </w:r>
      <w:r>
        <w:t>most</w:t>
      </w:r>
      <w:r>
        <w:rPr>
          <w:spacing w:val="-2"/>
        </w:rPr>
        <w:t xml:space="preserve"> </w:t>
      </w:r>
      <w:r>
        <w:t>likely</w:t>
      </w:r>
      <w:r>
        <w:rPr>
          <w:spacing w:val="-3"/>
        </w:rPr>
        <w:t xml:space="preserve"> </w:t>
      </w:r>
      <w:r>
        <w:t>to</w:t>
      </w:r>
      <w:r>
        <w:rPr>
          <w:spacing w:val="-2"/>
        </w:rPr>
        <w:t xml:space="preserve"> </w:t>
      </w:r>
      <w:r>
        <w:t>have</w:t>
      </w:r>
      <w:r>
        <w:rPr>
          <w:spacing w:val="-4"/>
        </w:rPr>
        <w:t xml:space="preserve"> </w:t>
      </w:r>
      <w:r>
        <w:t>the</w:t>
      </w:r>
      <w:r>
        <w:rPr>
          <w:spacing w:val="-4"/>
        </w:rPr>
        <w:t xml:space="preserve"> </w:t>
      </w:r>
      <w:r>
        <w:t xml:space="preserve">largest extent of active agricultural operations. Escarpment Rural Areas are also intended to provide a buffer to the more ecologically sensitive areas of the Escarpment. The objectives call for the maintenance of scenic values and open landscape character and encourage agriculture as a compatible land use to conserve the traditional cultural </w:t>
      </w:r>
      <w:r>
        <w:rPr>
          <w:spacing w:val="-2"/>
        </w:rPr>
        <w:t>landscape.</w:t>
      </w:r>
    </w:p>
    <w:p w14:paraId="2B729840" w14:textId="77777777" w:rsidR="008F664E" w:rsidRDefault="00137579">
      <w:pPr>
        <w:pStyle w:val="BodyText"/>
        <w:spacing w:before="198" w:line="278" w:lineRule="auto"/>
        <w:ind w:left="720" w:right="483"/>
      </w:pPr>
      <w:r>
        <w:t>The</w:t>
      </w:r>
      <w:r>
        <w:rPr>
          <w:spacing w:val="-3"/>
        </w:rPr>
        <w:t xml:space="preserve"> </w:t>
      </w:r>
      <w:r>
        <w:t>proposed</w:t>
      </w:r>
      <w:r>
        <w:rPr>
          <w:spacing w:val="-3"/>
        </w:rPr>
        <w:t xml:space="preserve"> </w:t>
      </w:r>
      <w:r>
        <w:t>amendments</w:t>
      </w:r>
      <w:r>
        <w:rPr>
          <w:spacing w:val="-4"/>
        </w:rPr>
        <w:t xml:space="preserve"> </w:t>
      </w:r>
      <w:r>
        <w:t>are</w:t>
      </w:r>
      <w:r>
        <w:rPr>
          <w:spacing w:val="-5"/>
        </w:rPr>
        <w:t xml:space="preserve"> </w:t>
      </w:r>
      <w:r>
        <w:t>supportive</w:t>
      </w:r>
      <w:r>
        <w:rPr>
          <w:spacing w:val="-5"/>
        </w:rPr>
        <w:t xml:space="preserve"> </w:t>
      </w:r>
      <w:r>
        <w:t>of</w:t>
      </w:r>
      <w:r>
        <w:rPr>
          <w:spacing w:val="-3"/>
        </w:rPr>
        <w:t xml:space="preserve"> </w:t>
      </w:r>
      <w:r>
        <w:t>and</w:t>
      </w:r>
      <w:r>
        <w:rPr>
          <w:spacing w:val="-3"/>
        </w:rPr>
        <w:t xml:space="preserve"> </w:t>
      </w:r>
      <w:r>
        <w:t>consistent</w:t>
      </w:r>
      <w:r>
        <w:rPr>
          <w:spacing w:val="-3"/>
        </w:rPr>
        <w:t xml:space="preserve"> </w:t>
      </w:r>
      <w:r>
        <w:t>with</w:t>
      </w:r>
      <w:r>
        <w:rPr>
          <w:spacing w:val="-3"/>
        </w:rPr>
        <w:t xml:space="preserve"> </w:t>
      </w:r>
      <w:r>
        <w:t>the</w:t>
      </w:r>
      <w:r>
        <w:rPr>
          <w:spacing w:val="-3"/>
        </w:rPr>
        <w:t xml:space="preserve"> </w:t>
      </w:r>
      <w:r>
        <w:t>Escarpment</w:t>
      </w:r>
      <w:r>
        <w:rPr>
          <w:spacing w:val="-4"/>
        </w:rPr>
        <w:t xml:space="preserve"> </w:t>
      </w:r>
      <w:r>
        <w:t>Rural Area designation.</w:t>
      </w:r>
    </w:p>
    <w:p w14:paraId="66479BE6" w14:textId="77777777" w:rsidR="008F664E" w:rsidRDefault="00137579">
      <w:pPr>
        <w:spacing w:before="195"/>
        <w:ind w:left="720"/>
        <w:rPr>
          <w:i/>
          <w:sz w:val="24"/>
        </w:rPr>
      </w:pPr>
      <w:r>
        <w:rPr>
          <w:i/>
          <w:sz w:val="24"/>
        </w:rPr>
        <w:t>Other</w:t>
      </w:r>
      <w:r>
        <w:rPr>
          <w:i/>
          <w:spacing w:val="-3"/>
          <w:sz w:val="24"/>
        </w:rPr>
        <w:t xml:space="preserve"> </w:t>
      </w:r>
      <w:r>
        <w:rPr>
          <w:i/>
          <w:sz w:val="24"/>
        </w:rPr>
        <w:t>NEP</w:t>
      </w:r>
      <w:r>
        <w:rPr>
          <w:i/>
          <w:spacing w:val="-4"/>
          <w:sz w:val="24"/>
        </w:rPr>
        <w:t xml:space="preserve"> </w:t>
      </w:r>
      <w:r>
        <w:rPr>
          <w:i/>
          <w:sz w:val="24"/>
        </w:rPr>
        <w:t>Land</w:t>
      </w:r>
      <w:r>
        <w:rPr>
          <w:i/>
          <w:spacing w:val="-1"/>
          <w:sz w:val="24"/>
        </w:rPr>
        <w:t xml:space="preserve"> </w:t>
      </w:r>
      <w:r>
        <w:rPr>
          <w:i/>
          <w:sz w:val="24"/>
        </w:rPr>
        <w:t>Use</w:t>
      </w:r>
      <w:r>
        <w:rPr>
          <w:i/>
          <w:spacing w:val="-2"/>
          <w:sz w:val="24"/>
        </w:rPr>
        <w:t xml:space="preserve"> Designations</w:t>
      </w:r>
    </w:p>
    <w:p w14:paraId="6434BFC9" w14:textId="77777777" w:rsidR="008F664E" w:rsidRDefault="008F664E">
      <w:pPr>
        <w:pStyle w:val="BodyText"/>
        <w:spacing w:before="1"/>
        <w:rPr>
          <w:i/>
          <w:sz w:val="21"/>
        </w:rPr>
      </w:pPr>
    </w:p>
    <w:p w14:paraId="56AE7E2D" w14:textId="77777777" w:rsidR="008F664E" w:rsidRDefault="00137579">
      <w:pPr>
        <w:pStyle w:val="BodyText"/>
        <w:spacing w:line="276" w:lineRule="auto"/>
        <w:ind w:left="719" w:right="536"/>
      </w:pPr>
      <w:r>
        <w:t xml:space="preserve">The proposed policies have less material impact within the Urban, Minor Urban, and Recreation Areas of the NEP. In the case of Urban Areas, Minor Urban </w:t>
      </w:r>
      <w:proofErr w:type="spellStart"/>
      <w:r>
        <w:t>Centres</w:t>
      </w:r>
      <w:proofErr w:type="spellEnd"/>
      <w:r>
        <w:t xml:space="preserve"> and Escarpment Recreation Areas, the policy framework of the NEP requires that municipalities prepare official plans that are consistent with the NEP.</w:t>
      </w:r>
      <w:r>
        <w:rPr>
          <w:spacing w:val="40"/>
        </w:rPr>
        <w:t xml:space="preserve"> </w:t>
      </w:r>
      <w:r>
        <w:t>If agricultural lands</w:t>
      </w:r>
      <w:r>
        <w:rPr>
          <w:spacing w:val="-3"/>
        </w:rPr>
        <w:t xml:space="preserve"> </w:t>
      </w:r>
      <w:r>
        <w:t>still</w:t>
      </w:r>
      <w:r>
        <w:rPr>
          <w:spacing w:val="-3"/>
        </w:rPr>
        <w:t xml:space="preserve"> </w:t>
      </w:r>
      <w:r>
        <w:t>exist</w:t>
      </w:r>
      <w:r>
        <w:rPr>
          <w:spacing w:val="-2"/>
        </w:rPr>
        <w:t xml:space="preserve"> </w:t>
      </w:r>
      <w:r>
        <w:t>in</w:t>
      </w:r>
      <w:r>
        <w:rPr>
          <w:spacing w:val="-2"/>
        </w:rPr>
        <w:t xml:space="preserve"> </w:t>
      </w:r>
      <w:r>
        <w:t>such</w:t>
      </w:r>
      <w:r>
        <w:rPr>
          <w:spacing w:val="-4"/>
        </w:rPr>
        <w:t xml:space="preserve"> </w:t>
      </w:r>
      <w:r>
        <w:t>areas,</w:t>
      </w:r>
      <w:r>
        <w:rPr>
          <w:spacing w:val="-2"/>
        </w:rPr>
        <w:t xml:space="preserve"> </w:t>
      </w:r>
      <w:r>
        <w:t>the</w:t>
      </w:r>
      <w:r>
        <w:rPr>
          <w:spacing w:val="-4"/>
        </w:rPr>
        <w:t xml:space="preserve"> </w:t>
      </w:r>
      <w:r>
        <w:t>municipality</w:t>
      </w:r>
      <w:r>
        <w:rPr>
          <w:spacing w:val="-5"/>
        </w:rPr>
        <w:t xml:space="preserve"> </w:t>
      </w:r>
      <w:r>
        <w:t>may</w:t>
      </w:r>
      <w:r>
        <w:rPr>
          <w:spacing w:val="-3"/>
        </w:rPr>
        <w:t xml:space="preserve"> </w:t>
      </w:r>
      <w:r>
        <w:t>introduce</w:t>
      </w:r>
      <w:r>
        <w:rPr>
          <w:spacing w:val="-2"/>
        </w:rPr>
        <w:t xml:space="preserve"> </w:t>
      </w:r>
      <w:r>
        <w:t>policies</w:t>
      </w:r>
      <w:r>
        <w:rPr>
          <w:spacing w:val="-5"/>
        </w:rPr>
        <w:t xml:space="preserve"> </w:t>
      </w:r>
      <w:r>
        <w:t>that</w:t>
      </w:r>
      <w:r>
        <w:rPr>
          <w:spacing w:val="-5"/>
        </w:rPr>
        <w:t xml:space="preserve"> </w:t>
      </w:r>
      <w:r>
        <w:t>are</w:t>
      </w:r>
      <w:r>
        <w:rPr>
          <w:spacing w:val="-2"/>
        </w:rPr>
        <w:t xml:space="preserve"> </w:t>
      </w:r>
      <w:r>
        <w:t>consistent with the NEP policies. The test will be whether they comply with the PPS (and the Protected Countryside of the Greenbelt Plan, should it apply).</w:t>
      </w:r>
      <w:r>
        <w:rPr>
          <w:spacing w:val="40"/>
        </w:rPr>
        <w:t xml:space="preserve"> </w:t>
      </w:r>
      <w:r>
        <w:t>The municipality may or may not choose to introduce the provisions based on local planning concerns and municipalities may have policies that are more restrictive than the Provincial policies, to the extent of any conflict.</w:t>
      </w:r>
    </w:p>
    <w:p w14:paraId="7F2B5D5C" w14:textId="529341EC" w:rsidR="008F664E" w:rsidRDefault="00137579">
      <w:pPr>
        <w:pStyle w:val="BodyText"/>
        <w:spacing w:before="199" w:line="276" w:lineRule="auto"/>
        <w:ind w:left="719" w:right="523"/>
      </w:pPr>
      <w:r>
        <w:t>Mineral</w:t>
      </w:r>
      <w:r>
        <w:rPr>
          <w:spacing w:val="-3"/>
        </w:rPr>
        <w:t xml:space="preserve"> </w:t>
      </w:r>
      <w:r>
        <w:t>Resource</w:t>
      </w:r>
      <w:r>
        <w:rPr>
          <w:spacing w:val="-4"/>
        </w:rPr>
        <w:t xml:space="preserve"> </w:t>
      </w:r>
      <w:r>
        <w:t>Extraction</w:t>
      </w:r>
      <w:r>
        <w:rPr>
          <w:spacing w:val="-4"/>
        </w:rPr>
        <w:t xml:space="preserve"> </w:t>
      </w:r>
      <w:r>
        <w:t>Areas</w:t>
      </w:r>
      <w:r>
        <w:rPr>
          <w:spacing w:val="-3"/>
        </w:rPr>
        <w:t xml:space="preserve"> </w:t>
      </w:r>
      <w:r>
        <w:t>would</w:t>
      </w:r>
      <w:r>
        <w:rPr>
          <w:spacing w:val="-4"/>
        </w:rPr>
        <w:t xml:space="preserve"> </w:t>
      </w:r>
      <w:r>
        <w:t>be</w:t>
      </w:r>
      <w:r>
        <w:rPr>
          <w:spacing w:val="-4"/>
        </w:rPr>
        <w:t xml:space="preserve"> </w:t>
      </w:r>
      <w:r>
        <w:t>largely</w:t>
      </w:r>
      <w:r>
        <w:rPr>
          <w:spacing w:val="-3"/>
        </w:rPr>
        <w:t xml:space="preserve"> </w:t>
      </w:r>
      <w:r>
        <w:t>unaffected</w:t>
      </w:r>
      <w:r>
        <w:rPr>
          <w:spacing w:val="-2"/>
        </w:rPr>
        <w:t xml:space="preserve"> </w:t>
      </w:r>
      <w:r>
        <w:t>by</w:t>
      </w:r>
      <w:r>
        <w:rPr>
          <w:spacing w:val="-5"/>
        </w:rPr>
        <w:t xml:space="preserve"> </w:t>
      </w:r>
      <w:r>
        <w:t>the</w:t>
      </w:r>
      <w:r>
        <w:rPr>
          <w:spacing w:val="-2"/>
        </w:rPr>
        <w:t xml:space="preserve"> </w:t>
      </w:r>
      <w:r>
        <w:t>policy</w:t>
      </w:r>
      <w:r>
        <w:rPr>
          <w:spacing w:val="-3"/>
        </w:rPr>
        <w:t xml:space="preserve"> </w:t>
      </w:r>
      <w:r>
        <w:t xml:space="preserve">proposals. Although agriculture, agriculture-related uses, and on-farm diversified uses are permitted uses in such areas, the expectation is that if the lands are under an active approved </w:t>
      </w:r>
      <w:r>
        <w:rPr>
          <w:i/>
        </w:rPr>
        <w:t xml:space="preserve">Aggregate Resource Act </w:t>
      </w:r>
      <w:proofErr w:type="spellStart"/>
      <w:r>
        <w:t>licence</w:t>
      </w:r>
      <w:proofErr w:type="spellEnd"/>
      <w:r>
        <w:t xml:space="preserve"> and NEC Development Permit, such areas will be or have been mined. Post-extraction rehabilitation is expected to include redesignation under the NEP and may return to agricultural uses, at which time the respective NEP policies may apply if introduced into the NEP.</w:t>
      </w:r>
    </w:p>
    <w:p w14:paraId="3DA98A88" w14:textId="77777777" w:rsidR="008F664E" w:rsidRDefault="00137579">
      <w:pPr>
        <w:pStyle w:val="Heading4"/>
        <w:numPr>
          <w:ilvl w:val="0"/>
          <w:numId w:val="2"/>
        </w:numPr>
        <w:tabs>
          <w:tab w:val="left" w:pos="1071"/>
        </w:tabs>
        <w:spacing w:before="200" w:line="278" w:lineRule="auto"/>
        <w:ind w:left="1003" w:right="1180" w:hanging="284"/>
      </w:pPr>
      <w:r>
        <w:rPr>
          <w:b w:val="0"/>
          <w:i w:val="0"/>
        </w:rPr>
        <w:tab/>
      </w:r>
      <w:r>
        <w:t>Is</w:t>
      </w:r>
      <w:r>
        <w:rPr>
          <w:spacing w:val="-4"/>
        </w:rPr>
        <w:t xml:space="preserve"> </w:t>
      </w:r>
      <w:r>
        <w:t>the</w:t>
      </w:r>
      <w:r>
        <w:rPr>
          <w:spacing w:val="-4"/>
        </w:rPr>
        <w:t xml:space="preserve"> </w:t>
      </w:r>
      <w:r>
        <w:t>Amendment</w:t>
      </w:r>
      <w:r>
        <w:rPr>
          <w:spacing w:val="-6"/>
        </w:rPr>
        <w:t xml:space="preserve"> </w:t>
      </w:r>
      <w:r>
        <w:t>consistent</w:t>
      </w:r>
      <w:r>
        <w:rPr>
          <w:spacing w:val="-6"/>
        </w:rPr>
        <w:t xml:space="preserve"> </w:t>
      </w:r>
      <w:r>
        <w:t>with</w:t>
      </w:r>
      <w:r>
        <w:rPr>
          <w:spacing w:val="-5"/>
        </w:rPr>
        <w:t xml:space="preserve"> </w:t>
      </w:r>
      <w:r>
        <w:t>the</w:t>
      </w:r>
      <w:r>
        <w:rPr>
          <w:spacing w:val="-4"/>
        </w:rPr>
        <w:t xml:space="preserve"> </w:t>
      </w:r>
      <w:r>
        <w:t>Provincial</w:t>
      </w:r>
      <w:r>
        <w:rPr>
          <w:spacing w:val="-4"/>
        </w:rPr>
        <w:t xml:space="preserve"> </w:t>
      </w:r>
      <w:r>
        <w:t>Policy</w:t>
      </w:r>
      <w:r>
        <w:rPr>
          <w:spacing w:val="-6"/>
        </w:rPr>
        <w:t xml:space="preserve"> </w:t>
      </w:r>
      <w:r>
        <w:t>Statement</w:t>
      </w:r>
      <w:r>
        <w:rPr>
          <w:spacing w:val="-6"/>
        </w:rPr>
        <w:t xml:space="preserve"> </w:t>
      </w:r>
      <w:r>
        <w:t>(PPS), Greenbelt Plan, Places to Grow, and local planning documents?</w:t>
      </w:r>
    </w:p>
    <w:p w14:paraId="2C3463D7" w14:textId="0D15835C" w:rsidR="008F664E" w:rsidRDefault="00273969">
      <w:pPr>
        <w:pStyle w:val="BodyText"/>
        <w:spacing w:before="194" w:line="276" w:lineRule="auto"/>
        <w:ind w:left="720" w:right="576"/>
        <w:jc w:val="both"/>
      </w:pPr>
      <w:r>
        <w:t>A d</w:t>
      </w:r>
      <w:r w:rsidR="00137579">
        <w:t>iscussion</w:t>
      </w:r>
      <w:r w:rsidR="00137579">
        <w:rPr>
          <w:spacing w:val="-2"/>
        </w:rPr>
        <w:t xml:space="preserve"> </w:t>
      </w:r>
      <w:r w:rsidR="00137579">
        <w:t>has</w:t>
      </w:r>
      <w:r w:rsidR="00137579">
        <w:rPr>
          <w:spacing w:val="-5"/>
        </w:rPr>
        <w:t xml:space="preserve"> </w:t>
      </w:r>
      <w:r w:rsidR="00137579">
        <w:t>been</w:t>
      </w:r>
      <w:r w:rsidR="00137579">
        <w:rPr>
          <w:spacing w:val="-4"/>
        </w:rPr>
        <w:t xml:space="preserve"> </w:t>
      </w:r>
      <w:r w:rsidR="00137579">
        <w:t>provided</w:t>
      </w:r>
      <w:r w:rsidR="00137579">
        <w:rPr>
          <w:spacing w:val="-4"/>
        </w:rPr>
        <w:t xml:space="preserve"> </w:t>
      </w:r>
      <w:r w:rsidR="00137579">
        <w:t>earlier</w:t>
      </w:r>
      <w:r w:rsidR="00137579">
        <w:rPr>
          <w:spacing w:val="-4"/>
        </w:rPr>
        <w:t xml:space="preserve"> </w:t>
      </w:r>
      <w:r w:rsidR="00137579">
        <w:t>in</w:t>
      </w:r>
      <w:r w:rsidR="00137579">
        <w:rPr>
          <w:spacing w:val="-2"/>
        </w:rPr>
        <w:t xml:space="preserve"> </w:t>
      </w:r>
      <w:r w:rsidR="00137579">
        <w:t>this</w:t>
      </w:r>
      <w:r w:rsidR="00137579">
        <w:rPr>
          <w:spacing w:val="-3"/>
        </w:rPr>
        <w:t xml:space="preserve"> </w:t>
      </w:r>
      <w:r w:rsidR="00137579">
        <w:t>report</w:t>
      </w:r>
      <w:r w:rsidR="00137579">
        <w:rPr>
          <w:spacing w:val="-2"/>
        </w:rPr>
        <w:t xml:space="preserve"> </w:t>
      </w:r>
      <w:r w:rsidR="00137579">
        <w:t>(Section</w:t>
      </w:r>
      <w:r w:rsidR="00137579">
        <w:rPr>
          <w:spacing w:val="-4"/>
        </w:rPr>
        <w:t xml:space="preserve"> </w:t>
      </w:r>
      <w:r w:rsidR="00137579">
        <w:t>B),</w:t>
      </w:r>
      <w:r w:rsidR="00137579">
        <w:rPr>
          <w:spacing w:val="-2"/>
        </w:rPr>
        <w:t xml:space="preserve"> </w:t>
      </w:r>
      <w:r w:rsidR="00137579">
        <w:t>concerning</w:t>
      </w:r>
      <w:r w:rsidR="00137579">
        <w:rPr>
          <w:spacing w:val="-2"/>
        </w:rPr>
        <w:t xml:space="preserve"> </w:t>
      </w:r>
      <w:r w:rsidR="00137579">
        <w:t>the</w:t>
      </w:r>
      <w:r w:rsidR="00137579">
        <w:rPr>
          <w:spacing w:val="-4"/>
        </w:rPr>
        <w:t xml:space="preserve"> </w:t>
      </w:r>
      <w:r w:rsidR="00137579">
        <w:t>planning framework that the proposal is required to be assessed against,</w:t>
      </w:r>
      <w:r w:rsidR="00137579">
        <w:rPr>
          <w:spacing w:val="-1"/>
        </w:rPr>
        <w:t xml:space="preserve"> </w:t>
      </w:r>
      <w:r w:rsidR="00137579">
        <w:t>and the consistency of the proposal with the PPS (2020), Growth Plan, local Official Plans, and the other</w:t>
      </w:r>
    </w:p>
    <w:p w14:paraId="70E7002D" w14:textId="77777777" w:rsidR="008F664E" w:rsidRDefault="008F664E">
      <w:pPr>
        <w:spacing w:line="276" w:lineRule="auto"/>
        <w:jc w:val="both"/>
        <w:sectPr w:rsidR="008F664E">
          <w:pgSz w:w="12240" w:h="15840"/>
          <w:pgMar w:top="1360" w:right="960" w:bottom="1240" w:left="720" w:header="0" w:footer="1052" w:gutter="0"/>
          <w:cols w:space="720"/>
        </w:sectPr>
      </w:pPr>
    </w:p>
    <w:p w14:paraId="68FEACB7" w14:textId="77777777" w:rsidR="008F664E" w:rsidRDefault="00137579">
      <w:pPr>
        <w:pStyle w:val="BodyText"/>
        <w:spacing w:before="80" w:line="276" w:lineRule="auto"/>
        <w:ind w:left="720" w:right="483"/>
      </w:pPr>
      <w:r>
        <w:lastRenderedPageBreak/>
        <w:t>provincial</w:t>
      </w:r>
      <w:r>
        <w:rPr>
          <w:spacing w:val="-4"/>
        </w:rPr>
        <w:t xml:space="preserve"> </w:t>
      </w:r>
      <w:r>
        <w:t>plans.</w:t>
      </w:r>
      <w:r>
        <w:rPr>
          <w:spacing w:val="-3"/>
        </w:rPr>
        <w:t xml:space="preserve"> </w:t>
      </w:r>
      <w:r>
        <w:t>Circulation</w:t>
      </w:r>
      <w:r>
        <w:rPr>
          <w:spacing w:val="-5"/>
        </w:rPr>
        <w:t xml:space="preserve"> </w:t>
      </w:r>
      <w:r>
        <w:t>of</w:t>
      </w:r>
      <w:r>
        <w:rPr>
          <w:spacing w:val="-4"/>
        </w:rPr>
        <w:t xml:space="preserve"> </w:t>
      </w:r>
      <w:r>
        <w:t>the</w:t>
      </w:r>
      <w:r>
        <w:rPr>
          <w:spacing w:val="-5"/>
        </w:rPr>
        <w:t xml:space="preserve"> </w:t>
      </w:r>
      <w:r>
        <w:t>proposal</w:t>
      </w:r>
      <w:r>
        <w:rPr>
          <w:spacing w:val="-4"/>
        </w:rPr>
        <w:t xml:space="preserve"> </w:t>
      </w:r>
      <w:r>
        <w:t>to</w:t>
      </w:r>
      <w:r>
        <w:rPr>
          <w:spacing w:val="-5"/>
        </w:rPr>
        <w:t xml:space="preserve"> </w:t>
      </w:r>
      <w:r>
        <w:t>the</w:t>
      </w:r>
      <w:r>
        <w:rPr>
          <w:spacing w:val="-5"/>
        </w:rPr>
        <w:t xml:space="preserve"> </w:t>
      </w:r>
      <w:r>
        <w:t>affected</w:t>
      </w:r>
      <w:r>
        <w:rPr>
          <w:spacing w:val="-3"/>
        </w:rPr>
        <w:t xml:space="preserve"> </w:t>
      </w:r>
      <w:r>
        <w:t>ministries,</w:t>
      </w:r>
      <w:r>
        <w:rPr>
          <w:spacing w:val="-3"/>
        </w:rPr>
        <w:t xml:space="preserve"> </w:t>
      </w:r>
      <w:r>
        <w:t>municipalities,</w:t>
      </w:r>
      <w:r>
        <w:rPr>
          <w:spacing w:val="-6"/>
        </w:rPr>
        <w:t xml:space="preserve"> </w:t>
      </w:r>
      <w:r>
        <w:t>and conservation authorities will allow for further evaluation of the proposal against the applicable provincial and municipal planning policies and other guidelines.</w:t>
      </w:r>
    </w:p>
    <w:p w14:paraId="0D34D7C1" w14:textId="77777777" w:rsidR="008F664E" w:rsidRDefault="00137579">
      <w:pPr>
        <w:pStyle w:val="BodyText"/>
        <w:spacing w:before="200" w:line="276" w:lineRule="auto"/>
        <w:ind w:left="720" w:right="500"/>
        <w:jc w:val="both"/>
      </w:pPr>
      <w:r>
        <w:t>As</w:t>
      </w:r>
      <w:r>
        <w:rPr>
          <w:spacing w:val="-1"/>
        </w:rPr>
        <w:t xml:space="preserve"> </w:t>
      </w:r>
      <w:r>
        <w:t>noted</w:t>
      </w:r>
      <w:r>
        <w:rPr>
          <w:spacing w:val="-2"/>
        </w:rPr>
        <w:t xml:space="preserve"> </w:t>
      </w:r>
      <w:r>
        <w:t>previously,</w:t>
      </w:r>
      <w:r>
        <w:rPr>
          <w:spacing w:val="-3"/>
        </w:rPr>
        <w:t xml:space="preserve"> </w:t>
      </w:r>
      <w:r>
        <w:t>provincial</w:t>
      </w:r>
      <w:r>
        <w:rPr>
          <w:spacing w:val="-1"/>
        </w:rPr>
        <w:t xml:space="preserve"> </w:t>
      </w:r>
      <w:r>
        <w:t>plans</w:t>
      </w:r>
      <w:r>
        <w:rPr>
          <w:spacing w:val="-1"/>
        </w:rPr>
        <w:t xml:space="preserve"> </w:t>
      </w:r>
      <w:r>
        <w:t>take precedence over</w:t>
      </w:r>
      <w:r>
        <w:rPr>
          <w:spacing w:val="-2"/>
        </w:rPr>
        <w:t xml:space="preserve"> </w:t>
      </w:r>
      <w:r>
        <w:t>the PPS</w:t>
      </w:r>
      <w:r>
        <w:rPr>
          <w:spacing w:val="-3"/>
        </w:rPr>
        <w:t xml:space="preserve"> </w:t>
      </w:r>
      <w:r>
        <w:t>to the extent of</w:t>
      </w:r>
      <w:r>
        <w:rPr>
          <w:spacing w:val="-3"/>
        </w:rPr>
        <w:t xml:space="preserve"> </w:t>
      </w:r>
      <w:r>
        <w:t>any conflict. The specific regulatory and policy regime in the NEPDA and NEP has a unique purpose</w:t>
      </w:r>
      <w:r>
        <w:rPr>
          <w:spacing w:val="-4"/>
        </w:rPr>
        <w:t xml:space="preserve"> </w:t>
      </w:r>
      <w:r>
        <w:t>that</w:t>
      </w:r>
      <w:r>
        <w:rPr>
          <w:spacing w:val="-7"/>
        </w:rPr>
        <w:t xml:space="preserve"> </w:t>
      </w:r>
      <w:r>
        <w:t>may</w:t>
      </w:r>
      <w:r>
        <w:rPr>
          <w:spacing w:val="-5"/>
        </w:rPr>
        <w:t xml:space="preserve"> </w:t>
      </w:r>
      <w:r>
        <w:t>sometimes</w:t>
      </w:r>
      <w:r>
        <w:rPr>
          <w:spacing w:val="-7"/>
        </w:rPr>
        <w:t xml:space="preserve"> </w:t>
      </w:r>
      <w:r>
        <w:t>supersede</w:t>
      </w:r>
      <w:r>
        <w:rPr>
          <w:spacing w:val="-4"/>
        </w:rPr>
        <w:t xml:space="preserve"> </w:t>
      </w:r>
      <w:r>
        <w:t>broad-based</w:t>
      </w:r>
      <w:r>
        <w:rPr>
          <w:spacing w:val="-4"/>
        </w:rPr>
        <w:t xml:space="preserve"> </w:t>
      </w:r>
      <w:r>
        <w:t>provincial</w:t>
      </w:r>
      <w:r>
        <w:rPr>
          <w:spacing w:val="-5"/>
        </w:rPr>
        <w:t xml:space="preserve"> </w:t>
      </w:r>
      <w:r>
        <w:t>agricultural</w:t>
      </w:r>
      <w:r>
        <w:rPr>
          <w:spacing w:val="-5"/>
        </w:rPr>
        <w:t xml:space="preserve"> </w:t>
      </w:r>
      <w:r>
        <w:t>policies</w:t>
      </w:r>
      <w:r>
        <w:rPr>
          <w:spacing w:val="-5"/>
        </w:rPr>
        <w:t xml:space="preserve"> </w:t>
      </w:r>
      <w:r>
        <w:t xml:space="preserve">and </w:t>
      </w:r>
      <w:r>
        <w:rPr>
          <w:spacing w:val="-2"/>
        </w:rPr>
        <w:t>guidelines.</w:t>
      </w:r>
    </w:p>
    <w:p w14:paraId="3F45B079" w14:textId="599D9254" w:rsidR="008F664E" w:rsidRDefault="00137579">
      <w:pPr>
        <w:pStyle w:val="ListParagraph"/>
        <w:numPr>
          <w:ilvl w:val="0"/>
          <w:numId w:val="6"/>
        </w:numPr>
        <w:tabs>
          <w:tab w:val="left" w:pos="1286"/>
          <w:tab w:val="left" w:pos="1287"/>
        </w:tabs>
        <w:spacing w:before="199"/>
        <w:ind w:left="1286" w:hanging="567"/>
        <w:rPr>
          <w:b/>
          <w:sz w:val="23"/>
        </w:rPr>
      </w:pPr>
      <w:r>
        <w:rPr>
          <w:noProof/>
        </w:rPr>
        <mc:AlternateContent>
          <mc:Choice Requires="wps">
            <w:drawing>
              <wp:anchor distT="0" distB="0" distL="0" distR="0" simplePos="0" relativeHeight="487591936" behindDoc="1" locked="0" layoutInCell="1" allowOverlap="1" wp14:anchorId="007D7F1A" wp14:editId="6CE64979">
                <wp:simplePos x="0" y="0"/>
                <wp:positionH relativeFrom="page">
                  <wp:posOffset>895985</wp:posOffset>
                </wp:positionH>
                <wp:positionV relativeFrom="paragraph">
                  <wp:posOffset>306070</wp:posOffset>
                </wp:positionV>
                <wp:extent cx="5980430" cy="6350"/>
                <wp:effectExtent l="0" t="0" r="0" b="0"/>
                <wp:wrapTopAndBottom/>
                <wp:docPr id="2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36A37" id="docshape9" o:spid="_x0000_s1026" style="position:absolute;margin-left:70.55pt;margin-top:24.1pt;width:470.9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" fillcolor="black" stroked="f">
                <w10:wrap type="topAndBottom" anchorx="page"/>
              </v:rect>
            </w:pict>
          </mc:Fallback>
        </mc:AlternateContent>
      </w:r>
      <w:bookmarkStart w:id="11" w:name="F._CONCLUSIONS"/>
      <w:bookmarkEnd w:id="11"/>
      <w:r>
        <w:rPr>
          <w:b/>
          <w:spacing w:val="-2"/>
          <w:sz w:val="23"/>
        </w:rPr>
        <w:t>CONCLUSIONS</w:t>
      </w:r>
    </w:p>
    <w:p w14:paraId="6F8FF5FC" w14:textId="77777777" w:rsidR="008F664E" w:rsidRDefault="008F664E">
      <w:pPr>
        <w:pStyle w:val="BodyText"/>
        <w:spacing w:before="2"/>
        <w:rPr>
          <w:b/>
          <w:sz w:val="15"/>
        </w:rPr>
      </w:pPr>
    </w:p>
    <w:p w14:paraId="00DCB132" w14:textId="77777777" w:rsidR="008F664E" w:rsidRDefault="00137579">
      <w:pPr>
        <w:pStyle w:val="BodyText"/>
        <w:spacing w:before="92" w:line="276" w:lineRule="auto"/>
        <w:ind w:left="720"/>
      </w:pPr>
      <w:r>
        <w:t>Staff advises that should the Commission endorse proceeding with the processing of the amendment</w:t>
      </w:r>
      <w:r>
        <w:rPr>
          <w:spacing w:val="-4"/>
        </w:rPr>
        <w:t xml:space="preserve"> </w:t>
      </w:r>
      <w:r>
        <w:t>proposal</w:t>
      </w:r>
      <w:r>
        <w:rPr>
          <w:spacing w:val="-4"/>
        </w:rPr>
        <w:t xml:space="preserve"> </w:t>
      </w:r>
      <w:r>
        <w:t>at</w:t>
      </w:r>
      <w:r>
        <w:rPr>
          <w:spacing w:val="-3"/>
        </w:rPr>
        <w:t xml:space="preserve"> </w:t>
      </w:r>
      <w:r>
        <w:t>this</w:t>
      </w:r>
      <w:r>
        <w:rPr>
          <w:spacing w:val="-4"/>
        </w:rPr>
        <w:t xml:space="preserve"> </w:t>
      </w:r>
      <w:r>
        <w:t>time</w:t>
      </w:r>
      <w:r>
        <w:rPr>
          <w:spacing w:val="-3"/>
        </w:rPr>
        <w:t xml:space="preserve"> </w:t>
      </w:r>
      <w:r>
        <w:t>(i.e.,</w:t>
      </w:r>
      <w:r>
        <w:rPr>
          <w:spacing w:val="-3"/>
        </w:rPr>
        <w:t xml:space="preserve"> </w:t>
      </w:r>
      <w:r>
        <w:t>circulation</w:t>
      </w:r>
      <w:r>
        <w:rPr>
          <w:spacing w:val="-3"/>
        </w:rPr>
        <w:t xml:space="preserve"> </w:t>
      </w:r>
      <w:r>
        <w:t>and</w:t>
      </w:r>
      <w:r>
        <w:rPr>
          <w:spacing w:val="-3"/>
        </w:rPr>
        <w:t xml:space="preserve"> </w:t>
      </w:r>
      <w:r>
        <w:t>request</w:t>
      </w:r>
      <w:r>
        <w:rPr>
          <w:spacing w:val="-3"/>
        </w:rPr>
        <w:t xml:space="preserve"> </w:t>
      </w:r>
      <w:r>
        <w:t>for</w:t>
      </w:r>
      <w:r>
        <w:rPr>
          <w:spacing w:val="-5"/>
        </w:rPr>
        <w:t xml:space="preserve"> </w:t>
      </w:r>
      <w:r>
        <w:t>comments),</w:t>
      </w:r>
      <w:r>
        <w:rPr>
          <w:spacing w:val="-6"/>
        </w:rPr>
        <w:t xml:space="preserve"> </w:t>
      </w:r>
      <w:r>
        <w:t>doing</w:t>
      </w:r>
      <w:r>
        <w:rPr>
          <w:spacing w:val="-3"/>
        </w:rPr>
        <w:t xml:space="preserve"> </w:t>
      </w:r>
      <w:r>
        <w:t>so</w:t>
      </w:r>
      <w:r>
        <w:rPr>
          <w:spacing w:val="-5"/>
        </w:rPr>
        <w:t xml:space="preserve"> </w:t>
      </w:r>
      <w:r>
        <w:t xml:space="preserve">does not represent an endorsement of the eventual approval of the amendment application in whole or in part. Staff will consider any comments received through the circulation of the proposal and return to the Commission with a comprehensive policy analysis and final </w:t>
      </w:r>
      <w:r>
        <w:rPr>
          <w:spacing w:val="-2"/>
        </w:rPr>
        <w:t>recommendations.</w:t>
      </w:r>
    </w:p>
    <w:p w14:paraId="2D868D54" w14:textId="77777777" w:rsidR="008F664E" w:rsidRDefault="00137579">
      <w:pPr>
        <w:pStyle w:val="BodyText"/>
        <w:spacing w:before="201" w:line="276" w:lineRule="auto"/>
        <w:ind w:left="720"/>
      </w:pPr>
      <w:r>
        <w:t>Concerning</w:t>
      </w:r>
      <w:r>
        <w:rPr>
          <w:spacing w:val="-2"/>
        </w:rPr>
        <w:t xml:space="preserve"> </w:t>
      </w:r>
      <w:r>
        <w:t>further</w:t>
      </w:r>
      <w:r>
        <w:rPr>
          <w:spacing w:val="-4"/>
        </w:rPr>
        <w:t xml:space="preserve"> </w:t>
      </w:r>
      <w:r>
        <w:t>consideration</w:t>
      </w:r>
      <w:r>
        <w:rPr>
          <w:spacing w:val="-4"/>
        </w:rPr>
        <w:t xml:space="preserve"> </w:t>
      </w:r>
      <w:r>
        <w:t>of</w:t>
      </w:r>
      <w:r>
        <w:rPr>
          <w:spacing w:val="-5"/>
        </w:rPr>
        <w:t xml:space="preserve"> </w:t>
      </w:r>
      <w:r>
        <w:t>the</w:t>
      </w:r>
      <w:r>
        <w:rPr>
          <w:spacing w:val="-4"/>
        </w:rPr>
        <w:t xml:space="preserve"> </w:t>
      </w:r>
      <w:r>
        <w:t>public</w:t>
      </w:r>
      <w:r>
        <w:rPr>
          <w:spacing w:val="-3"/>
        </w:rPr>
        <w:t xml:space="preserve"> </w:t>
      </w:r>
      <w:r>
        <w:t>interest,</w:t>
      </w:r>
      <w:r>
        <w:rPr>
          <w:spacing w:val="-5"/>
        </w:rPr>
        <w:t xml:space="preserve"> </w:t>
      </w:r>
      <w:r>
        <w:t>public</w:t>
      </w:r>
      <w:r>
        <w:rPr>
          <w:spacing w:val="-3"/>
        </w:rPr>
        <w:t xml:space="preserve"> </w:t>
      </w:r>
      <w:r>
        <w:t>agencies</w:t>
      </w:r>
      <w:r>
        <w:rPr>
          <w:spacing w:val="-3"/>
        </w:rPr>
        <w:t xml:space="preserve"> </w:t>
      </w:r>
      <w:r>
        <w:t>and</w:t>
      </w:r>
      <w:r>
        <w:rPr>
          <w:spacing w:val="-2"/>
        </w:rPr>
        <w:t xml:space="preserve"> </w:t>
      </w:r>
      <w:r>
        <w:t>special</w:t>
      </w:r>
      <w:r>
        <w:rPr>
          <w:spacing w:val="-3"/>
        </w:rPr>
        <w:t xml:space="preserve"> </w:t>
      </w:r>
      <w:r>
        <w:t>interest stakeholders may bring additional insight on matters related to the public interest and the Public Interest Advisory Committee (PIAC) would also convene to provide advice and recommendation on the proposal.</w:t>
      </w:r>
    </w:p>
    <w:p w14:paraId="1DE891E8" w14:textId="77777777" w:rsidR="008F664E" w:rsidRDefault="00137579">
      <w:pPr>
        <w:spacing w:before="199"/>
        <w:ind w:left="720"/>
        <w:rPr>
          <w:b/>
          <w:sz w:val="24"/>
        </w:rPr>
      </w:pPr>
      <w:bookmarkStart w:id="12" w:name="RECOMMENDATION"/>
      <w:bookmarkEnd w:id="12"/>
      <w:r>
        <w:rPr>
          <w:b/>
          <w:spacing w:val="-2"/>
          <w:sz w:val="24"/>
        </w:rPr>
        <w:t>RECOMMENDATION</w:t>
      </w:r>
    </w:p>
    <w:p w14:paraId="7E322DB5" w14:textId="77777777" w:rsidR="008F664E" w:rsidRDefault="008F664E">
      <w:pPr>
        <w:pStyle w:val="BodyText"/>
        <w:spacing w:before="11"/>
        <w:rPr>
          <w:b/>
          <w:sz w:val="22"/>
        </w:rPr>
      </w:pPr>
    </w:p>
    <w:p w14:paraId="661078B1" w14:textId="77777777" w:rsidR="008F664E" w:rsidRDefault="00137579">
      <w:pPr>
        <w:spacing w:line="276" w:lineRule="auto"/>
        <w:ind w:left="720"/>
        <w:rPr>
          <w:i/>
          <w:sz w:val="24"/>
        </w:rPr>
      </w:pPr>
      <w:r>
        <w:rPr>
          <w:sz w:val="24"/>
        </w:rPr>
        <w:t>That the Niagara Escarpment Commission instructs staff to process the proposed Amendment</w:t>
      </w:r>
      <w:r>
        <w:rPr>
          <w:spacing w:val="-1"/>
          <w:sz w:val="24"/>
        </w:rPr>
        <w:t xml:space="preserve"> </w:t>
      </w:r>
      <w:r>
        <w:rPr>
          <w:sz w:val="24"/>
        </w:rPr>
        <w:t>PC</w:t>
      </w:r>
      <w:r>
        <w:rPr>
          <w:spacing w:val="-5"/>
          <w:sz w:val="24"/>
        </w:rPr>
        <w:t xml:space="preserve"> </w:t>
      </w:r>
      <w:r>
        <w:rPr>
          <w:sz w:val="24"/>
        </w:rPr>
        <w:t>225</w:t>
      </w:r>
      <w:r>
        <w:rPr>
          <w:spacing w:val="-3"/>
          <w:sz w:val="24"/>
        </w:rPr>
        <w:t xml:space="preserve"> </w:t>
      </w:r>
      <w:r>
        <w:rPr>
          <w:sz w:val="24"/>
        </w:rPr>
        <w:t>22</w:t>
      </w:r>
      <w:r>
        <w:rPr>
          <w:spacing w:val="-1"/>
          <w:sz w:val="24"/>
        </w:rPr>
        <w:t xml:space="preserve"> </w:t>
      </w:r>
      <w:r>
        <w:rPr>
          <w:sz w:val="24"/>
        </w:rPr>
        <w:t>for</w:t>
      </w:r>
      <w:r>
        <w:rPr>
          <w:spacing w:val="-3"/>
          <w:sz w:val="24"/>
        </w:rPr>
        <w:t xml:space="preserve"> </w:t>
      </w:r>
      <w:r>
        <w:rPr>
          <w:sz w:val="24"/>
        </w:rPr>
        <w:t>circulation</w:t>
      </w:r>
      <w:r>
        <w:rPr>
          <w:spacing w:val="-1"/>
          <w:sz w:val="24"/>
        </w:rPr>
        <w:t xml:space="preserve"> </w:t>
      </w:r>
      <w:r>
        <w:rPr>
          <w:sz w:val="24"/>
        </w:rPr>
        <w:t>and</w:t>
      </w:r>
      <w:r>
        <w:rPr>
          <w:spacing w:val="-3"/>
          <w:sz w:val="24"/>
        </w:rPr>
        <w:t xml:space="preserve"> </w:t>
      </w:r>
      <w:r>
        <w:rPr>
          <w:sz w:val="24"/>
        </w:rPr>
        <w:t>notification</w:t>
      </w:r>
      <w:r>
        <w:rPr>
          <w:spacing w:val="-3"/>
          <w:sz w:val="24"/>
        </w:rPr>
        <w:t xml:space="preserve"> </w:t>
      </w:r>
      <w:r>
        <w:rPr>
          <w:sz w:val="24"/>
        </w:rPr>
        <w:t>pursuant</w:t>
      </w:r>
      <w:r>
        <w:rPr>
          <w:spacing w:val="-4"/>
          <w:sz w:val="24"/>
        </w:rPr>
        <w:t xml:space="preserve"> </w:t>
      </w:r>
      <w:r>
        <w:rPr>
          <w:sz w:val="24"/>
        </w:rPr>
        <w:t>to</w:t>
      </w:r>
      <w:r>
        <w:rPr>
          <w:spacing w:val="-1"/>
          <w:sz w:val="24"/>
        </w:rPr>
        <w:t xml:space="preserve"> </w:t>
      </w:r>
      <w:r>
        <w:rPr>
          <w:sz w:val="24"/>
        </w:rPr>
        <w:t>Section</w:t>
      </w:r>
      <w:r>
        <w:rPr>
          <w:spacing w:val="-3"/>
          <w:sz w:val="24"/>
        </w:rPr>
        <w:t xml:space="preserve"> </w:t>
      </w:r>
      <w:r>
        <w:rPr>
          <w:sz w:val="24"/>
        </w:rPr>
        <w:t>6.1(2)</w:t>
      </w:r>
      <w:r>
        <w:rPr>
          <w:spacing w:val="-5"/>
          <w:sz w:val="24"/>
        </w:rPr>
        <w:t xml:space="preserve"> </w:t>
      </w:r>
      <w:r>
        <w:rPr>
          <w:sz w:val="24"/>
        </w:rPr>
        <w:t>of</w:t>
      </w:r>
      <w:r>
        <w:rPr>
          <w:spacing w:val="-2"/>
          <w:sz w:val="24"/>
        </w:rPr>
        <w:t xml:space="preserve"> </w:t>
      </w:r>
      <w:r>
        <w:rPr>
          <w:sz w:val="24"/>
        </w:rPr>
        <w:t xml:space="preserve">the </w:t>
      </w:r>
      <w:r>
        <w:rPr>
          <w:i/>
          <w:sz w:val="24"/>
        </w:rPr>
        <w:t>Niagara Escarpment Planning and Development Act.</w:t>
      </w:r>
    </w:p>
    <w:p w14:paraId="20F3112B" w14:textId="77777777" w:rsidR="008F664E" w:rsidRDefault="008F664E">
      <w:pPr>
        <w:pStyle w:val="BodyText"/>
        <w:rPr>
          <w:i/>
          <w:sz w:val="26"/>
        </w:rPr>
      </w:pPr>
    </w:p>
    <w:p w14:paraId="27E6638F" w14:textId="77777777" w:rsidR="008F664E" w:rsidRDefault="008F664E">
      <w:pPr>
        <w:pStyle w:val="BodyText"/>
        <w:spacing w:before="5"/>
        <w:rPr>
          <w:i/>
          <w:sz w:val="36"/>
        </w:rPr>
      </w:pPr>
    </w:p>
    <w:p w14:paraId="4C861C9F" w14:textId="77777777" w:rsidR="008F664E" w:rsidRDefault="00137579">
      <w:pPr>
        <w:pStyle w:val="Heading3"/>
      </w:pPr>
      <w:bookmarkStart w:id="13" w:name="Attachments"/>
      <w:bookmarkEnd w:id="13"/>
      <w:r>
        <w:rPr>
          <w:spacing w:val="-2"/>
        </w:rPr>
        <w:t>Attachments</w:t>
      </w:r>
    </w:p>
    <w:p w14:paraId="5004D807" w14:textId="77777777" w:rsidR="008F664E" w:rsidRDefault="008F664E">
      <w:pPr>
        <w:pStyle w:val="BodyText"/>
        <w:rPr>
          <w:b/>
        </w:rPr>
      </w:pPr>
    </w:p>
    <w:p w14:paraId="64E05D55" w14:textId="77777777" w:rsidR="008F664E" w:rsidRDefault="00137579">
      <w:pPr>
        <w:pStyle w:val="BodyText"/>
        <w:tabs>
          <w:tab w:val="left" w:pos="2159"/>
        </w:tabs>
        <w:ind w:left="720" w:right="4382"/>
      </w:pPr>
      <w:r>
        <w:t>Appendix 1</w:t>
      </w:r>
      <w:r>
        <w:tab/>
        <w:t>Proposed Amendment Document Appendix 2</w:t>
      </w:r>
      <w:r>
        <w:tab/>
        <w:t>Circulation</w:t>
      </w:r>
      <w:r>
        <w:rPr>
          <w:spacing w:val="-13"/>
        </w:rPr>
        <w:t xml:space="preserve"> </w:t>
      </w:r>
      <w:r>
        <w:t>and</w:t>
      </w:r>
      <w:r>
        <w:rPr>
          <w:spacing w:val="-13"/>
        </w:rPr>
        <w:t xml:space="preserve"> </w:t>
      </w:r>
      <w:r>
        <w:t>Notification</w:t>
      </w:r>
      <w:r>
        <w:rPr>
          <w:spacing w:val="-13"/>
        </w:rPr>
        <w:t xml:space="preserve"> </w:t>
      </w:r>
      <w:r>
        <w:t>Document</w:t>
      </w:r>
    </w:p>
    <w:p w14:paraId="0E696916" w14:textId="77777777" w:rsidR="008F664E" w:rsidRDefault="008F664E">
      <w:pPr>
        <w:pStyle w:val="BodyText"/>
        <w:rPr>
          <w:sz w:val="26"/>
        </w:rPr>
      </w:pPr>
    </w:p>
    <w:p w14:paraId="7CF13759" w14:textId="77777777" w:rsidR="008F664E" w:rsidRDefault="00137579">
      <w:pPr>
        <w:pStyle w:val="Heading3"/>
        <w:tabs>
          <w:tab w:val="left" w:pos="6479"/>
        </w:tabs>
        <w:spacing w:before="220"/>
      </w:pPr>
      <w:r>
        <w:t>Prepared</w:t>
      </w:r>
      <w:r>
        <w:rPr>
          <w:spacing w:val="-4"/>
        </w:rPr>
        <w:t xml:space="preserve"> </w:t>
      </w:r>
      <w:r>
        <w:rPr>
          <w:spacing w:val="-5"/>
        </w:rPr>
        <w:t>By:</w:t>
      </w:r>
      <w:r>
        <w:tab/>
        <w:t>Approved</w:t>
      </w:r>
      <w:r>
        <w:rPr>
          <w:spacing w:val="-3"/>
        </w:rPr>
        <w:t xml:space="preserve"> </w:t>
      </w:r>
      <w:r>
        <w:rPr>
          <w:spacing w:val="-5"/>
        </w:rPr>
        <w:t>by:</w:t>
      </w:r>
    </w:p>
    <w:p w14:paraId="4CE540AD" w14:textId="67681BC4" w:rsidR="008F664E" w:rsidRDefault="008F664E">
      <w:pPr>
        <w:pStyle w:val="BodyText"/>
        <w:spacing w:before="10"/>
        <w:rPr>
          <w:b/>
          <w:sz w:val="21"/>
        </w:rPr>
      </w:pPr>
    </w:p>
    <w:p w14:paraId="7410AB6B" w14:textId="5862743D" w:rsidR="00DC68F6" w:rsidRPr="00DC68F6" w:rsidRDefault="00DC68F6">
      <w:pPr>
        <w:pStyle w:val="BodyText"/>
        <w:spacing w:before="10"/>
        <w:rPr>
          <w:bCs/>
          <w:i/>
          <w:iCs/>
        </w:rPr>
      </w:pPr>
      <w:r w:rsidRPr="00DC68F6">
        <w:rPr>
          <w:bCs/>
          <w:i/>
          <w:iCs/>
        </w:rPr>
        <w:tab/>
        <w:t>Original signed by:</w:t>
      </w:r>
      <w:r w:rsidRPr="00DC68F6">
        <w:rPr>
          <w:bCs/>
          <w:i/>
          <w:iCs/>
        </w:rPr>
        <w:tab/>
      </w:r>
      <w:r w:rsidRPr="00DC68F6">
        <w:rPr>
          <w:bCs/>
          <w:i/>
          <w:iCs/>
        </w:rPr>
        <w:tab/>
      </w:r>
      <w:r w:rsidRPr="00DC68F6">
        <w:rPr>
          <w:bCs/>
          <w:i/>
          <w:iCs/>
        </w:rPr>
        <w:tab/>
      </w:r>
      <w:r w:rsidRPr="00DC68F6">
        <w:rPr>
          <w:bCs/>
          <w:i/>
          <w:iCs/>
        </w:rPr>
        <w:tab/>
      </w:r>
      <w:r w:rsidRPr="00DC68F6">
        <w:rPr>
          <w:bCs/>
          <w:i/>
          <w:iCs/>
        </w:rPr>
        <w:tab/>
      </w:r>
      <w:r w:rsidRPr="00DC68F6">
        <w:rPr>
          <w:bCs/>
          <w:i/>
          <w:iCs/>
        </w:rPr>
        <w:tab/>
        <w:t>Original signed by:</w:t>
      </w:r>
    </w:p>
    <w:p w14:paraId="7B937B47" w14:textId="720C68A9" w:rsidR="00DC68F6" w:rsidRDefault="00DC68F6">
      <w:pPr>
        <w:pStyle w:val="BodyText"/>
        <w:spacing w:before="10"/>
        <w:rPr>
          <w:b/>
          <w:sz w:val="21"/>
        </w:rPr>
      </w:pPr>
      <w:r>
        <w:rPr>
          <w:b/>
          <w:sz w:val="21"/>
        </w:rPr>
        <w:tab/>
        <w:t>___________________________</w:t>
      </w:r>
      <w:r>
        <w:rPr>
          <w:b/>
          <w:sz w:val="21"/>
        </w:rPr>
        <w:tab/>
      </w:r>
      <w:r>
        <w:rPr>
          <w:b/>
          <w:sz w:val="21"/>
        </w:rPr>
        <w:tab/>
      </w:r>
      <w:r>
        <w:rPr>
          <w:b/>
          <w:sz w:val="21"/>
        </w:rPr>
        <w:tab/>
      </w:r>
      <w:r>
        <w:rPr>
          <w:b/>
          <w:sz w:val="21"/>
        </w:rPr>
        <w:tab/>
        <w:t>__________________________</w:t>
      </w:r>
    </w:p>
    <w:p w14:paraId="11EF03B1" w14:textId="77777777" w:rsidR="008F664E" w:rsidRDefault="00137579">
      <w:pPr>
        <w:pStyle w:val="BodyText"/>
        <w:tabs>
          <w:tab w:val="left" w:pos="6479"/>
        </w:tabs>
        <w:spacing w:before="4"/>
        <w:ind w:left="720"/>
      </w:pPr>
      <w:r>
        <w:t>Lisa</w:t>
      </w:r>
      <w:r>
        <w:rPr>
          <w:spacing w:val="-4"/>
        </w:rPr>
        <w:t xml:space="preserve"> </w:t>
      </w:r>
      <w:r>
        <w:t>Grbinicek,</w:t>
      </w:r>
      <w:r>
        <w:rPr>
          <w:spacing w:val="-2"/>
        </w:rPr>
        <w:t xml:space="preserve"> </w:t>
      </w:r>
      <w:r>
        <w:t>RPP,</w:t>
      </w:r>
      <w:r>
        <w:rPr>
          <w:spacing w:val="-6"/>
        </w:rPr>
        <w:t xml:space="preserve"> </w:t>
      </w:r>
      <w:r>
        <w:rPr>
          <w:spacing w:val="-4"/>
        </w:rPr>
        <w:t>MCIP</w:t>
      </w:r>
      <w:r>
        <w:tab/>
        <w:t>Kathy</w:t>
      </w:r>
      <w:r>
        <w:rPr>
          <w:spacing w:val="-4"/>
        </w:rPr>
        <w:t xml:space="preserve"> </w:t>
      </w:r>
      <w:r>
        <w:rPr>
          <w:spacing w:val="-2"/>
        </w:rPr>
        <w:t>Woeller</w:t>
      </w:r>
    </w:p>
    <w:p w14:paraId="196D64C9" w14:textId="77777777" w:rsidR="008F664E" w:rsidRDefault="00137579">
      <w:pPr>
        <w:pStyle w:val="BodyText"/>
        <w:tabs>
          <w:tab w:val="left" w:pos="6479"/>
        </w:tabs>
        <w:ind w:left="720"/>
      </w:pPr>
      <w:r>
        <w:t>Senior</w:t>
      </w:r>
      <w:r>
        <w:rPr>
          <w:spacing w:val="-5"/>
        </w:rPr>
        <w:t xml:space="preserve"> </w:t>
      </w:r>
      <w:r>
        <w:t>Strategic</w:t>
      </w:r>
      <w:r>
        <w:rPr>
          <w:spacing w:val="-3"/>
        </w:rPr>
        <w:t xml:space="preserve"> </w:t>
      </w:r>
      <w:r>
        <w:rPr>
          <w:spacing w:val="-2"/>
        </w:rPr>
        <w:t>Advisor</w:t>
      </w:r>
      <w:r>
        <w:tab/>
      </w:r>
      <w:r>
        <w:rPr>
          <w:spacing w:val="-2"/>
        </w:rPr>
        <w:t>Director</w:t>
      </w:r>
    </w:p>
    <w:p w14:paraId="14C03170" w14:textId="77777777" w:rsidR="008F664E" w:rsidRDefault="008F664E">
      <w:pPr>
        <w:sectPr w:rsidR="008F664E">
          <w:pgSz w:w="12240" w:h="15840"/>
          <w:pgMar w:top="1360" w:right="960" w:bottom="1240" w:left="720" w:header="0" w:footer="1052" w:gutter="0"/>
          <w:cols w:space="720"/>
        </w:sectPr>
      </w:pPr>
    </w:p>
    <w:p w14:paraId="2C3554EE" w14:textId="77777777" w:rsidR="008F664E" w:rsidRDefault="00137579">
      <w:pPr>
        <w:spacing w:before="69"/>
        <w:ind w:left="828"/>
        <w:rPr>
          <w:b/>
          <w:sz w:val="16"/>
        </w:rPr>
      </w:pPr>
      <w:r>
        <w:rPr>
          <w:b/>
          <w:sz w:val="16"/>
        </w:rPr>
        <w:lastRenderedPageBreak/>
        <w:t>Niagara</w:t>
      </w:r>
      <w:r>
        <w:rPr>
          <w:b/>
          <w:spacing w:val="-6"/>
          <w:sz w:val="16"/>
        </w:rPr>
        <w:t xml:space="preserve"> </w:t>
      </w:r>
      <w:r>
        <w:rPr>
          <w:b/>
          <w:sz w:val="16"/>
        </w:rPr>
        <w:t>Escarpment</w:t>
      </w:r>
      <w:r>
        <w:rPr>
          <w:b/>
          <w:spacing w:val="-6"/>
          <w:sz w:val="16"/>
        </w:rPr>
        <w:t xml:space="preserve"> </w:t>
      </w:r>
      <w:r>
        <w:rPr>
          <w:b/>
          <w:spacing w:val="-2"/>
          <w:sz w:val="16"/>
        </w:rPr>
        <w:t>Commission</w:t>
      </w:r>
    </w:p>
    <w:p w14:paraId="1507EDA1" w14:textId="77777777" w:rsidR="008F664E" w:rsidRDefault="008F664E">
      <w:pPr>
        <w:pStyle w:val="BodyText"/>
        <w:spacing w:before="8"/>
        <w:rPr>
          <w:b/>
          <w:sz w:val="20"/>
        </w:rPr>
      </w:pPr>
    </w:p>
    <w:p w14:paraId="6C33F1AF" w14:textId="77777777" w:rsidR="008F664E" w:rsidRDefault="00137579">
      <w:pPr>
        <w:spacing w:line="276" w:lineRule="auto"/>
        <w:ind w:left="828" w:right="590"/>
        <w:rPr>
          <w:sz w:val="16"/>
        </w:rPr>
      </w:pPr>
      <w:r>
        <w:rPr>
          <w:sz w:val="16"/>
        </w:rPr>
        <w:t>232 Guelph St. Georgetown,</w:t>
      </w:r>
      <w:r>
        <w:rPr>
          <w:spacing w:val="-8"/>
          <w:sz w:val="16"/>
        </w:rPr>
        <w:t xml:space="preserve"> </w:t>
      </w:r>
      <w:r>
        <w:rPr>
          <w:sz w:val="16"/>
        </w:rPr>
        <w:t>ON</w:t>
      </w:r>
      <w:r>
        <w:rPr>
          <w:spacing w:val="25"/>
          <w:sz w:val="16"/>
        </w:rPr>
        <w:t xml:space="preserve"> </w:t>
      </w:r>
      <w:r>
        <w:rPr>
          <w:sz w:val="16"/>
        </w:rPr>
        <w:t>L7G</w:t>
      </w:r>
      <w:r>
        <w:rPr>
          <w:spacing w:val="-9"/>
          <w:sz w:val="16"/>
        </w:rPr>
        <w:t xml:space="preserve"> </w:t>
      </w:r>
      <w:r>
        <w:rPr>
          <w:sz w:val="16"/>
        </w:rPr>
        <w:t>4B1 Tel:</w:t>
      </w:r>
      <w:r>
        <w:rPr>
          <w:spacing w:val="40"/>
          <w:sz w:val="16"/>
        </w:rPr>
        <w:t xml:space="preserve"> </w:t>
      </w:r>
      <w:r>
        <w:rPr>
          <w:sz w:val="16"/>
        </w:rPr>
        <w:t>905-877-5191</w:t>
      </w:r>
    </w:p>
    <w:p w14:paraId="1FCBA942" w14:textId="77777777" w:rsidR="008F664E" w:rsidRDefault="004414EB">
      <w:pPr>
        <w:spacing w:before="1"/>
        <w:ind w:left="828"/>
        <w:rPr>
          <w:sz w:val="16"/>
        </w:rPr>
      </w:pPr>
      <w:hyperlink r:id="rId19">
        <w:r w:rsidR="00137579">
          <w:rPr>
            <w:spacing w:val="-2"/>
            <w:sz w:val="16"/>
          </w:rPr>
          <w:t>www.escarpment.org</w:t>
        </w:r>
      </w:hyperlink>
    </w:p>
    <w:p w14:paraId="632904FE" w14:textId="77777777" w:rsidR="008F664E" w:rsidRDefault="008F664E">
      <w:pPr>
        <w:pStyle w:val="BodyText"/>
        <w:rPr>
          <w:sz w:val="18"/>
        </w:rPr>
      </w:pPr>
    </w:p>
    <w:p w14:paraId="37B17112" w14:textId="77777777" w:rsidR="008F664E" w:rsidRDefault="008F664E">
      <w:pPr>
        <w:pStyle w:val="BodyText"/>
        <w:rPr>
          <w:sz w:val="18"/>
        </w:rPr>
      </w:pPr>
    </w:p>
    <w:p w14:paraId="2D4B8F7D" w14:textId="77777777" w:rsidR="008F664E" w:rsidRDefault="008F664E">
      <w:pPr>
        <w:pStyle w:val="BodyText"/>
        <w:rPr>
          <w:sz w:val="18"/>
        </w:rPr>
      </w:pPr>
    </w:p>
    <w:p w14:paraId="46CC80FB" w14:textId="77777777" w:rsidR="008F664E" w:rsidRDefault="00137579">
      <w:pPr>
        <w:pStyle w:val="BodyText"/>
        <w:spacing w:before="114"/>
        <w:ind w:left="720"/>
      </w:pPr>
      <w:r>
        <w:t>November</w:t>
      </w:r>
      <w:r>
        <w:rPr>
          <w:spacing w:val="-6"/>
        </w:rPr>
        <w:t xml:space="preserve"> </w:t>
      </w:r>
      <w:r>
        <w:t>16,</w:t>
      </w:r>
      <w:r>
        <w:rPr>
          <w:spacing w:val="-2"/>
        </w:rPr>
        <w:t xml:space="preserve"> </w:t>
      </w:r>
      <w:r>
        <w:rPr>
          <w:spacing w:val="-4"/>
        </w:rPr>
        <w:t>2022</w:t>
      </w:r>
    </w:p>
    <w:p w14:paraId="2E7CFD78" w14:textId="77777777" w:rsidR="008F664E" w:rsidRDefault="00137579">
      <w:pPr>
        <w:spacing w:before="69"/>
        <w:ind w:left="241"/>
        <w:rPr>
          <w:b/>
          <w:sz w:val="16"/>
        </w:rPr>
      </w:pPr>
      <w:r>
        <w:br w:type="column"/>
      </w:r>
      <w:r>
        <w:rPr>
          <w:b/>
          <w:sz w:val="16"/>
        </w:rPr>
        <w:t>Commission</w:t>
      </w:r>
      <w:r>
        <w:rPr>
          <w:b/>
          <w:spacing w:val="-7"/>
          <w:sz w:val="16"/>
        </w:rPr>
        <w:t xml:space="preserve"> </w:t>
      </w:r>
      <w:r>
        <w:rPr>
          <w:b/>
          <w:sz w:val="16"/>
        </w:rPr>
        <w:t>de</w:t>
      </w:r>
      <w:r>
        <w:rPr>
          <w:b/>
          <w:spacing w:val="-6"/>
          <w:sz w:val="16"/>
        </w:rPr>
        <w:t xml:space="preserve"> </w:t>
      </w:r>
      <w:proofErr w:type="spellStart"/>
      <w:r>
        <w:rPr>
          <w:b/>
          <w:sz w:val="16"/>
        </w:rPr>
        <w:t>l’escarpement</w:t>
      </w:r>
      <w:proofErr w:type="spellEnd"/>
      <w:r>
        <w:rPr>
          <w:b/>
          <w:spacing w:val="-5"/>
          <w:sz w:val="16"/>
        </w:rPr>
        <w:t xml:space="preserve"> </w:t>
      </w:r>
      <w:r>
        <w:rPr>
          <w:b/>
          <w:sz w:val="16"/>
        </w:rPr>
        <w:t>du</w:t>
      </w:r>
      <w:r>
        <w:rPr>
          <w:b/>
          <w:spacing w:val="-3"/>
          <w:sz w:val="16"/>
        </w:rPr>
        <w:t xml:space="preserve"> </w:t>
      </w:r>
      <w:r>
        <w:rPr>
          <w:b/>
          <w:spacing w:val="-2"/>
          <w:sz w:val="16"/>
        </w:rPr>
        <w:t>Niagara</w:t>
      </w:r>
    </w:p>
    <w:p w14:paraId="0C14A7BC" w14:textId="77777777" w:rsidR="008F664E" w:rsidRDefault="008F664E">
      <w:pPr>
        <w:pStyle w:val="BodyText"/>
        <w:spacing w:before="8"/>
        <w:rPr>
          <w:b/>
          <w:sz w:val="20"/>
        </w:rPr>
      </w:pPr>
    </w:p>
    <w:p w14:paraId="0F73812F" w14:textId="77777777" w:rsidR="008F664E" w:rsidRDefault="00137579">
      <w:pPr>
        <w:spacing w:line="276" w:lineRule="auto"/>
        <w:ind w:left="241" w:right="1188"/>
        <w:rPr>
          <w:sz w:val="16"/>
        </w:rPr>
      </w:pPr>
      <w:r>
        <w:rPr>
          <w:sz w:val="16"/>
        </w:rPr>
        <w:t>232, rue Guelph Georgetown</w:t>
      </w:r>
      <w:r>
        <w:rPr>
          <w:spacing w:val="-9"/>
          <w:sz w:val="16"/>
        </w:rPr>
        <w:t xml:space="preserve"> </w:t>
      </w:r>
      <w:r>
        <w:rPr>
          <w:sz w:val="16"/>
        </w:rPr>
        <w:t>ON</w:t>
      </w:r>
      <w:r>
        <w:rPr>
          <w:spacing w:val="28"/>
          <w:sz w:val="16"/>
        </w:rPr>
        <w:t xml:space="preserve"> </w:t>
      </w:r>
      <w:r>
        <w:rPr>
          <w:sz w:val="16"/>
        </w:rPr>
        <w:t>L7G</w:t>
      </w:r>
      <w:r>
        <w:rPr>
          <w:spacing w:val="-10"/>
          <w:sz w:val="16"/>
        </w:rPr>
        <w:t xml:space="preserve"> </w:t>
      </w:r>
      <w:r>
        <w:rPr>
          <w:sz w:val="16"/>
        </w:rPr>
        <w:t xml:space="preserve">4B1 No de tel. 905-877-5191 </w:t>
      </w:r>
      <w:hyperlink r:id="rId20">
        <w:r>
          <w:rPr>
            <w:spacing w:val="-2"/>
            <w:sz w:val="16"/>
          </w:rPr>
          <w:t>www.escarpment.org</w:t>
        </w:r>
      </w:hyperlink>
    </w:p>
    <w:p w14:paraId="5D2FB027" w14:textId="77777777" w:rsidR="008F664E" w:rsidRDefault="00137579">
      <w:pPr>
        <w:spacing w:before="68"/>
        <w:ind w:left="1735"/>
        <w:rPr>
          <w:b/>
          <w:sz w:val="24"/>
        </w:rPr>
      </w:pPr>
      <w:r>
        <w:br w:type="column"/>
      </w:r>
      <w:r>
        <w:rPr>
          <w:b/>
          <w:sz w:val="24"/>
        </w:rPr>
        <w:t>APPENDIX</w:t>
      </w:r>
      <w:r>
        <w:rPr>
          <w:b/>
          <w:spacing w:val="-2"/>
          <w:sz w:val="24"/>
        </w:rPr>
        <w:t xml:space="preserve"> </w:t>
      </w:r>
      <w:r>
        <w:rPr>
          <w:b/>
          <w:spacing w:val="-10"/>
          <w:sz w:val="24"/>
        </w:rPr>
        <w:t>1</w:t>
      </w:r>
    </w:p>
    <w:p w14:paraId="0985BE55" w14:textId="77777777" w:rsidR="008F664E" w:rsidRDefault="00137579">
      <w:pPr>
        <w:pStyle w:val="BodyText"/>
        <w:spacing w:before="11"/>
        <w:rPr>
          <w:b/>
          <w:sz w:val="17"/>
        </w:rPr>
      </w:pPr>
      <w:r>
        <w:rPr>
          <w:noProof/>
        </w:rPr>
        <w:drawing>
          <wp:anchor distT="0" distB="0" distL="0" distR="0" simplePos="0" relativeHeight="11" behindDoc="0" locked="0" layoutInCell="1" allowOverlap="1" wp14:anchorId="44A94CA5" wp14:editId="2DEE395F">
            <wp:simplePos x="0" y="0"/>
            <wp:positionH relativeFrom="page">
              <wp:posOffset>5224334</wp:posOffset>
            </wp:positionH>
            <wp:positionV relativeFrom="paragraph">
              <wp:posOffset>146646</wp:posOffset>
            </wp:positionV>
            <wp:extent cx="1638260" cy="566927"/>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1638260" cy="566927"/>
                    </a:xfrm>
                    <a:prstGeom prst="rect">
                      <a:avLst/>
                    </a:prstGeom>
                  </pic:spPr>
                </pic:pic>
              </a:graphicData>
            </a:graphic>
          </wp:anchor>
        </w:drawing>
      </w:r>
    </w:p>
    <w:p w14:paraId="6AE38783" w14:textId="77777777" w:rsidR="008F664E" w:rsidRDefault="008F664E">
      <w:pPr>
        <w:rPr>
          <w:sz w:val="17"/>
        </w:rPr>
        <w:sectPr w:rsidR="008F664E">
          <w:pgSz w:w="12240" w:h="15840"/>
          <w:pgMar w:top="640" w:right="960" w:bottom="1240" w:left="720" w:header="0" w:footer="1052" w:gutter="0"/>
          <w:cols w:num="3" w:space="720" w:equalWidth="0">
            <w:col w:w="3382" w:space="40"/>
            <w:col w:w="3429" w:space="39"/>
            <w:col w:w="3670"/>
          </w:cols>
        </w:sectPr>
      </w:pPr>
    </w:p>
    <w:p w14:paraId="35D2951E" w14:textId="77777777" w:rsidR="008F664E" w:rsidRDefault="008F664E">
      <w:pPr>
        <w:pStyle w:val="BodyText"/>
        <w:spacing w:before="1"/>
        <w:rPr>
          <w:b/>
          <w:sz w:val="23"/>
        </w:rPr>
      </w:pPr>
    </w:p>
    <w:p w14:paraId="6AAF625C" w14:textId="77777777" w:rsidR="008F664E" w:rsidRDefault="00137579">
      <w:pPr>
        <w:spacing w:before="92"/>
        <w:ind w:left="2890" w:right="2653"/>
        <w:jc w:val="center"/>
        <w:rPr>
          <w:b/>
          <w:sz w:val="24"/>
        </w:rPr>
      </w:pPr>
      <w:r>
        <w:rPr>
          <w:b/>
          <w:sz w:val="24"/>
          <w:u w:val="single"/>
        </w:rPr>
        <w:t>AMENDMENT</w:t>
      </w:r>
      <w:r>
        <w:rPr>
          <w:b/>
          <w:spacing w:val="-4"/>
          <w:sz w:val="24"/>
          <w:u w:val="single"/>
        </w:rPr>
        <w:t xml:space="preserve"> </w:t>
      </w:r>
      <w:r>
        <w:rPr>
          <w:b/>
          <w:spacing w:val="-2"/>
          <w:sz w:val="24"/>
          <w:u w:val="single"/>
        </w:rPr>
        <w:t>DOCUMENT</w:t>
      </w:r>
    </w:p>
    <w:p w14:paraId="655D41AE" w14:textId="77777777" w:rsidR="008F664E" w:rsidRDefault="008F664E">
      <w:pPr>
        <w:pStyle w:val="BodyText"/>
        <w:rPr>
          <w:b/>
          <w:sz w:val="20"/>
        </w:rPr>
      </w:pPr>
    </w:p>
    <w:p w14:paraId="45AD9D62" w14:textId="77777777" w:rsidR="008F664E" w:rsidRDefault="008F664E">
      <w:pPr>
        <w:pStyle w:val="BodyText"/>
        <w:rPr>
          <w:b/>
          <w:sz w:val="20"/>
        </w:rPr>
      </w:pPr>
    </w:p>
    <w:p w14:paraId="307B8508" w14:textId="77777777" w:rsidR="008F664E" w:rsidRDefault="008F664E">
      <w:pPr>
        <w:pStyle w:val="BodyText"/>
        <w:rPr>
          <w:b/>
        </w:rPr>
      </w:pPr>
    </w:p>
    <w:p w14:paraId="0DAB41E0" w14:textId="77777777" w:rsidR="008F664E" w:rsidRDefault="00137579">
      <w:pPr>
        <w:tabs>
          <w:tab w:val="left" w:pos="1439"/>
        </w:tabs>
        <w:spacing w:before="92"/>
        <w:ind w:left="720"/>
        <w:rPr>
          <w:b/>
          <w:sz w:val="24"/>
        </w:rPr>
      </w:pPr>
      <w:r>
        <w:rPr>
          <w:b/>
          <w:spacing w:val="-5"/>
          <w:sz w:val="24"/>
        </w:rPr>
        <w:t>RE:</w:t>
      </w:r>
      <w:r>
        <w:rPr>
          <w:b/>
          <w:sz w:val="24"/>
        </w:rPr>
        <w:tab/>
        <w:t>NIAGARA</w:t>
      </w:r>
      <w:r>
        <w:rPr>
          <w:b/>
          <w:spacing w:val="-4"/>
          <w:sz w:val="24"/>
        </w:rPr>
        <w:t xml:space="preserve"> </w:t>
      </w:r>
      <w:r>
        <w:rPr>
          <w:b/>
          <w:sz w:val="24"/>
        </w:rPr>
        <w:t>ESCARPMENT</w:t>
      </w:r>
      <w:r>
        <w:rPr>
          <w:b/>
          <w:spacing w:val="-1"/>
          <w:sz w:val="24"/>
        </w:rPr>
        <w:t xml:space="preserve"> </w:t>
      </w:r>
      <w:r>
        <w:rPr>
          <w:b/>
          <w:sz w:val="24"/>
        </w:rPr>
        <w:t>PLAN</w:t>
      </w:r>
      <w:r>
        <w:rPr>
          <w:b/>
          <w:spacing w:val="-4"/>
          <w:sz w:val="24"/>
        </w:rPr>
        <w:t xml:space="preserve"> </w:t>
      </w:r>
      <w:r>
        <w:rPr>
          <w:b/>
          <w:sz w:val="24"/>
        </w:rPr>
        <w:t>AMENDMENT</w:t>
      </w:r>
      <w:r>
        <w:rPr>
          <w:b/>
          <w:spacing w:val="-1"/>
          <w:sz w:val="24"/>
        </w:rPr>
        <w:t xml:space="preserve"> </w:t>
      </w:r>
      <w:r>
        <w:rPr>
          <w:b/>
          <w:sz w:val="24"/>
        </w:rPr>
        <w:t>PC</w:t>
      </w:r>
      <w:r>
        <w:rPr>
          <w:b/>
          <w:spacing w:val="-6"/>
          <w:sz w:val="24"/>
        </w:rPr>
        <w:t xml:space="preserve"> </w:t>
      </w:r>
      <w:r>
        <w:rPr>
          <w:b/>
          <w:sz w:val="24"/>
        </w:rPr>
        <w:t>225</w:t>
      </w:r>
      <w:r>
        <w:rPr>
          <w:b/>
          <w:spacing w:val="-1"/>
          <w:sz w:val="24"/>
        </w:rPr>
        <w:t xml:space="preserve"> </w:t>
      </w:r>
      <w:r>
        <w:rPr>
          <w:b/>
          <w:spacing w:val="-5"/>
          <w:sz w:val="24"/>
        </w:rPr>
        <w:t>22</w:t>
      </w:r>
    </w:p>
    <w:p w14:paraId="7E0AEA2A" w14:textId="77777777" w:rsidR="008F664E" w:rsidRDefault="00137579">
      <w:pPr>
        <w:tabs>
          <w:tab w:val="left" w:pos="1439"/>
          <w:tab w:val="left" w:pos="10108"/>
        </w:tabs>
        <w:ind w:left="691"/>
        <w:rPr>
          <w:b/>
          <w:sz w:val="24"/>
        </w:rPr>
      </w:pPr>
      <w:r>
        <w:rPr>
          <w:b/>
          <w:sz w:val="24"/>
          <w:u w:val="single"/>
        </w:rPr>
        <w:tab/>
        <w:t>Agricultural</w:t>
      </w:r>
      <w:r>
        <w:rPr>
          <w:b/>
          <w:spacing w:val="-5"/>
          <w:sz w:val="24"/>
          <w:u w:val="single"/>
        </w:rPr>
        <w:t xml:space="preserve"> </w:t>
      </w:r>
      <w:r>
        <w:rPr>
          <w:b/>
          <w:sz w:val="24"/>
          <w:u w:val="single"/>
        </w:rPr>
        <w:t>Policies</w:t>
      </w:r>
      <w:r>
        <w:rPr>
          <w:b/>
          <w:spacing w:val="-5"/>
          <w:sz w:val="24"/>
          <w:u w:val="single"/>
        </w:rPr>
        <w:t xml:space="preserve"> </w:t>
      </w:r>
      <w:r>
        <w:rPr>
          <w:b/>
          <w:spacing w:val="-2"/>
          <w:sz w:val="24"/>
          <w:u w:val="single"/>
        </w:rPr>
        <w:t>Amendment</w:t>
      </w:r>
      <w:r>
        <w:rPr>
          <w:b/>
          <w:sz w:val="24"/>
          <w:u w:val="single"/>
        </w:rPr>
        <w:tab/>
      </w:r>
    </w:p>
    <w:p w14:paraId="03C64B84" w14:textId="77777777" w:rsidR="008F664E" w:rsidRDefault="008F664E">
      <w:pPr>
        <w:pStyle w:val="BodyText"/>
        <w:spacing w:before="8"/>
        <w:rPr>
          <w:b/>
          <w:sz w:val="18"/>
        </w:rPr>
      </w:pPr>
    </w:p>
    <w:p w14:paraId="694BBCF9" w14:textId="77777777" w:rsidR="008F664E" w:rsidRDefault="00137579">
      <w:pPr>
        <w:pStyle w:val="Heading3"/>
        <w:spacing w:before="93"/>
      </w:pPr>
      <w:r>
        <w:rPr>
          <w:spacing w:val="-2"/>
        </w:rPr>
        <w:t>Recommendation:</w:t>
      </w:r>
    </w:p>
    <w:p w14:paraId="199D9B3D" w14:textId="77777777" w:rsidR="008F664E" w:rsidRDefault="008F664E">
      <w:pPr>
        <w:pStyle w:val="BodyText"/>
        <w:spacing w:before="11"/>
        <w:rPr>
          <w:b/>
          <w:sz w:val="23"/>
        </w:rPr>
      </w:pPr>
    </w:p>
    <w:p w14:paraId="4E593386" w14:textId="77777777" w:rsidR="008F664E" w:rsidRDefault="00137579">
      <w:pPr>
        <w:ind w:left="720"/>
        <w:rPr>
          <w:i/>
          <w:sz w:val="24"/>
        </w:rPr>
      </w:pPr>
      <w:r>
        <w:rPr>
          <w:sz w:val="24"/>
        </w:rPr>
        <w:t>That</w:t>
      </w:r>
      <w:r>
        <w:rPr>
          <w:spacing w:val="-5"/>
          <w:sz w:val="24"/>
        </w:rPr>
        <w:t xml:space="preserve"> </w:t>
      </w:r>
      <w:r>
        <w:rPr>
          <w:sz w:val="24"/>
        </w:rPr>
        <w:t>the</w:t>
      </w:r>
      <w:r>
        <w:rPr>
          <w:spacing w:val="-4"/>
          <w:sz w:val="24"/>
        </w:rPr>
        <w:t xml:space="preserve"> </w:t>
      </w:r>
      <w:r>
        <w:rPr>
          <w:sz w:val="24"/>
        </w:rPr>
        <w:t>Niagara</w:t>
      </w:r>
      <w:r>
        <w:rPr>
          <w:spacing w:val="-5"/>
          <w:sz w:val="24"/>
        </w:rPr>
        <w:t xml:space="preserve"> </w:t>
      </w:r>
      <w:r>
        <w:rPr>
          <w:sz w:val="24"/>
        </w:rPr>
        <w:t>Escarpment</w:t>
      </w:r>
      <w:r>
        <w:rPr>
          <w:spacing w:val="-5"/>
          <w:sz w:val="24"/>
        </w:rPr>
        <w:t xml:space="preserve"> </w:t>
      </w:r>
      <w:r>
        <w:rPr>
          <w:sz w:val="24"/>
        </w:rPr>
        <w:t>Commission</w:t>
      </w:r>
      <w:r>
        <w:rPr>
          <w:spacing w:val="-4"/>
          <w:sz w:val="24"/>
        </w:rPr>
        <w:t xml:space="preserve"> </w:t>
      </w:r>
      <w:r>
        <w:rPr>
          <w:sz w:val="24"/>
        </w:rPr>
        <w:t>initiate</w:t>
      </w:r>
      <w:r>
        <w:rPr>
          <w:spacing w:val="-4"/>
          <w:sz w:val="24"/>
        </w:rPr>
        <w:t xml:space="preserve"> </w:t>
      </w:r>
      <w:r>
        <w:rPr>
          <w:sz w:val="24"/>
        </w:rPr>
        <w:t>the</w:t>
      </w:r>
      <w:r>
        <w:rPr>
          <w:spacing w:val="-5"/>
          <w:sz w:val="24"/>
        </w:rPr>
        <w:t xml:space="preserve"> </w:t>
      </w:r>
      <w:r>
        <w:rPr>
          <w:sz w:val="24"/>
        </w:rPr>
        <w:t>attached</w:t>
      </w:r>
      <w:r>
        <w:rPr>
          <w:spacing w:val="-4"/>
          <w:sz w:val="24"/>
        </w:rPr>
        <w:t xml:space="preserve"> </w:t>
      </w:r>
      <w:r>
        <w:rPr>
          <w:sz w:val="24"/>
        </w:rPr>
        <w:t>proposed</w:t>
      </w:r>
      <w:r>
        <w:rPr>
          <w:spacing w:val="-5"/>
          <w:sz w:val="24"/>
        </w:rPr>
        <w:t xml:space="preserve"> </w:t>
      </w:r>
      <w:r>
        <w:rPr>
          <w:sz w:val="24"/>
        </w:rPr>
        <w:t xml:space="preserve">amendment pursuant to S. 6.1(2) of the </w:t>
      </w:r>
      <w:r>
        <w:rPr>
          <w:i/>
          <w:sz w:val="24"/>
        </w:rPr>
        <w:t>Niagara Escarpment Planning and Development Act.</w:t>
      </w:r>
    </w:p>
    <w:p w14:paraId="4F1A76A4" w14:textId="77777777" w:rsidR="008F664E" w:rsidRDefault="008F664E">
      <w:pPr>
        <w:pStyle w:val="BodyText"/>
        <w:rPr>
          <w:i/>
          <w:sz w:val="26"/>
        </w:rPr>
      </w:pPr>
    </w:p>
    <w:p w14:paraId="45465F0C" w14:textId="77777777" w:rsidR="008F664E" w:rsidRDefault="008F664E">
      <w:pPr>
        <w:pStyle w:val="BodyText"/>
        <w:rPr>
          <w:i/>
          <w:sz w:val="26"/>
        </w:rPr>
      </w:pPr>
    </w:p>
    <w:p w14:paraId="37B937A9" w14:textId="1CAC0474" w:rsidR="008F664E" w:rsidRDefault="00137579">
      <w:pPr>
        <w:pStyle w:val="Heading3"/>
        <w:spacing w:before="230"/>
      </w:pPr>
      <w:r>
        <w:t>Prepared</w:t>
      </w:r>
      <w:r>
        <w:rPr>
          <w:spacing w:val="-4"/>
        </w:rPr>
        <w:t xml:space="preserve"> </w:t>
      </w:r>
      <w:r>
        <w:rPr>
          <w:spacing w:val="-5"/>
        </w:rPr>
        <w:t>by:</w:t>
      </w:r>
    </w:p>
    <w:p w14:paraId="28C361D1" w14:textId="1BF37D42" w:rsidR="008F664E" w:rsidRDefault="00137579" w:rsidP="00EE376A">
      <w:pPr>
        <w:pStyle w:val="BodyText"/>
        <w:spacing w:before="2"/>
        <w:rPr>
          <w:b/>
          <w:sz w:val="21"/>
        </w:rPr>
      </w:pPr>
      <w:r>
        <w:rPr>
          <w:noProof/>
        </w:rPr>
        <mc:AlternateContent>
          <mc:Choice Requires="wpg">
            <w:drawing>
              <wp:anchor distT="0" distB="0" distL="0" distR="0" simplePos="0" relativeHeight="487594496" behindDoc="1" locked="0" layoutInCell="1" allowOverlap="1" wp14:anchorId="39288476" wp14:editId="33EF3632">
                <wp:simplePos x="0" y="0"/>
                <wp:positionH relativeFrom="page">
                  <wp:posOffset>914400</wp:posOffset>
                </wp:positionH>
                <wp:positionV relativeFrom="paragraph">
                  <wp:posOffset>861060</wp:posOffset>
                </wp:positionV>
                <wp:extent cx="2291080" cy="13970"/>
                <wp:effectExtent l="0" t="0" r="0" b="0"/>
                <wp:wrapTopAndBottom/>
                <wp:docPr id="1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13970"/>
                          <a:chOff x="1440" y="1356"/>
                          <a:chExt cx="3608" cy="22"/>
                        </a:xfrm>
                      </wpg:grpSpPr>
                      <wps:wsp>
                        <wps:cNvPr id="20" name="Line 12"/>
                        <wps:cNvCnPr>
                          <a:cxnSpLocks noChangeShapeType="1"/>
                        </wps:cNvCnPr>
                        <wps:spPr bwMode="auto">
                          <a:xfrm>
                            <a:off x="1440" y="1370"/>
                            <a:ext cx="360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docshape11"/>
                        <wps:cNvSpPr>
                          <a:spLocks noChangeArrowheads="1"/>
                        </wps:cNvSpPr>
                        <wps:spPr bwMode="auto">
                          <a:xfrm>
                            <a:off x="1440" y="1356"/>
                            <a:ext cx="360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292FF" id="docshapegroup10" o:spid="_x0000_s1026" style="position:absolute;margin-left:1in;margin-top:67.8pt;width:180.4pt;height:1.1pt;z-index:-15721984;mso-wrap-distance-left:0;mso-wrap-distance-right:0;mso-position-horizontal-relative:page" coordorigin="1440,1356" coordsize="36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">
                <v:line id="Line 12" o:spid="_x0000_s1027" style="position:absolute;visibility:visible;mso-wrap-style:square" from="1440,1370" to="5047,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" strokeweight=".26669mm"/>
                <v:rect id="docshape11" o:spid="_x0000_s1028" style="position:absolute;left:1440;top:1356;width:360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type="topAndBottom" anchorx="page"/>
              </v:group>
            </w:pict>
          </mc:Fallback>
        </mc:AlternateContent>
      </w:r>
    </w:p>
    <w:p w14:paraId="20E0052B" w14:textId="5ED9883B" w:rsidR="00EE376A" w:rsidRDefault="00EE376A" w:rsidP="00EE376A">
      <w:pPr>
        <w:pStyle w:val="BodyText"/>
        <w:spacing w:before="6"/>
        <w:ind w:firstLine="720"/>
        <w:rPr>
          <w:bCs/>
          <w:i/>
          <w:iCs/>
          <w:szCs w:val="32"/>
        </w:rPr>
      </w:pPr>
      <w:r w:rsidRPr="00EE376A">
        <w:rPr>
          <w:bCs/>
          <w:i/>
          <w:iCs/>
          <w:szCs w:val="32"/>
        </w:rPr>
        <w:t>Original signed by:</w:t>
      </w:r>
    </w:p>
    <w:p w14:paraId="03BA7886" w14:textId="77777777" w:rsidR="00687C71" w:rsidRDefault="00687C71" w:rsidP="00EE376A">
      <w:pPr>
        <w:pStyle w:val="BodyText"/>
        <w:spacing w:before="6"/>
        <w:ind w:firstLine="720"/>
        <w:rPr>
          <w:b/>
          <w:sz w:val="21"/>
        </w:rPr>
      </w:pPr>
    </w:p>
    <w:p w14:paraId="6C99BBC5" w14:textId="77777777" w:rsidR="00961661" w:rsidRDefault="00961661" w:rsidP="001C5B6A">
      <w:pPr>
        <w:pStyle w:val="BodyText"/>
        <w:spacing w:before="3"/>
        <w:ind w:left="720" w:right="6872"/>
      </w:pPr>
    </w:p>
    <w:p w14:paraId="2E412CF5" w14:textId="77777777" w:rsidR="00D64A26" w:rsidRDefault="00D64A26" w:rsidP="001C5B6A">
      <w:pPr>
        <w:pStyle w:val="BodyText"/>
        <w:spacing w:before="3"/>
        <w:ind w:left="720" w:right="6872"/>
      </w:pPr>
    </w:p>
    <w:p w14:paraId="46B3F26B" w14:textId="61148E08" w:rsidR="001C5B6A" w:rsidRDefault="001C5B6A" w:rsidP="001C5B6A">
      <w:pPr>
        <w:pStyle w:val="BodyText"/>
        <w:spacing w:before="3"/>
        <w:ind w:left="720" w:right="6872"/>
      </w:pPr>
      <w:r>
        <w:t>Lisa</w:t>
      </w:r>
      <w:r>
        <w:rPr>
          <w:spacing w:val="-12"/>
        </w:rPr>
        <w:t xml:space="preserve"> </w:t>
      </w:r>
      <w:r>
        <w:t>Grbinicek,</w:t>
      </w:r>
      <w:r>
        <w:rPr>
          <w:spacing w:val="-12"/>
        </w:rPr>
        <w:t xml:space="preserve"> </w:t>
      </w:r>
      <w:r>
        <w:t>RPP,</w:t>
      </w:r>
      <w:r>
        <w:rPr>
          <w:spacing w:val="-16"/>
        </w:rPr>
        <w:t xml:space="preserve"> </w:t>
      </w:r>
      <w:r>
        <w:t xml:space="preserve">MCIP </w:t>
      </w:r>
      <w:r w:rsidRPr="00EE376A">
        <w:t>Senior Strategic Advisor</w:t>
      </w:r>
    </w:p>
    <w:p w14:paraId="52CCA1DC" w14:textId="77777777" w:rsidR="001C5B6A" w:rsidRDefault="001C5B6A">
      <w:pPr>
        <w:pStyle w:val="Heading3"/>
      </w:pPr>
    </w:p>
    <w:p w14:paraId="7CD51B14" w14:textId="77777777" w:rsidR="001C5B6A" w:rsidRDefault="001C5B6A">
      <w:pPr>
        <w:pStyle w:val="Heading3"/>
      </w:pPr>
    </w:p>
    <w:p w14:paraId="64855C09" w14:textId="0F6A51E9" w:rsidR="008F664E" w:rsidRPr="00EE376A" w:rsidRDefault="00137579">
      <w:pPr>
        <w:pStyle w:val="Heading3"/>
      </w:pPr>
      <w:r w:rsidRPr="00EE376A">
        <w:t>Approved</w:t>
      </w:r>
      <w:r w:rsidRPr="00EE376A">
        <w:rPr>
          <w:spacing w:val="-3"/>
        </w:rPr>
        <w:t xml:space="preserve"> </w:t>
      </w:r>
      <w:r w:rsidRPr="00EE376A">
        <w:rPr>
          <w:spacing w:val="-5"/>
        </w:rPr>
        <w:t>by:</w:t>
      </w:r>
    </w:p>
    <w:p w14:paraId="6B28A9E5" w14:textId="77777777" w:rsidR="008F664E" w:rsidRPr="00EE376A" w:rsidRDefault="008F664E">
      <w:pPr>
        <w:pStyle w:val="BodyText"/>
        <w:rPr>
          <w:b/>
          <w:sz w:val="20"/>
        </w:rPr>
      </w:pPr>
    </w:p>
    <w:p w14:paraId="120AB439" w14:textId="23AE6C12" w:rsidR="008F664E" w:rsidRPr="00EE376A" w:rsidRDefault="00137579">
      <w:pPr>
        <w:pStyle w:val="BodyText"/>
        <w:spacing w:before="11"/>
        <w:rPr>
          <w:b/>
          <w:sz w:val="25"/>
        </w:rPr>
      </w:pPr>
      <w:r w:rsidRPr="00EE376A">
        <w:rPr>
          <w:noProof/>
        </w:rPr>
        <mc:AlternateContent>
          <mc:Choice Requires="wpg">
            <w:drawing>
              <wp:anchor distT="0" distB="0" distL="0" distR="0" simplePos="0" relativeHeight="487595520" behindDoc="1" locked="0" layoutInCell="1" allowOverlap="1" wp14:anchorId="6C30468C" wp14:editId="7574BBA3">
                <wp:simplePos x="0" y="0"/>
                <wp:positionH relativeFrom="page">
                  <wp:posOffset>914400</wp:posOffset>
                </wp:positionH>
                <wp:positionV relativeFrom="paragraph">
                  <wp:posOffset>673100</wp:posOffset>
                </wp:positionV>
                <wp:extent cx="2272665" cy="13970"/>
                <wp:effectExtent l="0" t="0" r="0" b="0"/>
                <wp:wrapTopAndBottom/>
                <wp:docPr id="16"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2665" cy="13970"/>
                          <a:chOff x="1440" y="1060"/>
                          <a:chExt cx="3579" cy="22"/>
                        </a:xfrm>
                      </wpg:grpSpPr>
                      <wps:wsp>
                        <wps:cNvPr id="17" name="Line 9"/>
                        <wps:cNvCnPr>
                          <a:cxnSpLocks noChangeShapeType="1"/>
                        </wps:cNvCnPr>
                        <wps:spPr bwMode="auto">
                          <a:xfrm>
                            <a:off x="2880" y="1074"/>
                            <a:ext cx="213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docshape13"/>
                        <wps:cNvSpPr>
                          <a:spLocks noChangeArrowheads="1"/>
                        </wps:cNvSpPr>
                        <wps:spPr bwMode="auto">
                          <a:xfrm>
                            <a:off x="1440" y="1060"/>
                            <a:ext cx="3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7294C" id="docshapegroup12" o:spid="_x0000_s1026" style="position:absolute;margin-left:1in;margin-top:53pt;width:178.95pt;height:1.1pt;z-index:-15720960;mso-wrap-distance-left:0;mso-wrap-distance-right:0;mso-position-horizontal-relative:page" coordorigin="1440,1060" coordsize="35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">
                <v:line id="Line 9" o:spid="_x0000_s1027" style="position:absolute;visibility:visible;mso-wrap-style:square" from="2880,1074" to="5018,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" strokeweight=".26669mm"/>
                <v:rect id="docshape13" o:spid="_x0000_s1028" style="position:absolute;left:1440;top:1060;width:3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type="topAndBottom" anchorx="page"/>
              </v:group>
            </w:pict>
          </mc:Fallback>
        </mc:AlternateContent>
      </w:r>
    </w:p>
    <w:p w14:paraId="1FAD4C5C" w14:textId="6A66795F" w:rsidR="00DC68F6" w:rsidRDefault="00DC68F6" w:rsidP="00DC68F6">
      <w:pPr>
        <w:pStyle w:val="BodyText"/>
        <w:spacing w:before="6"/>
        <w:ind w:firstLine="720"/>
        <w:rPr>
          <w:bCs/>
          <w:i/>
          <w:iCs/>
          <w:szCs w:val="32"/>
        </w:rPr>
      </w:pPr>
      <w:r w:rsidRPr="00EE376A">
        <w:rPr>
          <w:bCs/>
          <w:i/>
          <w:iCs/>
          <w:szCs w:val="32"/>
        </w:rPr>
        <w:t>Original signed by:</w:t>
      </w:r>
    </w:p>
    <w:p w14:paraId="3FB0B644" w14:textId="56571CF1" w:rsidR="008F664E" w:rsidRPr="00EE376A" w:rsidRDefault="008F664E">
      <w:pPr>
        <w:pStyle w:val="BodyText"/>
        <w:spacing w:before="8"/>
        <w:rPr>
          <w:b/>
          <w:sz w:val="20"/>
        </w:rPr>
      </w:pPr>
    </w:p>
    <w:p w14:paraId="794D1415" w14:textId="77777777" w:rsidR="008F664E" w:rsidRDefault="00137579">
      <w:pPr>
        <w:pStyle w:val="BodyText"/>
        <w:spacing w:before="4" w:line="278" w:lineRule="auto"/>
        <w:ind w:left="719" w:right="7559"/>
      </w:pPr>
      <w:r w:rsidRPr="00EE376A">
        <w:t>Kathy</w:t>
      </w:r>
      <w:r w:rsidRPr="00EE376A">
        <w:rPr>
          <w:spacing w:val="-17"/>
        </w:rPr>
        <w:t xml:space="preserve"> </w:t>
      </w:r>
      <w:r w:rsidRPr="00EE376A">
        <w:t>Woeller</w:t>
      </w:r>
      <w:r>
        <w:t xml:space="preserve"> </w:t>
      </w:r>
      <w:r>
        <w:rPr>
          <w:spacing w:val="-2"/>
        </w:rPr>
        <w:t>Director</w:t>
      </w:r>
    </w:p>
    <w:p w14:paraId="1D08717A" w14:textId="77777777" w:rsidR="008F664E" w:rsidRDefault="008F664E">
      <w:pPr>
        <w:spacing w:line="278" w:lineRule="auto"/>
        <w:sectPr w:rsidR="008F664E">
          <w:type w:val="continuous"/>
          <w:pgSz w:w="12240" w:h="15840"/>
          <w:pgMar w:top="140" w:right="960" w:bottom="1240" w:left="720" w:header="0" w:footer="1052" w:gutter="0"/>
          <w:cols w:space="720"/>
        </w:sectPr>
      </w:pPr>
    </w:p>
    <w:p w14:paraId="61FC0086" w14:textId="77777777" w:rsidR="008F664E" w:rsidRDefault="008F664E">
      <w:pPr>
        <w:pStyle w:val="BodyText"/>
        <w:rPr>
          <w:sz w:val="20"/>
        </w:rPr>
      </w:pPr>
    </w:p>
    <w:p w14:paraId="1BACF0D8" w14:textId="77777777" w:rsidR="008F664E" w:rsidRDefault="008F664E">
      <w:pPr>
        <w:pStyle w:val="BodyText"/>
        <w:rPr>
          <w:sz w:val="20"/>
        </w:rPr>
      </w:pPr>
    </w:p>
    <w:p w14:paraId="54A051FA" w14:textId="77777777" w:rsidR="008F664E" w:rsidRDefault="008F664E">
      <w:pPr>
        <w:pStyle w:val="BodyText"/>
        <w:rPr>
          <w:sz w:val="20"/>
        </w:rPr>
      </w:pPr>
    </w:p>
    <w:p w14:paraId="2575D6EA" w14:textId="77777777" w:rsidR="008F664E" w:rsidRDefault="008F664E">
      <w:pPr>
        <w:pStyle w:val="BodyText"/>
        <w:rPr>
          <w:sz w:val="20"/>
        </w:rPr>
      </w:pPr>
    </w:p>
    <w:p w14:paraId="34C2827C" w14:textId="77777777" w:rsidR="008F664E" w:rsidRDefault="008F664E">
      <w:pPr>
        <w:pStyle w:val="BodyText"/>
        <w:rPr>
          <w:sz w:val="20"/>
        </w:rPr>
      </w:pPr>
    </w:p>
    <w:p w14:paraId="2514A0B8" w14:textId="77777777" w:rsidR="008F664E" w:rsidRDefault="008F664E">
      <w:pPr>
        <w:pStyle w:val="BodyText"/>
        <w:rPr>
          <w:sz w:val="20"/>
        </w:rPr>
      </w:pPr>
    </w:p>
    <w:p w14:paraId="23668C3C" w14:textId="77777777" w:rsidR="008F664E" w:rsidRDefault="008F664E">
      <w:pPr>
        <w:pStyle w:val="BodyText"/>
        <w:rPr>
          <w:sz w:val="20"/>
        </w:rPr>
      </w:pPr>
    </w:p>
    <w:p w14:paraId="301EA806" w14:textId="77777777" w:rsidR="008F664E" w:rsidRDefault="008F664E">
      <w:pPr>
        <w:pStyle w:val="BodyText"/>
        <w:rPr>
          <w:sz w:val="20"/>
        </w:rPr>
      </w:pPr>
    </w:p>
    <w:p w14:paraId="2320B9EF" w14:textId="77777777" w:rsidR="008F664E" w:rsidRDefault="008F664E">
      <w:pPr>
        <w:pStyle w:val="BodyText"/>
        <w:spacing w:before="3"/>
        <w:rPr>
          <w:sz w:val="23"/>
        </w:rPr>
      </w:pPr>
    </w:p>
    <w:p w14:paraId="3989D1CD" w14:textId="77777777" w:rsidR="008F664E" w:rsidRDefault="00137579">
      <w:pPr>
        <w:spacing w:before="89"/>
        <w:ind w:left="2893" w:right="2653"/>
        <w:jc w:val="center"/>
        <w:rPr>
          <w:b/>
          <w:sz w:val="32"/>
        </w:rPr>
      </w:pPr>
      <w:r>
        <w:rPr>
          <w:b/>
          <w:sz w:val="32"/>
        </w:rPr>
        <w:t>Proposed</w:t>
      </w:r>
      <w:r>
        <w:rPr>
          <w:b/>
          <w:spacing w:val="-11"/>
          <w:sz w:val="32"/>
        </w:rPr>
        <w:t xml:space="preserve"> </w:t>
      </w:r>
      <w:r>
        <w:rPr>
          <w:b/>
          <w:sz w:val="32"/>
        </w:rPr>
        <w:t>Amendment</w:t>
      </w:r>
      <w:r>
        <w:rPr>
          <w:b/>
          <w:spacing w:val="-11"/>
          <w:sz w:val="32"/>
        </w:rPr>
        <w:t xml:space="preserve"> </w:t>
      </w:r>
      <w:r>
        <w:rPr>
          <w:b/>
          <w:sz w:val="32"/>
        </w:rPr>
        <w:t>PC</w:t>
      </w:r>
      <w:r>
        <w:rPr>
          <w:b/>
          <w:spacing w:val="-8"/>
          <w:sz w:val="32"/>
        </w:rPr>
        <w:t xml:space="preserve"> </w:t>
      </w:r>
      <w:r>
        <w:rPr>
          <w:b/>
          <w:sz w:val="32"/>
        </w:rPr>
        <w:t>225</w:t>
      </w:r>
      <w:r>
        <w:rPr>
          <w:b/>
          <w:spacing w:val="-11"/>
          <w:sz w:val="32"/>
        </w:rPr>
        <w:t xml:space="preserve"> </w:t>
      </w:r>
      <w:r>
        <w:rPr>
          <w:b/>
          <w:sz w:val="32"/>
        </w:rPr>
        <w:t>22 to the Niagara Escarpment Plan</w:t>
      </w:r>
    </w:p>
    <w:p w14:paraId="7742865A" w14:textId="77777777" w:rsidR="008F664E" w:rsidRDefault="008F664E">
      <w:pPr>
        <w:pStyle w:val="BodyText"/>
        <w:rPr>
          <w:b/>
          <w:sz w:val="36"/>
        </w:rPr>
      </w:pPr>
    </w:p>
    <w:p w14:paraId="4E292594" w14:textId="77777777" w:rsidR="008F664E" w:rsidRDefault="00137579">
      <w:pPr>
        <w:spacing w:before="209" w:line="276" w:lineRule="auto"/>
        <w:ind w:left="821" w:right="580" w:firstLine="1"/>
        <w:jc w:val="center"/>
        <w:rPr>
          <w:b/>
          <w:sz w:val="32"/>
        </w:rPr>
      </w:pPr>
      <w:r>
        <w:rPr>
          <w:b/>
          <w:sz w:val="32"/>
        </w:rPr>
        <w:t>Amendment to the policies respecting on-farm diversified uses and agricultural-related uses in the Escarpment Protection</w:t>
      </w:r>
      <w:r>
        <w:rPr>
          <w:b/>
          <w:spacing w:val="-8"/>
          <w:sz w:val="32"/>
        </w:rPr>
        <w:t xml:space="preserve"> </w:t>
      </w:r>
      <w:r>
        <w:rPr>
          <w:b/>
          <w:sz w:val="32"/>
        </w:rPr>
        <w:t>Area</w:t>
      </w:r>
      <w:r>
        <w:rPr>
          <w:b/>
          <w:spacing w:val="-7"/>
          <w:sz w:val="32"/>
        </w:rPr>
        <w:t xml:space="preserve"> </w:t>
      </w:r>
      <w:r>
        <w:rPr>
          <w:b/>
          <w:sz w:val="32"/>
        </w:rPr>
        <w:t>and</w:t>
      </w:r>
      <w:r>
        <w:rPr>
          <w:b/>
          <w:spacing w:val="-8"/>
          <w:sz w:val="32"/>
        </w:rPr>
        <w:t xml:space="preserve"> </w:t>
      </w:r>
      <w:r>
        <w:rPr>
          <w:b/>
          <w:sz w:val="32"/>
        </w:rPr>
        <w:t>other</w:t>
      </w:r>
      <w:r>
        <w:rPr>
          <w:b/>
          <w:spacing w:val="-9"/>
          <w:sz w:val="32"/>
        </w:rPr>
        <w:t xml:space="preserve"> </w:t>
      </w:r>
      <w:r>
        <w:rPr>
          <w:b/>
          <w:sz w:val="32"/>
        </w:rPr>
        <w:t>agricultural-related</w:t>
      </w:r>
      <w:r>
        <w:rPr>
          <w:b/>
          <w:spacing w:val="-8"/>
          <w:sz w:val="32"/>
        </w:rPr>
        <w:t xml:space="preserve"> </w:t>
      </w:r>
      <w:r>
        <w:rPr>
          <w:b/>
          <w:sz w:val="32"/>
        </w:rPr>
        <w:t xml:space="preserve">housekeeping </w:t>
      </w:r>
      <w:r>
        <w:rPr>
          <w:b/>
          <w:spacing w:val="-2"/>
          <w:sz w:val="32"/>
        </w:rPr>
        <w:t>matters</w:t>
      </w:r>
    </w:p>
    <w:p w14:paraId="1B937469" w14:textId="77777777" w:rsidR="008F664E" w:rsidRDefault="008F664E">
      <w:pPr>
        <w:pStyle w:val="BodyText"/>
        <w:rPr>
          <w:b/>
          <w:sz w:val="36"/>
        </w:rPr>
      </w:pPr>
    </w:p>
    <w:p w14:paraId="02E5AB3A" w14:textId="77777777" w:rsidR="008F664E" w:rsidRDefault="008F664E">
      <w:pPr>
        <w:pStyle w:val="BodyText"/>
        <w:rPr>
          <w:b/>
          <w:sz w:val="36"/>
        </w:rPr>
      </w:pPr>
    </w:p>
    <w:p w14:paraId="3FE683B2" w14:textId="77777777" w:rsidR="008F664E" w:rsidRDefault="008F664E">
      <w:pPr>
        <w:pStyle w:val="BodyText"/>
        <w:spacing w:before="11"/>
        <w:rPr>
          <w:b/>
          <w:sz w:val="53"/>
        </w:rPr>
      </w:pPr>
    </w:p>
    <w:p w14:paraId="09572347" w14:textId="77777777" w:rsidR="008F664E" w:rsidRDefault="00137579">
      <w:pPr>
        <w:pStyle w:val="Heading1"/>
        <w:ind w:left="2890"/>
      </w:pPr>
      <w:r>
        <w:t>November</w:t>
      </w:r>
      <w:r>
        <w:rPr>
          <w:spacing w:val="-7"/>
        </w:rPr>
        <w:t xml:space="preserve"> </w:t>
      </w:r>
      <w:r>
        <w:t>16,</w:t>
      </w:r>
      <w:r>
        <w:rPr>
          <w:spacing w:val="-3"/>
        </w:rPr>
        <w:t xml:space="preserve"> </w:t>
      </w:r>
      <w:r>
        <w:rPr>
          <w:spacing w:val="-4"/>
        </w:rPr>
        <w:t>2022</w:t>
      </w:r>
    </w:p>
    <w:p w14:paraId="6EF11C94" w14:textId="77777777" w:rsidR="008F664E" w:rsidRDefault="008F664E">
      <w:pPr>
        <w:sectPr w:rsidR="008F664E">
          <w:pgSz w:w="12240" w:h="15840"/>
          <w:pgMar w:top="1820" w:right="960" w:bottom="1240" w:left="720" w:header="0" w:footer="1052" w:gutter="0"/>
          <w:cols w:space="720"/>
        </w:sectPr>
      </w:pPr>
    </w:p>
    <w:p w14:paraId="32E2460A" w14:textId="77777777" w:rsidR="008F664E" w:rsidRDefault="00137579">
      <w:pPr>
        <w:spacing w:before="81"/>
        <w:ind w:left="720"/>
        <w:rPr>
          <w:b/>
          <w:sz w:val="28"/>
        </w:rPr>
      </w:pPr>
      <w:r>
        <w:rPr>
          <w:b/>
          <w:sz w:val="28"/>
        </w:rPr>
        <w:lastRenderedPageBreak/>
        <w:t>Table</w:t>
      </w:r>
      <w:r>
        <w:rPr>
          <w:b/>
          <w:spacing w:val="-4"/>
          <w:sz w:val="28"/>
        </w:rPr>
        <w:t xml:space="preserve"> </w:t>
      </w:r>
      <w:r>
        <w:rPr>
          <w:b/>
          <w:sz w:val="28"/>
        </w:rPr>
        <w:t xml:space="preserve">of </w:t>
      </w:r>
      <w:r>
        <w:rPr>
          <w:b/>
          <w:spacing w:val="-2"/>
          <w:sz w:val="28"/>
        </w:rPr>
        <w:t>Contents</w:t>
      </w:r>
    </w:p>
    <w:p w14:paraId="2DA5B33E" w14:textId="77777777" w:rsidR="008F664E" w:rsidRDefault="008F664E">
      <w:pPr>
        <w:pStyle w:val="BodyText"/>
        <w:rPr>
          <w:b/>
          <w:sz w:val="30"/>
        </w:rPr>
      </w:pPr>
    </w:p>
    <w:p w14:paraId="48DA218C" w14:textId="77777777" w:rsidR="008F664E" w:rsidRDefault="008F664E">
      <w:pPr>
        <w:pStyle w:val="BodyText"/>
        <w:spacing w:before="5"/>
        <w:rPr>
          <w:b/>
          <w:sz w:val="36"/>
        </w:rPr>
      </w:pPr>
    </w:p>
    <w:p w14:paraId="7345D165" w14:textId="77777777" w:rsidR="008F664E" w:rsidRDefault="00137579">
      <w:pPr>
        <w:pStyle w:val="Heading3"/>
        <w:spacing w:line="451" w:lineRule="auto"/>
        <w:ind w:right="6872"/>
      </w:pPr>
      <w:r>
        <w:t>Part A – The Preamble Part</w:t>
      </w:r>
      <w:r>
        <w:rPr>
          <w:spacing w:val="-10"/>
        </w:rPr>
        <w:t xml:space="preserve"> </w:t>
      </w:r>
      <w:r>
        <w:t>B</w:t>
      </w:r>
      <w:r>
        <w:rPr>
          <w:spacing w:val="-9"/>
        </w:rPr>
        <w:t xml:space="preserve"> </w:t>
      </w:r>
      <w:r>
        <w:t>–</w:t>
      </w:r>
      <w:r>
        <w:rPr>
          <w:spacing w:val="-10"/>
        </w:rPr>
        <w:t xml:space="preserve"> </w:t>
      </w:r>
      <w:r>
        <w:t>The</w:t>
      </w:r>
      <w:r>
        <w:rPr>
          <w:spacing w:val="-10"/>
        </w:rPr>
        <w:t xml:space="preserve"> </w:t>
      </w:r>
      <w:r>
        <w:t>Amendment</w:t>
      </w:r>
    </w:p>
    <w:p w14:paraId="587F1237" w14:textId="77777777" w:rsidR="008F664E" w:rsidRDefault="008F664E">
      <w:pPr>
        <w:spacing w:line="451" w:lineRule="auto"/>
        <w:sectPr w:rsidR="008F664E">
          <w:pgSz w:w="12240" w:h="15840"/>
          <w:pgMar w:top="1360" w:right="960" w:bottom="1240" w:left="720" w:header="0" w:footer="1052" w:gutter="0"/>
          <w:cols w:space="720"/>
        </w:sectPr>
      </w:pPr>
    </w:p>
    <w:p w14:paraId="1DEAB202" w14:textId="77777777" w:rsidR="008F664E" w:rsidRDefault="00137579">
      <w:pPr>
        <w:spacing w:before="80" w:line="451" w:lineRule="auto"/>
        <w:ind w:left="720" w:right="6872"/>
        <w:rPr>
          <w:b/>
          <w:sz w:val="24"/>
        </w:rPr>
      </w:pPr>
      <w:r>
        <w:rPr>
          <w:b/>
          <w:sz w:val="24"/>
        </w:rPr>
        <w:lastRenderedPageBreak/>
        <w:t>PART</w:t>
      </w:r>
      <w:r>
        <w:rPr>
          <w:b/>
          <w:spacing w:val="-8"/>
          <w:sz w:val="24"/>
        </w:rPr>
        <w:t xml:space="preserve"> </w:t>
      </w:r>
      <w:r>
        <w:rPr>
          <w:b/>
          <w:sz w:val="24"/>
        </w:rPr>
        <w:t>A</w:t>
      </w:r>
      <w:r>
        <w:rPr>
          <w:b/>
          <w:spacing w:val="-11"/>
          <w:sz w:val="24"/>
        </w:rPr>
        <w:t xml:space="preserve"> </w:t>
      </w:r>
      <w:r>
        <w:rPr>
          <w:b/>
          <w:sz w:val="24"/>
        </w:rPr>
        <w:t>–</w:t>
      </w:r>
      <w:r>
        <w:rPr>
          <w:b/>
          <w:spacing w:val="-11"/>
          <w:sz w:val="24"/>
        </w:rPr>
        <w:t xml:space="preserve"> </w:t>
      </w:r>
      <w:r>
        <w:rPr>
          <w:b/>
          <w:sz w:val="24"/>
        </w:rPr>
        <w:t>The</w:t>
      </w:r>
      <w:r>
        <w:rPr>
          <w:b/>
          <w:spacing w:val="-9"/>
          <w:sz w:val="24"/>
        </w:rPr>
        <w:t xml:space="preserve"> </w:t>
      </w:r>
      <w:r>
        <w:rPr>
          <w:b/>
          <w:sz w:val="24"/>
        </w:rPr>
        <w:t xml:space="preserve">Preamble </w:t>
      </w:r>
      <w:r>
        <w:rPr>
          <w:b/>
          <w:spacing w:val="-2"/>
          <w:sz w:val="24"/>
        </w:rPr>
        <w:t>Purpose:</w:t>
      </w:r>
    </w:p>
    <w:p w14:paraId="4FBBAB07" w14:textId="77777777" w:rsidR="008F664E" w:rsidRDefault="00137579">
      <w:pPr>
        <w:spacing w:line="276" w:lineRule="auto"/>
        <w:ind w:left="719" w:right="523"/>
        <w:rPr>
          <w:sz w:val="23"/>
        </w:rPr>
      </w:pPr>
      <w:r>
        <w:rPr>
          <w:sz w:val="24"/>
        </w:rPr>
        <w:t>To undertake a general amendment to the Niagara Escarpment Plan (NEP) to revise specific</w:t>
      </w:r>
      <w:r>
        <w:rPr>
          <w:spacing w:val="-4"/>
          <w:sz w:val="24"/>
        </w:rPr>
        <w:t xml:space="preserve"> </w:t>
      </w:r>
      <w:r>
        <w:rPr>
          <w:sz w:val="24"/>
        </w:rPr>
        <w:t>policies</w:t>
      </w:r>
      <w:r>
        <w:rPr>
          <w:spacing w:val="-4"/>
          <w:sz w:val="24"/>
        </w:rPr>
        <w:t xml:space="preserve"> </w:t>
      </w:r>
      <w:r>
        <w:rPr>
          <w:sz w:val="24"/>
        </w:rPr>
        <w:t>respecting</w:t>
      </w:r>
      <w:r>
        <w:rPr>
          <w:spacing w:val="-3"/>
          <w:sz w:val="24"/>
        </w:rPr>
        <w:t xml:space="preserve"> </w:t>
      </w:r>
      <w:r>
        <w:rPr>
          <w:sz w:val="24"/>
        </w:rPr>
        <w:t>agricultural</w:t>
      </w:r>
      <w:r>
        <w:rPr>
          <w:spacing w:val="-4"/>
          <w:sz w:val="24"/>
        </w:rPr>
        <w:t xml:space="preserve"> </w:t>
      </w:r>
      <w:r>
        <w:rPr>
          <w:sz w:val="24"/>
        </w:rPr>
        <w:t>uses,</w:t>
      </w:r>
      <w:r>
        <w:rPr>
          <w:spacing w:val="-5"/>
          <w:sz w:val="24"/>
        </w:rPr>
        <w:t xml:space="preserve"> </w:t>
      </w:r>
      <w:r>
        <w:rPr>
          <w:sz w:val="24"/>
        </w:rPr>
        <w:t>on-farm</w:t>
      </w:r>
      <w:r>
        <w:rPr>
          <w:spacing w:val="-5"/>
          <w:sz w:val="24"/>
        </w:rPr>
        <w:t xml:space="preserve"> </w:t>
      </w:r>
      <w:r>
        <w:rPr>
          <w:sz w:val="24"/>
        </w:rPr>
        <w:t>diversified</w:t>
      </w:r>
      <w:r>
        <w:rPr>
          <w:spacing w:val="-5"/>
          <w:sz w:val="24"/>
        </w:rPr>
        <w:t xml:space="preserve"> </w:t>
      </w:r>
      <w:r>
        <w:rPr>
          <w:sz w:val="24"/>
        </w:rPr>
        <w:t>uses,</w:t>
      </w:r>
      <w:r>
        <w:rPr>
          <w:spacing w:val="-3"/>
          <w:sz w:val="24"/>
        </w:rPr>
        <w:t xml:space="preserve"> </w:t>
      </w:r>
      <w:r>
        <w:rPr>
          <w:sz w:val="24"/>
        </w:rPr>
        <w:t>and</w:t>
      </w:r>
      <w:r>
        <w:rPr>
          <w:spacing w:val="-3"/>
          <w:sz w:val="24"/>
        </w:rPr>
        <w:t xml:space="preserve"> </w:t>
      </w:r>
      <w:r>
        <w:rPr>
          <w:sz w:val="24"/>
        </w:rPr>
        <w:t xml:space="preserve">agriculture- related uses to better support and enhance the Agricultural System and the </w:t>
      </w:r>
      <w:r>
        <w:rPr>
          <w:sz w:val="23"/>
        </w:rPr>
        <w:t>long-term economic prosperity and viability of the agri-food sector, while ensuring that the Purpose and Objectives of the NEP are upheld.</w:t>
      </w:r>
    </w:p>
    <w:p w14:paraId="6D9CFD23" w14:textId="77777777" w:rsidR="008F664E" w:rsidRDefault="008F664E">
      <w:pPr>
        <w:pStyle w:val="BodyText"/>
        <w:spacing w:before="1"/>
      </w:pPr>
    </w:p>
    <w:p w14:paraId="3AA82080" w14:textId="77777777" w:rsidR="008F664E" w:rsidRDefault="00137579">
      <w:pPr>
        <w:pStyle w:val="Heading3"/>
      </w:pPr>
      <w:r>
        <w:rPr>
          <w:spacing w:val="-2"/>
        </w:rPr>
        <w:t>Area:</w:t>
      </w:r>
    </w:p>
    <w:p w14:paraId="5EF3A0D8" w14:textId="77777777" w:rsidR="008F664E" w:rsidRDefault="008F664E">
      <w:pPr>
        <w:pStyle w:val="BodyText"/>
        <w:spacing w:before="1"/>
        <w:rPr>
          <w:b/>
          <w:sz w:val="21"/>
        </w:rPr>
      </w:pPr>
    </w:p>
    <w:p w14:paraId="436E7036" w14:textId="77777777" w:rsidR="008F664E" w:rsidRDefault="00137579">
      <w:pPr>
        <w:pStyle w:val="BodyText"/>
        <w:ind w:left="720"/>
      </w:pPr>
      <w:r>
        <w:t>The</w:t>
      </w:r>
      <w:r>
        <w:rPr>
          <w:spacing w:val="-5"/>
        </w:rPr>
        <w:t xml:space="preserve"> </w:t>
      </w:r>
      <w:r>
        <w:t>entire</w:t>
      </w:r>
      <w:r>
        <w:rPr>
          <w:spacing w:val="-2"/>
        </w:rPr>
        <w:t xml:space="preserve"> </w:t>
      </w:r>
      <w:r>
        <w:t>Niagara</w:t>
      </w:r>
      <w:r>
        <w:rPr>
          <w:spacing w:val="-2"/>
        </w:rPr>
        <w:t xml:space="preserve"> </w:t>
      </w:r>
      <w:r>
        <w:t>Escarpment</w:t>
      </w:r>
      <w:r>
        <w:rPr>
          <w:spacing w:val="-5"/>
        </w:rPr>
        <w:t xml:space="preserve"> </w:t>
      </w:r>
      <w:r>
        <w:t>Plan</w:t>
      </w:r>
      <w:r>
        <w:rPr>
          <w:spacing w:val="-4"/>
        </w:rPr>
        <w:t xml:space="preserve"> Area</w:t>
      </w:r>
    </w:p>
    <w:p w14:paraId="7ED3971D" w14:textId="77777777" w:rsidR="008F664E" w:rsidRDefault="008F664E">
      <w:pPr>
        <w:pStyle w:val="BodyText"/>
        <w:spacing w:before="10"/>
        <w:rPr>
          <w:sz w:val="20"/>
        </w:rPr>
      </w:pPr>
    </w:p>
    <w:p w14:paraId="16592907" w14:textId="77777777" w:rsidR="008F664E" w:rsidRDefault="00137579">
      <w:pPr>
        <w:pStyle w:val="Heading3"/>
      </w:pPr>
      <w:r>
        <w:rPr>
          <w:spacing w:val="-2"/>
        </w:rPr>
        <w:t>Initiator:</w:t>
      </w:r>
    </w:p>
    <w:p w14:paraId="75879DD3" w14:textId="77777777" w:rsidR="008F664E" w:rsidRDefault="008F664E">
      <w:pPr>
        <w:pStyle w:val="BodyText"/>
        <w:spacing w:before="1"/>
        <w:rPr>
          <w:b/>
          <w:sz w:val="21"/>
        </w:rPr>
      </w:pPr>
    </w:p>
    <w:p w14:paraId="6EBE8EE7" w14:textId="77777777" w:rsidR="008F664E" w:rsidRDefault="00137579">
      <w:pPr>
        <w:pStyle w:val="BodyText"/>
        <w:ind w:left="720"/>
      </w:pPr>
      <w:r>
        <w:t>Niagara</w:t>
      </w:r>
      <w:r>
        <w:rPr>
          <w:spacing w:val="-3"/>
        </w:rPr>
        <w:t xml:space="preserve"> </w:t>
      </w:r>
      <w:r>
        <w:t>Escarpment</w:t>
      </w:r>
      <w:r>
        <w:rPr>
          <w:spacing w:val="-6"/>
        </w:rPr>
        <w:t xml:space="preserve"> </w:t>
      </w:r>
      <w:r>
        <w:t>Commission</w:t>
      </w:r>
      <w:r>
        <w:rPr>
          <w:spacing w:val="-2"/>
        </w:rPr>
        <w:t xml:space="preserve"> </w:t>
      </w:r>
      <w:r>
        <w:rPr>
          <w:spacing w:val="-4"/>
        </w:rPr>
        <w:t>(NEC)</w:t>
      </w:r>
    </w:p>
    <w:p w14:paraId="1F7D1973" w14:textId="77777777" w:rsidR="008F664E" w:rsidRDefault="008F664E">
      <w:pPr>
        <w:pStyle w:val="BodyText"/>
        <w:spacing w:before="10"/>
        <w:rPr>
          <w:sz w:val="20"/>
        </w:rPr>
      </w:pPr>
    </w:p>
    <w:p w14:paraId="1D46090D" w14:textId="77777777" w:rsidR="008F664E" w:rsidRDefault="00137579">
      <w:pPr>
        <w:pStyle w:val="Heading3"/>
      </w:pPr>
      <w:r>
        <w:rPr>
          <w:spacing w:val="-2"/>
        </w:rPr>
        <w:t>Basis:</w:t>
      </w:r>
    </w:p>
    <w:p w14:paraId="22D5FB03" w14:textId="77777777" w:rsidR="008F664E" w:rsidRDefault="008F664E">
      <w:pPr>
        <w:pStyle w:val="BodyText"/>
        <w:spacing w:before="1"/>
        <w:rPr>
          <w:b/>
          <w:sz w:val="21"/>
        </w:rPr>
      </w:pPr>
    </w:p>
    <w:p w14:paraId="060B59EA" w14:textId="77777777" w:rsidR="008F664E" w:rsidRDefault="00137579">
      <w:pPr>
        <w:spacing w:line="276" w:lineRule="auto"/>
        <w:ind w:left="720" w:right="483"/>
        <w:rPr>
          <w:sz w:val="24"/>
        </w:rPr>
      </w:pPr>
      <w:r>
        <w:rPr>
          <w:sz w:val="24"/>
        </w:rPr>
        <w:t xml:space="preserve">Under Section 6.1(2) of the </w:t>
      </w:r>
      <w:r>
        <w:rPr>
          <w:i/>
          <w:sz w:val="24"/>
        </w:rPr>
        <w:t xml:space="preserve">Niagara Escarpment Planning and Development Act </w:t>
      </w:r>
      <w:r>
        <w:rPr>
          <w:sz w:val="24"/>
        </w:rPr>
        <w:t>(</w:t>
      </w:r>
      <w:r>
        <w:rPr>
          <w:i/>
          <w:sz w:val="24"/>
        </w:rPr>
        <w:t>NEPDA</w:t>
      </w:r>
      <w:r>
        <w:rPr>
          <w:sz w:val="24"/>
        </w:rPr>
        <w:t>),</w:t>
      </w:r>
      <w:r>
        <w:rPr>
          <w:spacing w:val="-2"/>
          <w:sz w:val="24"/>
        </w:rPr>
        <w:t xml:space="preserve"> </w:t>
      </w:r>
      <w:r>
        <w:rPr>
          <w:sz w:val="24"/>
        </w:rPr>
        <w:t>the</w:t>
      </w:r>
      <w:r>
        <w:rPr>
          <w:spacing w:val="-2"/>
          <w:sz w:val="24"/>
        </w:rPr>
        <w:t xml:space="preserve"> </w:t>
      </w:r>
      <w:r>
        <w:rPr>
          <w:sz w:val="24"/>
        </w:rPr>
        <w:t>NEC</w:t>
      </w:r>
      <w:r>
        <w:rPr>
          <w:spacing w:val="-3"/>
          <w:sz w:val="24"/>
        </w:rPr>
        <w:t xml:space="preserve"> </w:t>
      </w:r>
      <w:r>
        <w:rPr>
          <w:sz w:val="24"/>
        </w:rPr>
        <w:t>may</w:t>
      </w:r>
      <w:r>
        <w:rPr>
          <w:spacing w:val="-3"/>
          <w:sz w:val="24"/>
        </w:rPr>
        <w:t xml:space="preserve"> </w:t>
      </w:r>
      <w:r>
        <w:rPr>
          <w:sz w:val="24"/>
        </w:rPr>
        <w:t>initiate</w:t>
      </w:r>
      <w:r>
        <w:rPr>
          <w:spacing w:val="-4"/>
          <w:sz w:val="24"/>
        </w:rPr>
        <w:t xml:space="preserve"> </w:t>
      </w:r>
      <w:r>
        <w:rPr>
          <w:sz w:val="24"/>
        </w:rPr>
        <w:t>an</w:t>
      </w:r>
      <w:r>
        <w:rPr>
          <w:spacing w:val="-4"/>
          <w:sz w:val="24"/>
        </w:rPr>
        <w:t xml:space="preserve"> </w:t>
      </w:r>
      <w:r>
        <w:rPr>
          <w:sz w:val="24"/>
        </w:rPr>
        <w:t>amendment</w:t>
      </w:r>
      <w:r>
        <w:rPr>
          <w:spacing w:val="-3"/>
          <w:sz w:val="24"/>
        </w:rPr>
        <w:t xml:space="preserve"> </w:t>
      </w:r>
      <w:r>
        <w:rPr>
          <w:sz w:val="24"/>
        </w:rPr>
        <w:t>to</w:t>
      </w:r>
      <w:r>
        <w:rPr>
          <w:spacing w:val="-4"/>
          <w:sz w:val="24"/>
        </w:rPr>
        <w:t xml:space="preserve"> </w:t>
      </w:r>
      <w:r>
        <w:rPr>
          <w:sz w:val="24"/>
        </w:rPr>
        <w:t>the</w:t>
      </w:r>
      <w:r>
        <w:rPr>
          <w:spacing w:val="-2"/>
          <w:sz w:val="24"/>
        </w:rPr>
        <w:t xml:space="preserve"> </w:t>
      </w:r>
      <w:r>
        <w:rPr>
          <w:sz w:val="24"/>
        </w:rPr>
        <w:t>NEP,</w:t>
      </w:r>
      <w:r>
        <w:rPr>
          <w:spacing w:val="-5"/>
          <w:sz w:val="24"/>
        </w:rPr>
        <w:t xml:space="preserve"> </w:t>
      </w:r>
      <w:r>
        <w:rPr>
          <w:sz w:val="24"/>
        </w:rPr>
        <w:t>provided</w:t>
      </w:r>
      <w:r>
        <w:rPr>
          <w:spacing w:val="-2"/>
          <w:sz w:val="24"/>
        </w:rPr>
        <w:t xml:space="preserve"> </w:t>
      </w:r>
      <w:r>
        <w:rPr>
          <w:sz w:val="24"/>
        </w:rPr>
        <w:t>that</w:t>
      </w:r>
      <w:r>
        <w:rPr>
          <w:spacing w:val="-3"/>
          <w:sz w:val="24"/>
        </w:rPr>
        <w:t xml:space="preserve"> </w:t>
      </w:r>
      <w:r>
        <w:rPr>
          <w:sz w:val="24"/>
        </w:rPr>
        <w:t>the</w:t>
      </w:r>
      <w:r>
        <w:rPr>
          <w:spacing w:val="-2"/>
          <w:sz w:val="24"/>
        </w:rPr>
        <w:t xml:space="preserve"> </w:t>
      </w:r>
      <w:r>
        <w:rPr>
          <w:sz w:val="24"/>
        </w:rPr>
        <w:t>NEC</w:t>
      </w:r>
      <w:r>
        <w:rPr>
          <w:spacing w:val="-3"/>
          <w:sz w:val="24"/>
        </w:rPr>
        <w:t xml:space="preserve"> </w:t>
      </w:r>
      <w:r>
        <w:rPr>
          <w:sz w:val="24"/>
        </w:rPr>
        <w:t>is satisfied that the amendment is justified.</w:t>
      </w:r>
    </w:p>
    <w:p w14:paraId="7C8525D8" w14:textId="77777777" w:rsidR="008F664E" w:rsidRDefault="00137579">
      <w:pPr>
        <w:pStyle w:val="BodyText"/>
        <w:spacing w:before="200" w:line="276" w:lineRule="auto"/>
        <w:ind w:left="720" w:right="483"/>
      </w:pPr>
      <w:r>
        <w:t>This</w:t>
      </w:r>
      <w:r>
        <w:rPr>
          <w:spacing w:val="-3"/>
        </w:rPr>
        <w:t xml:space="preserve"> </w:t>
      </w:r>
      <w:r>
        <w:t>proposed</w:t>
      </w:r>
      <w:r>
        <w:rPr>
          <w:spacing w:val="-4"/>
        </w:rPr>
        <w:t xml:space="preserve"> </w:t>
      </w:r>
      <w:r>
        <w:t>amendment</w:t>
      </w:r>
      <w:r>
        <w:rPr>
          <w:spacing w:val="-2"/>
        </w:rPr>
        <w:t xml:space="preserve"> </w:t>
      </w:r>
      <w:r>
        <w:t>is</w:t>
      </w:r>
      <w:r>
        <w:rPr>
          <w:spacing w:val="-3"/>
        </w:rPr>
        <w:t xml:space="preserve"> </w:t>
      </w:r>
      <w:r>
        <w:t>the</w:t>
      </w:r>
      <w:r>
        <w:rPr>
          <w:spacing w:val="-2"/>
        </w:rPr>
        <w:t xml:space="preserve"> </w:t>
      </w:r>
      <w:r>
        <w:t>result</w:t>
      </w:r>
      <w:r>
        <w:rPr>
          <w:spacing w:val="-2"/>
        </w:rPr>
        <w:t xml:space="preserve"> </w:t>
      </w:r>
      <w:r>
        <w:t>of</w:t>
      </w:r>
      <w:r>
        <w:rPr>
          <w:spacing w:val="-5"/>
        </w:rPr>
        <w:t xml:space="preserve"> </w:t>
      </w:r>
      <w:r>
        <w:t>monitoring</w:t>
      </w:r>
      <w:r>
        <w:rPr>
          <w:spacing w:val="-4"/>
        </w:rPr>
        <w:t xml:space="preserve"> </w:t>
      </w:r>
      <w:r>
        <w:t>five</w:t>
      </w:r>
      <w:r>
        <w:rPr>
          <w:spacing w:val="-2"/>
        </w:rPr>
        <w:t xml:space="preserve"> </w:t>
      </w:r>
      <w:r>
        <w:t>years</w:t>
      </w:r>
      <w:r>
        <w:rPr>
          <w:spacing w:val="-3"/>
        </w:rPr>
        <w:t xml:space="preserve"> </w:t>
      </w:r>
      <w:r>
        <w:t>of</w:t>
      </w:r>
      <w:r>
        <w:rPr>
          <w:spacing w:val="-5"/>
        </w:rPr>
        <w:t xml:space="preserve"> </w:t>
      </w:r>
      <w:r>
        <w:t>implementation</w:t>
      </w:r>
      <w:r>
        <w:rPr>
          <w:spacing w:val="-4"/>
        </w:rPr>
        <w:t xml:space="preserve"> </w:t>
      </w:r>
      <w:r>
        <w:t>of</w:t>
      </w:r>
      <w:r>
        <w:rPr>
          <w:spacing w:val="-2"/>
        </w:rPr>
        <w:t xml:space="preserve"> </w:t>
      </w:r>
      <w:r>
        <w:t>the 2017 NEP agricultural policies and considering submissions from key agricultural stakeholders and individual landowners. The proposed amendment will strengthen and provide greater clarity and consistency to the current policies respecting agricultural development in the NEP Area.</w:t>
      </w:r>
    </w:p>
    <w:p w14:paraId="1B09C662" w14:textId="77777777" w:rsidR="008F664E" w:rsidRDefault="00137579">
      <w:pPr>
        <w:pStyle w:val="BodyText"/>
        <w:spacing w:before="199" w:line="276" w:lineRule="auto"/>
        <w:ind w:left="720" w:right="523"/>
      </w:pPr>
      <w:r>
        <w:t>The revisions to existing policies and the introduction of new policies related to agricultural</w:t>
      </w:r>
      <w:r>
        <w:rPr>
          <w:spacing w:val="-4"/>
        </w:rPr>
        <w:t xml:space="preserve"> </w:t>
      </w:r>
      <w:r>
        <w:t>uses,</w:t>
      </w:r>
      <w:r>
        <w:rPr>
          <w:spacing w:val="-6"/>
        </w:rPr>
        <w:t xml:space="preserve"> </w:t>
      </w:r>
      <w:r>
        <w:t>on-farm</w:t>
      </w:r>
      <w:r>
        <w:rPr>
          <w:spacing w:val="-2"/>
        </w:rPr>
        <w:t xml:space="preserve"> </w:t>
      </w:r>
      <w:r>
        <w:t>diversified</w:t>
      </w:r>
      <w:r>
        <w:rPr>
          <w:spacing w:val="-5"/>
        </w:rPr>
        <w:t xml:space="preserve"> </w:t>
      </w:r>
      <w:r>
        <w:t>uses,</w:t>
      </w:r>
      <w:r>
        <w:rPr>
          <w:spacing w:val="-3"/>
        </w:rPr>
        <w:t xml:space="preserve"> </w:t>
      </w:r>
      <w:r>
        <w:t>and</w:t>
      </w:r>
      <w:r>
        <w:rPr>
          <w:spacing w:val="-3"/>
        </w:rPr>
        <w:t xml:space="preserve"> </w:t>
      </w:r>
      <w:r>
        <w:t>agricultural-related</w:t>
      </w:r>
      <w:r>
        <w:rPr>
          <w:spacing w:val="-5"/>
        </w:rPr>
        <w:t xml:space="preserve"> </w:t>
      </w:r>
      <w:r>
        <w:t>uses</w:t>
      </w:r>
      <w:r>
        <w:rPr>
          <w:spacing w:val="-4"/>
        </w:rPr>
        <w:t xml:space="preserve"> </w:t>
      </w:r>
      <w:r>
        <w:t>proposed</w:t>
      </w:r>
      <w:r>
        <w:rPr>
          <w:spacing w:val="-3"/>
        </w:rPr>
        <w:t xml:space="preserve"> </w:t>
      </w:r>
      <w:r>
        <w:t>to</w:t>
      </w:r>
      <w:r>
        <w:rPr>
          <w:spacing w:val="-5"/>
        </w:rPr>
        <w:t xml:space="preserve"> </w:t>
      </w:r>
      <w:r>
        <w:t xml:space="preserve">be introduced in the NEP through the amendment are found to be consistent with the Purpose and Objectives of the </w:t>
      </w:r>
      <w:r>
        <w:rPr>
          <w:i/>
        </w:rPr>
        <w:t xml:space="preserve">NEPDA </w:t>
      </w:r>
      <w:r>
        <w:t xml:space="preserve">and the NEP, and further, recognize that agricultural uses have the potential to be compatible land uses that can contribute to maintaining the Escarpment’s open landscape character and cultural heritage </w:t>
      </w:r>
      <w:r>
        <w:rPr>
          <w:spacing w:val="-2"/>
        </w:rPr>
        <w:t>landscape.</w:t>
      </w:r>
    </w:p>
    <w:p w14:paraId="610C5B44" w14:textId="77777777" w:rsidR="008F664E" w:rsidRDefault="008F664E">
      <w:pPr>
        <w:pStyle w:val="BodyText"/>
      </w:pPr>
    </w:p>
    <w:p w14:paraId="32162C5A" w14:textId="77777777" w:rsidR="008F664E" w:rsidRDefault="00137579">
      <w:pPr>
        <w:pStyle w:val="BodyText"/>
        <w:spacing w:before="1" w:line="276" w:lineRule="auto"/>
        <w:ind w:left="720" w:right="483"/>
      </w:pPr>
      <w:r>
        <w:t>The proposed amendment also respects other provincial legislation including the Greenbelt Plan and Oak Ridges Moraine Conservation Plan as well as the Provincial Policy</w:t>
      </w:r>
      <w:r>
        <w:rPr>
          <w:spacing w:val="-4"/>
        </w:rPr>
        <w:t xml:space="preserve"> </w:t>
      </w:r>
      <w:r>
        <w:t>Statement.</w:t>
      </w:r>
      <w:r>
        <w:rPr>
          <w:spacing w:val="-3"/>
        </w:rPr>
        <w:t xml:space="preserve"> </w:t>
      </w:r>
      <w:r>
        <w:t>The</w:t>
      </w:r>
      <w:r>
        <w:rPr>
          <w:spacing w:val="-5"/>
        </w:rPr>
        <w:t xml:space="preserve"> </w:t>
      </w:r>
      <w:r>
        <w:t>amendment</w:t>
      </w:r>
      <w:r>
        <w:rPr>
          <w:spacing w:val="-4"/>
        </w:rPr>
        <w:t xml:space="preserve"> </w:t>
      </w:r>
      <w:r>
        <w:t>will</w:t>
      </w:r>
      <w:r>
        <w:rPr>
          <w:spacing w:val="-4"/>
        </w:rPr>
        <w:t xml:space="preserve"> </w:t>
      </w:r>
      <w:r>
        <w:t>ensure</w:t>
      </w:r>
      <w:r>
        <w:rPr>
          <w:spacing w:val="-3"/>
        </w:rPr>
        <w:t xml:space="preserve"> </w:t>
      </w:r>
      <w:r>
        <w:t>a</w:t>
      </w:r>
      <w:r>
        <w:rPr>
          <w:spacing w:val="-3"/>
        </w:rPr>
        <w:t xml:space="preserve"> </w:t>
      </w:r>
      <w:r>
        <w:t>consistent</w:t>
      </w:r>
      <w:r>
        <w:rPr>
          <w:spacing w:val="-6"/>
        </w:rPr>
        <w:t xml:space="preserve"> </w:t>
      </w:r>
      <w:r>
        <w:t>and</w:t>
      </w:r>
      <w:r>
        <w:rPr>
          <w:spacing w:val="-3"/>
        </w:rPr>
        <w:t xml:space="preserve"> </w:t>
      </w:r>
      <w:r>
        <w:t>coordinated</w:t>
      </w:r>
      <w:r>
        <w:rPr>
          <w:spacing w:val="-3"/>
        </w:rPr>
        <w:t xml:space="preserve"> </w:t>
      </w:r>
      <w:r>
        <w:t>approach</w:t>
      </w:r>
      <w:r>
        <w:rPr>
          <w:spacing w:val="-3"/>
        </w:rPr>
        <w:t xml:space="preserve"> </w:t>
      </w:r>
      <w:r>
        <w:t xml:space="preserve">to agricultural uses and agricultural development through the various provincial plans and </w:t>
      </w:r>
      <w:r>
        <w:rPr>
          <w:spacing w:val="-2"/>
        </w:rPr>
        <w:t>legislation.</w:t>
      </w:r>
    </w:p>
    <w:p w14:paraId="17B03AB6" w14:textId="77777777" w:rsidR="008F664E" w:rsidRDefault="008F664E">
      <w:pPr>
        <w:spacing w:line="276" w:lineRule="auto"/>
        <w:sectPr w:rsidR="008F664E">
          <w:pgSz w:w="12240" w:h="15840"/>
          <w:pgMar w:top="1360" w:right="960" w:bottom="1240" w:left="720" w:header="0" w:footer="1052" w:gutter="0"/>
          <w:cols w:space="720"/>
        </w:sectPr>
      </w:pPr>
    </w:p>
    <w:p w14:paraId="5EC90C91" w14:textId="77777777" w:rsidR="008F664E" w:rsidRDefault="00137579">
      <w:pPr>
        <w:pStyle w:val="Heading3"/>
        <w:spacing w:before="80"/>
      </w:pPr>
      <w:r>
        <w:lastRenderedPageBreak/>
        <w:t>Part</w:t>
      </w:r>
      <w:r>
        <w:rPr>
          <w:spacing w:val="-1"/>
        </w:rPr>
        <w:t xml:space="preserve"> </w:t>
      </w:r>
      <w:r>
        <w:t>B –</w:t>
      </w:r>
      <w:r>
        <w:rPr>
          <w:spacing w:val="-1"/>
        </w:rPr>
        <w:t xml:space="preserve"> </w:t>
      </w:r>
      <w:r>
        <w:t xml:space="preserve">The </w:t>
      </w:r>
      <w:r>
        <w:rPr>
          <w:spacing w:val="-2"/>
        </w:rPr>
        <w:t>Amendment</w:t>
      </w:r>
    </w:p>
    <w:p w14:paraId="61F3F635" w14:textId="77777777" w:rsidR="008F664E" w:rsidRDefault="008F664E">
      <w:pPr>
        <w:pStyle w:val="BodyText"/>
        <w:spacing w:before="1"/>
        <w:rPr>
          <w:b/>
          <w:sz w:val="21"/>
        </w:rPr>
      </w:pPr>
    </w:p>
    <w:p w14:paraId="67393FCB" w14:textId="77777777" w:rsidR="008F664E" w:rsidRDefault="00137579">
      <w:pPr>
        <w:spacing w:line="276" w:lineRule="auto"/>
        <w:ind w:left="720" w:right="483"/>
        <w:rPr>
          <w:b/>
          <w:sz w:val="24"/>
        </w:rPr>
      </w:pPr>
      <w:r>
        <w:rPr>
          <w:b/>
          <w:sz w:val="24"/>
        </w:rPr>
        <w:t>Part</w:t>
      </w:r>
      <w:r>
        <w:rPr>
          <w:b/>
          <w:spacing w:val="-4"/>
          <w:sz w:val="24"/>
        </w:rPr>
        <w:t xml:space="preserve"> </w:t>
      </w:r>
      <w:r>
        <w:rPr>
          <w:b/>
          <w:sz w:val="24"/>
        </w:rPr>
        <w:t>1</w:t>
      </w:r>
      <w:r>
        <w:rPr>
          <w:b/>
          <w:spacing w:val="-2"/>
          <w:sz w:val="24"/>
        </w:rPr>
        <w:t xml:space="preserve"> </w:t>
      </w:r>
      <w:r>
        <w:rPr>
          <w:b/>
          <w:sz w:val="24"/>
        </w:rPr>
        <w:t>Land</w:t>
      </w:r>
      <w:r>
        <w:rPr>
          <w:b/>
          <w:spacing w:val="-3"/>
          <w:sz w:val="24"/>
        </w:rPr>
        <w:t xml:space="preserve"> </w:t>
      </w:r>
      <w:r>
        <w:rPr>
          <w:b/>
          <w:sz w:val="24"/>
        </w:rPr>
        <w:t>Use</w:t>
      </w:r>
      <w:r>
        <w:rPr>
          <w:b/>
          <w:spacing w:val="-4"/>
          <w:sz w:val="24"/>
        </w:rPr>
        <w:t xml:space="preserve"> </w:t>
      </w:r>
      <w:r>
        <w:rPr>
          <w:b/>
          <w:sz w:val="24"/>
        </w:rPr>
        <w:t>Policies</w:t>
      </w:r>
      <w:r>
        <w:rPr>
          <w:b/>
          <w:spacing w:val="-2"/>
          <w:sz w:val="24"/>
        </w:rPr>
        <w:t xml:space="preserve"> </w:t>
      </w:r>
      <w:r>
        <w:rPr>
          <w:b/>
          <w:sz w:val="24"/>
        </w:rPr>
        <w:t>is</w:t>
      </w:r>
      <w:r>
        <w:rPr>
          <w:b/>
          <w:spacing w:val="-2"/>
          <w:sz w:val="24"/>
        </w:rPr>
        <w:t xml:space="preserve"> </w:t>
      </w:r>
      <w:r>
        <w:rPr>
          <w:b/>
          <w:sz w:val="24"/>
        </w:rPr>
        <w:t>amended</w:t>
      </w:r>
      <w:r>
        <w:rPr>
          <w:b/>
          <w:spacing w:val="-3"/>
          <w:sz w:val="24"/>
        </w:rPr>
        <w:t xml:space="preserve"> </w:t>
      </w:r>
      <w:r>
        <w:rPr>
          <w:b/>
          <w:sz w:val="24"/>
        </w:rPr>
        <w:t>by</w:t>
      </w:r>
      <w:r>
        <w:rPr>
          <w:b/>
          <w:spacing w:val="-4"/>
          <w:sz w:val="24"/>
        </w:rPr>
        <w:t xml:space="preserve"> </w:t>
      </w:r>
      <w:r>
        <w:rPr>
          <w:b/>
          <w:sz w:val="24"/>
        </w:rPr>
        <w:t>adding</w:t>
      </w:r>
      <w:r>
        <w:rPr>
          <w:b/>
          <w:spacing w:val="-3"/>
          <w:sz w:val="24"/>
        </w:rPr>
        <w:t xml:space="preserve"> </w:t>
      </w:r>
      <w:r>
        <w:rPr>
          <w:b/>
          <w:sz w:val="24"/>
        </w:rPr>
        <w:t>the</w:t>
      </w:r>
      <w:r>
        <w:rPr>
          <w:b/>
          <w:spacing w:val="-2"/>
          <w:sz w:val="24"/>
        </w:rPr>
        <w:t xml:space="preserve"> </w:t>
      </w:r>
      <w:r>
        <w:rPr>
          <w:b/>
          <w:sz w:val="24"/>
        </w:rPr>
        <w:t>following</w:t>
      </w:r>
      <w:r>
        <w:rPr>
          <w:b/>
          <w:spacing w:val="-3"/>
          <w:sz w:val="24"/>
        </w:rPr>
        <w:t xml:space="preserve"> </w:t>
      </w:r>
      <w:r>
        <w:rPr>
          <w:b/>
          <w:sz w:val="24"/>
        </w:rPr>
        <w:t>Permitted</w:t>
      </w:r>
      <w:r>
        <w:rPr>
          <w:b/>
          <w:spacing w:val="-3"/>
          <w:sz w:val="24"/>
        </w:rPr>
        <w:t xml:space="preserve"> </w:t>
      </w:r>
      <w:r>
        <w:rPr>
          <w:b/>
          <w:sz w:val="24"/>
        </w:rPr>
        <w:t>Use</w:t>
      </w:r>
      <w:r>
        <w:rPr>
          <w:b/>
          <w:spacing w:val="-2"/>
          <w:sz w:val="24"/>
        </w:rPr>
        <w:t xml:space="preserve"> </w:t>
      </w:r>
      <w:r>
        <w:rPr>
          <w:b/>
          <w:sz w:val="24"/>
        </w:rPr>
        <w:t>under Part 1.3.3 Permitted Uses of the Escarpment Natural Area designation:</w:t>
      </w:r>
    </w:p>
    <w:p w14:paraId="1A514835" w14:textId="77777777" w:rsidR="008F664E" w:rsidRDefault="00137579">
      <w:pPr>
        <w:pStyle w:val="BodyText"/>
        <w:spacing w:before="198" w:line="276" w:lineRule="auto"/>
        <w:ind w:left="1147" w:right="483" w:hanging="428"/>
      </w:pPr>
      <w:r>
        <w:t>15.</w:t>
      </w:r>
      <w:r>
        <w:rPr>
          <w:spacing w:val="-3"/>
        </w:rPr>
        <w:t xml:space="preserve"> </w:t>
      </w:r>
      <w:r>
        <w:t>Maple</w:t>
      </w:r>
      <w:r>
        <w:rPr>
          <w:spacing w:val="-2"/>
        </w:rPr>
        <w:t xml:space="preserve"> </w:t>
      </w:r>
      <w:r>
        <w:t>sugar</w:t>
      </w:r>
      <w:r>
        <w:rPr>
          <w:spacing w:val="-4"/>
        </w:rPr>
        <w:t xml:space="preserve"> </w:t>
      </w:r>
      <w:r>
        <w:t>harvesting</w:t>
      </w:r>
      <w:r>
        <w:rPr>
          <w:spacing w:val="-2"/>
        </w:rPr>
        <w:t xml:space="preserve"> </w:t>
      </w:r>
      <w:r>
        <w:t>(for</w:t>
      </w:r>
      <w:r>
        <w:rPr>
          <w:spacing w:val="-6"/>
        </w:rPr>
        <w:t xml:space="preserve"> </w:t>
      </w:r>
      <w:r>
        <w:t>greater</w:t>
      </w:r>
      <w:r>
        <w:rPr>
          <w:spacing w:val="-4"/>
        </w:rPr>
        <w:t xml:space="preserve"> </w:t>
      </w:r>
      <w:r>
        <w:t>certainty,</w:t>
      </w:r>
      <w:r>
        <w:rPr>
          <w:spacing w:val="-2"/>
        </w:rPr>
        <w:t xml:space="preserve"> </w:t>
      </w:r>
      <w:r>
        <w:t>this</w:t>
      </w:r>
      <w:r>
        <w:rPr>
          <w:spacing w:val="-3"/>
        </w:rPr>
        <w:t xml:space="preserve"> </w:t>
      </w:r>
      <w:r>
        <w:t>includes</w:t>
      </w:r>
      <w:r>
        <w:rPr>
          <w:spacing w:val="-3"/>
        </w:rPr>
        <w:t xml:space="preserve"> </w:t>
      </w:r>
      <w:r>
        <w:t>the</w:t>
      </w:r>
      <w:r>
        <w:rPr>
          <w:spacing w:val="-2"/>
        </w:rPr>
        <w:t xml:space="preserve"> </w:t>
      </w:r>
      <w:r>
        <w:t>tapping</w:t>
      </w:r>
      <w:r>
        <w:rPr>
          <w:spacing w:val="-4"/>
        </w:rPr>
        <w:t xml:space="preserve"> </w:t>
      </w:r>
      <w:r>
        <w:t>of</w:t>
      </w:r>
      <w:r>
        <w:rPr>
          <w:spacing w:val="-5"/>
        </w:rPr>
        <w:t xml:space="preserve"> </w:t>
      </w:r>
      <w:r>
        <w:t>trees,</w:t>
      </w:r>
      <w:r>
        <w:rPr>
          <w:spacing w:val="-5"/>
        </w:rPr>
        <w:t xml:space="preserve"> </w:t>
      </w:r>
      <w:r>
        <w:t>and collection of sap, and does not include the development of buildings or facilities related to maple syrup production).</w:t>
      </w:r>
    </w:p>
    <w:p w14:paraId="3B4BDD97" w14:textId="77777777" w:rsidR="008F664E" w:rsidRDefault="00137579">
      <w:pPr>
        <w:pStyle w:val="Heading3"/>
        <w:spacing w:before="200" w:line="278" w:lineRule="auto"/>
      </w:pPr>
      <w:r>
        <w:t>Part</w:t>
      </w:r>
      <w:r>
        <w:rPr>
          <w:spacing w:val="-5"/>
        </w:rPr>
        <w:t xml:space="preserve"> </w:t>
      </w:r>
      <w:r>
        <w:t>1</w:t>
      </w:r>
      <w:r>
        <w:rPr>
          <w:spacing w:val="-3"/>
        </w:rPr>
        <w:t xml:space="preserve"> </w:t>
      </w:r>
      <w:r>
        <w:t>Land</w:t>
      </w:r>
      <w:r>
        <w:rPr>
          <w:spacing w:val="-4"/>
        </w:rPr>
        <w:t xml:space="preserve"> </w:t>
      </w:r>
      <w:r>
        <w:t>Use</w:t>
      </w:r>
      <w:r>
        <w:rPr>
          <w:spacing w:val="-5"/>
        </w:rPr>
        <w:t xml:space="preserve"> </w:t>
      </w:r>
      <w:r>
        <w:t>Policies</w:t>
      </w:r>
      <w:r>
        <w:rPr>
          <w:spacing w:val="-3"/>
        </w:rPr>
        <w:t xml:space="preserve"> </w:t>
      </w:r>
      <w:r>
        <w:t>Permitted</w:t>
      </w:r>
      <w:r>
        <w:rPr>
          <w:spacing w:val="-4"/>
        </w:rPr>
        <w:t xml:space="preserve"> </w:t>
      </w:r>
      <w:r>
        <w:t>Use</w:t>
      </w:r>
      <w:r>
        <w:rPr>
          <w:spacing w:val="-3"/>
        </w:rPr>
        <w:t xml:space="preserve"> </w:t>
      </w:r>
      <w:r>
        <w:t>Part</w:t>
      </w:r>
      <w:r>
        <w:rPr>
          <w:spacing w:val="-5"/>
        </w:rPr>
        <w:t xml:space="preserve"> </w:t>
      </w:r>
      <w:r>
        <w:t>1.4.3</w:t>
      </w:r>
      <w:r>
        <w:rPr>
          <w:spacing w:val="-3"/>
        </w:rPr>
        <w:t xml:space="preserve"> </w:t>
      </w:r>
      <w:r>
        <w:t>Escarpment</w:t>
      </w:r>
      <w:r>
        <w:rPr>
          <w:spacing w:val="-5"/>
        </w:rPr>
        <w:t xml:space="preserve"> </w:t>
      </w:r>
      <w:r>
        <w:t>Protection</w:t>
      </w:r>
      <w:r>
        <w:rPr>
          <w:spacing w:val="-4"/>
        </w:rPr>
        <w:t xml:space="preserve"> </w:t>
      </w:r>
      <w:r>
        <w:t>Area, Permitted Use 3 is amended as follows:</w:t>
      </w:r>
    </w:p>
    <w:p w14:paraId="6880B681" w14:textId="7ABA6597" w:rsidR="008F664E" w:rsidRDefault="00621462">
      <w:pPr>
        <w:spacing w:before="195"/>
        <w:ind w:left="720"/>
        <w:rPr>
          <w:i/>
          <w:sz w:val="24"/>
        </w:rPr>
      </w:pPr>
      <w:r>
        <w:rPr>
          <w:sz w:val="24"/>
        </w:rPr>
        <w:t>2</w:t>
      </w:r>
      <w:r w:rsidR="00137579">
        <w:rPr>
          <w:sz w:val="24"/>
        </w:rPr>
        <w:t>.</w:t>
      </w:r>
      <w:r w:rsidR="00137579">
        <w:rPr>
          <w:spacing w:val="71"/>
          <w:sz w:val="24"/>
        </w:rPr>
        <w:t xml:space="preserve"> </w:t>
      </w:r>
      <w:r w:rsidR="00137579">
        <w:rPr>
          <w:sz w:val="24"/>
        </w:rPr>
        <w:t>Agriculture-related</w:t>
      </w:r>
      <w:r w:rsidR="00137579">
        <w:rPr>
          <w:spacing w:val="-4"/>
          <w:sz w:val="24"/>
        </w:rPr>
        <w:t xml:space="preserve"> </w:t>
      </w:r>
      <w:r w:rsidR="00137579">
        <w:rPr>
          <w:sz w:val="24"/>
        </w:rPr>
        <w:t>uses</w:t>
      </w:r>
      <w:r w:rsidR="00137579">
        <w:rPr>
          <w:spacing w:val="-3"/>
          <w:sz w:val="24"/>
        </w:rPr>
        <w:t xml:space="preserve"> </w:t>
      </w:r>
      <w:r w:rsidR="00137579">
        <w:rPr>
          <w:sz w:val="24"/>
        </w:rPr>
        <w:t>and</w:t>
      </w:r>
      <w:r w:rsidR="00137579">
        <w:rPr>
          <w:spacing w:val="-3"/>
          <w:sz w:val="24"/>
        </w:rPr>
        <w:t xml:space="preserve"> </w:t>
      </w:r>
      <w:r w:rsidR="00137579">
        <w:rPr>
          <w:sz w:val="24"/>
        </w:rPr>
        <w:t>on-farm</w:t>
      </w:r>
      <w:r w:rsidR="00137579">
        <w:rPr>
          <w:spacing w:val="-4"/>
          <w:sz w:val="24"/>
        </w:rPr>
        <w:t xml:space="preserve"> </w:t>
      </w:r>
      <w:r w:rsidR="00137579">
        <w:rPr>
          <w:sz w:val="24"/>
        </w:rPr>
        <w:t>diversified</w:t>
      </w:r>
      <w:r w:rsidR="00137579">
        <w:rPr>
          <w:spacing w:val="-2"/>
          <w:sz w:val="24"/>
        </w:rPr>
        <w:t xml:space="preserve"> </w:t>
      </w:r>
      <w:r w:rsidR="00137579">
        <w:rPr>
          <w:sz w:val="24"/>
        </w:rPr>
        <w:t>uses.</w:t>
      </w:r>
      <w:r w:rsidR="00137579">
        <w:rPr>
          <w:strike/>
          <w:sz w:val="24"/>
        </w:rPr>
        <w:t>,</w:t>
      </w:r>
      <w:r w:rsidR="00137579">
        <w:rPr>
          <w:strike/>
          <w:spacing w:val="-3"/>
          <w:sz w:val="24"/>
        </w:rPr>
        <w:t xml:space="preserve"> </w:t>
      </w:r>
      <w:r w:rsidR="00137579">
        <w:rPr>
          <w:strike/>
          <w:sz w:val="24"/>
        </w:rPr>
        <w:t>in</w:t>
      </w:r>
      <w:r w:rsidR="00137579">
        <w:rPr>
          <w:strike/>
          <w:spacing w:val="-4"/>
          <w:sz w:val="24"/>
        </w:rPr>
        <w:t xml:space="preserve"> </w:t>
      </w:r>
      <w:r w:rsidR="00137579">
        <w:rPr>
          <w:i/>
          <w:strike/>
          <w:sz w:val="24"/>
        </w:rPr>
        <w:t>prime</w:t>
      </w:r>
      <w:r w:rsidR="00137579">
        <w:rPr>
          <w:i/>
          <w:strike/>
          <w:spacing w:val="-2"/>
          <w:sz w:val="24"/>
        </w:rPr>
        <w:t xml:space="preserve"> </w:t>
      </w:r>
      <w:r w:rsidR="00137579">
        <w:rPr>
          <w:i/>
          <w:strike/>
          <w:sz w:val="24"/>
        </w:rPr>
        <w:t>agricultural</w:t>
      </w:r>
      <w:r w:rsidR="00137579">
        <w:rPr>
          <w:i/>
          <w:strike/>
          <w:spacing w:val="-3"/>
          <w:sz w:val="24"/>
        </w:rPr>
        <w:t xml:space="preserve"> </w:t>
      </w:r>
      <w:r w:rsidR="00137579">
        <w:rPr>
          <w:i/>
          <w:strike/>
          <w:spacing w:val="-2"/>
          <w:sz w:val="24"/>
        </w:rPr>
        <w:t>areas</w:t>
      </w:r>
    </w:p>
    <w:p w14:paraId="2CE66C19" w14:textId="77777777" w:rsidR="008F664E" w:rsidRDefault="008F664E">
      <w:pPr>
        <w:pStyle w:val="BodyText"/>
        <w:spacing w:before="1"/>
        <w:rPr>
          <w:i/>
          <w:sz w:val="21"/>
        </w:rPr>
      </w:pPr>
    </w:p>
    <w:p w14:paraId="1ECDD0E1" w14:textId="77777777" w:rsidR="008F664E" w:rsidRDefault="00137579">
      <w:pPr>
        <w:pStyle w:val="Heading3"/>
        <w:spacing w:line="276" w:lineRule="auto"/>
      </w:pPr>
      <w:r>
        <w:t>Part</w:t>
      </w:r>
      <w:r>
        <w:rPr>
          <w:spacing w:val="-5"/>
        </w:rPr>
        <w:t xml:space="preserve"> </w:t>
      </w:r>
      <w:r>
        <w:t>2.7</w:t>
      </w:r>
      <w:r>
        <w:rPr>
          <w:spacing w:val="-3"/>
        </w:rPr>
        <w:t xml:space="preserve"> </w:t>
      </w:r>
      <w:r>
        <w:t>Development</w:t>
      </w:r>
      <w:r>
        <w:rPr>
          <w:spacing w:val="-6"/>
        </w:rPr>
        <w:t xml:space="preserve"> </w:t>
      </w:r>
      <w:r>
        <w:t>Affecting</w:t>
      </w:r>
      <w:r>
        <w:rPr>
          <w:spacing w:val="-4"/>
        </w:rPr>
        <w:t xml:space="preserve"> </w:t>
      </w:r>
      <w:r>
        <w:t>Natural</w:t>
      </w:r>
      <w:r>
        <w:rPr>
          <w:spacing w:val="-4"/>
        </w:rPr>
        <w:t xml:space="preserve"> </w:t>
      </w:r>
      <w:r>
        <w:t>Heritage</w:t>
      </w:r>
      <w:r>
        <w:rPr>
          <w:spacing w:val="-3"/>
        </w:rPr>
        <w:t xml:space="preserve"> </w:t>
      </w:r>
      <w:r>
        <w:t>is</w:t>
      </w:r>
      <w:r>
        <w:rPr>
          <w:spacing w:val="-5"/>
        </w:rPr>
        <w:t xml:space="preserve"> </w:t>
      </w:r>
      <w:r>
        <w:t>amended</w:t>
      </w:r>
      <w:r>
        <w:rPr>
          <w:spacing w:val="-4"/>
        </w:rPr>
        <w:t xml:space="preserve"> </w:t>
      </w:r>
      <w:r>
        <w:t>by</w:t>
      </w:r>
      <w:r>
        <w:rPr>
          <w:spacing w:val="-5"/>
        </w:rPr>
        <w:t xml:space="preserve"> </w:t>
      </w:r>
      <w:r>
        <w:t>adding</w:t>
      </w:r>
      <w:r>
        <w:rPr>
          <w:spacing w:val="-4"/>
        </w:rPr>
        <w:t xml:space="preserve"> </w:t>
      </w:r>
      <w:r>
        <w:t>a</w:t>
      </w:r>
      <w:r>
        <w:rPr>
          <w:spacing w:val="-3"/>
        </w:rPr>
        <w:t xml:space="preserve"> </w:t>
      </w:r>
      <w:r>
        <w:t>new subsection 2.7.2 which shall read:</w:t>
      </w:r>
    </w:p>
    <w:p w14:paraId="58D2FA63" w14:textId="77777777" w:rsidR="008F664E" w:rsidRDefault="00137579">
      <w:pPr>
        <w:spacing w:before="200" w:line="276" w:lineRule="auto"/>
        <w:ind w:left="719" w:right="483"/>
        <w:rPr>
          <w:b/>
          <w:sz w:val="24"/>
        </w:rPr>
      </w:pPr>
      <w:r>
        <w:rPr>
          <w:sz w:val="24"/>
        </w:rPr>
        <w:t>2.7.2</w:t>
      </w:r>
      <w:r>
        <w:rPr>
          <w:spacing w:val="-2"/>
          <w:sz w:val="24"/>
        </w:rPr>
        <w:t xml:space="preserve"> </w:t>
      </w:r>
      <w:r>
        <w:rPr>
          <w:sz w:val="24"/>
        </w:rPr>
        <w:t>f)</w:t>
      </w:r>
      <w:r>
        <w:rPr>
          <w:spacing w:val="-4"/>
          <w:sz w:val="24"/>
        </w:rPr>
        <w:t xml:space="preserve"> </w:t>
      </w:r>
      <w:r>
        <w:rPr>
          <w:sz w:val="24"/>
        </w:rPr>
        <w:t>Expansions</w:t>
      </w:r>
      <w:r>
        <w:rPr>
          <w:spacing w:val="-3"/>
          <w:sz w:val="24"/>
        </w:rPr>
        <w:t xml:space="preserve"> </w:t>
      </w:r>
      <w:r>
        <w:rPr>
          <w:sz w:val="24"/>
        </w:rPr>
        <w:t>to</w:t>
      </w:r>
      <w:r>
        <w:rPr>
          <w:spacing w:val="-4"/>
          <w:sz w:val="24"/>
        </w:rPr>
        <w:t xml:space="preserve"> </w:t>
      </w:r>
      <w:r>
        <w:rPr>
          <w:i/>
          <w:sz w:val="24"/>
        </w:rPr>
        <w:t>Existing</w:t>
      </w:r>
      <w:r>
        <w:rPr>
          <w:i/>
          <w:spacing w:val="-2"/>
          <w:sz w:val="24"/>
        </w:rPr>
        <w:t xml:space="preserve"> </w:t>
      </w:r>
      <w:r>
        <w:rPr>
          <w:i/>
          <w:sz w:val="24"/>
        </w:rPr>
        <w:t>uses</w:t>
      </w:r>
      <w:r>
        <w:rPr>
          <w:i/>
          <w:spacing w:val="-3"/>
          <w:sz w:val="24"/>
        </w:rPr>
        <w:t xml:space="preserve"> </w:t>
      </w:r>
      <w:r>
        <w:rPr>
          <w:sz w:val="24"/>
        </w:rPr>
        <w:t>that</w:t>
      </w:r>
      <w:r>
        <w:rPr>
          <w:spacing w:val="-5"/>
          <w:sz w:val="24"/>
        </w:rPr>
        <w:t xml:space="preserve"> </w:t>
      </w:r>
      <w:r>
        <w:rPr>
          <w:sz w:val="24"/>
        </w:rPr>
        <w:t>are</w:t>
      </w:r>
      <w:r>
        <w:rPr>
          <w:spacing w:val="-4"/>
          <w:sz w:val="24"/>
        </w:rPr>
        <w:t xml:space="preserve"> </w:t>
      </w:r>
      <w:r>
        <w:rPr>
          <w:i/>
          <w:sz w:val="24"/>
        </w:rPr>
        <w:t>Agricultural</w:t>
      </w:r>
      <w:r>
        <w:rPr>
          <w:i/>
          <w:spacing w:val="-3"/>
          <w:sz w:val="24"/>
        </w:rPr>
        <w:t xml:space="preserve"> </w:t>
      </w:r>
      <w:r>
        <w:rPr>
          <w:i/>
          <w:sz w:val="24"/>
        </w:rPr>
        <w:t>uses,</w:t>
      </w:r>
      <w:r>
        <w:rPr>
          <w:i/>
          <w:spacing w:val="-5"/>
          <w:sz w:val="24"/>
        </w:rPr>
        <w:t xml:space="preserve"> </w:t>
      </w:r>
      <w:r>
        <w:rPr>
          <w:i/>
          <w:sz w:val="24"/>
        </w:rPr>
        <w:t>agricultural-related</w:t>
      </w:r>
      <w:r>
        <w:rPr>
          <w:i/>
          <w:spacing w:val="-2"/>
          <w:sz w:val="24"/>
        </w:rPr>
        <w:t xml:space="preserve"> </w:t>
      </w:r>
      <w:r>
        <w:rPr>
          <w:i/>
          <w:sz w:val="24"/>
        </w:rPr>
        <w:t xml:space="preserve">uses and on-farm diversified uses </w:t>
      </w:r>
      <w:r>
        <w:rPr>
          <w:b/>
          <w:sz w:val="24"/>
        </w:rPr>
        <w:t xml:space="preserve">outside of </w:t>
      </w:r>
      <w:r>
        <w:rPr>
          <w:b/>
          <w:i/>
          <w:sz w:val="24"/>
        </w:rPr>
        <w:t xml:space="preserve">wetlands, </w:t>
      </w:r>
      <w:r>
        <w:rPr>
          <w:b/>
          <w:sz w:val="24"/>
        </w:rPr>
        <w:t xml:space="preserve">provided there is no alternative and the expansion or alteration in the feature is minimized and where possible, </w:t>
      </w:r>
      <w:r>
        <w:rPr>
          <w:b/>
          <w:spacing w:val="-2"/>
          <w:sz w:val="24"/>
        </w:rPr>
        <w:t>temporary.</w:t>
      </w:r>
    </w:p>
    <w:p w14:paraId="30DCA013" w14:textId="77777777" w:rsidR="008F664E" w:rsidRDefault="00137579">
      <w:pPr>
        <w:pStyle w:val="Heading3"/>
        <w:spacing w:before="200" w:line="276" w:lineRule="auto"/>
        <w:ind w:right="1048"/>
      </w:pPr>
      <w:r>
        <w:t>Part</w:t>
      </w:r>
      <w:r>
        <w:rPr>
          <w:spacing w:val="-5"/>
        </w:rPr>
        <w:t xml:space="preserve"> </w:t>
      </w:r>
      <w:r>
        <w:t>2.7</w:t>
      </w:r>
      <w:r>
        <w:rPr>
          <w:spacing w:val="-3"/>
        </w:rPr>
        <w:t xml:space="preserve"> </w:t>
      </w:r>
      <w:r>
        <w:t>Development</w:t>
      </w:r>
      <w:r>
        <w:rPr>
          <w:spacing w:val="-7"/>
        </w:rPr>
        <w:t xml:space="preserve"> </w:t>
      </w:r>
      <w:r>
        <w:t>Affecting</w:t>
      </w:r>
      <w:r>
        <w:rPr>
          <w:spacing w:val="-4"/>
        </w:rPr>
        <w:t xml:space="preserve"> </w:t>
      </w:r>
      <w:r>
        <w:t>Natural</w:t>
      </w:r>
      <w:r>
        <w:rPr>
          <w:spacing w:val="-4"/>
        </w:rPr>
        <w:t xml:space="preserve"> </w:t>
      </w:r>
      <w:r>
        <w:t>Heritage</w:t>
      </w:r>
      <w:r>
        <w:rPr>
          <w:spacing w:val="-3"/>
        </w:rPr>
        <w:t xml:space="preserve"> </w:t>
      </w:r>
      <w:r>
        <w:t>is</w:t>
      </w:r>
      <w:r>
        <w:rPr>
          <w:spacing w:val="-5"/>
        </w:rPr>
        <w:t xml:space="preserve"> </w:t>
      </w:r>
      <w:r>
        <w:t>amended</w:t>
      </w:r>
      <w:r>
        <w:rPr>
          <w:spacing w:val="-4"/>
        </w:rPr>
        <w:t xml:space="preserve"> </w:t>
      </w:r>
      <w:r>
        <w:t>by</w:t>
      </w:r>
      <w:r>
        <w:rPr>
          <w:spacing w:val="-5"/>
        </w:rPr>
        <w:t xml:space="preserve"> </w:t>
      </w:r>
      <w:r>
        <w:t>adding</w:t>
      </w:r>
      <w:r>
        <w:rPr>
          <w:spacing w:val="-4"/>
        </w:rPr>
        <w:t xml:space="preserve"> </w:t>
      </w:r>
      <w:r>
        <w:t>a</w:t>
      </w:r>
      <w:r>
        <w:rPr>
          <w:spacing w:val="-2"/>
        </w:rPr>
        <w:t xml:space="preserve"> </w:t>
      </w:r>
      <w:r>
        <w:t>new sub-section as follows:</w:t>
      </w:r>
    </w:p>
    <w:p w14:paraId="1AF5D943" w14:textId="0D5D17A6" w:rsidR="008F664E" w:rsidRDefault="00137579">
      <w:pPr>
        <w:pStyle w:val="BodyText"/>
        <w:spacing w:before="200" w:line="276" w:lineRule="auto"/>
        <w:ind w:left="719" w:right="483"/>
      </w:pPr>
      <w:r>
        <w:t xml:space="preserve">Notwithstanding Part 2.7.2, </w:t>
      </w:r>
      <w:r>
        <w:rPr>
          <w:i/>
        </w:rPr>
        <w:t xml:space="preserve">Agricultural uses, agricultural-related uses, and on-farm diversified uses </w:t>
      </w:r>
      <w:r>
        <w:t>may be permitted in Earth Science Areas of Natural and Scientific Interest,</w:t>
      </w:r>
      <w:r>
        <w:rPr>
          <w:spacing w:val="-2"/>
        </w:rPr>
        <w:t xml:space="preserve"> </w:t>
      </w:r>
      <w:r>
        <w:t>which</w:t>
      </w:r>
      <w:r>
        <w:rPr>
          <w:spacing w:val="-2"/>
        </w:rPr>
        <w:t xml:space="preserve"> </w:t>
      </w:r>
      <w:r>
        <w:t>is</w:t>
      </w:r>
      <w:r>
        <w:rPr>
          <w:spacing w:val="-5"/>
        </w:rPr>
        <w:t xml:space="preserve"> </w:t>
      </w:r>
      <w:r>
        <w:t>not</w:t>
      </w:r>
      <w:r>
        <w:rPr>
          <w:spacing w:val="-5"/>
        </w:rPr>
        <w:t xml:space="preserve"> </w:t>
      </w:r>
      <w:r>
        <w:t>also</w:t>
      </w:r>
      <w:r>
        <w:rPr>
          <w:spacing w:val="-2"/>
        </w:rPr>
        <w:t xml:space="preserve"> </w:t>
      </w:r>
      <w:r>
        <w:t>identified</w:t>
      </w:r>
      <w:r>
        <w:rPr>
          <w:spacing w:val="-4"/>
        </w:rPr>
        <w:t xml:space="preserve"> </w:t>
      </w:r>
      <w:r>
        <w:t>as</w:t>
      </w:r>
      <w:r>
        <w:rPr>
          <w:spacing w:val="-3"/>
        </w:rPr>
        <w:t xml:space="preserve"> </w:t>
      </w:r>
      <w:r>
        <w:t>any</w:t>
      </w:r>
      <w:r>
        <w:rPr>
          <w:spacing w:val="-3"/>
        </w:rPr>
        <w:t xml:space="preserve"> </w:t>
      </w:r>
      <w:r>
        <w:t>other</w:t>
      </w:r>
      <w:r>
        <w:rPr>
          <w:spacing w:val="-4"/>
        </w:rPr>
        <w:t xml:space="preserve"> </w:t>
      </w:r>
      <w:r>
        <w:t>Key</w:t>
      </w:r>
      <w:r>
        <w:rPr>
          <w:spacing w:val="-3"/>
        </w:rPr>
        <w:t xml:space="preserve"> </w:t>
      </w:r>
      <w:r>
        <w:t>Natural</w:t>
      </w:r>
      <w:r>
        <w:rPr>
          <w:spacing w:val="-3"/>
        </w:rPr>
        <w:t xml:space="preserve"> </w:t>
      </w:r>
      <w:r>
        <w:t>Heritage</w:t>
      </w:r>
      <w:r>
        <w:rPr>
          <w:spacing w:val="-2"/>
        </w:rPr>
        <w:t xml:space="preserve"> </w:t>
      </w:r>
      <w:r>
        <w:t>Feature,</w:t>
      </w:r>
      <w:r>
        <w:rPr>
          <w:spacing w:val="-5"/>
        </w:rPr>
        <w:t xml:space="preserve"> </w:t>
      </w:r>
      <w:r>
        <w:t>provided it has been demonstrated that the earth science values can be maintained and protected. Planning, design, and construction practices shall be identified that will keep disturbance to landform character to a minimum and ensure the protection of the geological or geomorphological attributes.</w:t>
      </w:r>
    </w:p>
    <w:p w14:paraId="649CA971" w14:textId="77777777" w:rsidR="008F664E" w:rsidRDefault="00137579">
      <w:pPr>
        <w:pStyle w:val="Heading3"/>
        <w:spacing w:before="200"/>
        <w:ind w:left="719"/>
      </w:pPr>
      <w:r>
        <w:t>The</w:t>
      </w:r>
      <w:r>
        <w:rPr>
          <w:spacing w:val="-4"/>
        </w:rPr>
        <w:t xml:space="preserve"> </w:t>
      </w:r>
      <w:r>
        <w:t>following</w:t>
      </w:r>
      <w:r>
        <w:rPr>
          <w:spacing w:val="-2"/>
        </w:rPr>
        <w:t xml:space="preserve"> </w:t>
      </w:r>
      <w:r>
        <w:t>definition</w:t>
      </w:r>
      <w:r>
        <w:rPr>
          <w:spacing w:val="-2"/>
        </w:rPr>
        <w:t xml:space="preserve"> </w:t>
      </w:r>
      <w:r>
        <w:t>is</w:t>
      </w:r>
      <w:r>
        <w:rPr>
          <w:spacing w:val="-2"/>
        </w:rPr>
        <w:t xml:space="preserve"> </w:t>
      </w:r>
      <w:r>
        <w:t>added</w:t>
      </w:r>
      <w:r>
        <w:rPr>
          <w:spacing w:val="-5"/>
        </w:rPr>
        <w:t xml:space="preserve"> </w:t>
      </w:r>
      <w:r>
        <w:t>to</w:t>
      </w:r>
      <w:r>
        <w:rPr>
          <w:spacing w:val="-2"/>
        </w:rPr>
        <w:t xml:space="preserve"> </w:t>
      </w:r>
      <w:r>
        <w:t>Appendix</w:t>
      </w:r>
      <w:r>
        <w:rPr>
          <w:spacing w:val="-1"/>
        </w:rPr>
        <w:t xml:space="preserve"> </w:t>
      </w:r>
      <w:r>
        <w:t>2</w:t>
      </w:r>
      <w:r>
        <w:rPr>
          <w:spacing w:val="-1"/>
        </w:rPr>
        <w:t xml:space="preserve"> </w:t>
      </w:r>
      <w:r>
        <w:rPr>
          <w:spacing w:val="-2"/>
        </w:rPr>
        <w:t>Definitions:</w:t>
      </w:r>
    </w:p>
    <w:p w14:paraId="691D468A" w14:textId="77777777" w:rsidR="008F664E" w:rsidRDefault="008F664E">
      <w:pPr>
        <w:pStyle w:val="BodyText"/>
        <w:spacing w:before="10"/>
        <w:rPr>
          <w:b/>
          <w:sz w:val="20"/>
        </w:rPr>
      </w:pPr>
    </w:p>
    <w:p w14:paraId="23280AF4" w14:textId="77777777" w:rsidR="008F664E" w:rsidRDefault="00137579">
      <w:pPr>
        <w:spacing w:line="278" w:lineRule="auto"/>
        <w:ind w:left="719" w:right="579"/>
        <w:rPr>
          <w:sz w:val="24"/>
        </w:rPr>
      </w:pPr>
      <w:r>
        <w:rPr>
          <w:b/>
          <w:i/>
          <w:sz w:val="24"/>
        </w:rPr>
        <w:t>Earth</w:t>
      </w:r>
      <w:r>
        <w:rPr>
          <w:b/>
          <w:i/>
          <w:spacing w:val="-3"/>
          <w:sz w:val="24"/>
        </w:rPr>
        <w:t xml:space="preserve"> </w:t>
      </w:r>
      <w:r>
        <w:rPr>
          <w:b/>
          <w:i/>
          <w:sz w:val="24"/>
        </w:rPr>
        <w:t>Science</w:t>
      </w:r>
      <w:r>
        <w:rPr>
          <w:b/>
          <w:i/>
          <w:spacing w:val="-2"/>
          <w:sz w:val="24"/>
        </w:rPr>
        <w:t xml:space="preserve"> </w:t>
      </w:r>
      <w:r>
        <w:rPr>
          <w:b/>
          <w:i/>
          <w:sz w:val="24"/>
        </w:rPr>
        <w:t>Values</w:t>
      </w:r>
      <w:r>
        <w:rPr>
          <w:b/>
          <w:sz w:val="24"/>
        </w:rPr>
        <w:t>:</w:t>
      </w:r>
      <w:r>
        <w:rPr>
          <w:b/>
          <w:spacing w:val="-4"/>
          <w:sz w:val="24"/>
        </w:rPr>
        <w:t xml:space="preserve"> </w:t>
      </w:r>
      <w:r>
        <w:rPr>
          <w:sz w:val="24"/>
        </w:rPr>
        <w:t>values</w:t>
      </w:r>
      <w:r>
        <w:rPr>
          <w:spacing w:val="-3"/>
          <w:sz w:val="24"/>
        </w:rPr>
        <w:t xml:space="preserve"> </w:t>
      </w:r>
      <w:r>
        <w:rPr>
          <w:sz w:val="24"/>
        </w:rPr>
        <w:t>that</w:t>
      </w:r>
      <w:r>
        <w:rPr>
          <w:spacing w:val="-3"/>
          <w:sz w:val="24"/>
        </w:rPr>
        <w:t xml:space="preserve"> </w:t>
      </w:r>
      <w:r>
        <w:rPr>
          <w:sz w:val="24"/>
        </w:rPr>
        <w:t>relate</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geological,</w:t>
      </w:r>
      <w:r>
        <w:rPr>
          <w:spacing w:val="-2"/>
          <w:sz w:val="24"/>
        </w:rPr>
        <w:t xml:space="preserve"> </w:t>
      </w:r>
      <w:r>
        <w:rPr>
          <w:sz w:val="24"/>
        </w:rPr>
        <w:t>soil,</w:t>
      </w:r>
      <w:r>
        <w:rPr>
          <w:spacing w:val="-5"/>
          <w:sz w:val="24"/>
        </w:rPr>
        <w:t xml:space="preserve"> </w:t>
      </w:r>
      <w:r>
        <w:rPr>
          <w:sz w:val="24"/>
        </w:rPr>
        <w:t>and</w:t>
      </w:r>
      <w:r>
        <w:rPr>
          <w:spacing w:val="-4"/>
          <w:sz w:val="24"/>
        </w:rPr>
        <w:t xml:space="preserve"> </w:t>
      </w:r>
      <w:r>
        <w:rPr>
          <w:sz w:val="24"/>
        </w:rPr>
        <w:t>landform</w:t>
      </w:r>
      <w:r>
        <w:rPr>
          <w:spacing w:val="-4"/>
          <w:sz w:val="24"/>
        </w:rPr>
        <w:t xml:space="preserve"> </w:t>
      </w:r>
      <w:r>
        <w:rPr>
          <w:sz w:val="24"/>
        </w:rPr>
        <w:t>features of the environment.</w:t>
      </w:r>
    </w:p>
    <w:p w14:paraId="5238FEEB" w14:textId="77777777" w:rsidR="008F664E" w:rsidRDefault="008F664E">
      <w:pPr>
        <w:spacing w:line="278" w:lineRule="auto"/>
        <w:rPr>
          <w:sz w:val="24"/>
        </w:rPr>
        <w:sectPr w:rsidR="008F664E">
          <w:pgSz w:w="12240" w:h="15840"/>
          <w:pgMar w:top="1360" w:right="960" w:bottom="1240" w:left="720" w:header="0" w:footer="1052" w:gutter="0"/>
          <w:cols w:space="720"/>
        </w:sectPr>
      </w:pPr>
    </w:p>
    <w:p w14:paraId="6F9853C3" w14:textId="77777777" w:rsidR="008F664E" w:rsidRDefault="00137579">
      <w:pPr>
        <w:spacing w:before="69"/>
        <w:ind w:left="828"/>
        <w:rPr>
          <w:b/>
          <w:sz w:val="16"/>
        </w:rPr>
      </w:pPr>
      <w:r>
        <w:rPr>
          <w:b/>
          <w:sz w:val="16"/>
        </w:rPr>
        <w:lastRenderedPageBreak/>
        <w:t>Niagara</w:t>
      </w:r>
      <w:r>
        <w:rPr>
          <w:b/>
          <w:spacing w:val="-6"/>
          <w:sz w:val="16"/>
        </w:rPr>
        <w:t xml:space="preserve"> </w:t>
      </w:r>
      <w:r>
        <w:rPr>
          <w:b/>
          <w:sz w:val="16"/>
        </w:rPr>
        <w:t>Escarpment</w:t>
      </w:r>
      <w:r>
        <w:rPr>
          <w:b/>
          <w:spacing w:val="-6"/>
          <w:sz w:val="16"/>
        </w:rPr>
        <w:t xml:space="preserve"> </w:t>
      </w:r>
      <w:r>
        <w:rPr>
          <w:b/>
          <w:spacing w:val="-2"/>
          <w:sz w:val="16"/>
        </w:rPr>
        <w:t>Commission</w:t>
      </w:r>
    </w:p>
    <w:p w14:paraId="41D24A3D" w14:textId="77777777" w:rsidR="008F664E" w:rsidRDefault="008F664E">
      <w:pPr>
        <w:pStyle w:val="BodyText"/>
        <w:spacing w:before="8"/>
        <w:rPr>
          <w:b/>
          <w:sz w:val="20"/>
        </w:rPr>
      </w:pPr>
    </w:p>
    <w:p w14:paraId="3B76DD4D" w14:textId="77777777" w:rsidR="008F664E" w:rsidRDefault="00137579">
      <w:pPr>
        <w:spacing w:line="276" w:lineRule="auto"/>
        <w:ind w:left="828" w:right="590"/>
        <w:rPr>
          <w:sz w:val="16"/>
        </w:rPr>
      </w:pPr>
      <w:r>
        <w:rPr>
          <w:sz w:val="16"/>
        </w:rPr>
        <w:t>232 Guelph St. Georgetown,</w:t>
      </w:r>
      <w:r>
        <w:rPr>
          <w:spacing w:val="-8"/>
          <w:sz w:val="16"/>
        </w:rPr>
        <w:t xml:space="preserve"> </w:t>
      </w:r>
      <w:r>
        <w:rPr>
          <w:sz w:val="16"/>
        </w:rPr>
        <w:t>ON</w:t>
      </w:r>
      <w:r>
        <w:rPr>
          <w:spacing w:val="25"/>
          <w:sz w:val="16"/>
        </w:rPr>
        <w:t xml:space="preserve"> </w:t>
      </w:r>
      <w:r>
        <w:rPr>
          <w:sz w:val="16"/>
        </w:rPr>
        <w:t>L7G</w:t>
      </w:r>
      <w:r>
        <w:rPr>
          <w:spacing w:val="-9"/>
          <w:sz w:val="16"/>
        </w:rPr>
        <w:t xml:space="preserve"> </w:t>
      </w:r>
      <w:r>
        <w:rPr>
          <w:sz w:val="16"/>
        </w:rPr>
        <w:t>4B1 Tel:</w:t>
      </w:r>
      <w:r>
        <w:rPr>
          <w:spacing w:val="40"/>
          <w:sz w:val="16"/>
        </w:rPr>
        <w:t xml:space="preserve"> </w:t>
      </w:r>
      <w:r>
        <w:rPr>
          <w:sz w:val="16"/>
        </w:rPr>
        <w:t>905-877-5191</w:t>
      </w:r>
    </w:p>
    <w:p w14:paraId="5A14B654" w14:textId="77777777" w:rsidR="008F664E" w:rsidRDefault="004414EB">
      <w:pPr>
        <w:spacing w:before="1"/>
        <w:ind w:left="828"/>
        <w:rPr>
          <w:sz w:val="16"/>
        </w:rPr>
      </w:pPr>
      <w:hyperlink r:id="rId21">
        <w:r w:rsidR="00137579">
          <w:rPr>
            <w:spacing w:val="-2"/>
            <w:sz w:val="16"/>
          </w:rPr>
          <w:t>www.escarpment.org</w:t>
        </w:r>
      </w:hyperlink>
    </w:p>
    <w:p w14:paraId="67A388CF" w14:textId="77777777" w:rsidR="008F664E" w:rsidRDefault="008F664E">
      <w:pPr>
        <w:pStyle w:val="BodyText"/>
        <w:rPr>
          <w:sz w:val="18"/>
        </w:rPr>
      </w:pPr>
    </w:p>
    <w:p w14:paraId="07C4544E" w14:textId="77777777" w:rsidR="008F664E" w:rsidRDefault="008F664E">
      <w:pPr>
        <w:pStyle w:val="BodyText"/>
        <w:rPr>
          <w:sz w:val="18"/>
        </w:rPr>
      </w:pPr>
    </w:p>
    <w:p w14:paraId="11E2E56B" w14:textId="77777777" w:rsidR="008F664E" w:rsidRDefault="008F664E">
      <w:pPr>
        <w:pStyle w:val="BodyText"/>
        <w:rPr>
          <w:sz w:val="18"/>
        </w:rPr>
      </w:pPr>
    </w:p>
    <w:p w14:paraId="4887EC5F" w14:textId="77777777" w:rsidR="008F664E" w:rsidRDefault="00137579">
      <w:pPr>
        <w:pStyle w:val="BodyText"/>
        <w:spacing w:before="114"/>
        <w:ind w:left="720"/>
      </w:pPr>
      <w:r>
        <w:t>November</w:t>
      </w:r>
      <w:r>
        <w:rPr>
          <w:spacing w:val="-6"/>
        </w:rPr>
        <w:t xml:space="preserve"> </w:t>
      </w:r>
      <w:r>
        <w:t>16,</w:t>
      </w:r>
      <w:r>
        <w:rPr>
          <w:spacing w:val="-2"/>
        </w:rPr>
        <w:t xml:space="preserve"> </w:t>
      </w:r>
      <w:r>
        <w:rPr>
          <w:spacing w:val="-4"/>
        </w:rPr>
        <w:t>2022</w:t>
      </w:r>
    </w:p>
    <w:p w14:paraId="2183E2B0" w14:textId="77777777" w:rsidR="008F664E" w:rsidRDefault="00137579">
      <w:pPr>
        <w:spacing w:before="69"/>
        <w:ind w:left="241"/>
        <w:rPr>
          <w:b/>
          <w:sz w:val="16"/>
        </w:rPr>
      </w:pPr>
      <w:r>
        <w:br w:type="column"/>
      </w:r>
      <w:r>
        <w:rPr>
          <w:b/>
          <w:sz w:val="16"/>
        </w:rPr>
        <w:t>Commission</w:t>
      </w:r>
      <w:r>
        <w:rPr>
          <w:b/>
          <w:spacing w:val="-7"/>
          <w:sz w:val="16"/>
        </w:rPr>
        <w:t xml:space="preserve"> </w:t>
      </w:r>
      <w:r>
        <w:rPr>
          <w:b/>
          <w:sz w:val="16"/>
        </w:rPr>
        <w:t>de</w:t>
      </w:r>
      <w:r>
        <w:rPr>
          <w:b/>
          <w:spacing w:val="-6"/>
          <w:sz w:val="16"/>
        </w:rPr>
        <w:t xml:space="preserve"> </w:t>
      </w:r>
      <w:proofErr w:type="spellStart"/>
      <w:r>
        <w:rPr>
          <w:b/>
          <w:sz w:val="16"/>
        </w:rPr>
        <w:t>l’escarpement</w:t>
      </w:r>
      <w:proofErr w:type="spellEnd"/>
      <w:r>
        <w:rPr>
          <w:b/>
          <w:spacing w:val="-5"/>
          <w:sz w:val="16"/>
        </w:rPr>
        <w:t xml:space="preserve"> </w:t>
      </w:r>
      <w:r>
        <w:rPr>
          <w:b/>
          <w:sz w:val="16"/>
        </w:rPr>
        <w:t>du</w:t>
      </w:r>
      <w:r>
        <w:rPr>
          <w:b/>
          <w:spacing w:val="-3"/>
          <w:sz w:val="16"/>
        </w:rPr>
        <w:t xml:space="preserve"> </w:t>
      </w:r>
      <w:r>
        <w:rPr>
          <w:b/>
          <w:spacing w:val="-2"/>
          <w:sz w:val="16"/>
        </w:rPr>
        <w:t>Niagara</w:t>
      </w:r>
    </w:p>
    <w:p w14:paraId="5B9C3C2C" w14:textId="77777777" w:rsidR="008F664E" w:rsidRDefault="008F664E">
      <w:pPr>
        <w:pStyle w:val="BodyText"/>
        <w:spacing w:before="8"/>
        <w:rPr>
          <w:b/>
          <w:sz w:val="20"/>
        </w:rPr>
      </w:pPr>
    </w:p>
    <w:p w14:paraId="13BD53B5" w14:textId="77777777" w:rsidR="008F664E" w:rsidRDefault="00137579">
      <w:pPr>
        <w:spacing w:line="276" w:lineRule="auto"/>
        <w:ind w:left="241" w:right="1188"/>
        <w:rPr>
          <w:sz w:val="16"/>
        </w:rPr>
      </w:pPr>
      <w:r>
        <w:rPr>
          <w:sz w:val="16"/>
        </w:rPr>
        <w:t>232, rue Guelph Georgetown</w:t>
      </w:r>
      <w:r>
        <w:rPr>
          <w:spacing w:val="-9"/>
          <w:sz w:val="16"/>
        </w:rPr>
        <w:t xml:space="preserve"> </w:t>
      </w:r>
      <w:r>
        <w:rPr>
          <w:sz w:val="16"/>
        </w:rPr>
        <w:t>ON</w:t>
      </w:r>
      <w:r>
        <w:rPr>
          <w:spacing w:val="28"/>
          <w:sz w:val="16"/>
        </w:rPr>
        <w:t xml:space="preserve"> </w:t>
      </w:r>
      <w:r>
        <w:rPr>
          <w:sz w:val="16"/>
        </w:rPr>
        <w:t>L7G</w:t>
      </w:r>
      <w:r>
        <w:rPr>
          <w:spacing w:val="-10"/>
          <w:sz w:val="16"/>
        </w:rPr>
        <w:t xml:space="preserve"> </w:t>
      </w:r>
      <w:r>
        <w:rPr>
          <w:sz w:val="16"/>
        </w:rPr>
        <w:t xml:space="preserve">4B1 No de tel. 905-877-5191 </w:t>
      </w:r>
      <w:hyperlink r:id="rId22">
        <w:r>
          <w:rPr>
            <w:spacing w:val="-2"/>
            <w:sz w:val="16"/>
          </w:rPr>
          <w:t>www.escarpment.org</w:t>
        </w:r>
      </w:hyperlink>
    </w:p>
    <w:p w14:paraId="6140F38F" w14:textId="77777777" w:rsidR="008F664E" w:rsidRDefault="00137579">
      <w:pPr>
        <w:spacing w:before="68"/>
        <w:ind w:left="1735"/>
        <w:rPr>
          <w:b/>
          <w:sz w:val="24"/>
        </w:rPr>
      </w:pPr>
      <w:r>
        <w:br w:type="column"/>
      </w:r>
      <w:r>
        <w:rPr>
          <w:b/>
          <w:sz w:val="24"/>
        </w:rPr>
        <w:t>APPENDIX</w:t>
      </w:r>
      <w:r>
        <w:rPr>
          <w:b/>
          <w:spacing w:val="-2"/>
          <w:sz w:val="24"/>
        </w:rPr>
        <w:t xml:space="preserve"> </w:t>
      </w:r>
      <w:r>
        <w:rPr>
          <w:b/>
          <w:spacing w:val="-10"/>
          <w:sz w:val="24"/>
        </w:rPr>
        <w:t>2</w:t>
      </w:r>
    </w:p>
    <w:p w14:paraId="13CCA69E" w14:textId="77777777" w:rsidR="008F664E" w:rsidRDefault="00137579">
      <w:pPr>
        <w:pStyle w:val="BodyText"/>
        <w:spacing w:before="11"/>
        <w:rPr>
          <w:b/>
          <w:sz w:val="17"/>
        </w:rPr>
      </w:pPr>
      <w:r>
        <w:rPr>
          <w:noProof/>
        </w:rPr>
        <w:drawing>
          <wp:anchor distT="0" distB="0" distL="0" distR="0" simplePos="0" relativeHeight="16" behindDoc="0" locked="0" layoutInCell="1" allowOverlap="1" wp14:anchorId="130F46F9" wp14:editId="4C227754">
            <wp:simplePos x="0" y="0"/>
            <wp:positionH relativeFrom="page">
              <wp:posOffset>5224334</wp:posOffset>
            </wp:positionH>
            <wp:positionV relativeFrom="paragraph">
              <wp:posOffset>146646</wp:posOffset>
            </wp:positionV>
            <wp:extent cx="1638260" cy="566927"/>
            <wp:effectExtent l="0" t="0" r="0" b="0"/>
            <wp:wrapTopAndBottom/>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8" cstate="print"/>
                    <a:stretch>
                      <a:fillRect/>
                    </a:stretch>
                  </pic:blipFill>
                  <pic:spPr>
                    <a:xfrm>
                      <a:off x="0" y="0"/>
                      <a:ext cx="1638260" cy="566927"/>
                    </a:xfrm>
                    <a:prstGeom prst="rect">
                      <a:avLst/>
                    </a:prstGeom>
                  </pic:spPr>
                </pic:pic>
              </a:graphicData>
            </a:graphic>
          </wp:anchor>
        </w:drawing>
      </w:r>
    </w:p>
    <w:p w14:paraId="2D20C3EE" w14:textId="77777777" w:rsidR="008F664E" w:rsidRDefault="008F664E">
      <w:pPr>
        <w:rPr>
          <w:sz w:val="17"/>
        </w:rPr>
        <w:sectPr w:rsidR="008F664E">
          <w:footerReference w:type="default" r:id="rId23"/>
          <w:pgSz w:w="12240" w:h="15840"/>
          <w:pgMar w:top="640" w:right="960" w:bottom="1240" w:left="720" w:header="0" w:footer="1052" w:gutter="0"/>
          <w:pgNumType w:start="1"/>
          <w:cols w:num="3" w:space="720" w:equalWidth="0">
            <w:col w:w="3382" w:space="40"/>
            <w:col w:w="3429" w:space="39"/>
            <w:col w:w="3670"/>
          </w:cols>
        </w:sectPr>
      </w:pPr>
    </w:p>
    <w:p w14:paraId="5D0954B4" w14:textId="77777777" w:rsidR="008F664E" w:rsidRDefault="008F664E">
      <w:pPr>
        <w:pStyle w:val="BodyText"/>
        <w:rPr>
          <w:b/>
          <w:sz w:val="16"/>
        </w:rPr>
      </w:pPr>
    </w:p>
    <w:p w14:paraId="4A037606" w14:textId="77777777" w:rsidR="008F664E" w:rsidRDefault="00137579">
      <w:pPr>
        <w:spacing w:before="92"/>
        <w:ind w:left="2893" w:right="2651"/>
        <w:jc w:val="center"/>
        <w:rPr>
          <w:b/>
          <w:sz w:val="24"/>
        </w:rPr>
      </w:pPr>
      <w:bookmarkStart w:id="14" w:name="CIRCULATION_AND_NOTIFICATION"/>
      <w:bookmarkEnd w:id="14"/>
      <w:r>
        <w:rPr>
          <w:b/>
          <w:sz w:val="24"/>
          <w:u w:val="single"/>
        </w:rPr>
        <w:t>CIRCULATION</w:t>
      </w:r>
      <w:r>
        <w:rPr>
          <w:b/>
          <w:spacing w:val="-4"/>
          <w:sz w:val="24"/>
          <w:u w:val="single"/>
        </w:rPr>
        <w:t xml:space="preserve"> </w:t>
      </w:r>
      <w:r>
        <w:rPr>
          <w:b/>
          <w:sz w:val="24"/>
          <w:u w:val="single"/>
        </w:rPr>
        <w:t>AND</w:t>
      </w:r>
      <w:r>
        <w:rPr>
          <w:b/>
          <w:spacing w:val="-4"/>
          <w:sz w:val="24"/>
          <w:u w:val="single"/>
        </w:rPr>
        <w:t xml:space="preserve"> </w:t>
      </w:r>
      <w:r>
        <w:rPr>
          <w:b/>
          <w:spacing w:val="-2"/>
          <w:sz w:val="24"/>
          <w:u w:val="single"/>
        </w:rPr>
        <w:t>NOTIFICATION</w:t>
      </w:r>
    </w:p>
    <w:p w14:paraId="01D3AEF5" w14:textId="77777777" w:rsidR="008F664E" w:rsidRDefault="008F664E">
      <w:pPr>
        <w:pStyle w:val="BodyText"/>
        <w:rPr>
          <w:b/>
          <w:sz w:val="16"/>
        </w:rPr>
      </w:pPr>
    </w:p>
    <w:p w14:paraId="30EB9A43" w14:textId="77777777" w:rsidR="008F664E" w:rsidRDefault="00137579">
      <w:pPr>
        <w:tabs>
          <w:tab w:val="left" w:pos="1439"/>
        </w:tabs>
        <w:spacing w:before="92"/>
        <w:ind w:left="720"/>
        <w:rPr>
          <w:b/>
          <w:sz w:val="24"/>
        </w:rPr>
      </w:pPr>
      <w:r>
        <w:rPr>
          <w:b/>
          <w:spacing w:val="-5"/>
          <w:sz w:val="24"/>
        </w:rPr>
        <w:t>RE:</w:t>
      </w:r>
      <w:r>
        <w:rPr>
          <w:b/>
          <w:sz w:val="24"/>
        </w:rPr>
        <w:tab/>
        <w:t>NIAGARA</w:t>
      </w:r>
      <w:r>
        <w:rPr>
          <w:b/>
          <w:spacing w:val="-4"/>
          <w:sz w:val="24"/>
        </w:rPr>
        <w:t xml:space="preserve"> </w:t>
      </w:r>
      <w:r>
        <w:rPr>
          <w:b/>
          <w:sz w:val="24"/>
        </w:rPr>
        <w:t>ESCARPMENT</w:t>
      </w:r>
      <w:r>
        <w:rPr>
          <w:b/>
          <w:spacing w:val="-1"/>
          <w:sz w:val="24"/>
        </w:rPr>
        <w:t xml:space="preserve"> </w:t>
      </w:r>
      <w:r>
        <w:rPr>
          <w:b/>
          <w:sz w:val="24"/>
        </w:rPr>
        <w:t>PLAN</w:t>
      </w:r>
      <w:r>
        <w:rPr>
          <w:b/>
          <w:spacing w:val="-4"/>
          <w:sz w:val="24"/>
        </w:rPr>
        <w:t xml:space="preserve"> </w:t>
      </w:r>
      <w:r>
        <w:rPr>
          <w:b/>
          <w:sz w:val="24"/>
        </w:rPr>
        <w:t>AMENDMENT</w:t>
      </w:r>
      <w:r>
        <w:rPr>
          <w:b/>
          <w:spacing w:val="-1"/>
          <w:sz w:val="24"/>
        </w:rPr>
        <w:t xml:space="preserve"> </w:t>
      </w:r>
      <w:r>
        <w:rPr>
          <w:b/>
          <w:sz w:val="24"/>
        </w:rPr>
        <w:t>PC</w:t>
      </w:r>
      <w:r>
        <w:rPr>
          <w:b/>
          <w:spacing w:val="-6"/>
          <w:sz w:val="24"/>
        </w:rPr>
        <w:t xml:space="preserve"> </w:t>
      </w:r>
      <w:r>
        <w:rPr>
          <w:b/>
          <w:sz w:val="24"/>
        </w:rPr>
        <w:t>225</w:t>
      </w:r>
      <w:r>
        <w:rPr>
          <w:b/>
          <w:spacing w:val="-1"/>
          <w:sz w:val="24"/>
        </w:rPr>
        <w:t xml:space="preserve"> </w:t>
      </w:r>
      <w:r>
        <w:rPr>
          <w:b/>
          <w:spacing w:val="-5"/>
          <w:sz w:val="24"/>
        </w:rPr>
        <w:t>22</w:t>
      </w:r>
    </w:p>
    <w:p w14:paraId="5989CB17" w14:textId="77777777" w:rsidR="008F664E" w:rsidRDefault="00137579">
      <w:pPr>
        <w:pStyle w:val="Heading3"/>
        <w:ind w:left="1440"/>
      </w:pPr>
      <w:r>
        <w:t>Agricultural</w:t>
      </w:r>
      <w:r>
        <w:rPr>
          <w:spacing w:val="-4"/>
        </w:rPr>
        <w:t xml:space="preserve"> </w:t>
      </w:r>
      <w:r>
        <w:t>Policy</w:t>
      </w:r>
      <w:r>
        <w:rPr>
          <w:spacing w:val="-4"/>
        </w:rPr>
        <w:t xml:space="preserve"> </w:t>
      </w:r>
      <w:r>
        <w:rPr>
          <w:spacing w:val="-2"/>
        </w:rPr>
        <w:t>Amendment</w:t>
      </w:r>
    </w:p>
    <w:p w14:paraId="16411E87" w14:textId="77777777" w:rsidR="008F664E" w:rsidRDefault="00137579">
      <w:pPr>
        <w:tabs>
          <w:tab w:val="left" w:pos="1439"/>
          <w:tab w:val="left" w:pos="10108"/>
        </w:tabs>
        <w:ind w:left="691"/>
        <w:rPr>
          <w:b/>
          <w:sz w:val="24"/>
        </w:rPr>
      </w:pPr>
      <w:r>
        <w:rPr>
          <w:b/>
          <w:sz w:val="24"/>
          <w:u w:val="single"/>
        </w:rPr>
        <w:tab/>
      </w:r>
      <w:r>
        <w:rPr>
          <w:b/>
          <w:spacing w:val="-2"/>
          <w:sz w:val="24"/>
          <w:u w:val="single"/>
        </w:rPr>
        <w:t>Plan-</w:t>
      </w:r>
      <w:r>
        <w:rPr>
          <w:b/>
          <w:spacing w:val="-4"/>
          <w:sz w:val="24"/>
          <w:u w:val="single"/>
        </w:rPr>
        <w:t>wide</w:t>
      </w:r>
      <w:r>
        <w:rPr>
          <w:b/>
          <w:sz w:val="24"/>
          <w:u w:val="single"/>
        </w:rPr>
        <w:tab/>
      </w:r>
    </w:p>
    <w:p w14:paraId="5B3CED78" w14:textId="77777777" w:rsidR="008F664E" w:rsidRDefault="008F664E">
      <w:pPr>
        <w:pStyle w:val="BodyText"/>
        <w:spacing w:before="6"/>
        <w:rPr>
          <w:b/>
          <w:sz w:val="18"/>
        </w:rPr>
      </w:pPr>
    </w:p>
    <w:p w14:paraId="4B6EF8EC" w14:textId="77777777" w:rsidR="008F664E" w:rsidRDefault="00137579">
      <w:pPr>
        <w:spacing w:before="92"/>
        <w:ind w:left="720"/>
        <w:rPr>
          <w:b/>
          <w:sz w:val="24"/>
        </w:rPr>
      </w:pPr>
      <w:bookmarkStart w:id="15" w:name="BACKGROUND:"/>
      <w:bookmarkEnd w:id="15"/>
      <w:r>
        <w:rPr>
          <w:b/>
          <w:spacing w:val="-2"/>
          <w:sz w:val="24"/>
        </w:rPr>
        <w:t>BACKGROUND:</w:t>
      </w:r>
    </w:p>
    <w:p w14:paraId="7B5057E3" w14:textId="77777777" w:rsidR="008F664E" w:rsidRDefault="008F664E">
      <w:pPr>
        <w:pStyle w:val="BodyText"/>
        <w:rPr>
          <w:b/>
        </w:rPr>
      </w:pPr>
    </w:p>
    <w:p w14:paraId="54489DB8" w14:textId="077E1191" w:rsidR="008F664E" w:rsidRDefault="00273969">
      <w:pPr>
        <w:pStyle w:val="ListParagraph"/>
        <w:numPr>
          <w:ilvl w:val="0"/>
          <w:numId w:val="1"/>
        </w:numPr>
        <w:tabs>
          <w:tab w:val="left" w:pos="1440"/>
        </w:tabs>
        <w:ind w:right="668"/>
        <w:rPr>
          <w:sz w:val="24"/>
        </w:rPr>
      </w:pPr>
      <w:r>
        <w:rPr>
          <w:sz w:val="24"/>
        </w:rPr>
        <w:t>Sections</w:t>
      </w:r>
      <w:r w:rsidR="00137579">
        <w:rPr>
          <w:spacing w:val="-4"/>
          <w:sz w:val="24"/>
        </w:rPr>
        <w:t xml:space="preserve"> </w:t>
      </w:r>
      <w:r w:rsidR="00137579">
        <w:rPr>
          <w:sz w:val="24"/>
        </w:rPr>
        <w:t>7</w:t>
      </w:r>
      <w:r w:rsidR="00137579">
        <w:rPr>
          <w:spacing w:val="-4"/>
          <w:sz w:val="24"/>
        </w:rPr>
        <w:t xml:space="preserve"> </w:t>
      </w:r>
      <w:r w:rsidR="00137579">
        <w:rPr>
          <w:sz w:val="24"/>
        </w:rPr>
        <w:t>and</w:t>
      </w:r>
      <w:r w:rsidR="00137579">
        <w:rPr>
          <w:spacing w:val="-4"/>
          <w:sz w:val="24"/>
        </w:rPr>
        <w:t xml:space="preserve"> </w:t>
      </w:r>
      <w:r w:rsidR="00137579">
        <w:rPr>
          <w:sz w:val="24"/>
        </w:rPr>
        <w:t>10</w:t>
      </w:r>
      <w:r w:rsidR="00137579">
        <w:rPr>
          <w:spacing w:val="-4"/>
          <w:sz w:val="24"/>
        </w:rPr>
        <w:t xml:space="preserve"> </w:t>
      </w:r>
      <w:r w:rsidR="00137579">
        <w:rPr>
          <w:sz w:val="24"/>
        </w:rPr>
        <w:t>(1)</w:t>
      </w:r>
      <w:r w:rsidR="00137579">
        <w:rPr>
          <w:spacing w:val="-4"/>
          <w:sz w:val="24"/>
        </w:rPr>
        <w:t xml:space="preserve"> </w:t>
      </w:r>
      <w:r w:rsidR="00137579">
        <w:rPr>
          <w:sz w:val="24"/>
        </w:rPr>
        <w:t>of</w:t>
      </w:r>
      <w:r w:rsidR="00137579">
        <w:rPr>
          <w:spacing w:val="-5"/>
          <w:sz w:val="24"/>
        </w:rPr>
        <w:t xml:space="preserve"> </w:t>
      </w:r>
      <w:r w:rsidR="00137579">
        <w:rPr>
          <w:sz w:val="24"/>
        </w:rPr>
        <w:t>the</w:t>
      </w:r>
      <w:r w:rsidR="00137579">
        <w:rPr>
          <w:spacing w:val="-2"/>
          <w:sz w:val="24"/>
        </w:rPr>
        <w:t xml:space="preserve"> </w:t>
      </w:r>
      <w:r w:rsidR="00137579">
        <w:rPr>
          <w:i/>
          <w:sz w:val="24"/>
        </w:rPr>
        <w:t>Niagara</w:t>
      </w:r>
      <w:r w:rsidR="00137579">
        <w:rPr>
          <w:i/>
          <w:spacing w:val="-4"/>
          <w:sz w:val="24"/>
        </w:rPr>
        <w:t xml:space="preserve"> </w:t>
      </w:r>
      <w:r w:rsidR="00137579">
        <w:rPr>
          <w:i/>
          <w:sz w:val="24"/>
        </w:rPr>
        <w:t>Escarpment</w:t>
      </w:r>
      <w:r w:rsidR="00137579">
        <w:rPr>
          <w:i/>
          <w:spacing w:val="-3"/>
          <w:sz w:val="24"/>
        </w:rPr>
        <w:t xml:space="preserve"> </w:t>
      </w:r>
      <w:r w:rsidR="00137579">
        <w:rPr>
          <w:i/>
          <w:sz w:val="24"/>
        </w:rPr>
        <w:t>Planning</w:t>
      </w:r>
      <w:r w:rsidR="00137579">
        <w:rPr>
          <w:i/>
          <w:spacing w:val="-2"/>
          <w:sz w:val="24"/>
        </w:rPr>
        <w:t xml:space="preserve"> </w:t>
      </w:r>
      <w:r w:rsidR="00137579">
        <w:rPr>
          <w:i/>
          <w:sz w:val="24"/>
        </w:rPr>
        <w:t>and</w:t>
      </w:r>
      <w:r w:rsidR="00137579">
        <w:rPr>
          <w:i/>
          <w:spacing w:val="-2"/>
          <w:sz w:val="24"/>
        </w:rPr>
        <w:t xml:space="preserve"> </w:t>
      </w:r>
      <w:r w:rsidR="00137579">
        <w:rPr>
          <w:i/>
          <w:sz w:val="24"/>
        </w:rPr>
        <w:t>Development</w:t>
      </w:r>
      <w:r w:rsidR="00137579">
        <w:rPr>
          <w:i/>
          <w:spacing w:val="-5"/>
          <w:sz w:val="24"/>
        </w:rPr>
        <w:t xml:space="preserve"> </w:t>
      </w:r>
      <w:r w:rsidR="00137579">
        <w:rPr>
          <w:i/>
          <w:sz w:val="24"/>
        </w:rPr>
        <w:t xml:space="preserve">Act </w:t>
      </w:r>
      <w:r w:rsidR="00137579">
        <w:rPr>
          <w:sz w:val="24"/>
        </w:rPr>
        <w:t>(</w:t>
      </w:r>
      <w:r w:rsidR="00137579">
        <w:rPr>
          <w:i/>
          <w:sz w:val="24"/>
        </w:rPr>
        <w:t>NEPDA</w:t>
      </w:r>
      <w:r w:rsidR="00137579">
        <w:rPr>
          <w:sz w:val="24"/>
        </w:rPr>
        <w:t>)</w:t>
      </w:r>
      <w:r w:rsidR="00137579">
        <w:rPr>
          <w:spacing w:val="-2"/>
          <w:sz w:val="24"/>
        </w:rPr>
        <w:t xml:space="preserve"> </w:t>
      </w:r>
      <w:r w:rsidR="00137579">
        <w:rPr>
          <w:sz w:val="24"/>
        </w:rPr>
        <w:t>require that</w:t>
      </w:r>
      <w:r w:rsidR="00137579">
        <w:rPr>
          <w:spacing w:val="-3"/>
          <w:sz w:val="24"/>
        </w:rPr>
        <w:t xml:space="preserve"> </w:t>
      </w:r>
      <w:r w:rsidR="00137579">
        <w:rPr>
          <w:sz w:val="24"/>
        </w:rPr>
        <w:t>the Niagara Escarpment Commission</w:t>
      </w:r>
      <w:r w:rsidR="00137579">
        <w:rPr>
          <w:spacing w:val="-2"/>
          <w:sz w:val="24"/>
        </w:rPr>
        <w:t xml:space="preserve"> </w:t>
      </w:r>
      <w:r w:rsidR="00137579">
        <w:rPr>
          <w:sz w:val="24"/>
        </w:rPr>
        <w:t>(NEC)</w:t>
      </w:r>
      <w:r w:rsidR="00137579">
        <w:rPr>
          <w:spacing w:val="-2"/>
          <w:sz w:val="24"/>
        </w:rPr>
        <w:t xml:space="preserve"> </w:t>
      </w:r>
      <w:r w:rsidR="00137579">
        <w:rPr>
          <w:sz w:val="24"/>
        </w:rPr>
        <w:t>furnish each affected ministry and municipality, within or partially within the Niagara Escarpment Planning Area, with a copy of the proposed amendment to the Niagara Escarpment Plan and invite the ministries and municipalities to make comments on the amendment to the Commission.</w:t>
      </w:r>
    </w:p>
    <w:p w14:paraId="00D7783C" w14:textId="77777777" w:rsidR="008F664E" w:rsidRDefault="008F664E">
      <w:pPr>
        <w:pStyle w:val="BodyText"/>
      </w:pPr>
    </w:p>
    <w:p w14:paraId="652C47D9" w14:textId="77777777" w:rsidR="008F664E" w:rsidRDefault="00137579">
      <w:pPr>
        <w:pStyle w:val="ListParagraph"/>
        <w:numPr>
          <w:ilvl w:val="0"/>
          <w:numId w:val="1"/>
        </w:numPr>
        <w:tabs>
          <w:tab w:val="left" w:pos="1440"/>
        </w:tabs>
        <w:ind w:right="590"/>
        <w:rPr>
          <w:sz w:val="24"/>
        </w:rPr>
      </w:pPr>
      <w:r>
        <w:rPr>
          <w:sz w:val="24"/>
        </w:rPr>
        <w:t>Section</w:t>
      </w:r>
      <w:r>
        <w:rPr>
          <w:spacing w:val="-3"/>
          <w:sz w:val="24"/>
        </w:rPr>
        <w:t xml:space="preserve"> </w:t>
      </w:r>
      <w:r>
        <w:rPr>
          <w:sz w:val="24"/>
        </w:rPr>
        <w:t>10(1)</w:t>
      </w:r>
      <w:r>
        <w:rPr>
          <w:spacing w:val="-3"/>
          <w:sz w:val="24"/>
        </w:rPr>
        <w:t xml:space="preserve"> </w:t>
      </w:r>
      <w:r>
        <w:rPr>
          <w:sz w:val="24"/>
        </w:rPr>
        <w:t>(b)</w:t>
      </w:r>
      <w:r>
        <w:rPr>
          <w:spacing w:val="-5"/>
          <w:sz w:val="24"/>
        </w:rPr>
        <w:t xml:space="preserve"> </w:t>
      </w:r>
      <w:r>
        <w:rPr>
          <w:sz w:val="24"/>
        </w:rPr>
        <w:t>of</w:t>
      </w:r>
      <w:r>
        <w:rPr>
          <w:spacing w:val="-2"/>
          <w:sz w:val="24"/>
        </w:rPr>
        <w:t xml:space="preserve"> </w:t>
      </w:r>
      <w:r>
        <w:rPr>
          <w:sz w:val="24"/>
        </w:rPr>
        <w:t>the</w:t>
      </w:r>
      <w:r>
        <w:rPr>
          <w:spacing w:val="-3"/>
          <w:sz w:val="24"/>
        </w:rPr>
        <w:t xml:space="preserve"> </w:t>
      </w:r>
      <w:r>
        <w:rPr>
          <w:i/>
          <w:sz w:val="24"/>
        </w:rPr>
        <w:t>NEPDA</w:t>
      </w:r>
      <w:r>
        <w:rPr>
          <w:i/>
          <w:spacing w:val="-1"/>
          <w:sz w:val="24"/>
        </w:rPr>
        <w:t xml:space="preserve"> </w:t>
      </w:r>
      <w:r>
        <w:rPr>
          <w:sz w:val="24"/>
        </w:rPr>
        <w:t>requires</w:t>
      </w:r>
      <w:r>
        <w:rPr>
          <w:spacing w:val="-2"/>
          <w:sz w:val="24"/>
        </w:rPr>
        <w:t xml:space="preserve"> </w:t>
      </w:r>
      <w:r>
        <w:rPr>
          <w:sz w:val="24"/>
        </w:rPr>
        <w:t>that</w:t>
      </w:r>
      <w:r>
        <w:rPr>
          <w:spacing w:val="-4"/>
          <w:sz w:val="24"/>
        </w:rPr>
        <w:t xml:space="preserve"> </w:t>
      </w:r>
      <w:r>
        <w:rPr>
          <w:sz w:val="24"/>
        </w:rPr>
        <w:t>notice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proposed</w:t>
      </w:r>
      <w:r>
        <w:rPr>
          <w:spacing w:val="-6"/>
          <w:sz w:val="24"/>
        </w:rPr>
        <w:t xml:space="preserve"> </w:t>
      </w:r>
      <w:r>
        <w:rPr>
          <w:sz w:val="24"/>
        </w:rPr>
        <w:t>amendment be published in such newspapers having general circulation in the Niagara Escarpment Planning Area as the Commission considers appropriate.</w:t>
      </w:r>
    </w:p>
    <w:p w14:paraId="6ECD368F" w14:textId="77777777" w:rsidR="008F664E" w:rsidRDefault="008F664E">
      <w:pPr>
        <w:pStyle w:val="BodyText"/>
      </w:pPr>
    </w:p>
    <w:p w14:paraId="51B2F260" w14:textId="77777777" w:rsidR="008F664E" w:rsidRDefault="00137579">
      <w:pPr>
        <w:pStyle w:val="ListParagraph"/>
        <w:numPr>
          <w:ilvl w:val="0"/>
          <w:numId w:val="1"/>
        </w:numPr>
        <w:tabs>
          <w:tab w:val="left" w:pos="1440"/>
        </w:tabs>
        <w:ind w:left="1439" w:right="632"/>
        <w:rPr>
          <w:sz w:val="24"/>
        </w:rPr>
      </w:pPr>
      <w:r>
        <w:rPr>
          <w:sz w:val="24"/>
        </w:rPr>
        <w:t>The</w:t>
      </w:r>
      <w:r>
        <w:rPr>
          <w:spacing w:val="-2"/>
          <w:sz w:val="24"/>
        </w:rPr>
        <w:t xml:space="preserve"> </w:t>
      </w:r>
      <w:r>
        <w:rPr>
          <w:sz w:val="24"/>
        </w:rPr>
        <w:t>NEC</w:t>
      </w:r>
      <w:r>
        <w:rPr>
          <w:spacing w:val="-3"/>
          <w:sz w:val="24"/>
        </w:rPr>
        <w:t xml:space="preserve"> </w:t>
      </w:r>
      <w:r>
        <w:rPr>
          <w:sz w:val="24"/>
        </w:rPr>
        <w:t>is</w:t>
      </w:r>
      <w:r>
        <w:rPr>
          <w:spacing w:val="-3"/>
          <w:sz w:val="24"/>
        </w:rPr>
        <w:t xml:space="preserve"> </w:t>
      </w:r>
      <w:r>
        <w:rPr>
          <w:sz w:val="24"/>
        </w:rPr>
        <w:t>also</w:t>
      </w:r>
      <w:r>
        <w:rPr>
          <w:spacing w:val="-4"/>
          <w:sz w:val="24"/>
        </w:rPr>
        <w:t xml:space="preserve"> </w:t>
      </w:r>
      <w:r>
        <w:rPr>
          <w:sz w:val="24"/>
        </w:rPr>
        <w:t>required</w:t>
      </w:r>
      <w:r>
        <w:rPr>
          <w:spacing w:val="-2"/>
          <w:sz w:val="24"/>
        </w:rPr>
        <w:t xml:space="preserve"> </w:t>
      </w:r>
      <w:r>
        <w:rPr>
          <w:sz w:val="24"/>
        </w:rPr>
        <w:t>to</w:t>
      </w:r>
      <w:r>
        <w:rPr>
          <w:spacing w:val="-2"/>
          <w:sz w:val="24"/>
        </w:rPr>
        <w:t xml:space="preserve"> </w:t>
      </w:r>
      <w:r>
        <w:rPr>
          <w:sz w:val="24"/>
        </w:rPr>
        <w:t>post</w:t>
      </w:r>
      <w:r>
        <w:rPr>
          <w:spacing w:val="-2"/>
          <w:sz w:val="24"/>
        </w:rPr>
        <w:t xml:space="preserve"> </w:t>
      </w:r>
      <w:r>
        <w:rPr>
          <w:sz w:val="24"/>
        </w:rPr>
        <w:t>the</w:t>
      </w:r>
      <w:r>
        <w:rPr>
          <w:spacing w:val="-4"/>
          <w:sz w:val="24"/>
        </w:rPr>
        <w:t xml:space="preserve"> </w:t>
      </w:r>
      <w:r>
        <w:rPr>
          <w:sz w:val="24"/>
        </w:rPr>
        <w:t>amendment</w:t>
      </w:r>
      <w:r>
        <w:rPr>
          <w:spacing w:val="-5"/>
          <w:sz w:val="24"/>
        </w:rPr>
        <w:t xml:space="preserve"> </w:t>
      </w:r>
      <w:r>
        <w:rPr>
          <w:sz w:val="24"/>
        </w:rPr>
        <w:t>on</w:t>
      </w:r>
      <w:r>
        <w:rPr>
          <w:spacing w:val="-2"/>
          <w:sz w:val="24"/>
        </w:rPr>
        <w:t xml:space="preserve"> </w:t>
      </w:r>
      <w:r>
        <w:rPr>
          <w:sz w:val="24"/>
        </w:rPr>
        <w:t>the</w:t>
      </w:r>
      <w:r>
        <w:rPr>
          <w:spacing w:val="-4"/>
          <w:sz w:val="24"/>
        </w:rPr>
        <w:t xml:space="preserve"> </w:t>
      </w:r>
      <w:r>
        <w:rPr>
          <w:sz w:val="24"/>
        </w:rPr>
        <w:t>Environmental</w:t>
      </w:r>
      <w:r>
        <w:rPr>
          <w:spacing w:val="-3"/>
          <w:sz w:val="24"/>
        </w:rPr>
        <w:t xml:space="preserve"> </w:t>
      </w:r>
      <w:r>
        <w:rPr>
          <w:sz w:val="24"/>
        </w:rPr>
        <w:t>Registry (ER) for public notice and comment.</w:t>
      </w:r>
    </w:p>
    <w:p w14:paraId="59093267" w14:textId="77777777" w:rsidR="008F664E" w:rsidRDefault="008F664E">
      <w:pPr>
        <w:pStyle w:val="BodyText"/>
      </w:pPr>
    </w:p>
    <w:p w14:paraId="50DF77FA" w14:textId="77777777" w:rsidR="008F664E" w:rsidRDefault="00137579">
      <w:pPr>
        <w:pStyle w:val="ListParagraph"/>
        <w:numPr>
          <w:ilvl w:val="0"/>
          <w:numId w:val="1"/>
        </w:numPr>
        <w:tabs>
          <w:tab w:val="left" w:pos="1440"/>
        </w:tabs>
        <w:ind w:left="1439" w:right="711"/>
        <w:rPr>
          <w:sz w:val="24"/>
        </w:rPr>
      </w:pPr>
      <w:r>
        <w:rPr>
          <w:sz w:val="24"/>
        </w:rPr>
        <w:t>The</w:t>
      </w:r>
      <w:r>
        <w:rPr>
          <w:spacing w:val="-2"/>
          <w:sz w:val="24"/>
        </w:rPr>
        <w:t xml:space="preserve"> </w:t>
      </w:r>
      <w:r>
        <w:rPr>
          <w:sz w:val="24"/>
        </w:rPr>
        <w:t>NEC</w:t>
      </w:r>
      <w:r>
        <w:rPr>
          <w:spacing w:val="-3"/>
          <w:sz w:val="24"/>
        </w:rPr>
        <w:t xml:space="preserve"> </w:t>
      </w:r>
      <w:r>
        <w:rPr>
          <w:sz w:val="24"/>
        </w:rPr>
        <w:t>as</w:t>
      </w:r>
      <w:r>
        <w:rPr>
          <w:spacing w:val="-5"/>
          <w:sz w:val="24"/>
        </w:rPr>
        <w:t xml:space="preserve"> </w:t>
      </w:r>
      <w:r>
        <w:rPr>
          <w:sz w:val="24"/>
        </w:rPr>
        <w:t>a</w:t>
      </w:r>
      <w:r>
        <w:rPr>
          <w:spacing w:val="-4"/>
          <w:sz w:val="24"/>
        </w:rPr>
        <w:t xml:space="preserve"> </w:t>
      </w:r>
      <w:r>
        <w:rPr>
          <w:sz w:val="24"/>
        </w:rPr>
        <w:t>matter</w:t>
      </w:r>
      <w:r>
        <w:rPr>
          <w:spacing w:val="-4"/>
          <w:sz w:val="24"/>
        </w:rPr>
        <w:t xml:space="preserve"> </w:t>
      </w:r>
      <w:r>
        <w:rPr>
          <w:sz w:val="24"/>
        </w:rPr>
        <w:t>of</w:t>
      </w:r>
      <w:r>
        <w:rPr>
          <w:spacing w:val="-2"/>
          <w:sz w:val="24"/>
        </w:rPr>
        <w:t xml:space="preserve"> </w:t>
      </w:r>
      <w:r>
        <w:rPr>
          <w:sz w:val="24"/>
        </w:rPr>
        <w:t>practice</w:t>
      </w:r>
      <w:r>
        <w:rPr>
          <w:spacing w:val="-4"/>
          <w:sz w:val="24"/>
        </w:rPr>
        <w:t xml:space="preserve"> </w:t>
      </w:r>
      <w:r>
        <w:rPr>
          <w:sz w:val="24"/>
        </w:rPr>
        <w:t>also</w:t>
      </w:r>
      <w:r>
        <w:rPr>
          <w:spacing w:val="-2"/>
          <w:sz w:val="24"/>
        </w:rPr>
        <w:t xml:space="preserve"> </w:t>
      </w:r>
      <w:r>
        <w:rPr>
          <w:sz w:val="24"/>
        </w:rPr>
        <w:t>circulates</w:t>
      </w:r>
      <w:r>
        <w:rPr>
          <w:spacing w:val="-3"/>
          <w:sz w:val="24"/>
        </w:rPr>
        <w:t xml:space="preserve"> </w:t>
      </w:r>
      <w:r>
        <w:rPr>
          <w:sz w:val="24"/>
        </w:rPr>
        <w:t>to</w:t>
      </w:r>
      <w:r>
        <w:rPr>
          <w:spacing w:val="-2"/>
          <w:sz w:val="24"/>
        </w:rPr>
        <w:t xml:space="preserve"> </w:t>
      </w:r>
      <w:r>
        <w:rPr>
          <w:sz w:val="24"/>
        </w:rPr>
        <w:t>Indigenous</w:t>
      </w:r>
      <w:r>
        <w:rPr>
          <w:spacing w:val="-3"/>
          <w:sz w:val="24"/>
        </w:rPr>
        <w:t xml:space="preserve"> </w:t>
      </w:r>
      <w:r>
        <w:rPr>
          <w:sz w:val="24"/>
        </w:rPr>
        <w:t>communities</w:t>
      </w:r>
      <w:r>
        <w:rPr>
          <w:spacing w:val="-5"/>
          <w:sz w:val="24"/>
        </w:rPr>
        <w:t xml:space="preserve"> </w:t>
      </w:r>
      <w:r>
        <w:rPr>
          <w:sz w:val="24"/>
        </w:rPr>
        <w:t>and other public agencies and stakeholders where the Commission believes there may be an interest (e.g., conservation authority).</w:t>
      </w:r>
    </w:p>
    <w:p w14:paraId="280A9481" w14:textId="77777777" w:rsidR="008F664E" w:rsidRDefault="008F664E">
      <w:pPr>
        <w:pStyle w:val="BodyText"/>
      </w:pPr>
    </w:p>
    <w:p w14:paraId="38EFD4CF" w14:textId="77777777" w:rsidR="008F664E" w:rsidRDefault="00137579">
      <w:pPr>
        <w:pStyle w:val="BodyText"/>
        <w:spacing w:before="1"/>
        <w:ind w:left="719" w:right="483"/>
      </w:pPr>
      <w:r>
        <w:t>The</w:t>
      </w:r>
      <w:r>
        <w:rPr>
          <w:spacing w:val="-2"/>
        </w:rPr>
        <w:t xml:space="preserve"> </w:t>
      </w:r>
      <w:r>
        <w:t>notice</w:t>
      </w:r>
      <w:r>
        <w:rPr>
          <w:spacing w:val="-4"/>
        </w:rPr>
        <w:t xml:space="preserve"> </w:t>
      </w:r>
      <w:r>
        <w:t>period</w:t>
      </w:r>
      <w:r>
        <w:rPr>
          <w:spacing w:val="-4"/>
        </w:rPr>
        <w:t xml:space="preserve"> </w:t>
      </w:r>
      <w:r>
        <w:t>under</w:t>
      </w:r>
      <w:r>
        <w:rPr>
          <w:spacing w:val="-4"/>
        </w:rPr>
        <w:t xml:space="preserve"> </w:t>
      </w:r>
      <w:r>
        <w:t>the</w:t>
      </w:r>
      <w:r>
        <w:rPr>
          <w:spacing w:val="-2"/>
        </w:rPr>
        <w:t xml:space="preserve"> </w:t>
      </w:r>
      <w:r>
        <w:rPr>
          <w:i/>
        </w:rPr>
        <w:t>NEPDA</w:t>
      </w:r>
      <w:r>
        <w:rPr>
          <w:i/>
          <w:spacing w:val="-2"/>
        </w:rPr>
        <w:t xml:space="preserve"> </w:t>
      </w:r>
      <w:r>
        <w:t>is</w:t>
      </w:r>
      <w:r>
        <w:rPr>
          <w:spacing w:val="-3"/>
        </w:rPr>
        <w:t xml:space="preserve"> </w:t>
      </w:r>
      <w:r>
        <w:t>60</w:t>
      </w:r>
      <w:r>
        <w:rPr>
          <w:spacing w:val="-2"/>
        </w:rPr>
        <w:t xml:space="preserve"> </w:t>
      </w:r>
      <w:r>
        <w:t>days;</w:t>
      </w:r>
      <w:r>
        <w:rPr>
          <w:spacing w:val="-2"/>
        </w:rPr>
        <w:t xml:space="preserve"> </w:t>
      </w:r>
      <w:r>
        <w:t>however,</w:t>
      </w:r>
      <w:r>
        <w:rPr>
          <w:spacing w:val="-2"/>
        </w:rPr>
        <w:t xml:space="preserve"> </w:t>
      </w:r>
      <w:r>
        <w:t>the</w:t>
      </w:r>
      <w:r>
        <w:rPr>
          <w:spacing w:val="-2"/>
        </w:rPr>
        <w:t xml:space="preserve"> </w:t>
      </w:r>
      <w:r>
        <w:t>NEC</w:t>
      </w:r>
      <w:r>
        <w:rPr>
          <w:spacing w:val="-5"/>
        </w:rPr>
        <w:t xml:space="preserve"> </w:t>
      </w:r>
      <w:r>
        <w:t>may</w:t>
      </w:r>
      <w:r>
        <w:rPr>
          <w:spacing w:val="-4"/>
        </w:rPr>
        <w:t xml:space="preserve"> </w:t>
      </w:r>
      <w:r>
        <w:t>extend</w:t>
      </w:r>
      <w:r>
        <w:rPr>
          <w:spacing w:val="-2"/>
        </w:rPr>
        <w:t xml:space="preserve"> </w:t>
      </w:r>
      <w:r>
        <w:t>the</w:t>
      </w:r>
      <w:r>
        <w:rPr>
          <w:spacing w:val="-4"/>
        </w:rPr>
        <w:t xml:space="preserve"> </w:t>
      </w:r>
      <w:r>
        <w:t>time if, in the Commission’s opinion additional time for commenting becomes necessary.</w:t>
      </w:r>
    </w:p>
    <w:p w14:paraId="63C3C8A9" w14:textId="77777777" w:rsidR="008F664E" w:rsidRDefault="008F664E">
      <w:pPr>
        <w:pStyle w:val="BodyText"/>
        <w:spacing w:before="11"/>
        <w:rPr>
          <w:sz w:val="23"/>
        </w:rPr>
      </w:pPr>
    </w:p>
    <w:p w14:paraId="68F5F5D3" w14:textId="77777777" w:rsidR="008F664E" w:rsidRDefault="00137579">
      <w:pPr>
        <w:ind w:left="720"/>
        <w:rPr>
          <w:b/>
          <w:sz w:val="24"/>
        </w:rPr>
      </w:pPr>
      <w:bookmarkStart w:id="16" w:name="PURPOSE:"/>
      <w:bookmarkEnd w:id="16"/>
      <w:r>
        <w:rPr>
          <w:b/>
          <w:spacing w:val="-2"/>
          <w:sz w:val="24"/>
        </w:rPr>
        <w:t>PURPOSE:</w:t>
      </w:r>
    </w:p>
    <w:p w14:paraId="3EE49836" w14:textId="77777777" w:rsidR="008F664E" w:rsidRDefault="008F664E">
      <w:pPr>
        <w:pStyle w:val="BodyText"/>
        <w:rPr>
          <w:b/>
        </w:rPr>
      </w:pPr>
    </w:p>
    <w:p w14:paraId="62B0336B" w14:textId="77777777" w:rsidR="008F664E" w:rsidRDefault="00137579">
      <w:pPr>
        <w:pStyle w:val="BodyText"/>
        <w:ind w:left="719" w:right="483"/>
      </w:pPr>
      <w:r>
        <w:t>The</w:t>
      </w:r>
      <w:r>
        <w:rPr>
          <w:spacing w:val="-2"/>
        </w:rPr>
        <w:t xml:space="preserve"> </w:t>
      </w:r>
      <w:r>
        <w:t>purpose</w:t>
      </w:r>
      <w:r>
        <w:rPr>
          <w:spacing w:val="-4"/>
        </w:rPr>
        <w:t xml:space="preserve"> </w:t>
      </w:r>
      <w:r>
        <w:t>of</w:t>
      </w:r>
      <w:r>
        <w:rPr>
          <w:spacing w:val="-5"/>
        </w:rPr>
        <w:t xml:space="preserve"> </w:t>
      </w:r>
      <w:r>
        <w:t>this</w:t>
      </w:r>
      <w:r>
        <w:rPr>
          <w:spacing w:val="-3"/>
        </w:rPr>
        <w:t xml:space="preserve"> </w:t>
      </w:r>
      <w:r>
        <w:t>Report</w:t>
      </w:r>
      <w:r>
        <w:rPr>
          <w:spacing w:val="-2"/>
        </w:rPr>
        <w:t xml:space="preserve"> </w:t>
      </w:r>
      <w:r>
        <w:t>is</w:t>
      </w:r>
      <w:r>
        <w:rPr>
          <w:spacing w:val="-3"/>
        </w:rPr>
        <w:t xml:space="preserve"> </w:t>
      </w:r>
      <w:r>
        <w:t>for</w:t>
      </w:r>
      <w:r>
        <w:rPr>
          <w:spacing w:val="-6"/>
        </w:rPr>
        <w:t xml:space="preserve"> </w:t>
      </w:r>
      <w:r>
        <w:t>the</w:t>
      </w:r>
      <w:r>
        <w:rPr>
          <w:spacing w:val="-4"/>
        </w:rPr>
        <w:t xml:space="preserve"> </w:t>
      </w:r>
      <w:r>
        <w:t>Commission</w:t>
      </w:r>
      <w:r>
        <w:rPr>
          <w:spacing w:val="-2"/>
        </w:rPr>
        <w:t xml:space="preserve"> </w:t>
      </w:r>
      <w:r>
        <w:t>to</w:t>
      </w:r>
      <w:r>
        <w:rPr>
          <w:spacing w:val="-4"/>
        </w:rPr>
        <w:t xml:space="preserve"> </w:t>
      </w:r>
      <w:r>
        <w:t>approve</w:t>
      </w:r>
      <w:r>
        <w:rPr>
          <w:spacing w:val="-4"/>
        </w:rPr>
        <w:t xml:space="preserve"> </w:t>
      </w:r>
      <w:r>
        <w:t>the</w:t>
      </w:r>
      <w:r>
        <w:rPr>
          <w:spacing w:val="-4"/>
        </w:rPr>
        <w:t xml:space="preserve"> </w:t>
      </w:r>
      <w:r>
        <w:t>recommended circulation and notification list for NEP amendment PC 225 22.</w:t>
      </w:r>
    </w:p>
    <w:p w14:paraId="1CB18DFA" w14:textId="77777777" w:rsidR="008F664E" w:rsidRDefault="008F664E">
      <w:pPr>
        <w:pStyle w:val="BodyText"/>
      </w:pPr>
    </w:p>
    <w:p w14:paraId="62A07E32" w14:textId="77777777" w:rsidR="008F664E" w:rsidRDefault="00137579">
      <w:pPr>
        <w:ind w:left="720"/>
        <w:rPr>
          <w:b/>
          <w:sz w:val="24"/>
        </w:rPr>
      </w:pPr>
      <w:bookmarkStart w:id="17" w:name="RECOMMENDATION:"/>
      <w:bookmarkEnd w:id="17"/>
      <w:r>
        <w:rPr>
          <w:b/>
          <w:spacing w:val="-2"/>
          <w:sz w:val="24"/>
        </w:rPr>
        <w:t>RECOMMENDATION:</w:t>
      </w:r>
    </w:p>
    <w:p w14:paraId="42161DDA" w14:textId="77777777" w:rsidR="008F664E" w:rsidRDefault="008F664E">
      <w:pPr>
        <w:pStyle w:val="BodyText"/>
        <w:rPr>
          <w:b/>
        </w:rPr>
      </w:pPr>
    </w:p>
    <w:p w14:paraId="65841E4B" w14:textId="08ADD6AE" w:rsidR="008F664E" w:rsidRDefault="00137579">
      <w:pPr>
        <w:pStyle w:val="BodyText"/>
        <w:ind w:left="720" w:right="483"/>
      </w:pPr>
      <w:r>
        <w:t xml:space="preserve">That the Commission </w:t>
      </w:r>
      <w:r w:rsidR="00273969">
        <w:t>instructs</w:t>
      </w:r>
      <w:r>
        <w:t xml:space="preserve"> staff, pursuant to the </w:t>
      </w:r>
      <w:r>
        <w:rPr>
          <w:i/>
        </w:rPr>
        <w:t>NEPDA</w:t>
      </w:r>
      <w:r>
        <w:t>, to circulate the proposed amendment</w:t>
      </w:r>
      <w:r>
        <w:rPr>
          <w:spacing w:val="-3"/>
        </w:rPr>
        <w:t xml:space="preserve"> </w:t>
      </w:r>
      <w:r>
        <w:t>to</w:t>
      </w:r>
      <w:r>
        <w:rPr>
          <w:spacing w:val="-4"/>
        </w:rPr>
        <w:t xml:space="preserve"> </w:t>
      </w:r>
      <w:r>
        <w:t>ministries</w:t>
      </w:r>
      <w:r>
        <w:rPr>
          <w:spacing w:val="-3"/>
        </w:rPr>
        <w:t xml:space="preserve"> </w:t>
      </w:r>
      <w:r>
        <w:t>and</w:t>
      </w:r>
      <w:r>
        <w:rPr>
          <w:spacing w:val="-4"/>
        </w:rPr>
        <w:t xml:space="preserve"> </w:t>
      </w:r>
      <w:r>
        <w:t>municipalities,</w:t>
      </w:r>
      <w:r>
        <w:rPr>
          <w:spacing w:val="-5"/>
        </w:rPr>
        <w:t xml:space="preserve"> </w:t>
      </w:r>
      <w:r>
        <w:t>provide</w:t>
      </w:r>
      <w:r>
        <w:rPr>
          <w:spacing w:val="-4"/>
        </w:rPr>
        <w:t xml:space="preserve"> </w:t>
      </w:r>
      <w:r>
        <w:t>notice</w:t>
      </w:r>
      <w:r>
        <w:rPr>
          <w:spacing w:val="-4"/>
        </w:rPr>
        <w:t xml:space="preserve"> </w:t>
      </w:r>
      <w:r>
        <w:t>in</w:t>
      </w:r>
      <w:r>
        <w:rPr>
          <w:spacing w:val="-2"/>
        </w:rPr>
        <w:t xml:space="preserve"> </w:t>
      </w:r>
      <w:r>
        <w:t>newspapers,</w:t>
      </w:r>
      <w:r>
        <w:rPr>
          <w:spacing w:val="-2"/>
        </w:rPr>
        <w:t xml:space="preserve"> </w:t>
      </w:r>
      <w:r>
        <w:t>and</w:t>
      </w:r>
      <w:r>
        <w:rPr>
          <w:spacing w:val="-2"/>
        </w:rPr>
        <w:t xml:space="preserve"> </w:t>
      </w:r>
      <w:r>
        <w:t>on</w:t>
      </w:r>
      <w:r>
        <w:rPr>
          <w:spacing w:val="-2"/>
        </w:rPr>
        <w:t xml:space="preserve"> </w:t>
      </w:r>
      <w:r>
        <w:t>the NEC website, and have the amendment posted on the Environmental Registry (ER). Staff will also circulate Indigenous communities and additional agencies and</w:t>
      </w:r>
    </w:p>
    <w:p w14:paraId="188B04E1" w14:textId="77777777" w:rsidR="008F664E" w:rsidRDefault="008F664E">
      <w:pPr>
        <w:sectPr w:rsidR="008F664E">
          <w:type w:val="continuous"/>
          <w:pgSz w:w="12240" w:h="15840"/>
          <w:pgMar w:top="140" w:right="960" w:bottom="1240" w:left="720" w:header="0" w:footer="1052" w:gutter="0"/>
          <w:cols w:space="720"/>
        </w:sectPr>
      </w:pPr>
    </w:p>
    <w:p w14:paraId="2846F937" w14:textId="77777777" w:rsidR="008F664E" w:rsidRDefault="00137579">
      <w:pPr>
        <w:pStyle w:val="BodyText"/>
        <w:spacing w:before="80"/>
        <w:ind w:left="720" w:right="483"/>
      </w:pPr>
      <w:r>
        <w:lastRenderedPageBreak/>
        <w:t>stakeholders</w:t>
      </w:r>
      <w:r>
        <w:rPr>
          <w:spacing w:val="-3"/>
        </w:rPr>
        <w:t xml:space="preserve"> </w:t>
      </w:r>
      <w:r>
        <w:t>that</w:t>
      </w:r>
      <w:r>
        <w:rPr>
          <w:spacing w:val="-5"/>
        </w:rPr>
        <w:t xml:space="preserve"> </w:t>
      </w:r>
      <w:r>
        <w:t>may</w:t>
      </w:r>
      <w:r>
        <w:rPr>
          <w:spacing w:val="-5"/>
        </w:rPr>
        <w:t xml:space="preserve"> </w:t>
      </w:r>
      <w:r>
        <w:t>have</w:t>
      </w:r>
      <w:r>
        <w:rPr>
          <w:spacing w:val="-4"/>
        </w:rPr>
        <w:t xml:space="preserve"> </w:t>
      </w:r>
      <w:r>
        <w:t>an</w:t>
      </w:r>
      <w:r>
        <w:rPr>
          <w:spacing w:val="-2"/>
        </w:rPr>
        <w:t xml:space="preserve"> </w:t>
      </w:r>
      <w:r>
        <w:t>interest</w:t>
      </w:r>
      <w:r>
        <w:rPr>
          <w:spacing w:val="-5"/>
        </w:rPr>
        <w:t xml:space="preserve"> </w:t>
      </w:r>
      <w:r>
        <w:t>or</w:t>
      </w:r>
      <w:r>
        <w:rPr>
          <w:spacing w:val="-4"/>
        </w:rPr>
        <w:t xml:space="preserve"> </w:t>
      </w:r>
      <w:r>
        <w:t>have</w:t>
      </w:r>
      <w:r>
        <w:rPr>
          <w:spacing w:val="-2"/>
        </w:rPr>
        <w:t xml:space="preserve"> </w:t>
      </w:r>
      <w:r>
        <w:t>indicated</w:t>
      </w:r>
      <w:r>
        <w:rPr>
          <w:spacing w:val="-4"/>
        </w:rPr>
        <w:t xml:space="preserve"> </w:t>
      </w:r>
      <w:r>
        <w:t>an</w:t>
      </w:r>
      <w:r>
        <w:rPr>
          <w:spacing w:val="-2"/>
        </w:rPr>
        <w:t xml:space="preserve"> </w:t>
      </w:r>
      <w:r>
        <w:t>interest</w:t>
      </w:r>
      <w:r>
        <w:rPr>
          <w:spacing w:val="-5"/>
        </w:rPr>
        <w:t xml:space="preserve"> </w:t>
      </w:r>
      <w:r>
        <w:t>in</w:t>
      </w:r>
      <w:r>
        <w:rPr>
          <w:spacing w:val="-2"/>
        </w:rPr>
        <w:t xml:space="preserve"> </w:t>
      </w:r>
      <w:r>
        <w:t>the</w:t>
      </w:r>
      <w:r>
        <w:rPr>
          <w:spacing w:val="-4"/>
        </w:rPr>
        <w:t xml:space="preserve"> </w:t>
      </w:r>
      <w:r>
        <w:t xml:space="preserve">amendment, including property owners or their agents. The recommended comment period is 60 </w:t>
      </w:r>
      <w:r>
        <w:rPr>
          <w:spacing w:val="-2"/>
        </w:rPr>
        <w:t>days.</w:t>
      </w:r>
    </w:p>
    <w:p w14:paraId="45D385C7" w14:textId="77777777" w:rsidR="008F664E" w:rsidRDefault="008F664E">
      <w:pPr>
        <w:pStyle w:val="BodyText"/>
      </w:pPr>
    </w:p>
    <w:p w14:paraId="5EBFF21E" w14:textId="77777777" w:rsidR="008F664E" w:rsidRDefault="00137579">
      <w:pPr>
        <w:pStyle w:val="BodyText"/>
        <w:spacing w:line="480" w:lineRule="auto"/>
        <w:ind w:left="720"/>
      </w:pPr>
      <w:r>
        <w:t>Required</w:t>
      </w:r>
      <w:r>
        <w:rPr>
          <w:spacing w:val="-2"/>
        </w:rPr>
        <w:t xml:space="preserve"> </w:t>
      </w:r>
      <w:r>
        <w:t>circulation</w:t>
      </w:r>
      <w:r>
        <w:rPr>
          <w:spacing w:val="-4"/>
        </w:rPr>
        <w:t xml:space="preserve"> </w:t>
      </w:r>
      <w:r>
        <w:t>and</w:t>
      </w:r>
      <w:r>
        <w:rPr>
          <w:spacing w:val="-2"/>
        </w:rPr>
        <w:t xml:space="preserve"> </w:t>
      </w:r>
      <w:r>
        <w:t>notice</w:t>
      </w:r>
      <w:r>
        <w:rPr>
          <w:spacing w:val="-2"/>
        </w:rPr>
        <w:t xml:space="preserve"> </w:t>
      </w:r>
      <w:r>
        <w:t>as</w:t>
      </w:r>
      <w:r>
        <w:rPr>
          <w:spacing w:val="-5"/>
        </w:rPr>
        <w:t xml:space="preserve"> </w:t>
      </w:r>
      <w:r>
        <w:t>follows</w:t>
      </w:r>
      <w:r>
        <w:rPr>
          <w:spacing w:val="-3"/>
        </w:rPr>
        <w:t xml:space="preserve"> </w:t>
      </w:r>
      <w:r>
        <w:t>(in</w:t>
      </w:r>
      <w:r>
        <w:rPr>
          <w:spacing w:val="-4"/>
        </w:rPr>
        <w:t xml:space="preserve"> </w:t>
      </w:r>
      <w:r>
        <w:t>accordance</w:t>
      </w:r>
      <w:r>
        <w:rPr>
          <w:spacing w:val="-2"/>
        </w:rPr>
        <w:t xml:space="preserve"> </w:t>
      </w:r>
      <w:r>
        <w:t>with</w:t>
      </w:r>
      <w:r>
        <w:rPr>
          <w:spacing w:val="-4"/>
        </w:rPr>
        <w:t xml:space="preserve"> </w:t>
      </w:r>
      <w:r>
        <w:t>S.</w:t>
      </w:r>
      <w:r>
        <w:rPr>
          <w:spacing w:val="-5"/>
        </w:rPr>
        <w:t xml:space="preserve"> </w:t>
      </w:r>
      <w:r>
        <w:t>10(1)</w:t>
      </w:r>
      <w:r>
        <w:rPr>
          <w:spacing w:val="-4"/>
        </w:rPr>
        <w:t xml:space="preserve"> </w:t>
      </w:r>
      <w:r>
        <w:t>of</w:t>
      </w:r>
      <w:r>
        <w:rPr>
          <w:spacing w:val="-3"/>
        </w:rPr>
        <w:t xml:space="preserve"> </w:t>
      </w:r>
      <w:r>
        <w:t>the</w:t>
      </w:r>
      <w:r>
        <w:rPr>
          <w:spacing w:val="-2"/>
        </w:rPr>
        <w:t xml:space="preserve"> </w:t>
      </w:r>
      <w:r>
        <w:rPr>
          <w:i/>
        </w:rPr>
        <w:t>NEPDA</w:t>
      </w:r>
      <w:r>
        <w:t xml:space="preserve">): </w:t>
      </w:r>
      <w:bookmarkStart w:id="18" w:name="Municipalities_and_Ministries"/>
      <w:bookmarkEnd w:id="18"/>
      <w:r>
        <w:rPr>
          <w:u w:val="single"/>
        </w:rPr>
        <w:t>Municipalities and Ministries</w:t>
      </w:r>
    </w:p>
    <w:p w14:paraId="04B8460A" w14:textId="77777777" w:rsidR="008F664E" w:rsidRDefault="00137579">
      <w:pPr>
        <w:pStyle w:val="BodyText"/>
        <w:ind w:left="720"/>
      </w:pPr>
      <w:r>
        <w:t>All</w:t>
      </w:r>
      <w:r>
        <w:rPr>
          <w:spacing w:val="-3"/>
        </w:rPr>
        <w:t xml:space="preserve"> </w:t>
      </w:r>
      <w:r>
        <w:t>municipalities</w:t>
      </w:r>
      <w:r>
        <w:rPr>
          <w:spacing w:val="-2"/>
        </w:rPr>
        <w:t xml:space="preserve"> </w:t>
      </w:r>
      <w:r>
        <w:t>in</w:t>
      </w:r>
      <w:r>
        <w:rPr>
          <w:spacing w:val="-3"/>
        </w:rPr>
        <w:t xml:space="preserve"> </w:t>
      </w:r>
      <w:r>
        <w:t>the</w:t>
      </w:r>
      <w:r>
        <w:rPr>
          <w:spacing w:val="-3"/>
        </w:rPr>
        <w:t xml:space="preserve"> </w:t>
      </w:r>
      <w:r>
        <w:t>NEP</w:t>
      </w:r>
      <w:r>
        <w:rPr>
          <w:spacing w:val="-1"/>
        </w:rPr>
        <w:t xml:space="preserve"> </w:t>
      </w:r>
      <w:r>
        <w:rPr>
          <w:spacing w:val="-4"/>
        </w:rPr>
        <w:t>Area</w:t>
      </w:r>
    </w:p>
    <w:p w14:paraId="2C6398A5" w14:textId="10117AA6" w:rsidR="008F664E" w:rsidRDefault="00137579">
      <w:pPr>
        <w:pStyle w:val="BodyText"/>
        <w:ind w:left="720" w:right="4471"/>
      </w:pPr>
      <w:r>
        <w:t>Ministry of Natural Resources and Forestry Ministry</w:t>
      </w:r>
      <w:r>
        <w:rPr>
          <w:spacing w:val="-9"/>
        </w:rPr>
        <w:t xml:space="preserve"> </w:t>
      </w:r>
      <w:r>
        <w:t>of</w:t>
      </w:r>
      <w:r>
        <w:rPr>
          <w:spacing w:val="-9"/>
        </w:rPr>
        <w:t xml:space="preserve"> </w:t>
      </w:r>
      <w:r>
        <w:t>Environment,</w:t>
      </w:r>
      <w:r>
        <w:rPr>
          <w:spacing w:val="-8"/>
        </w:rPr>
        <w:t xml:space="preserve"> </w:t>
      </w:r>
      <w:r>
        <w:t>Conservation</w:t>
      </w:r>
      <w:r w:rsidR="00273969">
        <w:t>,</w:t>
      </w:r>
      <w:r>
        <w:rPr>
          <w:spacing w:val="-9"/>
        </w:rPr>
        <w:t xml:space="preserve"> </w:t>
      </w:r>
      <w:r>
        <w:t>and</w:t>
      </w:r>
      <w:r>
        <w:rPr>
          <w:spacing w:val="-8"/>
        </w:rPr>
        <w:t xml:space="preserve"> </w:t>
      </w:r>
      <w:r>
        <w:t>Parks</w:t>
      </w:r>
    </w:p>
    <w:p w14:paraId="03E3AF76" w14:textId="77777777" w:rsidR="008F664E" w:rsidRDefault="00137579">
      <w:pPr>
        <w:pStyle w:val="BodyText"/>
        <w:ind w:left="720" w:right="3377"/>
      </w:pPr>
      <w:r>
        <w:t>Ontario</w:t>
      </w:r>
      <w:r>
        <w:rPr>
          <w:spacing w:val="-5"/>
        </w:rPr>
        <w:t xml:space="preserve"> </w:t>
      </w:r>
      <w:r>
        <w:t>Ministry</w:t>
      </w:r>
      <w:r>
        <w:rPr>
          <w:spacing w:val="-6"/>
        </w:rPr>
        <w:t xml:space="preserve"> </w:t>
      </w:r>
      <w:r>
        <w:t>of</w:t>
      </w:r>
      <w:r>
        <w:rPr>
          <w:spacing w:val="-5"/>
        </w:rPr>
        <w:t xml:space="preserve"> </w:t>
      </w:r>
      <w:r>
        <w:t>Agriculture,</w:t>
      </w:r>
      <w:r>
        <w:rPr>
          <w:spacing w:val="-6"/>
        </w:rPr>
        <w:t xml:space="preserve"> </w:t>
      </w:r>
      <w:r>
        <w:t>Food</w:t>
      </w:r>
      <w:r>
        <w:rPr>
          <w:spacing w:val="-7"/>
        </w:rPr>
        <w:t xml:space="preserve"> </w:t>
      </w:r>
      <w:r>
        <w:t>and</w:t>
      </w:r>
      <w:r>
        <w:rPr>
          <w:spacing w:val="-5"/>
        </w:rPr>
        <w:t xml:space="preserve"> </w:t>
      </w:r>
      <w:r>
        <w:t>Rural</w:t>
      </w:r>
      <w:r>
        <w:rPr>
          <w:spacing w:val="-6"/>
        </w:rPr>
        <w:t xml:space="preserve"> </w:t>
      </w:r>
      <w:r>
        <w:t>Affairs Ministry of Municipal Affairs and Housing</w:t>
      </w:r>
    </w:p>
    <w:p w14:paraId="50CEFA36" w14:textId="77777777" w:rsidR="008F664E" w:rsidRDefault="00137579">
      <w:pPr>
        <w:pStyle w:val="BodyText"/>
        <w:spacing w:line="451" w:lineRule="auto"/>
        <w:ind w:left="720" w:right="3377"/>
      </w:pPr>
      <w:r>
        <w:t>Ministry</w:t>
      </w:r>
      <w:r>
        <w:rPr>
          <w:spacing w:val="-5"/>
        </w:rPr>
        <w:t xml:space="preserve"> </w:t>
      </w:r>
      <w:r>
        <w:t>of</w:t>
      </w:r>
      <w:r>
        <w:rPr>
          <w:spacing w:val="-5"/>
        </w:rPr>
        <w:t xml:space="preserve"> </w:t>
      </w:r>
      <w:r>
        <w:t>Heritage,</w:t>
      </w:r>
      <w:r>
        <w:rPr>
          <w:spacing w:val="-5"/>
        </w:rPr>
        <w:t xml:space="preserve"> </w:t>
      </w:r>
      <w:r>
        <w:t>Sport,</w:t>
      </w:r>
      <w:r>
        <w:rPr>
          <w:spacing w:val="-4"/>
        </w:rPr>
        <w:t xml:space="preserve"> </w:t>
      </w:r>
      <w:r>
        <w:t>Tourism</w:t>
      </w:r>
      <w:r>
        <w:rPr>
          <w:spacing w:val="-6"/>
        </w:rPr>
        <w:t xml:space="preserve"> </w:t>
      </w:r>
      <w:r>
        <w:t>and</w:t>
      </w:r>
      <w:r>
        <w:rPr>
          <w:spacing w:val="-6"/>
        </w:rPr>
        <w:t xml:space="preserve"> </w:t>
      </w:r>
      <w:r>
        <w:t>Culture</w:t>
      </w:r>
      <w:r>
        <w:rPr>
          <w:spacing w:val="-4"/>
        </w:rPr>
        <w:t xml:space="preserve"> </w:t>
      </w:r>
      <w:r>
        <w:t xml:space="preserve">Industries </w:t>
      </w:r>
      <w:bookmarkStart w:id="19" w:name="Others"/>
      <w:bookmarkEnd w:id="19"/>
      <w:r>
        <w:rPr>
          <w:spacing w:val="-2"/>
          <w:u w:val="single"/>
        </w:rPr>
        <w:t>Others</w:t>
      </w:r>
    </w:p>
    <w:p w14:paraId="2F61DA3C" w14:textId="77777777" w:rsidR="008F664E" w:rsidRDefault="00137579">
      <w:pPr>
        <w:pStyle w:val="BodyText"/>
        <w:ind w:left="720" w:right="7221"/>
        <w:jc w:val="both"/>
      </w:pPr>
      <w:r>
        <w:t>Indigenous</w:t>
      </w:r>
      <w:r>
        <w:rPr>
          <w:spacing w:val="-10"/>
        </w:rPr>
        <w:t xml:space="preserve"> </w:t>
      </w:r>
      <w:r>
        <w:t>communities Conservation</w:t>
      </w:r>
      <w:r>
        <w:rPr>
          <w:spacing w:val="-17"/>
        </w:rPr>
        <w:t xml:space="preserve"> </w:t>
      </w:r>
      <w:r>
        <w:t>Authorities Ontario Craft Wineries</w:t>
      </w:r>
    </w:p>
    <w:p w14:paraId="57FE09DC" w14:textId="77777777" w:rsidR="008F664E" w:rsidRDefault="00137579">
      <w:pPr>
        <w:pStyle w:val="BodyText"/>
        <w:ind w:left="720" w:right="5749"/>
      </w:pPr>
      <w:r>
        <w:t>Ontario</w:t>
      </w:r>
      <w:r>
        <w:rPr>
          <w:spacing w:val="-11"/>
        </w:rPr>
        <w:t xml:space="preserve"> </w:t>
      </w:r>
      <w:r>
        <w:t>Federation</w:t>
      </w:r>
      <w:r>
        <w:rPr>
          <w:spacing w:val="-13"/>
        </w:rPr>
        <w:t xml:space="preserve"> </w:t>
      </w:r>
      <w:r>
        <w:t>of</w:t>
      </w:r>
      <w:r>
        <w:rPr>
          <w:spacing w:val="-14"/>
        </w:rPr>
        <w:t xml:space="preserve"> </w:t>
      </w:r>
      <w:r>
        <w:t>Agriculture Grape Growers of Ontario</w:t>
      </w:r>
    </w:p>
    <w:p w14:paraId="47CD2380" w14:textId="77777777" w:rsidR="008F664E" w:rsidRDefault="00137579">
      <w:pPr>
        <w:pStyle w:val="BodyText"/>
        <w:ind w:left="719" w:right="5108"/>
      </w:pPr>
      <w:r>
        <w:t>Christian</w:t>
      </w:r>
      <w:r>
        <w:rPr>
          <w:spacing w:val="-8"/>
        </w:rPr>
        <w:t xml:space="preserve"> </w:t>
      </w:r>
      <w:r>
        <w:t>Farmers’</w:t>
      </w:r>
      <w:r>
        <w:rPr>
          <w:spacing w:val="-9"/>
        </w:rPr>
        <w:t xml:space="preserve"> </w:t>
      </w:r>
      <w:r>
        <w:t>Federation</w:t>
      </w:r>
      <w:r>
        <w:rPr>
          <w:spacing w:val="-10"/>
        </w:rPr>
        <w:t xml:space="preserve"> </w:t>
      </w:r>
      <w:r>
        <w:t>of</w:t>
      </w:r>
      <w:r>
        <w:rPr>
          <w:spacing w:val="-9"/>
        </w:rPr>
        <w:t xml:space="preserve"> </w:t>
      </w:r>
      <w:r>
        <w:t>Ontario Beef Farmers of Ontario</w:t>
      </w:r>
    </w:p>
    <w:p w14:paraId="23D7B287" w14:textId="77777777" w:rsidR="008F664E" w:rsidRDefault="00137579">
      <w:pPr>
        <w:pStyle w:val="BodyText"/>
        <w:ind w:left="719"/>
      </w:pPr>
      <w:r>
        <w:t>Fruit</w:t>
      </w:r>
      <w:r>
        <w:rPr>
          <w:spacing w:val="-2"/>
        </w:rPr>
        <w:t xml:space="preserve"> </w:t>
      </w:r>
      <w:r>
        <w:t>and</w:t>
      </w:r>
      <w:r>
        <w:rPr>
          <w:spacing w:val="-4"/>
        </w:rPr>
        <w:t xml:space="preserve"> </w:t>
      </w:r>
      <w:r>
        <w:t>Vegetable</w:t>
      </w:r>
      <w:r>
        <w:rPr>
          <w:spacing w:val="-4"/>
        </w:rPr>
        <w:t xml:space="preserve"> </w:t>
      </w:r>
      <w:r>
        <w:t>Growers</w:t>
      </w:r>
      <w:r>
        <w:rPr>
          <w:spacing w:val="-2"/>
        </w:rPr>
        <w:t xml:space="preserve"> Association</w:t>
      </w:r>
    </w:p>
    <w:p w14:paraId="24E8B465" w14:textId="77777777" w:rsidR="008F664E" w:rsidRDefault="008F664E">
      <w:pPr>
        <w:pStyle w:val="BodyText"/>
        <w:rPr>
          <w:sz w:val="26"/>
        </w:rPr>
      </w:pPr>
    </w:p>
    <w:p w14:paraId="0E5D47E2" w14:textId="77777777" w:rsidR="008F664E" w:rsidRDefault="00137579">
      <w:pPr>
        <w:pStyle w:val="BodyText"/>
        <w:spacing w:before="212"/>
        <w:ind w:left="719"/>
      </w:pPr>
      <w:bookmarkStart w:id="20" w:name="Newspapers"/>
      <w:bookmarkEnd w:id="20"/>
      <w:r>
        <w:rPr>
          <w:spacing w:val="-2"/>
          <w:u w:val="single"/>
        </w:rPr>
        <w:t>Newspapers</w:t>
      </w:r>
    </w:p>
    <w:p w14:paraId="2B9B5DA1" w14:textId="77777777" w:rsidR="008F664E" w:rsidRDefault="00137579">
      <w:pPr>
        <w:pStyle w:val="BodyText"/>
        <w:ind w:left="720" w:right="6872"/>
      </w:pPr>
      <w:r>
        <w:t>St.</w:t>
      </w:r>
      <w:r>
        <w:rPr>
          <w:spacing w:val="-17"/>
        </w:rPr>
        <w:t xml:space="preserve"> </w:t>
      </w:r>
      <w:r>
        <w:t>Catharines</w:t>
      </w:r>
      <w:r>
        <w:rPr>
          <w:spacing w:val="-17"/>
        </w:rPr>
        <w:t xml:space="preserve"> </w:t>
      </w:r>
      <w:r>
        <w:t>Standard Niagara This Week Hamilton Spectator</w:t>
      </w:r>
    </w:p>
    <w:p w14:paraId="0263A9A2" w14:textId="77777777" w:rsidR="008F664E" w:rsidRDefault="00137579">
      <w:pPr>
        <w:pStyle w:val="BodyText"/>
        <w:ind w:left="719" w:right="5749"/>
      </w:pPr>
      <w:r>
        <w:t>Georgetown</w:t>
      </w:r>
      <w:r>
        <w:rPr>
          <w:spacing w:val="-12"/>
        </w:rPr>
        <w:t xml:space="preserve"> </w:t>
      </w:r>
      <w:r>
        <w:t>Independent</w:t>
      </w:r>
      <w:r>
        <w:rPr>
          <w:spacing w:val="-12"/>
        </w:rPr>
        <w:t xml:space="preserve"> </w:t>
      </w:r>
      <w:r>
        <w:t>Free</w:t>
      </w:r>
      <w:r>
        <w:rPr>
          <w:spacing w:val="-11"/>
        </w:rPr>
        <w:t xml:space="preserve"> </w:t>
      </w:r>
      <w:r>
        <w:t>Press Milton Champion</w:t>
      </w:r>
    </w:p>
    <w:p w14:paraId="446F4B8C" w14:textId="77777777" w:rsidR="008F664E" w:rsidRDefault="00137579">
      <w:pPr>
        <w:pStyle w:val="BodyText"/>
        <w:ind w:left="719" w:right="7559"/>
      </w:pPr>
      <w:r>
        <w:t>Burlington Post Caledon</w:t>
      </w:r>
      <w:r>
        <w:rPr>
          <w:spacing w:val="-17"/>
        </w:rPr>
        <w:t xml:space="preserve"> </w:t>
      </w:r>
      <w:r>
        <w:t>Enterprise Orangeville</w:t>
      </w:r>
      <w:r>
        <w:rPr>
          <w:spacing w:val="-6"/>
        </w:rPr>
        <w:t xml:space="preserve"> </w:t>
      </w:r>
      <w:r>
        <w:rPr>
          <w:spacing w:val="-2"/>
        </w:rPr>
        <w:t>Banner</w:t>
      </w:r>
    </w:p>
    <w:p w14:paraId="7CB20D54" w14:textId="77777777" w:rsidR="008F664E" w:rsidRDefault="00137579">
      <w:pPr>
        <w:pStyle w:val="BodyText"/>
        <w:ind w:left="719" w:right="6432"/>
      </w:pPr>
      <w:r>
        <w:t>Collingwood</w:t>
      </w:r>
      <w:r>
        <w:rPr>
          <w:spacing w:val="-17"/>
        </w:rPr>
        <w:t xml:space="preserve"> </w:t>
      </w:r>
      <w:r>
        <w:t xml:space="preserve">Enterprise-Bulletin Owen Sound Sun Times </w:t>
      </w:r>
      <w:proofErr w:type="spellStart"/>
      <w:r>
        <w:t>Wiarton</w:t>
      </w:r>
      <w:proofErr w:type="spellEnd"/>
      <w:r>
        <w:t xml:space="preserve"> Echo</w:t>
      </w:r>
    </w:p>
    <w:p w14:paraId="55B64DB2" w14:textId="77777777" w:rsidR="008F664E" w:rsidRDefault="008F664E">
      <w:pPr>
        <w:pStyle w:val="BodyText"/>
      </w:pPr>
    </w:p>
    <w:p w14:paraId="4DCF7B02" w14:textId="77777777" w:rsidR="008F664E" w:rsidRDefault="00137579">
      <w:pPr>
        <w:pStyle w:val="BodyText"/>
        <w:ind w:left="719"/>
      </w:pPr>
      <w:bookmarkStart w:id="21" w:name="Public_Interest_Advisory_Committee"/>
      <w:bookmarkEnd w:id="21"/>
      <w:r>
        <w:rPr>
          <w:u w:val="single"/>
        </w:rPr>
        <w:t>Public</w:t>
      </w:r>
      <w:r>
        <w:rPr>
          <w:spacing w:val="-5"/>
          <w:u w:val="single"/>
        </w:rPr>
        <w:t xml:space="preserve"> </w:t>
      </w:r>
      <w:r>
        <w:rPr>
          <w:u w:val="single"/>
        </w:rPr>
        <w:t>Interest</w:t>
      </w:r>
      <w:r>
        <w:rPr>
          <w:spacing w:val="-5"/>
          <w:u w:val="single"/>
        </w:rPr>
        <w:t xml:space="preserve"> </w:t>
      </w:r>
      <w:r>
        <w:rPr>
          <w:u w:val="single"/>
        </w:rPr>
        <w:t>Advisory</w:t>
      </w:r>
      <w:r>
        <w:rPr>
          <w:spacing w:val="-4"/>
          <w:u w:val="single"/>
        </w:rPr>
        <w:t xml:space="preserve"> </w:t>
      </w:r>
      <w:r>
        <w:rPr>
          <w:spacing w:val="-2"/>
          <w:u w:val="single"/>
        </w:rPr>
        <w:t>Committee</w:t>
      </w:r>
    </w:p>
    <w:p w14:paraId="2BAED14C" w14:textId="77777777" w:rsidR="008F664E" w:rsidRDefault="008F664E">
      <w:pPr>
        <w:sectPr w:rsidR="008F664E">
          <w:pgSz w:w="12240" w:h="15840"/>
          <w:pgMar w:top="1360" w:right="960" w:bottom="1240" w:left="720" w:header="0" w:footer="1052" w:gutter="0"/>
          <w:cols w:space="720"/>
        </w:sectPr>
      </w:pPr>
    </w:p>
    <w:p w14:paraId="6CA014B7" w14:textId="77777777" w:rsidR="008F664E" w:rsidRDefault="00137579">
      <w:pPr>
        <w:pStyle w:val="Heading3"/>
        <w:tabs>
          <w:tab w:val="left" w:pos="6479"/>
        </w:tabs>
        <w:spacing w:before="80"/>
      </w:pPr>
      <w:r>
        <w:lastRenderedPageBreak/>
        <w:t>Prepared</w:t>
      </w:r>
      <w:r>
        <w:rPr>
          <w:spacing w:val="-4"/>
        </w:rPr>
        <w:t xml:space="preserve"> </w:t>
      </w:r>
      <w:r>
        <w:rPr>
          <w:spacing w:val="-5"/>
        </w:rPr>
        <w:t>By:</w:t>
      </w:r>
      <w:r>
        <w:tab/>
        <w:t>Approved</w:t>
      </w:r>
      <w:r>
        <w:rPr>
          <w:spacing w:val="-3"/>
        </w:rPr>
        <w:t xml:space="preserve"> </w:t>
      </w:r>
      <w:r>
        <w:rPr>
          <w:spacing w:val="-5"/>
        </w:rPr>
        <w:t>by:</w:t>
      </w:r>
    </w:p>
    <w:p w14:paraId="5447B4F4" w14:textId="750E7B60" w:rsidR="008F664E" w:rsidRDefault="00EE376A">
      <w:pPr>
        <w:pStyle w:val="BodyText"/>
        <w:rPr>
          <w:b/>
          <w:sz w:val="20"/>
        </w:rPr>
      </w:pPr>
      <w:r>
        <w:rPr>
          <w:b/>
          <w:sz w:val="20"/>
        </w:rPr>
        <w:tab/>
      </w:r>
      <w:r>
        <w:rPr>
          <w:b/>
          <w:sz w:val="20"/>
        </w:rPr>
        <w:tab/>
      </w:r>
      <w:r>
        <w:rPr>
          <w:b/>
          <w:sz w:val="20"/>
        </w:rPr>
        <w:tab/>
      </w:r>
      <w:r>
        <w:rPr>
          <w:b/>
          <w:sz w:val="20"/>
        </w:rPr>
        <w:tab/>
      </w:r>
    </w:p>
    <w:p w14:paraId="66CED66E" w14:textId="4D96CE35" w:rsidR="007D6696" w:rsidRPr="00EE376A" w:rsidRDefault="007D6696">
      <w:pPr>
        <w:pStyle w:val="BodyText"/>
        <w:rPr>
          <w:bCs/>
          <w:i/>
          <w:iCs/>
          <w:szCs w:val="32"/>
        </w:rPr>
      </w:pPr>
      <w:r w:rsidRPr="00EE376A">
        <w:rPr>
          <w:bCs/>
          <w:i/>
          <w:iCs/>
          <w:szCs w:val="32"/>
        </w:rPr>
        <w:tab/>
        <w:t>Original signed by:</w:t>
      </w:r>
      <w:r w:rsidR="00EE376A">
        <w:rPr>
          <w:bCs/>
          <w:i/>
          <w:iCs/>
          <w:szCs w:val="32"/>
        </w:rPr>
        <w:tab/>
      </w:r>
      <w:r w:rsidR="00EE376A">
        <w:rPr>
          <w:bCs/>
          <w:i/>
          <w:iCs/>
          <w:szCs w:val="32"/>
        </w:rPr>
        <w:tab/>
      </w:r>
      <w:r w:rsidR="00EE376A">
        <w:rPr>
          <w:bCs/>
          <w:i/>
          <w:iCs/>
          <w:szCs w:val="32"/>
        </w:rPr>
        <w:tab/>
      </w:r>
      <w:r w:rsidR="00EE376A">
        <w:rPr>
          <w:bCs/>
          <w:i/>
          <w:iCs/>
          <w:szCs w:val="32"/>
        </w:rPr>
        <w:tab/>
      </w:r>
      <w:r w:rsidR="00EE376A">
        <w:rPr>
          <w:bCs/>
          <w:i/>
          <w:iCs/>
          <w:szCs w:val="32"/>
        </w:rPr>
        <w:tab/>
      </w:r>
      <w:r w:rsidR="00EE376A">
        <w:rPr>
          <w:bCs/>
          <w:i/>
          <w:iCs/>
          <w:szCs w:val="32"/>
        </w:rPr>
        <w:tab/>
      </w:r>
      <w:r w:rsidR="00EE376A" w:rsidRPr="00EE376A">
        <w:rPr>
          <w:bCs/>
          <w:i/>
          <w:iCs/>
          <w:szCs w:val="32"/>
        </w:rPr>
        <w:t>Original signed by:</w:t>
      </w:r>
    </w:p>
    <w:p w14:paraId="5DF5D3DF" w14:textId="439198D9" w:rsidR="008F664E" w:rsidRDefault="008F664E">
      <w:pPr>
        <w:pStyle w:val="BodyText"/>
        <w:spacing w:before="11"/>
        <w:rPr>
          <w:b/>
          <w:sz w:val="10"/>
        </w:rPr>
      </w:pPr>
    </w:p>
    <w:p w14:paraId="3ACE0D0B" w14:textId="30BE8E0A" w:rsidR="008F664E" w:rsidRDefault="00137579">
      <w:pPr>
        <w:tabs>
          <w:tab w:val="left" w:pos="6480"/>
        </w:tabs>
        <w:ind w:left="720"/>
        <w:rPr>
          <w:sz w:val="20"/>
        </w:rPr>
      </w:pPr>
      <w:r>
        <w:rPr>
          <w:noProof/>
          <w:position w:val="1"/>
          <w:sz w:val="20"/>
        </w:rPr>
        <mc:AlternateContent>
          <mc:Choice Requires="wpg">
            <w:drawing>
              <wp:inline distT="0" distB="0" distL="0" distR="0" wp14:anchorId="454FBBDE" wp14:editId="66F41C2B">
                <wp:extent cx="1951355" cy="13970"/>
                <wp:effectExtent l="9525" t="6350" r="10795" b="8255"/>
                <wp:docPr id="12"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355" cy="13970"/>
                          <a:chOff x="0" y="0"/>
                          <a:chExt cx="3073" cy="22"/>
                        </a:xfrm>
                      </wpg:grpSpPr>
                      <wps:wsp>
                        <wps:cNvPr id="14" name="Line 6"/>
                        <wps:cNvCnPr>
                          <a:cxnSpLocks noChangeShapeType="1"/>
                        </wps:cNvCnPr>
                        <wps:spPr bwMode="auto">
                          <a:xfrm>
                            <a:off x="0" y="11"/>
                            <a:ext cx="3072"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306309" id="docshapegroup15" o:spid="_x0000_s1026" style="width:153.65pt;height:1.1pt;mso-position-horizontal-relative:char;mso-position-vertical-relative:line" coordsize="30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">
                <v:line id="Line 6" o:spid="_x0000_s1027" style="position:absolute;visibility:visible;mso-wrap-style:square" from="0,11" to="30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" strokeweight=".37678mm"/>
                <w10:anchorlock/>
              </v:group>
            </w:pict>
          </mc:Fallback>
        </mc:AlternateContent>
      </w:r>
      <w:r>
        <w:rPr>
          <w:position w:val="1"/>
          <w:sz w:val="20"/>
        </w:rPr>
        <w:tab/>
      </w:r>
      <w:r w:rsidR="007D6696">
        <w:rPr>
          <w:noProof/>
          <w:position w:val="1"/>
          <w:sz w:val="20"/>
        </w:rPr>
        <mc:AlternateContent>
          <mc:Choice Requires="wpg">
            <w:drawing>
              <wp:inline distT="0" distB="0" distL="0" distR="0" wp14:anchorId="195BF578" wp14:editId="77E4BC48">
                <wp:extent cx="1951355" cy="13970"/>
                <wp:effectExtent l="9525" t="6350" r="10795" b="8255"/>
                <wp:docPr id="30"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355" cy="13970"/>
                          <a:chOff x="0" y="0"/>
                          <a:chExt cx="3073" cy="22"/>
                        </a:xfrm>
                      </wpg:grpSpPr>
                      <wps:wsp>
                        <wps:cNvPr id="31" name="Line 6"/>
                        <wps:cNvCnPr>
                          <a:cxnSpLocks noChangeShapeType="1"/>
                        </wps:cNvCnPr>
                        <wps:spPr bwMode="auto">
                          <a:xfrm>
                            <a:off x="0" y="11"/>
                            <a:ext cx="3072"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348668" id="docshapegroup15" o:spid="_x0000_s1026" style="width:153.65pt;height:1.1pt;mso-position-horizontal-relative:char;mso-position-vertical-relative:line" coordsize="30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">
                <v:line id="Line 6" o:spid="_x0000_s1027" style="position:absolute;visibility:visible;mso-wrap-style:square" from="0,11" to="30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" strokeweight=".37678mm"/>
                <w10:anchorlock/>
              </v:group>
            </w:pict>
          </mc:Fallback>
        </mc:AlternateContent>
      </w:r>
    </w:p>
    <w:p w14:paraId="0DD74294" w14:textId="77777777" w:rsidR="008F664E" w:rsidRDefault="00137579">
      <w:pPr>
        <w:pStyle w:val="BodyText"/>
        <w:tabs>
          <w:tab w:val="left" w:pos="6479"/>
        </w:tabs>
        <w:ind w:left="720"/>
      </w:pPr>
      <w:r>
        <w:t>Lisa</w:t>
      </w:r>
      <w:r>
        <w:rPr>
          <w:spacing w:val="-5"/>
        </w:rPr>
        <w:t xml:space="preserve"> </w:t>
      </w:r>
      <w:r>
        <w:t>Grbinicek,</w:t>
      </w:r>
      <w:r>
        <w:rPr>
          <w:spacing w:val="-2"/>
        </w:rPr>
        <w:t xml:space="preserve"> </w:t>
      </w:r>
      <w:r>
        <w:t>RPP,</w:t>
      </w:r>
      <w:r>
        <w:rPr>
          <w:spacing w:val="-7"/>
        </w:rPr>
        <w:t xml:space="preserve"> </w:t>
      </w:r>
      <w:r>
        <w:rPr>
          <w:spacing w:val="-4"/>
        </w:rPr>
        <w:t>MCIP</w:t>
      </w:r>
      <w:r>
        <w:tab/>
        <w:t>Kathy</w:t>
      </w:r>
      <w:r>
        <w:rPr>
          <w:spacing w:val="-4"/>
        </w:rPr>
        <w:t xml:space="preserve"> </w:t>
      </w:r>
      <w:r>
        <w:rPr>
          <w:spacing w:val="-2"/>
        </w:rPr>
        <w:t>Woeller</w:t>
      </w:r>
    </w:p>
    <w:p w14:paraId="1621EA9B" w14:textId="77777777" w:rsidR="008F664E" w:rsidRDefault="00137579">
      <w:pPr>
        <w:pStyle w:val="BodyText"/>
        <w:tabs>
          <w:tab w:val="left" w:pos="6479"/>
        </w:tabs>
        <w:ind w:left="720"/>
      </w:pPr>
      <w:r>
        <w:t>Senior</w:t>
      </w:r>
      <w:r>
        <w:rPr>
          <w:spacing w:val="-5"/>
        </w:rPr>
        <w:t xml:space="preserve"> </w:t>
      </w:r>
      <w:r>
        <w:t>Strategic</w:t>
      </w:r>
      <w:r>
        <w:rPr>
          <w:spacing w:val="-3"/>
        </w:rPr>
        <w:t xml:space="preserve"> </w:t>
      </w:r>
      <w:r>
        <w:rPr>
          <w:spacing w:val="-2"/>
        </w:rPr>
        <w:t>Advisor</w:t>
      </w:r>
      <w:r>
        <w:tab/>
      </w:r>
      <w:r>
        <w:rPr>
          <w:spacing w:val="-2"/>
        </w:rPr>
        <w:t>Director</w:t>
      </w:r>
    </w:p>
    <w:sectPr w:rsidR="008F664E">
      <w:pgSz w:w="12240" w:h="15840"/>
      <w:pgMar w:top="1360" w:right="960" w:bottom="1240" w:left="720" w:header="0" w:footer="10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667F" w14:textId="77777777" w:rsidR="004414EB" w:rsidRDefault="004414EB">
      <w:r>
        <w:separator/>
      </w:r>
    </w:p>
  </w:endnote>
  <w:endnote w:type="continuationSeparator" w:id="0">
    <w:p w14:paraId="742B0E1D" w14:textId="77777777" w:rsidR="004414EB" w:rsidRDefault="0044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71A5" w14:textId="77777777" w:rsidR="00137579" w:rsidRDefault="00137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E498" w14:textId="08B2FF29" w:rsidR="008F664E" w:rsidRDefault="00137579">
    <w:pPr>
      <w:pStyle w:val="BodyText"/>
      <w:spacing w:line="14" w:lineRule="auto"/>
      <w:rPr>
        <w:sz w:val="20"/>
      </w:rPr>
    </w:pPr>
    <w:r>
      <w:rPr>
        <w:noProof/>
      </w:rPr>
      <mc:AlternateContent>
        <mc:Choice Requires="wps">
          <w:drawing>
            <wp:anchor distT="0" distB="0" distL="114300" distR="114300" simplePos="0" relativeHeight="487238144" behindDoc="1" locked="0" layoutInCell="1" allowOverlap="1" wp14:anchorId="36A005EA" wp14:editId="71C0B37F">
              <wp:simplePos x="0" y="0"/>
              <wp:positionH relativeFrom="page">
                <wp:posOffset>6650990</wp:posOffset>
              </wp:positionH>
              <wp:positionV relativeFrom="page">
                <wp:posOffset>9250680</wp:posOffset>
              </wp:positionV>
              <wp:extent cx="259715" cy="19621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CFE00" w14:textId="77777777" w:rsidR="008F664E" w:rsidRDefault="00137579">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005EA" id="_x0000_t202" coordsize="21600,21600" o:spt="202" path="m,l,21600r21600,l21600,xe">
              <v:stroke joinstyle="miter"/>
              <v:path gradientshapeok="t" o:connecttype="rect"/>
            </v:shapetype>
            <v:shape id="docshape1" o:spid="_x0000_s1026" type="#_x0000_t202" style="position:absolute;margin-left:523.7pt;margin-top:728.4pt;width:20.45pt;height:15.4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" filled="f" stroked="f">
              <v:textbox inset="0,0,0,0">
                <w:txbxContent>
                  <w:p w14:paraId="5B4CFE00" w14:textId="77777777" w:rsidR="008F664E" w:rsidRDefault="00137579">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794A" w14:textId="77777777" w:rsidR="00137579" w:rsidRDefault="001375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F9C0" w14:textId="397B74D3" w:rsidR="008F664E" w:rsidRDefault="00137579">
    <w:pPr>
      <w:pStyle w:val="BodyText"/>
      <w:spacing w:line="14" w:lineRule="auto"/>
      <w:rPr>
        <w:sz w:val="20"/>
      </w:rPr>
    </w:pPr>
    <w:r>
      <w:rPr>
        <w:noProof/>
      </w:rPr>
      <mc:AlternateContent>
        <mc:Choice Requires="wps">
          <w:drawing>
            <wp:anchor distT="0" distB="0" distL="114300" distR="114300" simplePos="0" relativeHeight="487238656" behindDoc="1" locked="0" layoutInCell="1" allowOverlap="1" wp14:anchorId="340FC032" wp14:editId="6CA60E32">
              <wp:simplePos x="0" y="0"/>
              <wp:positionH relativeFrom="page">
                <wp:posOffset>6734810</wp:posOffset>
              </wp:positionH>
              <wp:positionV relativeFrom="page">
                <wp:posOffset>9250680</wp:posOffset>
              </wp:positionV>
              <wp:extent cx="173990" cy="196215"/>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29A99" w14:textId="77777777" w:rsidR="008F664E" w:rsidRDefault="00137579">
                          <w:pPr>
                            <w:pStyle w:val="BodyText"/>
                            <w:spacing w:before="12"/>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FC032" id="_x0000_t202" coordsize="21600,21600" o:spt="202" path="m,l,21600r21600,l21600,xe">
              <v:stroke joinstyle="miter"/>
              <v:path gradientshapeok="t" o:connecttype="rect"/>
            </v:shapetype>
            <v:shape id="docshape14" o:spid="_x0000_s1027" type="#_x0000_t202" style="position:absolute;margin-left:530.3pt;margin-top:728.4pt;width:13.7pt;height:15.45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" filled="f" stroked="f">
              <v:textbox inset="0,0,0,0">
                <w:txbxContent>
                  <w:p w14:paraId="64629A99" w14:textId="77777777" w:rsidR="008F664E" w:rsidRDefault="00137579">
                    <w:pPr>
                      <w:pStyle w:val="BodyText"/>
                      <w:spacing w:before="12"/>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D6D5" w14:textId="77777777" w:rsidR="004414EB" w:rsidRDefault="004414EB">
      <w:r>
        <w:separator/>
      </w:r>
    </w:p>
  </w:footnote>
  <w:footnote w:type="continuationSeparator" w:id="0">
    <w:p w14:paraId="6ACE1060" w14:textId="77777777" w:rsidR="004414EB" w:rsidRDefault="0044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82A2" w14:textId="77777777" w:rsidR="00137579" w:rsidRDefault="00137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1BAD" w14:textId="77777777" w:rsidR="00137579" w:rsidRDefault="00137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7773" w14:textId="77777777" w:rsidR="00137579" w:rsidRDefault="00137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9F3"/>
    <w:multiLevelType w:val="hybridMultilevel"/>
    <w:tmpl w:val="732A769E"/>
    <w:lvl w:ilvl="0" w:tplc="22100EA4">
      <w:start w:val="1"/>
      <w:numFmt w:val="upperLetter"/>
      <w:lvlText w:val="%1."/>
      <w:lvlJc w:val="left"/>
      <w:pPr>
        <w:ind w:left="1334" w:hanging="615"/>
        <w:jc w:val="left"/>
      </w:pPr>
      <w:rPr>
        <w:rFonts w:hint="default"/>
        <w:spacing w:val="-1"/>
        <w:w w:val="100"/>
        <w:lang w:val="en-US" w:eastAsia="en-US" w:bidi="ar-SA"/>
      </w:rPr>
    </w:lvl>
    <w:lvl w:ilvl="1" w:tplc="2326CAA0">
      <w:start w:val="1"/>
      <w:numFmt w:val="decimal"/>
      <w:lvlText w:val="%2."/>
      <w:lvlJc w:val="left"/>
      <w:pPr>
        <w:ind w:left="1440" w:hanging="701"/>
        <w:jc w:val="left"/>
      </w:pPr>
      <w:rPr>
        <w:rFonts w:hint="default"/>
        <w:w w:val="100"/>
        <w:lang w:val="en-US" w:eastAsia="en-US" w:bidi="ar-SA"/>
      </w:rPr>
    </w:lvl>
    <w:lvl w:ilvl="2" w:tplc="D0446D84">
      <w:numFmt w:val="bullet"/>
      <w:lvlText w:val=""/>
      <w:lvlJc w:val="left"/>
      <w:pPr>
        <w:ind w:left="1440" w:hanging="701"/>
      </w:pPr>
      <w:rPr>
        <w:rFonts w:ascii="Symbol" w:eastAsia="Symbol" w:hAnsi="Symbol" w:cs="Symbol" w:hint="default"/>
        <w:b w:val="0"/>
        <w:bCs w:val="0"/>
        <w:i w:val="0"/>
        <w:iCs w:val="0"/>
        <w:w w:val="100"/>
        <w:sz w:val="24"/>
        <w:szCs w:val="24"/>
        <w:lang w:val="en-US" w:eastAsia="en-US" w:bidi="ar-SA"/>
      </w:rPr>
    </w:lvl>
    <w:lvl w:ilvl="3" w:tplc="B8B20FB4">
      <w:numFmt w:val="bullet"/>
      <w:lvlText w:val="•"/>
      <w:lvlJc w:val="left"/>
      <w:pPr>
        <w:ind w:left="2580" w:hanging="701"/>
      </w:pPr>
      <w:rPr>
        <w:rFonts w:hint="default"/>
        <w:lang w:val="en-US" w:eastAsia="en-US" w:bidi="ar-SA"/>
      </w:rPr>
    </w:lvl>
    <w:lvl w:ilvl="4" w:tplc="EAB25558">
      <w:numFmt w:val="bullet"/>
      <w:lvlText w:val="•"/>
      <w:lvlJc w:val="left"/>
      <w:pPr>
        <w:ind w:left="3720" w:hanging="701"/>
      </w:pPr>
      <w:rPr>
        <w:rFonts w:hint="default"/>
        <w:lang w:val="en-US" w:eastAsia="en-US" w:bidi="ar-SA"/>
      </w:rPr>
    </w:lvl>
    <w:lvl w:ilvl="5" w:tplc="71C406D0">
      <w:numFmt w:val="bullet"/>
      <w:lvlText w:val="•"/>
      <w:lvlJc w:val="left"/>
      <w:pPr>
        <w:ind w:left="4860" w:hanging="701"/>
      </w:pPr>
      <w:rPr>
        <w:rFonts w:hint="default"/>
        <w:lang w:val="en-US" w:eastAsia="en-US" w:bidi="ar-SA"/>
      </w:rPr>
    </w:lvl>
    <w:lvl w:ilvl="6" w:tplc="B8E48FAA">
      <w:numFmt w:val="bullet"/>
      <w:lvlText w:val="•"/>
      <w:lvlJc w:val="left"/>
      <w:pPr>
        <w:ind w:left="6000" w:hanging="701"/>
      </w:pPr>
      <w:rPr>
        <w:rFonts w:hint="default"/>
        <w:lang w:val="en-US" w:eastAsia="en-US" w:bidi="ar-SA"/>
      </w:rPr>
    </w:lvl>
    <w:lvl w:ilvl="7" w:tplc="F60AA2EE">
      <w:numFmt w:val="bullet"/>
      <w:lvlText w:val="•"/>
      <w:lvlJc w:val="left"/>
      <w:pPr>
        <w:ind w:left="7140" w:hanging="701"/>
      </w:pPr>
      <w:rPr>
        <w:rFonts w:hint="default"/>
        <w:lang w:val="en-US" w:eastAsia="en-US" w:bidi="ar-SA"/>
      </w:rPr>
    </w:lvl>
    <w:lvl w:ilvl="8" w:tplc="04F0A4DC">
      <w:numFmt w:val="bullet"/>
      <w:lvlText w:val="•"/>
      <w:lvlJc w:val="left"/>
      <w:pPr>
        <w:ind w:left="8280" w:hanging="701"/>
      </w:pPr>
      <w:rPr>
        <w:rFonts w:hint="default"/>
        <w:lang w:val="en-US" w:eastAsia="en-US" w:bidi="ar-SA"/>
      </w:rPr>
    </w:lvl>
  </w:abstractNum>
  <w:abstractNum w:abstractNumId="1" w15:restartNumberingAfterBreak="0">
    <w:nsid w:val="073E0791"/>
    <w:multiLevelType w:val="hybridMultilevel"/>
    <w:tmpl w:val="E5546E90"/>
    <w:lvl w:ilvl="0" w:tplc="24449020">
      <w:start w:val="1"/>
      <w:numFmt w:val="decimal"/>
      <w:lvlText w:val="%1."/>
      <w:lvlJc w:val="left"/>
      <w:pPr>
        <w:ind w:left="1080" w:hanging="360"/>
        <w:jc w:val="left"/>
      </w:pPr>
      <w:rPr>
        <w:rFonts w:ascii="Arial" w:eastAsia="Arial" w:hAnsi="Arial" w:cs="Arial" w:hint="default"/>
        <w:b/>
        <w:bCs/>
        <w:i/>
        <w:iCs/>
        <w:w w:val="100"/>
        <w:sz w:val="24"/>
        <w:szCs w:val="24"/>
        <w:lang w:val="en-US" w:eastAsia="en-US" w:bidi="ar-SA"/>
      </w:rPr>
    </w:lvl>
    <w:lvl w:ilvl="1" w:tplc="866EC4A2">
      <w:numFmt w:val="bullet"/>
      <w:lvlText w:val="•"/>
      <w:lvlJc w:val="left"/>
      <w:pPr>
        <w:ind w:left="2028" w:hanging="360"/>
      </w:pPr>
      <w:rPr>
        <w:rFonts w:hint="default"/>
        <w:lang w:val="en-US" w:eastAsia="en-US" w:bidi="ar-SA"/>
      </w:rPr>
    </w:lvl>
    <w:lvl w:ilvl="2" w:tplc="006EFBE0">
      <w:numFmt w:val="bullet"/>
      <w:lvlText w:val="•"/>
      <w:lvlJc w:val="left"/>
      <w:pPr>
        <w:ind w:left="2976" w:hanging="360"/>
      </w:pPr>
      <w:rPr>
        <w:rFonts w:hint="default"/>
        <w:lang w:val="en-US" w:eastAsia="en-US" w:bidi="ar-SA"/>
      </w:rPr>
    </w:lvl>
    <w:lvl w:ilvl="3" w:tplc="62083228">
      <w:numFmt w:val="bullet"/>
      <w:lvlText w:val="•"/>
      <w:lvlJc w:val="left"/>
      <w:pPr>
        <w:ind w:left="3924" w:hanging="360"/>
      </w:pPr>
      <w:rPr>
        <w:rFonts w:hint="default"/>
        <w:lang w:val="en-US" w:eastAsia="en-US" w:bidi="ar-SA"/>
      </w:rPr>
    </w:lvl>
    <w:lvl w:ilvl="4" w:tplc="8B363E20">
      <w:numFmt w:val="bullet"/>
      <w:lvlText w:val="•"/>
      <w:lvlJc w:val="left"/>
      <w:pPr>
        <w:ind w:left="4872" w:hanging="360"/>
      </w:pPr>
      <w:rPr>
        <w:rFonts w:hint="default"/>
        <w:lang w:val="en-US" w:eastAsia="en-US" w:bidi="ar-SA"/>
      </w:rPr>
    </w:lvl>
    <w:lvl w:ilvl="5" w:tplc="A6FA6364">
      <w:numFmt w:val="bullet"/>
      <w:lvlText w:val="•"/>
      <w:lvlJc w:val="left"/>
      <w:pPr>
        <w:ind w:left="5820" w:hanging="360"/>
      </w:pPr>
      <w:rPr>
        <w:rFonts w:hint="default"/>
        <w:lang w:val="en-US" w:eastAsia="en-US" w:bidi="ar-SA"/>
      </w:rPr>
    </w:lvl>
    <w:lvl w:ilvl="6" w:tplc="6EF892BA">
      <w:numFmt w:val="bullet"/>
      <w:lvlText w:val="•"/>
      <w:lvlJc w:val="left"/>
      <w:pPr>
        <w:ind w:left="6768" w:hanging="360"/>
      </w:pPr>
      <w:rPr>
        <w:rFonts w:hint="default"/>
        <w:lang w:val="en-US" w:eastAsia="en-US" w:bidi="ar-SA"/>
      </w:rPr>
    </w:lvl>
    <w:lvl w:ilvl="7" w:tplc="95F20986">
      <w:numFmt w:val="bullet"/>
      <w:lvlText w:val="•"/>
      <w:lvlJc w:val="left"/>
      <w:pPr>
        <w:ind w:left="7716" w:hanging="360"/>
      </w:pPr>
      <w:rPr>
        <w:rFonts w:hint="default"/>
        <w:lang w:val="en-US" w:eastAsia="en-US" w:bidi="ar-SA"/>
      </w:rPr>
    </w:lvl>
    <w:lvl w:ilvl="8" w:tplc="AF247756">
      <w:numFmt w:val="bullet"/>
      <w:lvlText w:val="•"/>
      <w:lvlJc w:val="left"/>
      <w:pPr>
        <w:ind w:left="8664" w:hanging="360"/>
      </w:pPr>
      <w:rPr>
        <w:rFonts w:hint="default"/>
        <w:lang w:val="en-US" w:eastAsia="en-US" w:bidi="ar-SA"/>
      </w:rPr>
    </w:lvl>
  </w:abstractNum>
  <w:abstractNum w:abstractNumId="2" w15:restartNumberingAfterBreak="0">
    <w:nsid w:val="29C23392"/>
    <w:multiLevelType w:val="hybridMultilevel"/>
    <w:tmpl w:val="32BCD2AC"/>
    <w:lvl w:ilvl="0" w:tplc="D11A7566">
      <w:start w:val="1"/>
      <w:numFmt w:val="lowerLetter"/>
      <w:lvlText w:val="%1)"/>
      <w:lvlJc w:val="left"/>
      <w:pPr>
        <w:ind w:left="1080" w:hanging="360"/>
        <w:jc w:val="left"/>
      </w:pPr>
      <w:rPr>
        <w:rFonts w:ascii="Arial" w:eastAsia="Arial" w:hAnsi="Arial" w:cs="Arial" w:hint="default"/>
        <w:b w:val="0"/>
        <w:bCs w:val="0"/>
        <w:i w:val="0"/>
        <w:iCs w:val="0"/>
        <w:w w:val="100"/>
        <w:sz w:val="24"/>
        <w:szCs w:val="24"/>
        <w:lang w:val="en-US" w:eastAsia="en-US" w:bidi="ar-SA"/>
      </w:rPr>
    </w:lvl>
    <w:lvl w:ilvl="1" w:tplc="57C8E484">
      <w:numFmt w:val="bullet"/>
      <w:lvlText w:val=""/>
      <w:lvlJc w:val="left"/>
      <w:pPr>
        <w:ind w:left="1428" w:hanging="293"/>
      </w:pPr>
      <w:rPr>
        <w:rFonts w:ascii="Symbol" w:eastAsia="Symbol" w:hAnsi="Symbol" w:cs="Symbol" w:hint="default"/>
        <w:b w:val="0"/>
        <w:bCs w:val="0"/>
        <w:i w:val="0"/>
        <w:iCs w:val="0"/>
        <w:w w:val="100"/>
        <w:sz w:val="24"/>
        <w:szCs w:val="24"/>
        <w:lang w:val="en-US" w:eastAsia="en-US" w:bidi="ar-SA"/>
      </w:rPr>
    </w:lvl>
    <w:lvl w:ilvl="2" w:tplc="61B24D9C">
      <w:numFmt w:val="bullet"/>
      <w:lvlText w:val="•"/>
      <w:lvlJc w:val="left"/>
      <w:pPr>
        <w:ind w:left="2435" w:hanging="293"/>
      </w:pPr>
      <w:rPr>
        <w:rFonts w:hint="default"/>
        <w:lang w:val="en-US" w:eastAsia="en-US" w:bidi="ar-SA"/>
      </w:rPr>
    </w:lvl>
    <w:lvl w:ilvl="3" w:tplc="CDA608A6">
      <w:numFmt w:val="bullet"/>
      <w:lvlText w:val="•"/>
      <w:lvlJc w:val="left"/>
      <w:pPr>
        <w:ind w:left="3451" w:hanging="293"/>
      </w:pPr>
      <w:rPr>
        <w:rFonts w:hint="default"/>
        <w:lang w:val="en-US" w:eastAsia="en-US" w:bidi="ar-SA"/>
      </w:rPr>
    </w:lvl>
    <w:lvl w:ilvl="4" w:tplc="0830963A">
      <w:numFmt w:val="bullet"/>
      <w:lvlText w:val="•"/>
      <w:lvlJc w:val="left"/>
      <w:pPr>
        <w:ind w:left="4466" w:hanging="293"/>
      </w:pPr>
      <w:rPr>
        <w:rFonts w:hint="default"/>
        <w:lang w:val="en-US" w:eastAsia="en-US" w:bidi="ar-SA"/>
      </w:rPr>
    </w:lvl>
    <w:lvl w:ilvl="5" w:tplc="AE2A10C0">
      <w:numFmt w:val="bullet"/>
      <w:lvlText w:val="•"/>
      <w:lvlJc w:val="left"/>
      <w:pPr>
        <w:ind w:left="5482" w:hanging="293"/>
      </w:pPr>
      <w:rPr>
        <w:rFonts w:hint="default"/>
        <w:lang w:val="en-US" w:eastAsia="en-US" w:bidi="ar-SA"/>
      </w:rPr>
    </w:lvl>
    <w:lvl w:ilvl="6" w:tplc="DF3C8A64">
      <w:numFmt w:val="bullet"/>
      <w:lvlText w:val="•"/>
      <w:lvlJc w:val="left"/>
      <w:pPr>
        <w:ind w:left="6497" w:hanging="293"/>
      </w:pPr>
      <w:rPr>
        <w:rFonts w:hint="default"/>
        <w:lang w:val="en-US" w:eastAsia="en-US" w:bidi="ar-SA"/>
      </w:rPr>
    </w:lvl>
    <w:lvl w:ilvl="7" w:tplc="9AA4FAB6">
      <w:numFmt w:val="bullet"/>
      <w:lvlText w:val="•"/>
      <w:lvlJc w:val="left"/>
      <w:pPr>
        <w:ind w:left="7513" w:hanging="293"/>
      </w:pPr>
      <w:rPr>
        <w:rFonts w:hint="default"/>
        <w:lang w:val="en-US" w:eastAsia="en-US" w:bidi="ar-SA"/>
      </w:rPr>
    </w:lvl>
    <w:lvl w:ilvl="8" w:tplc="CEB6A03E">
      <w:numFmt w:val="bullet"/>
      <w:lvlText w:val="•"/>
      <w:lvlJc w:val="left"/>
      <w:pPr>
        <w:ind w:left="8528" w:hanging="293"/>
      </w:pPr>
      <w:rPr>
        <w:rFonts w:hint="default"/>
        <w:lang w:val="en-US" w:eastAsia="en-US" w:bidi="ar-SA"/>
      </w:rPr>
    </w:lvl>
  </w:abstractNum>
  <w:abstractNum w:abstractNumId="3" w15:restartNumberingAfterBreak="0">
    <w:nsid w:val="44E71A9D"/>
    <w:multiLevelType w:val="hybridMultilevel"/>
    <w:tmpl w:val="84181296"/>
    <w:lvl w:ilvl="0" w:tplc="44C46D80">
      <w:numFmt w:val="bullet"/>
      <w:lvlText w:val=""/>
      <w:lvlJc w:val="left"/>
      <w:pPr>
        <w:ind w:left="1432" w:hanging="356"/>
      </w:pPr>
      <w:rPr>
        <w:rFonts w:ascii="Symbol" w:eastAsia="Symbol" w:hAnsi="Symbol" w:cs="Symbol" w:hint="default"/>
        <w:b w:val="0"/>
        <w:bCs w:val="0"/>
        <w:i w:val="0"/>
        <w:iCs w:val="0"/>
        <w:w w:val="100"/>
        <w:sz w:val="24"/>
        <w:szCs w:val="24"/>
        <w:lang w:val="en-US" w:eastAsia="en-US" w:bidi="ar-SA"/>
      </w:rPr>
    </w:lvl>
    <w:lvl w:ilvl="1" w:tplc="3196D65A">
      <w:numFmt w:val="bullet"/>
      <w:lvlText w:val="•"/>
      <w:lvlJc w:val="left"/>
      <w:pPr>
        <w:ind w:left="2352" w:hanging="356"/>
      </w:pPr>
      <w:rPr>
        <w:rFonts w:hint="default"/>
        <w:lang w:val="en-US" w:eastAsia="en-US" w:bidi="ar-SA"/>
      </w:rPr>
    </w:lvl>
    <w:lvl w:ilvl="2" w:tplc="F49CB6A6">
      <w:numFmt w:val="bullet"/>
      <w:lvlText w:val="•"/>
      <w:lvlJc w:val="left"/>
      <w:pPr>
        <w:ind w:left="3264" w:hanging="356"/>
      </w:pPr>
      <w:rPr>
        <w:rFonts w:hint="default"/>
        <w:lang w:val="en-US" w:eastAsia="en-US" w:bidi="ar-SA"/>
      </w:rPr>
    </w:lvl>
    <w:lvl w:ilvl="3" w:tplc="A450244C">
      <w:numFmt w:val="bullet"/>
      <w:lvlText w:val="•"/>
      <w:lvlJc w:val="left"/>
      <w:pPr>
        <w:ind w:left="4176" w:hanging="356"/>
      </w:pPr>
      <w:rPr>
        <w:rFonts w:hint="default"/>
        <w:lang w:val="en-US" w:eastAsia="en-US" w:bidi="ar-SA"/>
      </w:rPr>
    </w:lvl>
    <w:lvl w:ilvl="4" w:tplc="C964860E">
      <w:numFmt w:val="bullet"/>
      <w:lvlText w:val="•"/>
      <w:lvlJc w:val="left"/>
      <w:pPr>
        <w:ind w:left="5088" w:hanging="356"/>
      </w:pPr>
      <w:rPr>
        <w:rFonts w:hint="default"/>
        <w:lang w:val="en-US" w:eastAsia="en-US" w:bidi="ar-SA"/>
      </w:rPr>
    </w:lvl>
    <w:lvl w:ilvl="5" w:tplc="68063DDA">
      <w:numFmt w:val="bullet"/>
      <w:lvlText w:val="•"/>
      <w:lvlJc w:val="left"/>
      <w:pPr>
        <w:ind w:left="6000" w:hanging="356"/>
      </w:pPr>
      <w:rPr>
        <w:rFonts w:hint="default"/>
        <w:lang w:val="en-US" w:eastAsia="en-US" w:bidi="ar-SA"/>
      </w:rPr>
    </w:lvl>
    <w:lvl w:ilvl="6" w:tplc="5F98E2B8">
      <w:numFmt w:val="bullet"/>
      <w:lvlText w:val="•"/>
      <w:lvlJc w:val="left"/>
      <w:pPr>
        <w:ind w:left="6912" w:hanging="356"/>
      </w:pPr>
      <w:rPr>
        <w:rFonts w:hint="default"/>
        <w:lang w:val="en-US" w:eastAsia="en-US" w:bidi="ar-SA"/>
      </w:rPr>
    </w:lvl>
    <w:lvl w:ilvl="7" w:tplc="417ED762">
      <w:numFmt w:val="bullet"/>
      <w:lvlText w:val="•"/>
      <w:lvlJc w:val="left"/>
      <w:pPr>
        <w:ind w:left="7824" w:hanging="356"/>
      </w:pPr>
      <w:rPr>
        <w:rFonts w:hint="default"/>
        <w:lang w:val="en-US" w:eastAsia="en-US" w:bidi="ar-SA"/>
      </w:rPr>
    </w:lvl>
    <w:lvl w:ilvl="8" w:tplc="8DF8F64C">
      <w:numFmt w:val="bullet"/>
      <w:lvlText w:val="•"/>
      <w:lvlJc w:val="left"/>
      <w:pPr>
        <w:ind w:left="8736" w:hanging="356"/>
      </w:pPr>
      <w:rPr>
        <w:rFonts w:hint="default"/>
        <w:lang w:val="en-US" w:eastAsia="en-US" w:bidi="ar-SA"/>
      </w:rPr>
    </w:lvl>
  </w:abstractNum>
  <w:abstractNum w:abstractNumId="4" w15:restartNumberingAfterBreak="0">
    <w:nsid w:val="6CA70375"/>
    <w:multiLevelType w:val="hybridMultilevel"/>
    <w:tmpl w:val="9DA0B4CE"/>
    <w:lvl w:ilvl="0" w:tplc="CB1C6820">
      <w:start w:val="1"/>
      <w:numFmt w:val="decimal"/>
      <w:lvlText w:val="%1."/>
      <w:lvlJc w:val="left"/>
      <w:pPr>
        <w:ind w:left="1440" w:hanging="360"/>
        <w:jc w:val="left"/>
      </w:pPr>
      <w:rPr>
        <w:rFonts w:ascii="Arial" w:eastAsia="Arial" w:hAnsi="Arial" w:cs="Arial" w:hint="default"/>
        <w:b w:val="0"/>
        <w:bCs w:val="0"/>
        <w:i w:val="0"/>
        <w:iCs w:val="0"/>
        <w:w w:val="100"/>
        <w:sz w:val="24"/>
        <w:szCs w:val="24"/>
        <w:lang w:val="en-US" w:eastAsia="en-US" w:bidi="ar-SA"/>
      </w:rPr>
    </w:lvl>
    <w:lvl w:ilvl="1" w:tplc="20D03E66">
      <w:numFmt w:val="bullet"/>
      <w:lvlText w:val="•"/>
      <w:lvlJc w:val="left"/>
      <w:pPr>
        <w:ind w:left="2352" w:hanging="360"/>
      </w:pPr>
      <w:rPr>
        <w:rFonts w:hint="default"/>
        <w:lang w:val="en-US" w:eastAsia="en-US" w:bidi="ar-SA"/>
      </w:rPr>
    </w:lvl>
    <w:lvl w:ilvl="2" w:tplc="1E3AF64E">
      <w:numFmt w:val="bullet"/>
      <w:lvlText w:val="•"/>
      <w:lvlJc w:val="left"/>
      <w:pPr>
        <w:ind w:left="3264" w:hanging="360"/>
      </w:pPr>
      <w:rPr>
        <w:rFonts w:hint="default"/>
        <w:lang w:val="en-US" w:eastAsia="en-US" w:bidi="ar-SA"/>
      </w:rPr>
    </w:lvl>
    <w:lvl w:ilvl="3" w:tplc="B518D01E">
      <w:numFmt w:val="bullet"/>
      <w:lvlText w:val="•"/>
      <w:lvlJc w:val="left"/>
      <w:pPr>
        <w:ind w:left="4176" w:hanging="360"/>
      </w:pPr>
      <w:rPr>
        <w:rFonts w:hint="default"/>
        <w:lang w:val="en-US" w:eastAsia="en-US" w:bidi="ar-SA"/>
      </w:rPr>
    </w:lvl>
    <w:lvl w:ilvl="4" w:tplc="BCFE167C">
      <w:numFmt w:val="bullet"/>
      <w:lvlText w:val="•"/>
      <w:lvlJc w:val="left"/>
      <w:pPr>
        <w:ind w:left="5088" w:hanging="360"/>
      </w:pPr>
      <w:rPr>
        <w:rFonts w:hint="default"/>
        <w:lang w:val="en-US" w:eastAsia="en-US" w:bidi="ar-SA"/>
      </w:rPr>
    </w:lvl>
    <w:lvl w:ilvl="5" w:tplc="EBF6F8A0">
      <w:numFmt w:val="bullet"/>
      <w:lvlText w:val="•"/>
      <w:lvlJc w:val="left"/>
      <w:pPr>
        <w:ind w:left="6000" w:hanging="360"/>
      </w:pPr>
      <w:rPr>
        <w:rFonts w:hint="default"/>
        <w:lang w:val="en-US" w:eastAsia="en-US" w:bidi="ar-SA"/>
      </w:rPr>
    </w:lvl>
    <w:lvl w:ilvl="6" w:tplc="C9789000">
      <w:numFmt w:val="bullet"/>
      <w:lvlText w:val="•"/>
      <w:lvlJc w:val="left"/>
      <w:pPr>
        <w:ind w:left="6912" w:hanging="360"/>
      </w:pPr>
      <w:rPr>
        <w:rFonts w:hint="default"/>
        <w:lang w:val="en-US" w:eastAsia="en-US" w:bidi="ar-SA"/>
      </w:rPr>
    </w:lvl>
    <w:lvl w:ilvl="7" w:tplc="E334BE42">
      <w:numFmt w:val="bullet"/>
      <w:lvlText w:val="•"/>
      <w:lvlJc w:val="left"/>
      <w:pPr>
        <w:ind w:left="7824" w:hanging="360"/>
      </w:pPr>
      <w:rPr>
        <w:rFonts w:hint="default"/>
        <w:lang w:val="en-US" w:eastAsia="en-US" w:bidi="ar-SA"/>
      </w:rPr>
    </w:lvl>
    <w:lvl w:ilvl="8" w:tplc="7DBE5D7E">
      <w:numFmt w:val="bullet"/>
      <w:lvlText w:val="•"/>
      <w:lvlJc w:val="left"/>
      <w:pPr>
        <w:ind w:left="8736" w:hanging="360"/>
      </w:pPr>
      <w:rPr>
        <w:rFonts w:hint="default"/>
        <w:lang w:val="en-US" w:eastAsia="en-US" w:bidi="ar-SA"/>
      </w:rPr>
    </w:lvl>
  </w:abstractNum>
  <w:abstractNum w:abstractNumId="5" w15:restartNumberingAfterBreak="0">
    <w:nsid w:val="7CEB11D9"/>
    <w:multiLevelType w:val="hybridMultilevel"/>
    <w:tmpl w:val="E90E48A8"/>
    <w:lvl w:ilvl="0" w:tplc="DE74A9D8">
      <w:start w:val="1"/>
      <w:numFmt w:val="decimal"/>
      <w:lvlText w:val="%1)"/>
      <w:lvlJc w:val="left"/>
      <w:pPr>
        <w:ind w:left="1286" w:hanging="567"/>
        <w:jc w:val="left"/>
      </w:pPr>
      <w:rPr>
        <w:rFonts w:ascii="Arial" w:eastAsia="Arial" w:hAnsi="Arial" w:cs="Arial" w:hint="default"/>
        <w:b w:val="0"/>
        <w:bCs w:val="0"/>
        <w:i w:val="0"/>
        <w:iCs w:val="0"/>
        <w:w w:val="100"/>
        <w:sz w:val="24"/>
        <w:szCs w:val="24"/>
        <w:lang w:val="en-US" w:eastAsia="en-US" w:bidi="ar-SA"/>
      </w:rPr>
    </w:lvl>
    <w:lvl w:ilvl="1" w:tplc="68FAA2DA">
      <w:numFmt w:val="bullet"/>
      <w:lvlText w:val=""/>
      <w:lvlJc w:val="left"/>
      <w:pPr>
        <w:ind w:left="1800" w:hanging="360"/>
      </w:pPr>
      <w:rPr>
        <w:rFonts w:ascii="Symbol" w:eastAsia="Symbol" w:hAnsi="Symbol" w:cs="Symbol" w:hint="default"/>
        <w:b w:val="0"/>
        <w:bCs w:val="0"/>
        <w:i w:val="0"/>
        <w:iCs w:val="0"/>
        <w:w w:val="100"/>
        <w:sz w:val="24"/>
        <w:szCs w:val="24"/>
        <w:lang w:val="en-US" w:eastAsia="en-US" w:bidi="ar-SA"/>
      </w:rPr>
    </w:lvl>
    <w:lvl w:ilvl="2" w:tplc="25A8E4E8">
      <w:numFmt w:val="bullet"/>
      <w:lvlText w:val="•"/>
      <w:lvlJc w:val="left"/>
      <w:pPr>
        <w:ind w:left="2773" w:hanging="360"/>
      </w:pPr>
      <w:rPr>
        <w:rFonts w:hint="default"/>
        <w:lang w:val="en-US" w:eastAsia="en-US" w:bidi="ar-SA"/>
      </w:rPr>
    </w:lvl>
    <w:lvl w:ilvl="3" w:tplc="5756E9A8">
      <w:numFmt w:val="bullet"/>
      <w:lvlText w:val="•"/>
      <w:lvlJc w:val="left"/>
      <w:pPr>
        <w:ind w:left="3746" w:hanging="360"/>
      </w:pPr>
      <w:rPr>
        <w:rFonts w:hint="default"/>
        <w:lang w:val="en-US" w:eastAsia="en-US" w:bidi="ar-SA"/>
      </w:rPr>
    </w:lvl>
    <w:lvl w:ilvl="4" w:tplc="8BC45DEC">
      <w:numFmt w:val="bullet"/>
      <w:lvlText w:val="•"/>
      <w:lvlJc w:val="left"/>
      <w:pPr>
        <w:ind w:left="4720" w:hanging="360"/>
      </w:pPr>
      <w:rPr>
        <w:rFonts w:hint="default"/>
        <w:lang w:val="en-US" w:eastAsia="en-US" w:bidi="ar-SA"/>
      </w:rPr>
    </w:lvl>
    <w:lvl w:ilvl="5" w:tplc="993AD842">
      <w:numFmt w:val="bullet"/>
      <w:lvlText w:val="•"/>
      <w:lvlJc w:val="left"/>
      <w:pPr>
        <w:ind w:left="5693" w:hanging="360"/>
      </w:pPr>
      <w:rPr>
        <w:rFonts w:hint="default"/>
        <w:lang w:val="en-US" w:eastAsia="en-US" w:bidi="ar-SA"/>
      </w:rPr>
    </w:lvl>
    <w:lvl w:ilvl="6" w:tplc="EFDC49A0">
      <w:numFmt w:val="bullet"/>
      <w:lvlText w:val="•"/>
      <w:lvlJc w:val="left"/>
      <w:pPr>
        <w:ind w:left="6666" w:hanging="360"/>
      </w:pPr>
      <w:rPr>
        <w:rFonts w:hint="default"/>
        <w:lang w:val="en-US" w:eastAsia="en-US" w:bidi="ar-SA"/>
      </w:rPr>
    </w:lvl>
    <w:lvl w:ilvl="7" w:tplc="DC1A7F88">
      <w:numFmt w:val="bullet"/>
      <w:lvlText w:val="•"/>
      <w:lvlJc w:val="left"/>
      <w:pPr>
        <w:ind w:left="7640" w:hanging="360"/>
      </w:pPr>
      <w:rPr>
        <w:rFonts w:hint="default"/>
        <w:lang w:val="en-US" w:eastAsia="en-US" w:bidi="ar-SA"/>
      </w:rPr>
    </w:lvl>
    <w:lvl w:ilvl="8" w:tplc="22EAF1F0">
      <w:numFmt w:val="bullet"/>
      <w:lvlText w:val="•"/>
      <w:lvlJc w:val="left"/>
      <w:pPr>
        <w:ind w:left="8613" w:hanging="360"/>
      </w:pPr>
      <w:rPr>
        <w:rFonts w:hint="default"/>
        <w:lang w:val="en-US" w:eastAsia="en-US" w:bidi="ar-SA"/>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4E"/>
    <w:rsid w:val="00007C8A"/>
    <w:rsid w:val="00137579"/>
    <w:rsid w:val="001C5B6A"/>
    <w:rsid w:val="00273969"/>
    <w:rsid w:val="004414EB"/>
    <w:rsid w:val="004C679B"/>
    <w:rsid w:val="00621462"/>
    <w:rsid w:val="00687C71"/>
    <w:rsid w:val="007D6696"/>
    <w:rsid w:val="008E4751"/>
    <w:rsid w:val="008F664E"/>
    <w:rsid w:val="00961661"/>
    <w:rsid w:val="00D004AB"/>
    <w:rsid w:val="00D64A26"/>
    <w:rsid w:val="00DC68F6"/>
    <w:rsid w:val="00E04B0E"/>
    <w:rsid w:val="00EE3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FBAC0"/>
  <w15:docId w15:val="{22E309E5-B077-4833-9AF2-A4DECDCC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20" w:right="2653"/>
      <w:jc w:val="center"/>
      <w:outlineLvl w:val="0"/>
    </w:pPr>
    <w:rPr>
      <w:b/>
      <w:bCs/>
      <w:sz w:val="28"/>
      <w:szCs w:val="28"/>
    </w:rPr>
  </w:style>
  <w:style w:type="paragraph" w:styleId="Heading2">
    <w:name w:val="heading 2"/>
    <w:basedOn w:val="Normal"/>
    <w:uiPriority w:val="9"/>
    <w:unhideWhenUsed/>
    <w:qFormat/>
    <w:pPr>
      <w:spacing w:before="199"/>
      <w:ind w:left="720" w:hanging="462"/>
      <w:outlineLvl w:val="1"/>
    </w:pPr>
    <w:rPr>
      <w:b/>
      <w:bCs/>
      <w:sz w:val="26"/>
      <w:szCs w:val="26"/>
    </w:rPr>
  </w:style>
  <w:style w:type="paragraph" w:styleId="Heading3">
    <w:name w:val="heading 3"/>
    <w:basedOn w:val="Normal"/>
    <w:uiPriority w:val="9"/>
    <w:unhideWhenUsed/>
    <w:qFormat/>
    <w:pPr>
      <w:ind w:left="720"/>
      <w:outlineLvl w:val="2"/>
    </w:pPr>
    <w:rPr>
      <w:b/>
      <w:bCs/>
      <w:sz w:val="24"/>
      <w:szCs w:val="24"/>
    </w:rPr>
  </w:style>
  <w:style w:type="paragraph" w:styleId="Heading4">
    <w:name w:val="heading 4"/>
    <w:basedOn w:val="Normal"/>
    <w:uiPriority w:val="9"/>
    <w:unhideWhenUsed/>
    <w:qFormat/>
    <w:pPr>
      <w:ind w:left="720" w:hanging="428"/>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532" w:lineRule="exact"/>
      <w:ind w:left="118"/>
    </w:pPr>
    <w:rPr>
      <w:b/>
      <w:bCs/>
      <w:sz w:val="48"/>
      <w:szCs w:val="48"/>
    </w:rPr>
  </w:style>
  <w:style w:type="paragraph" w:styleId="ListParagraph">
    <w:name w:val="List Paragraph"/>
    <w:basedOn w:val="Normal"/>
    <w:uiPriority w:val="1"/>
    <w:qFormat/>
    <w:pPr>
      <w:ind w:left="14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7579"/>
    <w:pPr>
      <w:tabs>
        <w:tab w:val="center" w:pos="4680"/>
        <w:tab w:val="right" w:pos="9360"/>
      </w:tabs>
    </w:pPr>
  </w:style>
  <w:style w:type="character" w:customStyle="1" w:styleId="HeaderChar">
    <w:name w:val="Header Char"/>
    <w:basedOn w:val="DefaultParagraphFont"/>
    <w:link w:val="Header"/>
    <w:uiPriority w:val="99"/>
    <w:rsid w:val="00137579"/>
    <w:rPr>
      <w:rFonts w:ascii="Arial" w:eastAsia="Arial" w:hAnsi="Arial" w:cs="Arial"/>
    </w:rPr>
  </w:style>
  <w:style w:type="paragraph" w:styleId="Footer">
    <w:name w:val="footer"/>
    <w:basedOn w:val="Normal"/>
    <w:link w:val="FooterChar"/>
    <w:uiPriority w:val="99"/>
    <w:unhideWhenUsed/>
    <w:rsid w:val="00137579"/>
    <w:pPr>
      <w:tabs>
        <w:tab w:val="center" w:pos="4680"/>
        <w:tab w:val="right" w:pos="9360"/>
      </w:tabs>
    </w:pPr>
  </w:style>
  <w:style w:type="character" w:customStyle="1" w:styleId="FooterChar">
    <w:name w:val="Footer Char"/>
    <w:basedOn w:val="DefaultParagraphFont"/>
    <w:link w:val="Footer"/>
    <w:uiPriority w:val="99"/>
    <w:rsid w:val="00137579"/>
    <w:rPr>
      <w:rFonts w:ascii="Arial" w:eastAsia="Arial" w:hAnsi="Arial" w:cs="Arial"/>
    </w:rPr>
  </w:style>
  <w:style w:type="character" w:customStyle="1" w:styleId="BodyTextChar">
    <w:name w:val="Body Text Char"/>
    <w:basedOn w:val="DefaultParagraphFont"/>
    <w:link w:val="BodyText"/>
    <w:uiPriority w:val="1"/>
    <w:rsid w:val="00DC68F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omafra.gov.on.ca/english/landuse/agri-landbase.htm" TargetMode="External"/><Relationship Id="rId3" Type="http://schemas.openxmlformats.org/officeDocument/2006/relationships/settings" Target="settings.xml"/><Relationship Id="rId21" Type="http://schemas.openxmlformats.org/officeDocument/2006/relationships/hyperlink" Target="http://www.escarpment.org/" TargetMode="External"/><Relationship Id="rId7" Type="http://schemas.openxmlformats.org/officeDocument/2006/relationships/hyperlink" Target="http://www.escarpment.org/" TargetMode="External"/><Relationship Id="rId12" Type="http://schemas.openxmlformats.org/officeDocument/2006/relationships/footer" Target="footer1.xml"/><Relationship Id="rId17" Type="http://schemas.openxmlformats.org/officeDocument/2006/relationships/hyperlink" Target="http://www.omafra.gov.on.ca/english/landuse/imp2019.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mafra.gov.on.ca/english/landuse/imp2019.pdf" TargetMode="External"/><Relationship Id="rId20" Type="http://schemas.openxmlformats.org/officeDocument/2006/relationships/hyperlink" Target="http://www.escarpmen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escarpment.org/" TargetMode="External"/><Relationship Id="rId4" Type="http://schemas.openxmlformats.org/officeDocument/2006/relationships/webSettings" Target="webSettings.xml"/><Relationship Id="rId9" Type="http://schemas.openxmlformats.org/officeDocument/2006/relationships/hyperlink" Target="http://www.escarpment.org/" TargetMode="External"/><Relationship Id="rId14" Type="http://schemas.openxmlformats.org/officeDocument/2006/relationships/header" Target="header3.xml"/><Relationship Id="rId22" Type="http://schemas.openxmlformats.org/officeDocument/2006/relationships/hyperlink" Target="http://www.escarp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34</Pages>
  <Words>11509</Words>
  <Characters>65602</Characters>
  <Application>Microsoft Office Word</Application>
  <DocSecurity>0</DocSecurity>
  <Lines>546</Lines>
  <Paragraphs>153</Paragraphs>
  <ScaleCrop>false</ScaleCrop>
  <Company>Government of Ontario</Company>
  <LinksUpToDate>false</LinksUpToDate>
  <CharactersWithSpaces>76958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dc:description/>
  <cp:lastModifiedBy>Olah, Jennifer (MNRF)</cp:lastModifiedBy>
  <cp:revision>10</cp:revision>
  <dcterms:created xsi:type="dcterms:W3CDTF">2023-03-28T13:55:00Z</dcterms:created>
  <dcterms:modified xsi:type="dcterms:W3CDTF">2023-04-04T13:46:00Z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0x01010066B7C8A6783BDE48A0D096D986242705</vt:lpwstr>
  </property>
  <property fmtid="{D5CDD505-2E9C-101B-9397-08002B2CF9AE}" pid="3" name="Created">
    <vt:filetime>2022-11-07T00:00:00Z</vt:filetime>
  </property>
  <property fmtid="{D5CDD505-2E9C-101B-9397-08002B2CF9AE}" pid="4" name="Creator">
    <vt:lpwstr>Acrobat PDFMaker 22 for Word</vt:lpwstr>
  </property>
  <property fmtid="{D5CDD505-2E9C-101B-9397-08002B2CF9AE}" pid="5" name="GrammarlyDocumentId">
    <vt:lpwstr>26f13dab1c4c3113b0f69f44e24295142f36f1a666e5fe1a42c6aaf8a2409b87</vt:lpwstr>
  </property>
  <property fmtid="{D5CDD505-2E9C-101B-9397-08002B2CF9AE}" pid="6" name="LastSaved">
    <vt:filetime>2022-11-09T00:00:00Z</vt:filetime>
  </property>
  <property fmtid="{D5CDD505-2E9C-101B-9397-08002B2CF9AE}" pid="7" name="MSIP_Label_034a106e-6316-442c-ad35-738afd673d2b_ActionId">
    <vt:lpwstr>264ad069-e7a9-44e7-b630-64bab7580af3</vt:lpwstr>
  </property>
  <property fmtid="{D5CDD505-2E9C-101B-9397-08002B2CF9AE}" pid="8" name="MSIP_Label_034a106e-6316-442c-ad35-738afd673d2b_ContentBits">
    <vt:lpwstr>0</vt:lpwstr>
  </property>
  <property fmtid="{D5CDD505-2E9C-101B-9397-08002B2CF9AE}" pid="9" name="MSIP_Label_034a106e-6316-442c-ad35-738afd673d2b_Enabled">
    <vt:lpwstr>true</vt:lpwstr>
  </property>
  <property fmtid="{D5CDD505-2E9C-101B-9397-08002B2CF9AE}" pid="10" name="MSIP_Label_034a106e-6316-442c-ad35-738afd673d2b_Method">
    <vt:lpwstr>Standard</vt:lpwstr>
  </property>
  <property fmtid="{D5CDD505-2E9C-101B-9397-08002B2CF9AE}" pid="11" name="MSIP_Label_034a106e-6316-442c-ad35-738afd673d2b_Name">
    <vt:lpwstr>034a106e-6316-442c-ad35-738afd673d2b</vt:lpwstr>
  </property>
  <property fmtid="{D5CDD505-2E9C-101B-9397-08002B2CF9AE}" pid="12" name="MSIP_Label_034a106e-6316-442c-ad35-738afd673d2b_SetDate">
    <vt:lpwstr>2022-10-26T19:59:49Z</vt:lpwstr>
  </property>
  <property fmtid="{D5CDD505-2E9C-101B-9397-08002B2CF9AE}" pid="13" name="MSIP_Label_034a106e-6316-442c-ad35-738afd673d2b_SiteId">
    <vt:lpwstr>cddc1229-ac2a-4b97-b78a-0e5cacb5865c</vt:lpwstr>
  </property>
  <property fmtid="{D5CDD505-2E9C-101B-9397-08002B2CF9AE}" pid="14" name="Producer">
    <vt:lpwstr>Adobe PDF Library 22.3.39</vt:lpwstr>
  </property>
  <property fmtid="{D5CDD505-2E9C-101B-9397-08002B2CF9AE}" pid="15" name="SourceModified">
    <vt:lpwstr>D:20221107143038</vt:lpwstr>
  </property>
</Properties>
</file>