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0F9E" w14:textId="6A7A2D3F" w:rsidR="00997DD8" w:rsidRDefault="00752994" w:rsidP="00F61F85">
      <w:pPr>
        <w:rPr>
          <w:rFonts w:cstheme="minorHAnsi"/>
          <w:lang w:val="en-US"/>
        </w:rPr>
      </w:pPr>
      <w:r>
        <w:rPr>
          <w:rFonts w:cstheme="minorHAnsi"/>
          <w:lang w:val="en-US"/>
        </w:rPr>
        <w:t>May</w:t>
      </w:r>
      <w:r w:rsidR="00981611">
        <w:rPr>
          <w:rFonts w:cstheme="minorHAnsi"/>
          <w:lang w:val="en-US"/>
        </w:rPr>
        <w:t xml:space="preserve"> </w:t>
      </w:r>
      <w:r w:rsidR="00F47D5B">
        <w:rPr>
          <w:rFonts w:cstheme="minorHAnsi"/>
          <w:lang w:val="en-US"/>
        </w:rPr>
        <w:t>5</w:t>
      </w:r>
      <w:r w:rsidR="00197068">
        <w:rPr>
          <w:rFonts w:cstheme="minorHAnsi"/>
          <w:lang w:val="en-US"/>
        </w:rPr>
        <w:t>, 202</w:t>
      </w:r>
      <w:r w:rsidR="00981611">
        <w:rPr>
          <w:rFonts w:cstheme="minorHAnsi"/>
          <w:lang w:val="en-US"/>
        </w:rPr>
        <w:t>3</w:t>
      </w:r>
    </w:p>
    <w:p w14:paraId="2F32C8F0" w14:textId="2D5B01FF" w:rsidR="00554131" w:rsidRPr="0035152F" w:rsidRDefault="000A5618" w:rsidP="0035152F">
      <w:pPr>
        <w:pStyle w:val="Heading1"/>
      </w:pPr>
      <w:r>
        <w:t xml:space="preserve">C1: </w:t>
      </w:r>
      <w:r w:rsidR="00554131" w:rsidRPr="0035152F">
        <w:t xml:space="preserve">STAFF </w:t>
      </w:r>
      <w:r w:rsidR="00197068">
        <w:t xml:space="preserve">INFORMATION </w:t>
      </w:r>
      <w:r w:rsidR="00554131" w:rsidRPr="0035152F">
        <w:t>REPORT</w:t>
      </w:r>
    </w:p>
    <w:p w14:paraId="4A535882" w14:textId="77777777" w:rsidR="00554131" w:rsidRPr="00554131" w:rsidRDefault="00554131" w:rsidP="00554131">
      <w:pPr>
        <w:spacing w:after="0" w:line="240" w:lineRule="auto"/>
        <w:rPr>
          <w:rFonts w:ascii="Arial" w:eastAsia="Times New Roman" w:hAnsi="Arial" w:cs="Arial"/>
          <w:b/>
          <w:szCs w:val="24"/>
        </w:rPr>
      </w:pPr>
    </w:p>
    <w:p w14:paraId="73372E40" w14:textId="3A588E84" w:rsidR="00554131" w:rsidRPr="00197068" w:rsidRDefault="00197068" w:rsidP="00197068">
      <w:pPr>
        <w:pStyle w:val="Heading2"/>
      </w:pPr>
      <w:r>
        <w:t xml:space="preserve">RE: </w:t>
      </w:r>
      <w:r>
        <w:tab/>
      </w:r>
      <w:r w:rsidR="00AE1033">
        <w:t xml:space="preserve">Withdrawal of </w:t>
      </w:r>
      <w:r>
        <w:t>Niagara Escarpment Plan Amendment P</w:t>
      </w:r>
      <w:r w:rsidR="00CA4718">
        <w:t>S</w:t>
      </w:r>
      <w:r>
        <w:t xml:space="preserve"> 2</w:t>
      </w:r>
      <w:r w:rsidR="00891566">
        <w:t>15</w:t>
      </w:r>
      <w:r>
        <w:t xml:space="preserve"> </w:t>
      </w:r>
      <w:r w:rsidR="00CA4718">
        <w:t>18</w:t>
      </w:r>
    </w:p>
    <w:p w14:paraId="3FDF8BA0" w14:textId="48CA0FCC" w:rsidR="00197068" w:rsidRDefault="00185BE0" w:rsidP="00197068">
      <w:pPr>
        <w:pStyle w:val="BodyText"/>
        <w:tabs>
          <w:tab w:val="clear" w:pos="1152"/>
          <w:tab w:val="left" w:pos="709"/>
        </w:tabs>
        <w:ind w:left="1152" w:hanging="443"/>
        <w:rPr>
          <w:rFonts w:cs="Arial"/>
          <w:b/>
          <w:szCs w:val="24"/>
        </w:rPr>
      </w:pPr>
      <w:r>
        <w:rPr>
          <w:rFonts w:cs="Arial"/>
          <w:b/>
          <w:szCs w:val="24"/>
        </w:rPr>
        <w:t>Township of Clearview</w:t>
      </w:r>
      <w:r w:rsidR="003C7CC4">
        <w:rPr>
          <w:rFonts w:cs="Arial"/>
          <w:b/>
          <w:szCs w:val="24"/>
        </w:rPr>
        <w:t xml:space="preserve"> (</w:t>
      </w:r>
      <w:r w:rsidR="00812EEE">
        <w:rPr>
          <w:rFonts w:cs="Arial"/>
          <w:b/>
          <w:szCs w:val="24"/>
        </w:rPr>
        <w:t>Sideroad 26/27</w:t>
      </w:r>
      <w:r w:rsidR="003C7CC4">
        <w:rPr>
          <w:rFonts w:cs="Arial"/>
          <w:b/>
          <w:szCs w:val="24"/>
        </w:rPr>
        <w:t>)</w:t>
      </w:r>
    </w:p>
    <w:p w14:paraId="5418DEA0" w14:textId="06DAB599" w:rsidR="00197068" w:rsidRPr="005A42FE" w:rsidRDefault="00981611" w:rsidP="00197068">
      <w:pPr>
        <w:pStyle w:val="BodyText"/>
        <w:tabs>
          <w:tab w:val="clear" w:pos="1152"/>
          <w:tab w:val="left" w:pos="709"/>
        </w:tabs>
        <w:ind w:left="1152" w:hanging="443"/>
        <w:rPr>
          <w:rFonts w:cs="Arial"/>
          <w:b/>
          <w:szCs w:val="24"/>
        </w:rPr>
      </w:pPr>
      <w:r>
        <w:rPr>
          <w:rFonts w:cs="Arial"/>
          <w:b/>
          <w:szCs w:val="24"/>
        </w:rPr>
        <w:t>TOWNSHIP OF CLEARVIEW, COUNTY OF SIMCOE</w:t>
      </w:r>
    </w:p>
    <w:p w14:paraId="7B712062" w14:textId="62165307" w:rsidR="0035152F" w:rsidRDefault="0035152F" w:rsidP="00554131">
      <w:pPr>
        <w:spacing w:after="0" w:line="240" w:lineRule="auto"/>
        <w:rPr>
          <w:rFonts w:ascii="Arial" w:eastAsia="Times New Roman" w:hAnsi="Arial" w:cs="Arial"/>
          <w:noProof/>
          <w:szCs w:val="24"/>
        </w:rPr>
      </w:pPr>
      <w:r>
        <w:rPr>
          <w:rFonts w:ascii="Arial" w:eastAsia="Times New Roman" w:hAnsi="Arial" w:cs="Arial"/>
          <w:noProof/>
          <w:szCs w:val="24"/>
        </w:rPr>
        <mc:AlternateContent>
          <mc:Choice Requires="wps">
            <w:drawing>
              <wp:anchor distT="0" distB="0" distL="114300" distR="114300" simplePos="0" relativeHeight="251659264" behindDoc="0" locked="0" layoutInCell="1" allowOverlap="1" wp14:anchorId="0D7C1D7F" wp14:editId="7692A222">
                <wp:simplePos x="0" y="0"/>
                <wp:positionH relativeFrom="column">
                  <wp:posOffset>0</wp:posOffset>
                </wp:positionH>
                <wp:positionV relativeFrom="paragraph">
                  <wp:posOffset>83820</wp:posOffset>
                </wp:positionV>
                <wp:extent cx="61023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3A0C24" id="Straight Connector 4"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6pt" to="480.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" strokecolor="black [3040]"/>
            </w:pict>
          </mc:Fallback>
        </mc:AlternateContent>
      </w:r>
    </w:p>
    <w:p w14:paraId="11E8C875" w14:textId="77777777" w:rsidR="0078718D" w:rsidRDefault="0078718D" w:rsidP="0035152F">
      <w:pPr>
        <w:pStyle w:val="Heading2"/>
        <w:jc w:val="center"/>
      </w:pPr>
    </w:p>
    <w:p w14:paraId="2E79D1A9" w14:textId="73D50D21" w:rsidR="00554131" w:rsidRDefault="0035152F" w:rsidP="004B5391">
      <w:pPr>
        <w:pStyle w:val="Heading2"/>
        <w:spacing w:after="200" w:line="276" w:lineRule="auto"/>
      </w:pPr>
      <w:r w:rsidRPr="00554131">
        <w:t>SUMMARY</w:t>
      </w:r>
      <w:r w:rsidR="004B5391">
        <w:t xml:space="preserve"> RECOMMENDATION:</w:t>
      </w:r>
    </w:p>
    <w:p w14:paraId="47681136" w14:textId="4FFF2C35" w:rsidR="004B5391" w:rsidRDefault="004B5391" w:rsidP="004B5391">
      <w:r>
        <w:t>That the Niagara Escarpment Commission (NEC) receive this report for information.</w:t>
      </w:r>
    </w:p>
    <w:p w14:paraId="0F70DD98" w14:textId="1AAF8B69" w:rsidR="0035152F" w:rsidRPr="0035152F" w:rsidRDefault="002E300D" w:rsidP="0078718D">
      <w:pPr>
        <w:pStyle w:val="Heading3"/>
      </w:pPr>
      <w:r>
        <w:t>BACKGROUND</w:t>
      </w:r>
      <w:r w:rsidR="0035152F" w:rsidRPr="0035152F">
        <w:t>:</w:t>
      </w:r>
      <w:r w:rsidR="0035152F">
        <w:t xml:space="preserve"> </w:t>
      </w:r>
    </w:p>
    <w:p w14:paraId="12ADA68A" w14:textId="085A7D7E" w:rsidR="00BC5169" w:rsidRDefault="00BC5169" w:rsidP="00BC5169">
      <w:pPr>
        <w:rPr>
          <w:rFonts w:ascii="Arial" w:hAnsi="Arial" w:cs="Arial"/>
          <w:szCs w:val="24"/>
        </w:rPr>
      </w:pPr>
      <w:r>
        <w:rPr>
          <w:rFonts w:ascii="Arial" w:hAnsi="Arial" w:cs="Arial"/>
          <w:szCs w:val="24"/>
        </w:rPr>
        <w:t>A 2014 Joint Board decision granted approval to expand the Duntroon quarry (Niagara Escarpment Plan Amendment No. 161). Under that decision, some of the parties to the hearing (Township of Clearview, Walker Aggregates Inc. and the County of Simcoe) were directed to enter into a Road Improvement Agreement to close a portion of County Road 91 in order to expand the quarry, and to make improvements to Sideroad 26/27 to make it an all-season road to replace the County Road.</w:t>
      </w:r>
    </w:p>
    <w:p w14:paraId="0F29DD4D" w14:textId="078A4E05" w:rsidR="00580B4C" w:rsidRDefault="009F7F4D" w:rsidP="00BC5169">
      <w:pPr>
        <w:rPr>
          <w:rFonts w:ascii="Arial" w:hAnsi="Arial" w:cs="Arial"/>
          <w:szCs w:val="24"/>
        </w:rPr>
      </w:pPr>
      <w:r>
        <w:rPr>
          <w:rFonts w:ascii="Arial" w:hAnsi="Arial" w:cs="Arial"/>
          <w:szCs w:val="24"/>
        </w:rPr>
        <w:t xml:space="preserve">On January </w:t>
      </w:r>
      <w:r w:rsidR="00BB0790">
        <w:rPr>
          <w:rFonts w:ascii="Arial" w:hAnsi="Arial" w:cs="Arial"/>
          <w:szCs w:val="24"/>
        </w:rPr>
        <w:t>31, 2014 t</w:t>
      </w:r>
      <w:r w:rsidR="006C570D">
        <w:rPr>
          <w:rFonts w:ascii="Arial" w:hAnsi="Arial" w:cs="Arial"/>
          <w:szCs w:val="24"/>
        </w:rPr>
        <w:t xml:space="preserve">he municipality submitted a </w:t>
      </w:r>
      <w:r w:rsidR="00E4018B">
        <w:rPr>
          <w:rFonts w:ascii="Arial" w:hAnsi="Arial" w:cs="Arial"/>
          <w:szCs w:val="24"/>
        </w:rPr>
        <w:t xml:space="preserve">Development Permit Application (DPA) for the upgrades to Sideroad </w:t>
      </w:r>
      <w:r w:rsidR="000D0983">
        <w:rPr>
          <w:rFonts w:ascii="Arial" w:hAnsi="Arial" w:cs="Arial"/>
          <w:szCs w:val="24"/>
        </w:rPr>
        <w:t>26/27</w:t>
      </w:r>
      <w:r w:rsidR="00BC5169">
        <w:rPr>
          <w:rFonts w:ascii="Arial" w:hAnsi="Arial" w:cs="Arial"/>
          <w:szCs w:val="24"/>
        </w:rPr>
        <w:t>, which was refused by the NEC in November 2015</w:t>
      </w:r>
      <w:r w:rsidR="002D25A6">
        <w:rPr>
          <w:rFonts w:ascii="Arial" w:hAnsi="Arial" w:cs="Arial"/>
          <w:szCs w:val="24"/>
        </w:rPr>
        <w:t xml:space="preserve">. The decision was then appealed </w:t>
      </w:r>
      <w:r w:rsidR="00DF02AD">
        <w:rPr>
          <w:rFonts w:ascii="Arial" w:hAnsi="Arial" w:cs="Arial"/>
          <w:szCs w:val="24"/>
        </w:rPr>
        <w:t xml:space="preserve">to the Environmental Review Tribunal (ERT, now the Ontario Land Tribunal) </w:t>
      </w:r>
      <w:r w:rsidR="002D25A6">
        <w:rPr>
          <w:rFonts w:ascii="Arial" w:hAnsi="Arial" w:cs="Arial"/>
          <w:szCs w:val="24"/>
        </w:rPr>
        <w:t>by several parties including the Township of Clearview.</w:t>
      </w:r>
      <w:r w:rsidR="00BC5169">
        <w:rPr>
          <w:rFonts w:ascii="Arial" w:hAnsi="Arial" w:cs="Arial"/>
          <w:szCs w:val="24"/>
        </w:rPr>
        <w:t xml:space="preserve"> During the appeal process, additional environmental work undertaken by consultants on behalf of the Township identified that certain aspects of the road works would result in the removal of 1.2 ha of natural heritage and key hydrologic features within the existing right of way. This was not known when the DPA was originally submitted</w:t>
      </w:r>
      <w:r w:rsidR="006E5D84">
        <w:rPr>
          <w:rFonts w:ascii="Arial" w:hAnsi="Arial" w:cs="Arial"/>
          <w:szCs w:val="24"/>
        </w:rPr>
        <w:t xml:space="preserve"> and </w:t>
      </w:r>
      <w:r w:rsidR="009D60F0">
        <w:rPr>
          <w:rFonts w:ascii="Arial" w:hAnsi="Arial" w:cs="Arial"/>
          <w:szCs w:val="24"/>
        </w:rPr>
        <w:t xml:space="preserve">the policies of the (then) </w:t>
      </w:r>
      <w:r w:rsidR="009539FF">
        <w:rPr>
          <w:rFonts w:ascii="Arial" w:hAnsi="Arial" w:cs="Arial"/>
          <w:szCs w:val="24"/>
        </w:rPr>
        <w:t xml:space="preserve">2005 </w:t>
      </w:r>
      <w:r w:rsidR="003C30E3">
        <w:rPr>
          <w:rFonts w:ascii="Arial" w:hAnsi="Arial" w:cs="Arial"/>
          <w:szCs w:val="24"/>
        </w:rPr>
        <w:t xml:space="preserve">NEP </w:t>
      </w:r>
      <w:r w:rsidR="00DF5D73">
        <w:rPr>
          <w:rFonts w:ascii="Arial" w:hAnsi="Arial" w:cs="Arial"/>
          <w:szCs w:val="24"/>
        </w:rPr>
        <w:t>would preclude the development.</w:t>
      </w:r>
      <w:r w:rsidR="00BC5169">
        <w:rPr>
          <w:rFonts w:ascii="Arial" w:hAnsi="Arial" w:cs="Arial"/>
          <w:szCs w:val="24"/>
        </w:rPr>
        <w:t xml:space="preserve"> </w:t>
      </w:r>
    </w:p>
    <w:p w14:paraId="11FDB5BE" w14:textId="1461E4FA" w:rsidR="00970354" w:rsidRDefault="00CD32E9" w:rsidP="00970354">
      <w:pPr>
        <w:rPr>
          <w:rFonts w:ascii="Arial" w:hAnsi="Arial" w:cs="Arial"/>
          <w:szCs w:val="24"/>
        </w:rPr>
      </w:pPr>
      <w:r>
        <w:rPr>
          <w:rFonts w:ascii="Arial" w:hAnsi="Arial" w:cs="Arial"/>
          <w:szCs w:val="24"/>
        </w:rPr>
        <w:t xml:space="preserve">Based on the new information, the Township decided to seek an adjournment to the </w:t>
      </w:r>
      <w:r w:rsidR="007834BB">
        <w:rPr>
          <w:rFonts w:ascii="Arial" w:hAnsi="Arial" w:cs="Arial"/>
          <w:szCs w:val="24"/>
        </w:rPr>
        <w:t xml:space="preserve">hearing, and seek an amendment to the NEP </w:t>
      </w:r>
      <w:r w:rsidR="00970354" w:rsidRPr="00C20303">
        <w:rPr>
          <w:rFonts w:ascii="Arial" w:hAnsi="Arial" w:cs="Arial"/>
          <w:szCs w:val="24"/>
        </w:rPr>
        <w:t>to add site specific policies in the NEP for Sideroad 26/27 which would allow the proposed road improvements, notwithstanding policies in the NEP</w:t>
      </w:r>
      <w:r w:rsidR="001242AE">
        <w:rPr>
          <w:rFonts w:ascii="Arial" w:hAnsi="Arial" w:cs="Arial"/>
          <w:szCs w:val="24"/>
        </w:rPr>
        <w:t xml:space="preserve">. By this time the </w:t>
      </w:r>
      <w:r w:rsidR="007434A6">
        <w:rPr>
          <w:rFonts w:ascii="Arial" w:hAnsi="Arial" w:cs="Arial"/>
          <w:szCs w:val="24"/>
        </w:rPr>
        <w:t>2017 NEP was in effect which</w:t>
      </w:r>
      <w:r w:rsidR="008878C8">
        <w:rPr>
          <w:rFonts w:ascii="Arial" w:hAnsi="Arial" w:cs="Arial"/>
          <w:szCs w:val="24"/>
        </w:rPr>
        <w:t xml:space="preserve"> would permit </w:t>
      </w:r>
      <w:r w:rsidR="00AA4E66">
        <w:rPr>
          <w:rFonts w:ascii="Arial" w:hAnsi="Arial" w:cs="Arial"/>
          <w:szCs w:val="24"/>
        </w:rPr>
        <w:t xml:space="preserve">development for infrastructure </w:t>
      </w:r>
      <w:r w:rsidR="005776C1">
        <w:rPr>
          <w:rFonts w:ascii="Arial" w:hAnsi="Arial" w:cs="Arial"/>
          <w:szCs w:val="24"/>
        </w:rPr>
        <w:t xml:space="preserve">purposes </w:t>
      </w:r>
      <w:r w:rsidR="00AA4E66">
        <w:rPr>
          <w:rFonts w:ascii="Arial" w:hAnsi="Arial" w:cs="Arial"/>
          <w:szCs w:val="24"/>
        </w:rPr>
        <w:t>within wetlands</w:t>
      </w:r>
      <w:r w:rsidR="00970354" w:rsidRPr="00C20303">
        <w:rPr>
          <w:rFonts w:ascii="Arial" w:hAnsi="Arial" w:cs="Arial"/>
          <w:szCs w:val="24"/>
        </w:rPr>
        <w:t>, (Part 2.6.2 e), in key natural heritage features, (Part 2.7.2 e) and in Escarpment Natural Areas, (Part 2.12.5)</w:t>
      </w:r>
      <w:r w:rsidR="00AA4E66">
        <w:rPr>
          <w:rFonts w:ascii="Arial" w:hAnsi="Arial" w:cs="Arial"/>
          <w:szCs w:val="24"/>
        </w:rPr>
        <w:t xml:space="preserve"> </w:t>
      </w:r>
      <w:r w:rsidR="005776C1">
        <w:rPr>
          <w:rFonts w:ascii="Arial" w:hAnsi="Arial" w:cs="Arial"/>
          <w:szCs w:val="24"/>
        </w:rPr>
        <w:t xml:space="preserve">but </w:t>
      </w:r>
      <w:r w:rsidR="00AA4E66">
        <w:rPr>
          <w:rFonts w:ascii="Arial" w:hAnsi="Arial" w:cs="Arial"/>
          <w:szCs w:val="24"/>
        </w:rPr>
        <w:t xml:space="preserve">only </w:t>
      </w:r>
      <w:r w:rsidR="00927373">
        <w:rPr>
          <w:rFonts w:ascii="Arial" w:hAnsi="Arial" w:cs="Arial"/>
          <w:szCs w:val="24"/>
        </w:rPr>
        <w:lastRenderedPageBreak/>
        <w:t xml:space="preserve">where the project has been deemed necessary to the public interest and after all </w:t>
      </w:r>
      <w:r w:rsidR="005776C1">
        <w:rPr>
          <w:rFonts w:ascii="Arial" w:hAnsi="Arial" w:cs="Arial"/>
          <w:szCs w:val="24"/>
        </w:rPr>
        <w:t>other alternatives have been considered.</w:t>
      </w:r>
      <w:r w:rsidR="00970354" w:rsidRPr="00C20303">
        <w:rPr>
          <w:rFonts w:ascii="Arial" w:hAnsi="Arial" w:cs="Arial"/>
          <w:szCs w:val="24"/>
        </w:rPr>
        <w:t xml:space="preserve"> </w:t>
      </w:r>
    </w:p>
    <w:p w14:paraId="685F5940" w14:textId="2B901121" w:rsidR="00C678C4" w:rsidRDefault="00C678C4" w:rsidP="00BC5169">
      <w:pPr>
        <w:rPr>
          <w:rFonts w:ascii="Arial" w:hAnsi="Arial" w:cs="Arial"/>
          <w:szCs w:val="24"/>
        </w:rPr>
      </w:pPr>
      <w:r>
        <w:rPr>
          <w:rFonts w:ascii="Arial" w:hAnsi="Arial" w:cs="Arial"/>
          <w:szCs w:val="24"/>
        </w:rPr>
        <w:t xml:space="preserve">Through the amendment application, </w:t>
      </w:r>
      <w:r w:rsidRPr="00C20303">
        <w:rPr>
          <w:rFonts w:ascii="Arial" w:hAnsi="Arial" w:cs="Arial"/>
          <w:szCs w:val="24"/>
        </w:rPr>
        <w:t>the Township of Clearview s</w:t>
      </w:r>
      <w:r w:rsidR="002E6A41">
        <w:rPr>
          <w:rFonts w:ascii="Arial" w:hAnsi="Arial" w:cs="Arial"/>
          <w:szCs w:val="24"/>
        </w:rPr>
        <w:t>ought</w:t>
      </w:r>
      <w:r w:rsidRPr="00C20303">
        <w:rPr>
          <w:rFonts w:ascii="Arial" w:hAnsi="Arial" w:cs="Arial"/>
          <w:szCs w:val="24"/>
        </w:rPr>
        <w:t xml:space="preserve"> to </w:t>
      </w:r>
      <w:r>
        <w:rPr>
          <w:rFonts w:ascii="Arial" w:hAnsi="Arial" w:cs="Arial"/>
          <w:szCs w:val="24"/>
        </w:rPr>
        <w:t xml:space="preserve">amend the NEP by adding site-specific policies that would allow </w:t>
      </w:r>
      <w:r w:rsidRPr="00C20303">
        <w:rPr>
          <w:rFonts w:ascii="Arial" w:hAnsi="Arial" w:cs="Arial"/>
          <w:szCs w:val="24"/>
        </w:rPr>
        <w:t>improve</w:t>
      </w:r>
      <w:r>
        <w:rPr>
          <w:rFonts w:ascii="Arial" w:hAnsi="Arial" w:cs="Arial"/>
          <w:szCs w:val="24"/>
        </w:rPr>
        <w:t>ments to Sideroad 26/27</w:t>
      </w:r>
      <w:r w:rsidRPr="00C20303">
        <w:rPr>
          <w:rFonts w:ascii="Arial" w:hAnsi="Arial" w:cs="Arial"/>
          <w:szCs w:val="24"/>
        </w:rPr>
        <w:t xml:space="preserve"> to </w:t>
      </w:r>
      <w:r>
        <w:rPr>
          <w:rFonts w:ascii="Arial" w:hAnsi="Arial" w:cs="Arial"/>
          <w:szCs w:val="24"/>
        </w:rPr>
        <w:t xml:space="preserve">make it suitable for </w:t>
      </w:r>
      <w:r w:rsidRPr="00C20303">
        <w:rPr>
          <w:rFonts w:ascii="Arial" w:hAnsi="Arial" w:cs="Arial"/>
          <w:szCs w:val="24"/>
        </w:rPr>
        <w:t xml:space="preserve">year-round use and make other road improvements that are the subject of </w:t>
      </w:r>
      <w:r w:rsidR="002E6A41">
        <w:rPr>
          <w:rFonts w:ascii="Arial" w:hAnsi="Arial" w:cs="Arial"/>
          <w:szCs w:val="24"/>
        </w:rPr>
        <w:t xml:space="preserve">the outstanding </w:t>
      </w:r>
      <w:r w:rsidRPr="00C20303">
        <w:rPr>
          <w:rFonts w:ascii="Arial" w:hAnsi="Arial" w:cs="Arial"/>
          <w:szCs w:val="24"/>
        </w:rPr>
        <w:t>DPA</w:t>
      </w:r>
      <w:r w:rsidR="002E6A41">
        <w:rPr>
          <w:rFonts w:ascii="Arial" w:hAnsi="Arial" w:cs="Arial"/>
          <w:szCs w:val="24"/>
        </w:rPr>
        <w:t>, which was the subject of appeal.</w:t>
      </w:r>
      <w:r w:rsidRPr="00C20303">
        <w:rPr>
          <w:rFonts w:ascii="Arial" w:hAnsi="Arial" w:cs="Arial"/>
          <w:szCs w:val="24"/>
        </w:rPr>
        <w:t xml:space="preserve"> </w:t>
      </w:r>
    </w:p>
    <w:p w14:paraId="6E878385" w14:textId="640E96BF" w:rsidR="000706D3" w:rsidRDefault="00BC5169" w:rsidP="00BC5169">
      <w:pPr>
        <w:rPr>
          <w:rFonts w:ascii="Arial" w:hAnsi="Arial" w:cs="Arial"/>
          <w:szCs w:val="24"/>
        </w:rPr>
      </w:pPr>
      <w:r>
        <w:rPr>
          <w:rFonts w:ascii="Arial" w:hAnsi="Arial" w:cs="Arial"/>
          <w:szCs w:val="24"/>
        </w:rPr>
        <w:t xml:space="preserve">Following submission of the DPA, the Township </w:t>
      </w:r>
      <w:r w:rsidR="00745DED">
        <w:rPr>
          <w:rFonts w:ascii="Arial" w:hAnsi="Arial" w:cs="Arial"/>
          <w:szCs w:val="24"/>
        </w:rPr>
        <w:t xml:space="preserve">reviewed the proposed works through the </w:t>
      </w:r>
      <w:r w:rsidR="00B52CFE">
        <w:rPr>
          <w:rFonts w:ascii="Arial" w:hAnsi="Arial" w:cs="Arial"/>
          <w:szCs w:val="24"/>
        </w:rPr>
        <w:t>Municipal</w:t>
      </w:r>
      <w:r w:rsidR="00745DED">
        <w:rPr>
          <w:rFonts w:ascii="Arial" w:hAnsi="Arial" w:cs="Arial"/>
          <w:szCs w:val="24"/>
        </w:rPr>
        <w:t xml:space="preserve"> Class Environmental Assessment (EA) and </w:t>
      </w:r>
      <w:r>
        <w:rPr>
          <w:rFonts w:ascii="Arial" w:hAnsi="Arial" w:cs="Arial"/>
          <w:szCs w:val="24"/>
        </w:rPr>
        <w:t xml:space="preserve">determined that the proposed road works met the criteria for a </w:t>
      </w:r>
      <w:r w:rsidR="002766B7">
        <w:rPr>
          <w:rFonts w:ascii="Arial" w:hAnsi="Arial" w:cs="Arial"/>
          <w:szCs w:val="24"/>
        </w:rPr>
        <w:t>Schedule</w:t>
      </w:r>
      <w:r>
        <w:rPr>
          <w:rFonts w:ascii="Arial" w:hAnsi="Arial" w:cs="Arial"/>
          <w:szCs w:val="24"/>
        </w:rPr>
        <w:t xml:space="preserve"> “A+”</w:t>
      </w:r>
      <w:r w:rsidR="00B52CFE">
        <w:rPr>
          <w:rFonts w:ascii="Arial" w:hAnsi="Arial" w:cs="Arial"/>
          <w:szCs w:val="24"/>
        </w:rPr>
        <w:t xml:space="preserve"> undertaking. </w:t>
      </w:r>
      <w:r>
        <w:rPr>
          <w:rFonts w:ascii="Arial" w:hAnsi="Arial" w:cs="Arial"/>
          <w:szCs w:val="24"/>
        </w:rPr>
        <w:t xml:space="preserve"> </w:t>
      </w:r>
      <w:r w:rsidR="00375243">
        <w:rPr>
          <w:rFonts w:ascii="Arial" w:hAnsi="Arial" w:cs="Arial"/>
          <w:szCs w:val="24"/>
        </w:rPr>
        <w:t xml:space="preserve">Projects included in a </w:t>
      </w:r>
      <w:r w:rsidR="004F1E68">
        <w:rPr>
          <w:rFonts w:ascii="Arial" w:hAnsi="Arial" w:cs="Arial"/>
          <w:szCs w:val="24"/>
        </w:rPr>
        <w:t xml:space="preserve">Schedule A+ </w:t>
      </w:r>
      <w:r w:rsidR="00375243">
        <w:rPr>
          <w:rFonts w:ascii="Arial" w:hAnsi="Arial" w:cs="Arial"/>
          <w:szCs w:val="24"/>
        </w:rPr>
        <w:t>process</w:t>
      </w:r>
      <w:r>
        <w:rPr>
          <w:rFonts w:ascii="Arial" w:hAnsi="Arial" w:cs="Arial"/>
          <w:szCs w:val="24"/>
        </w:rPr>
        <w:t xml:space="preserve"> includes </w:t>
      </w:r>
      <w:r w:rsidR="0029215F">
        <w:rPr>
          <w:rFonts w:ascii="Arial" w:hAnsi="Arial" w:cs="Arial"/>
          <w:szCs w:val="24"/>
        </w:rPr>
        <w:t>those</w:t>
      </w:r>
      <w:r>
        <w:rPr>
          <w:rFonts w:ascii="Arial" w:hAnsi="Arial" w:cs="Arial"/>
          <w:szCs w:val="24"/>
        </w:rPr>
        <w:t xml:space="preserve"> that are deemed by the municipality to have minimal adverse environmental effects and include road maintenance and operational activities, and which require only public notice with no consideration of alternatives to the proposed road works. </w:t>
      </w:r>
    </w:p>
    <w:p w14:paraId="49B2FBF4" w14:textId="77B88F8F" w:rsidR="00BC5169" w:rsidRDefault="00E755DA" w:rsidP="00BC5169">
      <w:pPr>
        <w:rPr>
          <w:rFonts w:ascii="Arial" w:hAnsi="Arial" w:cs="Arial"/>
          <w:szCs w:val="24"/>
        </w:rPr>
      </w:pPr>
      <w:r>
        <w:rPr>
          <w:rFonts w:ascii="Arial" w:hAnsi="Arial" w:cs="Arial"/>
          <w:szCs w:val="24"/>
        </w:rPr>
        <w:t>T</w:t>
      </w:r>
      <w:r w:rsidR="00BC5169">
        <w:rPr>
          <w:rFonts w:ascii="Arial" w:hAnsi="Arial" w:cs="Arial"/>
          <w:szCs w:val="24"/>
        </w:rPr>
        <w:t xml:space="preserve">he Blue Mountain Watershed Trust </w:t>
      </w:r>
      <w:r>
        <w:rPr>
          <w:rFonts w:ascii="Arial" w:hAnsi="Arial" w:cs="Arial"/>
          <w:szCs w:val="24"/>
        </w:rPr>
        <w:t xml:space="preserve">submitted a </w:t>
      </w:r>
      <w:r w:rsidR="00BC5169">
        <w:rPr>
          <w:rFonts w:ascii="Arial" w:hAnsi="Arial" w:cs="Arial"/>
          <w:szCs w:val="24"/>
        </w:rPr>
        <w:t xml:space="preserve">Part II Order </w:t>
      </w:r>
      <w:r>
        <w:rPr>
          <w:rFonts w:ascii="Arial" w:hAnsi="Arial" w:cs="Arial"/>
          <w:szCs w:val="24"/>
        </w:rPr>
        <w:t xml:space="preserve">request </w:t>
      </w:r>
      <w:r w:rsidR="00AA5247">
        <w:rPr>
          <w:rFonts w:ascii="Arial" w:hAnsi="Arial" w:cs="Arial"/>
          <w:szCs w:val="24"/>
        </w:rPr>
        <w:t xml:space="preserve">under the Environmental Assessment Act </w:t>
      </w:r>
      <w:r>
        <w:rPr>
          <w:rFonts w:ascii="Arial" w:hAnsi="Arial" w:cs="Arial"/>
          <w:szCs w:val="24"/>
        </w:rPr>
        <w:t xml:space="preserve">to the </w:t>
      </w:r>
      <w:r w:rsidR="00BC5169">
        <w:rPr>
          <w:rFonts w:ascii="Arial" w:hAnsi="Arial" w:cs="Arial"/>
          <w:szCs w:val="24"/>
        </w:rPr>
        <w:t xml:space="preserve">Minister of the Environment, Conservation and Parks </w:t>
      </w:r>
      <w:r w:rsidR="00DE65F1">
        <w:rPr>
          <w:rFonts w:ascii="Arial" w:hAnsi="Arial" w:cs="Arial"/>
          <w:szCs w:val="24"/>
        </w:rPr>
        <w:t xml:space="preserve">(MECP) </w:t>
      </w:r>
      <w:r w:rsidR="00BC5169">
        <w:rPr>
          <w:rFonts w:ascii="Arial" w:hAnsi="Arial" w:cs="Arial"/>
          <w:szCs w:val="24"/>
        </w:rPr>
        <w:t>to re-consider this EA classification</w:t>
      </w:r>
      <w:r w:rsidR="0024012A">
        <w:rPr>
          <w:rFonts w:ascii="Arial" w:hAnsi="Arial" w:cs="Arial"/>
          <w:szCs w:val="24"/>
        </w:rPr>
        <w:t xml:space="preserve"> and elevate it to a </w:t>
      </w:r>
      <w:r w:rsidR="00375243">
        <w:rPr>
          <w:rFonts w:ascii="Arial" w:hAnsi="Arial" w:cs="Arial"/>
          <w:szCs w:val="24"/>
        </w:rPr>
        <w:t>Schedule</w:t>
      </w:r>
      <w:r w:rsidR="0024012A">
        <w:rPr>
          <w:rFonts w:ascii="Arial" w:hAnsi="Arial" w:cs="Arial"/>
          <w:szCs w:val="24"/>
        </w:rPr>
        <w:t xml:space="preserve"> C undertaking, which would require </w:t>
      </w:r>
      <w:r w:rsidR="00D244C9">
        <w:rPr>
          <w:rFonts w:ascii="Arial" w:hAnsi="Arial" w:cs="Arial"/>
          <w:szCs w:val="24"/>
        </w:rPr>
        <w:t xml:space="preserve">additional studies, consultation and consideration of alternatives. </w:t>
      </w:r>
      <w:r w:rsidR="00C45855">
        <w:rPr>
          <w:rFonts w:ascii="Arial" w:hAnsi="Arial" w:cs="Arial"/>
          <w:szCs w:val="24"/>
        </w:rPr>
        <w:t xml:space="preserve">MECP denied the Part II Order request, confirming the categorization </w:t>
      </w:r>
      <w:r w:rsidR="00201B4C">
        <w:rPr>
          <w:rFonts w:ascii="Arial" w:hAnsi="Arial" w:cs="Arial"/>
          <w:szCs w:val="24"/>
        </w:rPr>
        <w:t>of</w:t>
      </w:r>
      <w:r w:rsidR="0029215F">
        <w:rPr>
          <w:rFonts w:ascii="Arial" w:hAnsi="Arial" w:cs="Arial"/>
          <w:szCs w:val="24"/>
        </w:rPr>
        <w:t xml:space="preserve"> a Schedule</w:t>
      </w:r>
      <w:r w:rsidR="00201B4C">
        <w:rPr>
          <w:rFonts w:ascii="Arial" w:hAnsi="Arial" w:cs="Arial"/>
          <w:szCs w:val="24"/>
        </w:rPr>
        <w:t xml:space="preserve"> A+ made by the municipality. </w:t>
      </w:r>
    </w:p>
    <w:p w14:paraId="72788AB7" w14:textId="7E684666" w:rsidR="00BC5169" w:rsidRDefault="0055258B" w:rsidP="00BC5169">
      <w:pPr>
        <w:rPr>
          <w:rFonts w:ascii="Arial" w:hAnsi="Arial" w:cs="Arial"/>
          <w:szCs w:val="24"/>
        </w:rPr>
      </w:pPr>
      <w:r>
        <w:rPr>
          <w:rFonts w:ascii="Arial" w:hAnsi="Arial" w:cs="Arial"/>
          <w:szCs w:val="24"/>
        </w:rPr>
        <w:t xml:space="preserve">The initial staff report </w:t>
      </w:r>
      <w:r w:rsidR="00201B4C">
        <w:rPr>
          <w:rFonts w:ascii="Arial" w:hAnsi="Arial" w:cs="Arial"/>
          <w:szCs w:val="24"/>
        </w:rPr>
        <w:t xml:space="preserve">for the proposed amendment </w:t>
      </w:r>
      <w:r>
        <w:rPr>
          <w:rFonts w:ascii="Arial" w:hAnsi="Arial" w:cs="Arial"/>
          <w:szCs w:val="24"/>
        </w:rPr>
        <w:t xml:space="preserve">was </w:t>
      </w:r>
      <w:r w:rsidR="00364E38">
        <w:rPr>
          <w:rFonts w:ascii="Arial" w:hAnsi="Arial" w:cs="Arial"/>
          <w:szCs w:val="24"/>
        </w:rPr>
        <w:t xml:space="preserve">presented to the </w:t>
      </w:r>
      <w:r w:rsidR="001450A0">
        <w:rPr>
          <w:rFonts w:ascii="Arial" w:hAnsi="Arial" w:cs="Arial"/>
          <w:szCs w:val="24"/>
        </w:rPr>
        <w:t xml:space="preserve">Commission </w:t>
      </w:r>
      <w:r w:rsidR="00D264DF">
        <w:rPr>
          <w:rFonts w:ascii="Arial" w:hAnsi="Arial" w:cs="Arial"/>
          <w:szCs w:val="24"/>
        </w:rPr>
        <w:t>in January 2019</w:t>
      </w:r>
      <w:r w:rsidR="00364E38">
        <w:rPr>
          <w:rFonts w:ascii="Arial" w:hAnsi="Arial" w:cs="Arial"/>
          <w:szCs w:val="24"/>
        </w:rPr>
        <w:t xml:space="preserve"> and the Commission directed staff to </w:t>
      </w:r>
      <w:r w:rsidR="004D2DED">
        <w:rPr>
          <w:rFonts w:ascii="Arial" w:hAnsi="Arial" w:cs="Arial"/>
          <w:szCs w:val="24"/>
        </w:rPr>
        <w:t xml:space="preserve">process the proposed amendment for circulation and notification pursuant to Section 6.1(2) of the Niagara Escarpment Planning and Development Act. </w:t>
      </w:r>
      <w:r w:rsidR="00D264DF">
        <w:rPr>
          <w:rFonts w:ascii="Arial" w:hAnsi="Arial" w:cs="Arial"/>
          <w:szCs w:val="24"/>
        </w:rPr>
        <w:t xml:space="preserve">The proposal was </w:t>
      </w:r>
      <w:r w:rsidR="00721803">
        <w:rPr>
          <w:rFonts w:ascii="Arial" w:hAnsi="Arial" w:cs="Arial"/>
          <w:szCs w:val="24"/>
        </w:rPr>
        <w:t xml:space="preserve">circulated for comment and </w:t>
      </w:r>
      <w:r w:rsidR="00D264DF">
        <w:rPr>
          <w:rFonts w:ascii="Arial" w:hAnsi="Arial" w:cs="Arial"/>
          <w:szCs w:val="24"/>
        </w:rPr>
        <w:t xml:space="preserve">posted to the Environmental Registry of Ontario on March 22, 2019. </w:t>
      </w:r>
    </w:p>
    <w:p w14:paraId="725ADC0A" w14:textId="663C435F" w:rsidR="009C62E5" w:rsidRDefault="009C62E5" w:rsidP="00BC5169">
      <w:pPr>
        <w:rPr>
          <w:rFonts w:ascii="Arial" w:hAnsi="Arial" w:cs="Arial"/>
          <w:szCs w:val="24"/>
        </w:rPr>
      </w:pPr>
      <w:r>
        <w:rPr>
          <w:rFonts w:ascii="Arial" w:hAnsi="Arial" w:cs="Arial"/>
          <w:szCs w:val="24"/>
        </w:rPr>
        <w:t xml:space="preserve">A number of written objections were received in response to the </w:t>
      </w:r>
      <w:r w:rsidR="00212CA7">
        <w:rPr>
          <w:rFonts w:ascii="Arial" w:hAnsi="Arial" w:cs="Arial"/>
          <w:szCs w:val="24"/>
        </w:rPr>
        <w:t xml:space="preserve">proposal and thus, per </w:t>
      </w:r>
      <w:r w:rsidR="00EE0C0A">
        <w:rPr>
          <w:rFonts w:ascii="Arial" w:hAnsi="Arial" w:cs="Arial"/>
          <w:szCs w:val="24"/>
        </w:rPr>
        <w:t>Section 10(3) of the NEPDA</w:t>
      </w:r>
      <w:r w:rsidR="00E52DB4">
        <w:rPr>
          <w:rFonts w:ascii="Arial" w:hAnsi="Arial" w:cs="Arial"/>
          <w:szCs w:val="24"/>
        </w:rPr>
        <w:t xml:space="preserve">, </w:t>
      </w:r>
      <w:r w:rsidR="00A82D77">
        <w:rPr>
          <w:rFonts w:ascii="Arial" w:hAnsi="Arial" w:cs="Arial"/>
          <w:szCs w:val="24"/>
        </w:rPr>
        <w:t xml:space="preserve">staff prepared a report for the Commission recommending that the </w:t>
      </w:r>
      <w:r w:rsidR="00311209">
        <w:rPr>
          <w:rFonts w:ascii="Arial" w:hAnsi="Arial" w:cs="Arial"/>
          <w:szCs w:val="24"/>
        </w:rPr>
        <w:t xml:space="preserve">amendment be referred to </w:t>
      </w:r>
      <w:r w:rsidR="004C7946">
        <w:rPr>
          <w:rFonts w:ascii="Arial" w:hAnsi="Arial" w:cs="Arial"/>
          <w:szCs w:val="24"/>
        </w:rPr>
        <w:t xml:space="preserve">the Environmental Review Tribunal </w:t>
      </w:r>
      <w:r w:rsidR="00D116C7">
        <w:rPr>
          <w:rFonts w:ascii="Arial" w:hAnsi="Arial" w:cs="Arial"/>
          <w:szCs w:val="24"/>
        </w:rPr>
        <w:t>to conduct a combined hearing process for the proposed Plan Amendment and related DPA</w:t>
      </w:r>
      <w:r w:rsidR="00FD1E05">
        <w:rPr>
          <w:rFonts w:ascii="Arial" w:hAnsi="Arial" w:cs="Arial"/>
          <w:szCs w:val="24"/>
        </w:rPr>
        <w:t xml:space="preserve">. </w:t>
      </w:r>
      <w:r w:rsidR="00311209">
        <w:rPr>
          <w:rFonts w:ascii="Arial" w:hAnsi="Arial" w:cs="Arial"/>
          <w:szCs w:val="24"/>
        </w:rPr>
        <w:t xml:space="preserve">The Commission endorsed the staff recommendation on October 29, 2019. </w:t>
      </w:r>
    </w:p>
    <w:p w14:paraId="3AC890C8" w14:textId="07A6F226" w:rsidR="00E8199B" w:rsidRPr="00E00A92" w:rsidRDefault="00E00A92" w:rsidP="00BC5169">
      <w:pPr>
        <w:rPr>
          <w:rFonts w:ascii="Arial" w:hAnsi="Arial" w:cs="Arial"/>
          <w:b/>
          <w:bCs/>
          <w:szCs w:val="24"/>
        </w:rPr>
      </w:pPr>
      <w:r w:rsidRPr="00E00A92">
        <w:rPr>
          <w:rFonts w:ascii="Arial" w:hAnsi="Arial" w:cs="Arial"/>
          <w:b/>
          <w:bCs/>
          <w:szCs w:val="24"/>
        </w:rPr>
        <w:t xml:space="preserve">DEVELOPMENTS </w:t>
      </w:r>
      <w:r>
        <w:rPr>
          <w:rFonts w:ascii="Arial" w:hAnsi="Arial" w:cs="Arial"/>
          <w:b/>
          <w:bCs/>
          <w:szCs w:val="24"/>
        </w:rPr>
        <w:t>SINCE LAST REPORT</w:t>
      </w:r>
    </w:p>
    <w:p w14:paraId="3656DC09" w14:textId="465C9196" w:rsidR="00B258FA" w:rsidRDefault="00B65524" w:rsidP="00BC5169">
      <w:pPr>
        <w:rPr>
          <w:rFonts w:ascii="Arial" w:hAnsi="Arial" w:cs="Arial"/>
          <w:szCs w:val="24"/>
        </w:rPr>
      </w:pPr>
      <w:r>
        <w:rPr>
          <w:rFonts w:ascii="Arial" w:hAnsi="Arial" w:cs="Arial"/>
          <w:szCs w:val="24"/>
        </w:rPr>
        <w:t xml:space="preserve">On October </w:t>
      </w:r>
      <w:r w:rsidR="00654502">
        <w:rPr>
          <w:rFonts w:ascii="Arial" w:hAnsi="Arial" w:cs="Arial"/>
          <w:szCs w:val="24"/>
        </w:rPr>
        <w:t xml:space="preserve">2, 2021, MECP revised its opinion concerning the designation of the Sideroad 26/27 upgrade </w:t>
      </w:r>
      <w:r w:rsidR="00F167CD">
        <w:rPr>
          <w:rFonts w:ascii="Arial" w:hAnsi="Arial" w:cs="Arial"/>
          <w:szCs w:val="24"/>
        </w:rPr>
        <w:t xml:space="preserve">as a </w:t>
      </w:r>
      <w:r w:rsidR="00AA5247">
        <w:rPr>
          <w:rFonts w:ascii="Arial" w:hAnsi="Arial" w:cs="Arial"/>
          <w:szCs w:val="24"/>
        </w:rPr>
        <w:t xml:space="preserve">Schedule </w:t>
      </w:r>
      <w:r w:rsidR="00F167CD">
        <w:rPr>
          <w:rFonts w:ascii="Arial" w:hAnsi="Arial" w:cs="Arial"/>
          <w:szCs w:val="24"/>
        </w:rPr>
        <w:t xml:space="preserve">A+ </w:t>
      </w:r>
      <w:r w:rsidR="00AA5247">
        <w:rPr>
          <w:rFonts w:ascii="Arial" w:hAnsi="Arial" w:cs="Arial"/>
          <w:szCs w:val="24"/>
        </w:rPr>
        <w:t xml:space="preserve">EA </w:t>
      </w:r>
      <w:r w:rsidR="00F167CD">
        <w:rPr>
          <w:rFonts w:ascii="Arial" w:hAnsi="Arial" w:cs="Arial"/>
          <w:szCs w:val="24"/>
        </w:rPr>
        <w:t xml:space="preserve">undertaking based on new information </w:t>
      </w:r>
      <w:r w:rsidR="00D2215D">
        <w:rPr>
          <w:rFonts w:ascii="Arial" w:hAnsi="Arial" w:cs="Arial"/>
          <w:szCs w:val="24"/>
        </w:rPr>
        <w:t xml:space="preserve">which indicated that the project had not been properly classified. </w:t>
      </w:r>
      <w:r w:rsidR="00F167CD">
        <w:rPr>
          <w:rFonts w:ascii="Arial" w:hAnsi="Arial" w:cs="Arial"/>
          <w:szCs w:val="24"/>
        </w:rPr>
        <w:t xml:space="preserve">MECP notified the municipality that it would need to submit </w:t>
      </w:r>
      <w:r w:rsidR="003240A6">
        <w:rPr>
          <w:rFonts w:ascii="Arial" w:hAnsi="Arial" w:cs="Arial"/>
          <w:szCs w:val="24"/>
        </w:rPr>
        <w:t xml:space="preserve">additional information to assist in MECP’s review of the undertaking </w:t>
      </w:r>
      <w:r w:rsidR="006A2426">
        <w:rPr>
          <w:rFonts w:ascii="Arial" w:hAnsi="Arial" w:cs="Arial"/>
          <w:szCs w:val="24"/>
        </w:rPr>
        <w:t>and to</w:t>
      </w:r>
      <w:r w:rsidR="003240A6">
        <w:rPr>
          <w:rFonts w:ascii="Arial" w:hAnsi="Arial" w:cs="Arial"/>
          <w:szCs w:val="24"/>
        </w:rPr>
        <w:t xml:space="preserve"> determine the proper category.</w:t>
      </w:r>
      <w:r w:rsidR="006A2426">
        <w:rPr>
          <w:rFonts w:ascii="Arial" w:hAnsi="Arial" w:cs="Arial"/>
          <w:szCs w:val="24"/>
        </w:rPr>
        <w:t xml:space="preserve"> </w:t>
      </w:r>
      <w:r w:rsidR="00051E2D">
        <w:rPr>
          <w:rFonts w:ascii="Arial" w:hAnsi="Arial" w:cs="Arial"/>
          <w:szCs w:val="24"/>
        </w:rPr>
        <w:t xml:space="preserve">The municipality </w:t>
      </w:r>
      <w:r w:rsidR="006B6AD2">
        <w:rPr>
          <w:rFonts w:ascii="Arial" w:hAnsi="Arial" w:cs="Arial"/>
          <w:szCs w:val="24"/>
        </w:rPr>
        <w:t xml:space="preserve">then </w:t>
      </w:r>
      <w:r w:rsidR="006B6AD2">
        <w:rPr>
          <w:rFonts w:ascii="Arial" w:hAnsi="Arial" w:cs="Arial"/>
          <w:szCs w:val="24"/>
        </w:rPr>
        <w:lastRenderedPageBreak/>
        <w:t xml:space="preserve">asked for an adjournment of the hearing </w:t>
      </w:r>
      <w:r w:rsidR="00B258FA">
        <w:rPr>
          <w:rFonts w:ascii="Arial" w:hAnsi="Arial" w:cs="Arial"/>
          <w:szCs w:val="24"/>
        </w:rPr>
        <w:t xml:space="preserve">while they provided information to MECP and awaited a final decision on the appropriate EA category. </w:t>
      </w:r>
    </w:p>
    <w:p w14:paraId="4FEE011E" w14:textId="60F8283E" w:rsidR="003240A6" w:rsidRDefault="00DF02AD" w:rsidP="00BC5169">
      <w:pPr>
        <w:rPr>
          <w:rFonts w:ascii="Arial" w:hAnsi="Arial" w:cs="Arial"/>
          <w:szCs w:val="24"/>
        </w:rPr>
      </w:pPr>
      <w:r>
        <w:rPr>
          <w:rFonts w:ascii="Arial" w:hAnsi="Arial" w:cs="Arial"/>
          <w:szCs w:val="24"/>
        </w:rPr>
        <w:t xml:space="preserve">Following submissions by the municipality, </w:t>
      </w:r>
      <w:r w:rsidR="003240A6">
        <w:rPr>
          <w:rFonts w:ascii="Arial" w:hAnsi="Arial" w:cs="Arial"/>
          <w:szCs w:val="24"/>
        </w:rPr>
        <w:t xml:space="preserve">MECP made a decision on </w:t>
      </w:r>
      <w:r w:rsidR="00306E95">
        <w:rPr>
          <w:rFonts w:ascii="Arial" w:hAnsi="Arial" w:cs="Arial"/>
          <w:szCs w:val="24"/>
        </w:rPr>
        <w:t>December 22, 2022</w:t>
      </w:r>
      <w:r w:rsidR="001225DA">
        <w:rPr>
          <w:rFonts w:ascii="Arial" w:hAnsi="Arial" w:cs="Arial"/>
          <w:szCs w:val="24"/>
        </w:rPr>
        <w:t xml:space="preserve"> that they were assigning the </w:t>
      </w:r>
      <w:r w:rsidR="00FB0922">
        <w:rPr>
          <w:rFonts w:ascii="Arial" w:hAnsi="Arial" w:cs="Arial"/>
          <w:szCs w:val="24"/>
        </w:rPr>
        <w:t xml:space="preserve">proposed upgrades </w:t>
      </w:r>
      <w:r w:rsidR="001225DA">
        <w:rPr>
          <w:rFonts w:ascii="Arial" w:hAnsi="Arial" w:cs="Arial"/>
          <w:szCs w:val="24"/>
        </w:rPr>
        <w:t xml:space="preserve">to a </w:t>
      </w:r>
      <w:r>
        <w:rPr>
          <w:rFonts w:ascii="Arial" w:hAnsi="Arial" w:cs="Arial"/>
          <w:szCs w:val="24"/>
        </w:rPr>
        <w:t>Schedule</w:t>
      </w:r>
      <w:r w:rsidR="001225DA">
        <w:rPr>
          <w:rFonts w:ascii="Arial" w:hAnsi="Arial" w:cs="Arial"/>
          <w:szCs w:val="24"/>
        </w:rPr>
        <w:t xml:space="preserve"> C </w:t>
      </w:r>
      <w:r w:rsidR="00FB0922">
        <w:rPr>
          <w:rFonts w:ascii="Arial" w:hAnsi="Arial" w:cs="Arial"/>
          <w:szCs w:val="24"/>
        </w:rPr>
        <w:t>undertaking</w:t>
      </w:r>
      <w:r w:rsidR="001D1ACA">
        <w:rPr>
          <w:rFonts w:ascii="Arial" w:hAnsi="Arial" w:cs="Arial"/>
          <w:szCs w:val="24"/>
        </w:rPr>
        <w:t xml:space="preserve">, and outlined the requirements that would need to be undertaken. </w:t>
      </w:r>
    </w:p>
    <w:p w14:paraId="6302217F" w14:textId="55261EEE" w:rsidR="001D1ACA" w:rsidRPr="00C20303" w:rsidRDefault="00167DDD" w:rsidP="00BC5169">
      <w:pPr>
        <w:rPr>
          <w:rFonts w:ascii="Arial" w:hAnsi="Arial" w:cs="Arial"/>
          <w:szCs w:val="24"/>
        </w:rPr>
      </w:pPr>
      <w:r>
        <w:rPr>
          <w:rFonts w:ascii="Arial" w:hAnsi="Arial" w:cs="Arial"/>
          <w:szCs w:val="24"/>
        </w:rPr>
        <w:t xml:space="preserve">On March 22, 2023, the Township of Clearview </w:t>
      </w:r>
      <w:r w:rsidR="00DF4670">
        <w:rPr>
          <w:rFonts w:ascii="Arial" w:hAnsi="Arial" w:cs="Arial"/>
          <w:szCs w:val="24"/>
        </w:rPr>
        <w:t xml:space="preserve">formally withdrew their application for </w:t>
      </w:r>
      <w:r w:rsidR="00112ECF">
        <w:rPr>
          <w:rFonts w:ascii="Arial" w:hAnsi="Arial" w:cs="Arial"/>
          <w:szCs w:val="24"/>
        </w:rPr>
        <w:t xml:space="preserve">the amendment to the NEP, their original DPA and their appeal related to the Commissions decision on the DPA. </w:t>
      </w:r>
      <w:r w:rsidR="0076054A">
        <w:rPr>
          <w:rFonts w:ascii="Arial" w:hAnsi="Arial" w:cs="Arial"/>
          <w:szCs w:val="24"/>
        </w:rPr>
        <w:t xml:space="preserve">The Ontario Land Tribunal formally acknowledged the withdrawal and </w:t>
      </w:r>
      <w:r w:rsidR="000D0A6D">
        <w:rPr>
          <w:rFonts w:ascii="Arial" w:hAnsi="Arial" w:cs="Arial"/>
          <w:szCs w:val="24"/>
        </w:rPr>
        <w:t xml:space="preserve">closed the related files. </w:t>
      </w:r>
    </w:p>
    <w:p w14:paraId="4EAC8B96" w14:textId="77777777" w:rsidR="00C02553" w:rsidRDefault="00C02553" w:rsidP="00C02553">
      <w:pPr>
        <w:tabs>
          <w:tab w:val="left" w:pos="-720"/>
        </w:tabs>
        <w:suppressAutoHyphens/>
        <w:rPr>
          <w:rFonts w:ascii="Arial" w:eastAsia="MS Mincho" w:hAnsi="Arial" w:cs="Arial"/>
          <w:b/>
          <w:bCs/>
          <w:szCs w:val="24"/>
          <w:lang w:eastAsia="en-CA"/>
        </w:rPr>
      </w:pPr>
      <w:r w:rsidRPr="00C02553">
        <w:rPr>
          <w:rFonts w:ascii="Arial" w:eastAsia="MS Mincho" w:hAnsi="Arial" w:cs="Arial"/>
          <w:b/>
          <w:bCs/>
          <w:szCs w:val="24"/>
          <w:lang w:eastAsia="en-CA"/>
        </w:rPr>
        <w:t>DISCUSSION:</w:t>
      </w:r>
    </w:p>
    <w:p w14:paraId="22674DF4" w14:textId="4B78660D" w:rsidR="007E64AB" w:rsidRPr="007E64AB" w:rsidRDefault="007E64AB" w:rsidP="007E64AB">
      <w:pPr>
        <w:tabs>
          <w:tab w:val="left" w:pos="-720"/>
        </w:tabs>
        <w:suppressAutoHyphens/>
        <w:rPr>
          <w:rFonts w:ascii="Arial" w:hAnsi="Arial" w:cs="Arial"/>
          <w:szCs w:val="24"/>
        </w:rPr>
      </w:pPr>
      <w:r w:rsidRPr="007E64AB">
        <w:rPr>
          <w:rFonts w:ascii="Arial" w:hAnsi="Arial" w:cs="Arial"/>
          <w:szCs w:val="24"/>
        </w:rPr>
        <w:t>In a press release on March 22, 2023, Clearview Township Mayor Doug Measures indicated that the proposed 26/27 Sideroad improvements are “no longer practical, reasonable, or cost-effective”. He also indicated that “Council and I will work with local stakeholders, including Walker Aggregates, to find a solution that we are confident will protect the environment, the local road network, and the needs of our residents.”</w:t>
      </w:r>
    </w:p>
    <w:p w14:paraId="51641E54" w14:textId="697848A2" w:rsidR="0088592B" w:rsidRPr="00163D59" w:rsidRDefault="0088592B" w:rsidP="00C02553">
      <w:pPr>
        <w:tabs>
          <w:tab w:val="left" w:pos="-720"/>
        </w:tabs>
        <w:suppressAutoHyphens/>
        <w:rPr>
          <w:rFonts w:ascii="Arial" w:eastAsia="MS Mincho" w:hAnsi="Arial" w:cs="Arial"/>
          <w:szCs w:val="24"/>
          <w:lang w:eastAsia="en-CA"/>
        </w:rPr>
      </w:pPr>
      <w:r>
        <w:rPr>
          <w:rFonts w:ascii="Arial" w:hAnsi="Arial" w:cs="Arial"/>
          <w:szCs w:val="24"/>
        </w:rPr>
        <w:t>The NEC has no further information related to</w:t>
      </w:r>
      <w:r w:rsidR="007E64AB">
        <w:rPr>
          <w:rFonts w:ascii="Arial" w:hAnsi="Arial" w:cs="Arial"/>
          <w:szCs w:val="24"/>
        </w:rPr>
        <w:t xml:space="preserve"> the future of the 26/27 Sideroad</w:t>
      </w:r>
      <w:r w:rsidR="007275E0">
        <w:rPr>
          <w:rFonts w:ascii="Arial" w:hAnsi="Arial" w:cs="Arial"/>
          <w:szCs w:val="24"/>
        </w:rPr>
        <w:t xml:space="preserve">. </w:t>
      </w:r>
    </w:p>
    <w:p w14:paraId="70520D56" w14:textId="7C355EAA" w:rsidR="00245859" w:rsidRDefault="00C02553" w:rsidP="00245859">
      <w:pPr>
        <w:ind w:right="-428"/>
        <w:rPr>
          <w:b/>
          <w:bCs/>
        </w:rPr>
      </w:pPr>
      <w:r>
        <w:rPr>
          <w:b/>
          <w:bCs/>
        </w:rPr>
        <w:t>CONCLUSION</w:t>
      </w:r>
      <w:r w:rsidR="00245859" w:rsidRPr="00245859">
        <w:rPr>
          <w:b/>
          <w:bCs/>
        </w:rPr>
        <w:t>:</w:t>
      </w:r>
    </w:p>
    <w:p w14:paraId="50035798" w14:textId="14528DF3" w:rsidR="00EB61A6" w:rsidRDefault="007275E0" w:rsidP="00245859">
      <w:pPr>
        <w:ind w:right="-428"/>
      </w:pPr>
      <w:r>
        <w:t xml:space="preserve">The Township of Clearview has withdrawn </w:t>
      </w:r>
      <w:r w:rsidR="005F5E1B">
        <w:t>the</w:t>
      </w:r>
      <w:r>
        <w:t xml:space="preserve"> DPA</w:t>
      </w:r>
      <w:r w:rsidR="00D52BB9">
        <w:t xml:space="preserve">, its appeal of the refusal by the Commission and the NEP Amendment application. </w:t>
      </w:r>
      <w:r w:rsidR="006422D4">
        <w:t xml:space="preserve">The NEC has closed the files and has initiated </w:t>
      </w:r>
      <w:r w:rsidR="005D5857">
        <w:t>a posting</w:t>
      </w:r>
      <w:r w:rsidR="006422D4">
        <w:t xml:space="preserve"> on the Environme</w:t>
      </w:r>
      <w:r w:rsidR="005D5857">
        <w:t>n</w:t>
      </w:r>
      <w:r w:rsidR="006422D4">
        <w:t xml:space="preserve">tal Registry of Ontario to </w:t>
      </w:r>
      <w:r w:rsidR="005D5857">
        <w:t xml:space="preserve">provide notification that the application has been withdrawn. No further action is required by the Commission. </w:t>
      </w:r>
    </w:p>
    <w:p w14:paraId="0731C3F6" w14:textId="58459352" w:rsidR="00CE7CC4" w:rsidRPr="00CE7CC4" w:rsidRDefault="00AE1BAF" w:rsidP="001B6288">
      <w:pPr>
        <w:pStyle w:val="Heading2"/>
        <w:spacing w:after="200" w:line="276" w:lineRule="auto"/>
        <w:rPr>
          <w:lang w:val="en-US"/>
        </w:rPr>
      </w:pPr>
      <w:r>
        <w:rPr>
          <w:lang w:val="en-US"/>
        </w:rPr>
        <w:t>RECOMMENDATION:</w:t>
      </w:r>
    </w:p>
    <w:p w14:paraId="20BCB406" w14:textId="30CDF379" w:rsidR="00392C66" w:rsidRDefault="00C02553" w:rsidP="00F61F85">
      <w:pPr>
        <w:rPr>
          <w:rFonts w:cstheme="minorHAnsi"/>
          <w:lang w:val="en-US"/>
        </w:rPr>
      </w:pPr>
      <w:r>
        <w:rPr>
          <w:rFonts w:cstheme="minorHAnsi"/>
          <w:lang w:val="en-US"/>
        </w:rPr>
        <w:t xml:space="preserve">That the Commission receive this Report for information only. </w:t>
      </w:r>
    </w:p>
    <w:p w14:paraId="36510FE6" w14:textId="325E7ED6" w:rsidR="00AE1BAF" w:rsidRDefault="00AE1BAF" w:rsidP="0078718D">
      <w:pPr>
        <w:pStyle w:val="Heading2"/>
        <w:rPr>
          <w:lang w:val="en-US"/>
        </w:rPr>
      </w:pPr>
      <w:r>
        <w:rPr>
          <w:lang w:val="en-US"/>
        </w:rPr>
        <w:t>Prepared by:</w:t>
      </w:r>
    </w:p>
    <w:p w14:paraId="32BF8DA7" w14:textId="1EC84468" w:rsidR="00A54E69" w:rsidRDefault="00A54E69" w:rsidP="00AE1BAF">
      <w:pPr>
        <w:spacing w:after="0" w:line="240" w:lineRule="auto"/>
        <w:rPr>
          <w:rFonts w:cstheme="minorHAnsi"/>
          <w:b/>
          <w:bCs/>
          <w:lang w:val="en-US"/>
        </w:rPr>
      </w:pPr>
    </w:p>
    <w:p w14:paraId="03F501D5" w14:textId="59122421" w:rsidR="006E04FF" w:rsidRPr="006E04FF" w:rsidRDefault="006E04FF" w:rsidP="00AE1BAF">
      <w:pPr>
        <w:spacing w:after="0" w:line="240" w:lineRule="auto"/>
        <w:rPr>
          <w:rFonts w:cstheme="minorHAnsi"/>
          <w:lang w:val="en-US"/>
        </w:rPr>
      </w:pPr>
      <w:r>
        <w:rPr>
          <w:rFonts w:cstheme="minorHAnsi"/>
          <w:lang w:val="en-US"/>
        </w:rPr>
        <w:t>ORIGINAL SIGNED BY:</w:t>
      </w:r>
    </w:p>
    <w:p w14:paraId="1F7CFB61" w14:textId="6D519B2C" w:rsidR="00AE1BAF" w:rsidRPr="006E04FF" w:rsidRDefault="006E04FF" w:rsidP="00AE1BAF">
      <w:pPr>
        <w:spacing w:after="0" w:line="240" w:lineRule="auto"/>
        <w:rPr>
          <w:rFonts w:cstheme="minorHAnsi"/>
          <w:lang w:val="en-US"/>
        </w:rPr>
      </w:pPr>
      <w:r>
        <w:rPr>
          <w:rFonts w:cstheme="minorHAnsi"/>
          <w:lang w:val="en-US"/>
        </w:rPr>
        <w:t>____________________</w:t>
      </w:r>
    </w:p>
    <w:p w14:paraId="470E077B" w14:textId="338024F9" w:rsidR="00AE1BAF" w:rsidRDefault="005D5857" w:rsidP="00AE1BAF">
      <w:pPr>
        <w:spacing w:after="0" w:line="240" w:lineRule="auto"/>
        <w:rPr>
          <w:rFonts w:cstheme="minorHAnsi"/>
          <w:lang w:val="en-US"/>
        </w:rPr>
      </w:pPr>
      <w:r>
        <w:rPr>
          <w:rFonts w:cstheme="minorHAnsi"/>
          <w:lang w:val="en-US"/>
        </w:rPr>
        <w:t>Sandy Dobbyn</w:t>
      </w:r>
      <w:r w:rsidR="00C02553">
        <w:rPr>
          <w:rFonts w:cstheme="minorHAnsi"/>
          <w:lang w:val="en-US"/>
        </w:rPr>
        <w:t xml:space="preserve"> </w:t>
      </w:r>
    </w:p>
    <w:p w14:paraId="51236058" w14:textId="4BAEDAEB" w:rsidR="00AE1BAF" w:rsidRDefault="00C02553" w:rsidP="00AE1BAF">
      <w:pPr>
        <w:spacing w:after="0" w:line="240" w:lineRule="auto"/>
        <w:rPr>
          <w:rFonts w:cstheme="minorHAnsi"/>
          <w:lang w:val="en-US"/>
        </w:rPr>
      </w:pPr>
      <w:r>
        <w:rPr>
          <w:rFonts w:cstheme="minorHAnsi"/>
          <w:lang w:val="en-US"/>
        </w:rPr>
        <w:t>Senior Strategic Advisor</w:t>
      </w:r>
      <w:r w:rsidR="00CE7CC4">
        <w:rPr>
          <w:rFonts w:cstheme="minorHAnsi"/>
          <w:lang w:val="en-US"/>
        </w:rPr>
        <w:t xml:space="preserve"> (A)</w:t>
      </w:r>
    </w:p>
    <w:p w14:paraId="4205E7A1" w14:textId="77777777" w:rsidR="00CE7CC4" w:rsidRPr="008E0FA2" w:rsidRDefault="00CE7CC4" w:rsidP="0078718D">
      <w:pPr>
        <w:pStyle w:val="Heading2"/>
        <w:rPr>
          <w:b w:val="0"/>
          <w:bCs/>
          <w:sz w:val="22"/>
          <w:szCs w:val="22"/>
          <w:lang w:val="en-US"/>
        </w:rPr>
      </w:pPr>
    </w:p>
    <w:p w14:paraId="780ED0C8" w14:textId="5FD9CFCD" w:rsidR="00AE1BAF" w:rsidRDefault="00AE1BAF" w:rsidP="0078718D">
      <w:pPr>
        <w:pStyle w:val="Heading2"/>
        <w:rPr>
          <w:lang w:val="en-US"/>
        </w:rPr>
      </w:pPr>
      <w:r>
        <w:rPr>
          <w:lang w:val="en-US"/>
        </w:rPr>
        <w:t>Approved by:</w:t>
      </w:r>
    </w:p>
    <w:p w14:paraId="30B34BBC" w14:textId="03A872FE" w:rsidR="00AE1BAF" w:rsidRDefault="00AE1BAF" w:rsidP="008E0FA2">
      <w:pPr>
        <w:pStyle w:val="CommentText"/>
        <w:spacing w:after="0"/>
        <w:rPr>
          <w:rFonts w:ascii="Arial" w:hAnsi="Arial" w:cs="Arial"/>
          <w:bCs/>
          <w:noProof/>
          <w:sz w:val="22"/>
          <w:szCs w:val="26"/>
          <w:u w:val="single"/>
          <w:lang w:eastAsia="en-CA"/>
        </w:rPr>
      </w:pPr>
    </w:p>
    <w:p w14:paraId="7050346A" w14:textId="3C49DF59" w:rsidR="006E04FF" w:rsidRPr="006E04FF" w:rsidRDefault="006E04FF" w:rsidP="008E0FA2">
      <w:pPr>
        <w:pStyle w:val="CommentText"/>
        <w:spacing w:after="0"/>
        <w:rPr>
          <w:rFonts w:ascii="Arial" w:hAnsi="Arial" w:cs="Arial"/>
          <w:bCs/>
          <w:noProof/>
          <w:sz w:val="22"/>
          <w:szCs w:val="26"/>
          <w:lang w:eastAsia="en-CA"/>
        </w:rPr>
      </w:pPr>
      <w:r>
        <w:rPr>
          <w:rFonts w:ascii="Arial" w:hAnsi="Arial" w:cs="Arial"/>
          <w:bCs/>
          <w:noProof/>
          <w:sz w:val="22"/>
          <w:szCs w:val="26"/>
          <w:lang w:eastAsia="en-CA"/>
        </w:rPr>
        <w:t>ORIGINAL SIGNED BY:</w:t>
      </w:r>
    </w:p>
    <w:p w14:paraId="68633254" w14:textId="0FC54A83" w:rsidR="006E04FF" w:rsidRDefault="006E04FF" w:rsidP="008E0FA2">
      <w:pPr>
        <w:pStyle w:val="CommentText"/>
        <w:spacing w:after="0"/>
        <w:rPr>
          <w:rFonts w:cstheme="minorHAnsi"/>
          <w:b/>
          <w:bCs/>
          <w:lang w:val="en-US"/>
        </w:rPr>
      </w:pPr>
      <w:r>
        <w:rPr>
          <w:rFonts w:cstheme="minorHAnsi"/>
          <w:b/>
          <w:bCs/>
          <w:lang w:val="en-US"/>
        </w:rPr>
        <w:t>______________________</w:t>
      </w:r>
    </w:p>
    <w:p w14:paraId="1F92066F" w14:textId="199763BC" w:rsidR="00AE1BAF" w:rsidRDefault="00CE7CC4" w:rsidP="00AE1BAF">
      <w:pPr>
        <w:spacing w:after="0" w:line="240" w:lineRule="auto"/>
        <w:rPr>
          <w:rFonts w:cstheme="minorHAnsi"/>
          <w:lang w:val="en-US"/>
        </w:rPr>
      </w:pPr>
      <w:r>
        <w:rPr>
          <w:rFonts w:cstheme="minorHAnsi"/>
          <w:lang w:val="en-US"/>
        </w:rPr>
        <w:t>Kathy Woeller</w:t>
      </w:r>
    </w:p>
    <w:p w14:paraId="5F8BF8E3" w14:textId="16A33935" w:rsidR="00AE1BAF" w:rsidRDefault="00AE1BAF" w:rsidP="00AE1BAF">
      <w:pPr>
        <w:spacing w:after="0" w:line="240" w:lineRule="auto"/>
        <w:rPr>
          <w:rFonts w:cstheme="minorHAnsi"/>
          <w:lang w:val="en-US"/>
        </w:rPr>
      </w:pPr>
      <w:r>
        <w:rPr>
          <w:rFonts w:cstheme="minorHAnsi"/>
          <w:lang w:val="en-US"/>
        </w:rPr>
        <w:t xml:space="preserve">Director </w:t>
      </w:r>
    </w:p>
    <w:sectPr w:rsidR="00AE1BAF" w:rsidSect="0072608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7232B" w14:textId="77777777" w:rsidR="00625032" w:rsidRDefault="00625032" w:rsidP="00F72078">
      <w:pPr>
        <w:spacing w:after="0" w:line="240" w:lineRule="auto"/>
      </w:pPr>
      <w:r>
        <w:separator/>
      </w:r>
    </w:p>
  </w:endnote>
  <w:endnote w:type="continuationSeparator" w:id="0">
    <w:p w14:paraId="41CF2D2A" w14:textId="77777777" w:rsidR="00625032" w:rsidRDefault="00625032"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473E" w14:textId="77777777" w:rsidR="00525B30" w:rsidRDefault="00525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014128"/>
      <w:docPartObj>
        <w:docPartGallery w:val="Page Numbers (Bottom of Page)"/>
        <w:docPartUnique/>
      </w:docPartObj>
    </w:sdtPr>
    <w:sdtEndPr>
      <w:rPr>
        <w:noProof/>
      </w:rPr>
    </w:sdtEndPr>
    <w:sdtContent>
      <w:p w14:paraId="6B7C5AE0" w14:textId="3C0D48EE" w:rsidR="00451119" w:rsidRDefault="004511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20D5" w14:textId="77777777" w:rsidR="00451119" w:rsidRDefault="00451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281906"/>
      <w:docPartObj>
        <w:docPartGallery w:val="Page Numbers (Bottom of Page)"/>
        <w:docPartUnique/>
      </w:docPartObj>
    </w:sdtPr>
    <w:sdtEndPr>
      <w:rPr>
        <w:noProof/>
      </w:rPr>
    </w:sdtEndPr>
    <w:sdtContent>
      <w:p w14:paraId="2C4C54F4" w14:textId="1F7039FB" w:rsidR="00B40797" w:rsidRDefault="00B407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236E23" w14:textId="0ACB175F" w:rsidR="00E16EFC" w:rsidRPr="00E16EFC" w:rsidRDefault="00E16EFC" w:rsidP="00E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F024C" w14:textId="77777777" w:rsidR="00625032" w:rsidRDefault="00625032" w:rsidP="00F72078">
      <w:pPr>
        <w:spacing w:after="0" w:line="240" w:lineRule="auto"/>
      </w:pPr>
      <w:r>
        <w:separator/>
      </w:r>
    </w:p>
  </w:footnote>
  <w:footnote w:type="continuationSeparator" w:id="0">
    <w:p w14:paraId="59BC4C12" w14:textId="77777777" w:rsidR="00625032" w:rsidRDefault="00625032"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3316" w14:textId="77777777" w:rsidR="00525B30" w:rsidRDefault="00525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6DC3" w14:textId="77777777" w:rsidR="00525B30" w:rsidRDefault="00525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EDD4" w14:textId="7C1D5125" w:rsidR="00130AEB" w:rsidRPr="0035152F" w:rsidRDefault="00130AEB" w:rsidP="00130AEB">
    <w:pPr>
      <w:pStyle w:val="Heading1"/>
      <w:jc w:val="left"/>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8240" behindDoc="1" locked="0" layoutInCell="1" allowOverlap="1" wp14:anchorId="0C23E325" wp14:editId="3F6144BC">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rPr>
        <w:rFonts w:asciiTheme="minorHAnsi" w:hAnsiTheme="minorHAnsi" w:cstheme="minorHAnsi"/>
        <w:sz w:val="24"/>
        <w:szCs w:val="24"/>
      </w:rPr>
      <w:t>Niagara Escarpment Commission</w:t>
    </w:r>
  </w:p>
  <w:p w14:paraId="11EA8540" w14:textId="50614A03" w:rsidR="00E16EFC" w:rsidRDefault="00130AEB" w:rsidP="00130AEB">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p w14:paraId="6A409C4D" w14:textId="77777777" w:rsidR="00130AEB" w:rsidRPr="0035152F" w:rsidRDefault="00130AEB" w:rsidP="00130AEB">
    <w:pPr>
      <w:pStyle w:val="Header"/>
      <w:rPr>
        <w:rFonts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38E2"/>
    <w:multiLevelType w:val="hybridMultilevel"/>
    <w:tmpl w:val="AFF00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31756F5"/>
    <w:multiLevelType w:val="hybridMultilevel"/>
    <w:tmpl w:val="58BA70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C416088"/>
    <w:multiLevelType w:val="hybridMultilevel"/>
    <w:tmpl w:val="AE9AB746"/>
    <w:lvl w:ilvl="0" w:tplc="38BE5CCE">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8"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13551FA"/>
    <w:multiLevelType w:val="hybridMultilevel"/>
    <w:tmpl w:val="779A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6DC16F5"/>
    <w:multiLevelType w:val="hybridMultilevel"/>
    <w:tmpl w:val="B066E42A"/>
    <w:lvl w:ilvl="0" w:tplc="304EAEA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9DA707D"/>
    <w:multiLevelType w:val="hybridMultilevel"/>
    <w:tmpl w:val="BDF297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9"/>
  </w:num>
  <w:num w:numId="3">
    <w:abstractNumId w:val="11"/>
  </w:num>
  <w:num w:numId="4">
    <w:abstractNumId w:val="2"/>
  </w:num>
  <w:num w:numId="5">
    <w:abstractNumId w:val="1"/>
  </w:num>
  <w:num w:numId="6">
    <w:abstractNumId w:val="5"/>
  </w:num>
  <w:num w:numId="7">
    <w:abstractNumId w:val="0"/>
  </w:num>
  <w:num w:numId="8">
    <w:abstractNumId w:val="8"/>
  </w:num>
  <w:num w:numId="9">
    <w:abstractNumId w:val="3"/>
  </w:num>
  <w:num w:numId="10">
    <w:abstractNumId w:val="10"/>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05B0D"/>
    <w:rsid w:val="00016BE3"/>
    <w:rsid w:val="0002340F"/>
    <w:rsid w:val="00026074"/>
    <w:rsid w:val="00035A2C"/>
    <w:rsid w:val="00050B41"/>
    <w:rsid w:val="00051E2D"/>
    <w:rsid w:val="000706D3"/>
    <w:rsid w:val="000872F5"/>
    <w:rsid w:val="000A0119"/>
    <w:rsid w:val="000A1A28"/>
    <w:rsid w:val="000A5618"/>
    <w:rsid w:val="000D0983"/>
    <w:rsid w:val="000D0A6D"/>
    <w:rsid w:val="000D3A0A"/>
    <w:rsid w:val="000E249F"/>
    <w:rsid w:val="000E5A2D"/>
    <w:rsid w:val="000F3ED9"/>
    <w:rsid w:val="000F5131"/>
    <w:rsid w:val="000F75BB"/>
    <w:rsid w:val="00110437"/>
    <w:rsid w:val="00112ECF"/>
    <w:rsid w:val="00115A16"/>
    <w:rsid w:val="001225DA"/>
    <w:rsid w:val="001227D9"/>
    <w:rsid w:val="001242AE"/>
    <w:rsid w:val="00130AEB"/>
    <w:rsid w:val="001408EF"/>
    <w:rsid w:val="001450A0"/>
    <w:rsid w:val="00153BF9"/>
    <w:rsid w:val="0015763F"/>
    <w:rsid w:val="00163D59"/>
    <w:rsid w:val="00167DDD"/>
    <w:rsid w:val="00185BE0"/>
    <w:rsid w:val="00194885"/>
    <w:rsid w:val="00197068"/>
    <w:rsid w:val="0019773F"/>
    <w:rsid w:val="001A4B64"/>
    <w:rsid w:val="001B6288"/>
    <w:rsid w:val="001C37B4"/>
    <w:rsid w:val="001D1ACA"/>
    <w:rsid w:val="001D76A0"/>
    <w:rsid w:val="001F129E"/>
    <w:rsid w:val="001F1895"/>
    <w:rsid w:val="00201B4C"/>
    <w:rsid w:val="00203E14"/>
    <w:rsid w:val="00212CA7"/>
    <w:rsid w:val="002135BD"/>
    <w:rsid w:val="00225BE4"/>
    <w:rsid w:val="00227C52"/>
    <w:rsid w:val="0024012A"/>
    <w:rsid w:val="00245859"/>
    <w:rsid w:val="00254BFD"/>
    <w:rsid w:val="002766B7"/>
    <w:rsid w:val="0029215F"/>
    <w:rsid w:val="002A1104"/>
    <w:rsid w:val="002B6A43"/>
    <w:rsid w:val="002D25A6"/>
    <w:rsid w:val="002D5DA5"/>
    <w:rsid w:val="002E300D"/>
    <w:rsid w:val="002E6A41"/>
    <w:rsid w:val="002E6FF6"/>
    <w:rsid w:val="002F129C"/>
    <w:rsid w:val="00304308"/>
    <w:rsid w:val="00306E95"/>
    <w:rsid w:val="00311209"/>
    <w:rsid w:val="0031365C"/>
    <w:rsid w:val="00315570"/>
    <w:rsid w:val="00317F07"/>
    <w:rsid w:val="00317F1F"/>
    <w:rsid w:val="003240A6"/>
    <w:rsid w:val="00337798"/>
    <w:rsid w:val="0035152F"/>
    <w:rsid w:val="003618B0"/>
    <w:rsid w:val="0036413B"/>
    <w:rsid w:val="00364E38"/>
    <w:rsid w:val="00375243"/>
    <w:rsid w:val="00392C66"/>
    <w:rsid w:val="003A1F0D"/>
    <w:rsid w:val="003A6066"/>
    <w:rsid w:val="003C30E3"/>
    <w:rsid w:val="003C544A"/>
    <w:rsid w:val="003C7CC4"/>
    <w:rsid w:val="003D01EE"/>
    <w:rsid w:val="003D4857"/>
    <w:rsid w:val="003F3509"/>
    <w:rsid w:val="00404C1A"/>
    <w:rsid w:val="00414A2C"/>
    <w:rsid w:val="00430545"/>
    <w:rsid w:val="00431CA8"/>
    <w:rsid w:val="0043793B"/>
    <w:rsid w:val="00437ED2"/>
    <w:rsid w:val="00451119"/>
    <w:rsid w:val="004515FC"/>
    <w:rsid w:val="00460F29"/>
    <w:rsid w:val="00482248"/>
    <w:rsid w:val="00487378"/>
    <w:rsid w:val="00487ED5"/>
    <w:rsid w:val="00495683"/>
    <w:rsid w:val="004A2238"/>
    <w:rsid w:val="004A2282"/>
    <w:rsid w:val="004A392D"/>
    <w:rsid w:val="004B347D"/>
    <w:rsid w:val="004B5391"/>
    <w:rsid w:val="004B68E9"/>
    <w:rsid w:val="004B69F7"/>
    <w:rsid w:val="004C7946"/>
    <w:rsid w:val="004D2DED"/>
    <w:rsid w:val="004D59A6"/>
    <w:rsid w:val="004E6398"/>
    <w:rsid w:val="004F1B03"/>
    <w:rsid w:val="004F1E68"/>
    <w:rsid w:val="004F20C3"/>
    <w:rsid w:val="0050145F"/>
    <w:rsid w:val="005106AF"/>
    <w:rsid w:val="00523E5B"/>
    <w:rsid w:val="00525B30"/>
    <w:rsid w:val="0055258B"/>
    <w:rsid w:val="00554131"/>
    <w:rsid w:val="00573E1C"/>
    <w:rsid w:val="0057735C"/>
    <w:rsid w:val="005776C1"/>
    <w:rsid w:val="00580B4C"/>
    <w:rsid w:val="00592557"/>
    <w:rsid w:val="00593D1C"/>
    <w:rsid w:val="005A5E39"/>
    <w:rsid w:val="005C32F2"/>
    <w:rsid w:val="005C69FA"/>
    <w:rsid w:val="005D5857"/>
    <w:rsid w:val="005F5E1B"/>
    <w:rsid w:val="0060350C"/>
    <w:rsid w:val="00615D58"/>
    <w:rsid w:val="00624B02"/>
    <w:rsid w:val="00625032"/>
    <w:rsid w:val="006422D4"/>
    <w:rsid w:val="00647811"/>
    <w:rsid w:val="00654502"/>
    <w:rsid w:val="00666110"/>
    <w:rsid w:val="00666886"/>
    <w:rsid w:val="0067492A"/>
    <w:rsid w:val="0069132C"/>
    <w:rsid w:val="00695E04"/>
    <w:rsid w:val="006A2426"/>
    <w:rsid w:val="006A3242"/>
    <w:rsid w:val="006A5A16"/>
    <w:rsid w:val="006B6AD2"/>
    <w:rsid w:val="006C570D"/>
    <w:rsid w:val="006C7751"/>
    <w:rsid w:val="006D1805"/>
    <w:rsid w:val="006D5590"/>
    <w:rsid w:val="006D72AA"/>
    <w:rsid w:val="006E04FF"/>
    <w:rsid w:val="006E32B7"/>
    <w:rsid w:val="006E5D84"/>
    <w:rsid w:val="006F175B"/>
    <w:rsid w:val="006F317B"/>
    <w:rsid w:val="007153AF"/>
    <w:rsid w:val="00716C04"/>
    <w:rsid w:val="00721803"/>
    <w:rsid w:val="00723667"/>
    <w:rsid w:val="00725EEE"/>
    <w:rsid w:val="00726084"/>
    <w:rsid w:val="007275E0"/>
    <w:rsid w:val="007434A6"/>
    <w:rsid w:val="00745DED"/>
    <w:rsid w:val="00752994"/>
    <w:rsid w:val="00752BC9"/>
    <w:rsid w:val="0076054A"/>
    <w:rsid w:val="00766711"/>
    <w:rsid w:val="00767151"/>
    <w:rsid w:val="007707B1"/>
    <w:rsid w:val="007825FD"/>
    <w:rsid w:val="007834BB"/>
    <w:rsid w:val="0078718D"/>
    <w:rsid w:val="00794A71"/>
    <w:rsid w:val="00794C32"/>
    <w:rsid w:val="007974C3"/>
    <w:rsid w:val="007A22CA"/>
    <w:rsid w:val="007B270E"/>
    <w:rsid w:val="007B37E6"/>
    <w:rsid w:val="007B6618"/>
    <w:rsid w:val="007D1D4F"/>
    <w:rsid w:val="007D6DDD"/>
    <w:rsid w:val="007E64AB"/>
    <w:rsid w:val="00800F82"/>
    <w:rsid w:val="00812EEE"/>
    <w:rsid w:val="008259D3"/>
    <w:rsid w:val="00854F67"/>
    <w:rsid w:val="008626B9"/>
    <w:rsid w:val="0088592B"/>
    <w:rsid w:val="008878C8"/>
    <w:rsid w:val="008903C2"/>
    <w:rsid w:val="00891566"/>
    <w:rsid w:val="008A258F"/>
    <w:rsid w:val="008E0FA2"/>
    <w:rsid w:val="008E13BD"/>
    <w:rsid w:val="008F30D3"/>
    <w:rsid w:val="0092416C"/>
    <w:rsid w:val="00927373"/>
    <w:rsid w:val="00932E74"/>
    <w:rsid w:val="009440D3"/>
    <w:rsid w:val="009471BD"/>
    <w:rsid w:val="009539FF"/>
    <w:rsid w:val="00967E46"/>
    <w:rsid w:val="00970354"/>
    <w:rsid w:val="00981611"/>
    <w:rsid w:val="009A2BDA"/>
    <w:rsid w:val="009A71B7"/>
    <w:rsid w:val="009B1D63"/>
    <w:rsid w:val="009B5533"/>
    <w:rsid w:val="009B65DE"/>
    <w:rsid w:val="009B78F8"/>
    <w:rsid w:val="009C08A4"/>
    <w:rsid w:val="009C62E5"/>
    <w:rsid w:val="009C6DC6"/>
    <w:rsid w:val="009D0628"/>
    <w:rsid w:val="009D60F0"/>
    <w:rsid w:val="009E5D6E"/>
    <w:rsid w:val="009F7F4D"/>
    <w:rsid w:val="00A10621"/>
    <w:rsid w:val="00A3388F"/>
    <w:rsid w:val="00A44C27"/>
    <w:rsid w:val="00A4736E"/>
    <w:rsid w:val="00A54E69"/>
    <w:rsid w:val="00A65B17"/>
    <w:rsid w:val="00A76179"/>
    <w:rsid w:val="00A82D77"/>
    <w:rsid w:val="00A84A0A"/>
    <w:rsid w:val="00A86A49"/>
    <w:rsid w:val="00A963FC"/>
    <w:rsid w:val="00AA1088"/>
    <w:rsid w:val="00AA4E66"/>
    <w:rsid w:val="00AA5247"/>
    <w:rsid w:val="00AA6EF3"/>
    <w:rsid w:val="00AC2E31"/>
    <w:rsid w:val="00AD6DD9"/>
    <w:rsid w:val="00AD71CE"/>
    <w:rsid w:val="00AE1033"/>
    <w:rsid w:val="00AE1BAF"/>
    <w:rsid w:val="00B066BA"/>
    <w:rsid w:val="00B24B82"/>
    <w:rsid w:val="00B258FA"/>
    <w:rsid w:val="00B40797"/>
    <w:rsid w:val="00B452CF"/>
    <w:rsid w:val="00B52CFE"/>
    <w:rsid w:val="00B65524"/>
    <w:rsid w:val="00B93223"/>
    <w:rsid w:val="00BA1FF8"/>
    <w:rsid w:val="00BB0790"/>
    <w:rsid w:val="00BC5169"/>
    <w:rsid w:val="00BC67BD"/>
    <w:rsid w:val="00BF0C91"/>
    <w:rsid w:val="00C02553"/>
    <w:rsid w:val="00C029AC"/>
    <w:rsid w:val="00C07D93"/>
    <w:rsid w:val="00C11B70"/>
    <w:rsid w:val="00C314F8"/>
    <w:rsid w:val="00C442F5"/>
    <w:rsid w:val="00C45855"/>
    <w:rsid w:val="00C63107"/>
    <w:rsid w:val="00C678C4"/>
    <w:rsid w:val="00C70D7E"/>
    <w:rsid w:val="00C759C2"/>
    <w:rsid w:val="00C7752A"/>
    <w:rsid w:val="00C90961"/>
    <w:rsid w:val="00C93AB7"/>
    <w:rsid w:val="00CA4718"/>
    <w:rsid w:val="00CB0B37"/>
    <w:rsid w:val="00CC034D"/>
    <w:rsid w:val="00CD00F9"/>
    <w:rsid w:val="00CD32E9"/>
    <w:rsid w:val="00CD3CFA"/>
    <w:rsid w:val="00CE7CC4"/>
    <w:rsid w:val="00CF1378"/>
    <w:rsid w:val="00D033F6"/>
    <w:rsid w:val="00D116C7"/>
    <w:rsid w:val="00D21797"/>
    <w:rsid w:val="00D2215D"/>
    <w:rsid w:val="00D244C9"/>
    <w:rsid w:val="00D264DF"/>
    <w:rsid w:val="00D40A3A"/>
    <w:rsid w:val="00D52BB9"/>
    <w:rsid w:val="00D651C8"/>
    <w:rsid w:val="00D83F89"/>
    <w:rsid w:val="00D851A4"/>
    <w:rsid w:val="00D860D0"/>
    <w:rsid w:val="00DB4F93"/>
    <w:rsid w:val="00DB6F6F"/>
    <w:rsid w:val="00DD3F56"/>
    <w:rsid w:val="00DD40FE"/>
    <w:rsid w:val="00DE65F1"/>
    <w:rsid w:val="00DF02AD"/>
    <w:rsid w:val="00DF4670"/>
    <w:rsid w:val="00DF5D73"/>
    <w:rsid w:val="00E00A92"/>
    <w:rsid w:val="00E062DF"/>
    <w:rsid w:val="00E16EFC"/>
    <w:rsid w:val="00E25B54"/>
    <w:rsid w:val="00E25FA9"/>
    <w:rsid w:val="00E32ED3"/>
    <w:rsid w:val="00E34A7B"/>
    <w:rsid w:val="00E4018B"/>
    <w:rsid w:val="00E52DB4"/>
    <w:rsid w:val="00E566ED"/>
    <w:rsid w:val="00E57CB5"/>
    <w:rsid w:val="00E60193"/>
    <w:rsid w:val="00E61786"/>
    <w:rsid w:val="00E755DA"/>
    <w:rsid w:val="00E8199B"/>
    <w:rsid w:val="00E97AA8"/>
    <w:rsid w:val="00EB61A6"/>
    <w:rsid w:val="00EC4699"/>
    <w:rsid w:val="00EE0C0A"/>
    <w:rsid w:val="00EE3F4D"/>
    <w:rsid w:val="00F167CD"/>
    <w:rsid w:val="00F17B57"/>
    <w:rsid w:val="00F446B8"/>
    <w:rsid w:val="00F47D5B"/>
    <w:rsid w:val="00F52C69"/>
    <w:rsid w:val="00F5507D"/>
    <w:rsid w:val="00F61F85"/>
    <w:rsid w:val="00F665A2"/>
    <w:rsid w:val="00F72078"/>
    <w:rsid w:val="00F85186"/>
    <w:rsid w:val="00FA62DB"/>
    <w:rsid w:val="00FB0922"/>
    <w:rsid w:val="00FB11EB"/>
    <w:rsid w:val="00FC1189"/>
    <w:rsid w:val="00FD1E05"/>
    <w:rsid w:val="00FE363E"/>
    <w:rsid w:val="00FE6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A7859"/>
  <w15:docId w15:val="{3A887D46-0AA4-41FC-B956-D3DCBDCE3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EFC"/>
    <w:rPr>
      <w:sz w:val="24"/>
    </w:rPr>
  </w:style>
  <w:style w:type="paragraph" w:styleId="Heading1">
    <w:name w:val="heading 1"/>
    <w:basedOn w:val="Normal"/>
    <w:next w:val="Normal"/>
    <w:link w:val="Heading1Char"/>
    <w:uiPriority w:val="9"/>
    <w:qFormat/>
    <w:rsid w:val="0035152F"/>
    <w:pPr>
      <w:spacing w:before="480" w:after="0"/>
      <w:contextualSpacing/>
      <w:jc w:val="center"/>
      <w:outlineLvl w:val="0"/>
    </w:pPr>
    <w:rPr>
      <w:rFonts w:asciiTheme="majorHAnsi" w:eastAsia="Times New Roman" w:hAnsiTheme="majorHAnsi" w:cstheme="majorBidi"/>
      <w:b/>
      <w:bCs/>
      <w:sz w:val="36"/>
      <w:szCs w:val="28"/>
    </w:rPr>
  </w:style>
  <w:style w:type="paragraph" w:styleId="Heading2">
    <w:name w:val="heading 2"/>
    <w:basedOn w:val="Normal"/>
    <w:next w:val="Normal"/>
    <w:link w:val="Heading2Char"/>
    <w:uiPriority w:val="9"/>
    <w:unhideWhenUsed/>
    <w:qFormat/>
    <w:rsid w:val="0035152F"/>
    <w:pPr>
      <w:spacing w:after="0" w:line="240" w:lineRule="auto"/>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78718D"/>
    <w:pPr>
      <w:outlineLvl w:val="2"/>
    </w:pPr>
    <w:rPr>
      <w:rFonts w:ascii="Arial" w:eastAsia="Times New Roman" w:hAnsi="Arial" w:cs="Times New Roman"/>
      <w:b/>
      <w:szCs w:val="24"/>
      <w:lang w:val="en-GB"/>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52F"/>
    <w:rPr>
      <w:rFonts w:asciiTheme="majorHAnsi" w:eastAsia="Times New Roman" w:hAnsiTheme="majorHAnsi" w:cstheme="majorBidi"/>
      <w:b/>
      <w:bCs/>
      <w:sz w:val="36"/>
      <w:szCs w:val="28"/>
    </w:rPr>
  </w:style>
  <w:style w:type="character" w:customStyle="1" w:styleId="Heading2Char">
    <w:name w:val="Heading 2 Char"/>
    <w:basedOn w:val="DefaultParagraphFont"/>
    <w:link w:val="Heading2"/>
    <w:uiPriority w:val="9"/>
    <w:rsid w:val="0035152F"/>
    <w:rPr>
      <w:rFonts w:ascii="Arial" w:eastAsia="Times New Roman" w:hAnsi="Arial" w:cs="Arial"/>
      <w:b/>
      <w:sz w:val="24"/>
      <w:szCs w:val="24"/>
    </w:rPr>
  </w:style>
  <w:style w:type="character" w:customStyle="1" w:styleId="Heading3Char">
    <w:name w:val="Heading 3 Char"/>
    <w:basedOn w:val="DefaultParagraphFont"/>
    <w:link w:val="Heading3"/>
    <w:uiPriority w:val="9"/>
    <w:rsid w:val="0078718D"/>
    <w:rPr>
      <w:rFonts w:ascii="Arial" w:eastAsia="Times New Roman" w:hAnsi="Arial" w:cs="Times New Roman"/>
      <w:b/>
      <w:sz w:val="24"/>
      <w:szCs w:val="24"/>
      <w:lang w:val="en-GB"/>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9C0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A4"/>
    <w:rPr>
      <w:sz w:val="20"/>
      <w:szCs w:val="20"/>
    </w:rPr>
  </w:style>
  <w:style w:type="character" w:styleId="FootnoteReference">
    <w:name w:val="footnote reference"/>
    <w:basedOn w:val="DefaultParagraphFont"/>
    <w:uiPriority w:val="99"/>
    <w:semiHidden/>
    <w:unhideWhenUsed/>
    <w:rsid w:val="009C08A4"/>
    <w:rPr>
      <w:vertAlign w:val="superscript"/>
    </w:rPr>
  </w:style>
  <w:style w:type="character" w:styleId="Hyperlink">
    <w:name w:val="Hyperlink"/>
    <w:basedOn w:val="DefaultParagraphFont"/>
    <w:uiPriority w:val="99"/>
    <w:unhideWhenUsed/>
    <w:rsid w:val="001D76A0"/>
    <w:rPr>
      <w:color w:val="5F5F5F" w:themeColor="hyperlink"/>
      <w:u w:val="single"/>
    </w:rPr>
  </w:style>
  <w:style w:type="character" w:styleId="UnresolvedMention">
    <w:name w:val="Unresolved Mention"/>
    <w:basedOn w:val="DefaultParagraphFont"/>
    <w:uiPriority w:val="99"/>
    <w:semiHidden/>
    <w:unhideWhenUsed/>
    <w:rsid w:val="001D76A0"/>
    <w:rPr>
      <w:color w:val="605E5C"/>
      <w:shd w:val="clear" w:color="auto" w:fill="E1DFDD"/>
    </w:rPr>
  </w:style>
  <w:style w:type="paragraph" w:styleId="BodyText">
    <w:name w:val="Body Text"/>
    <w:basedOn w:val="Normal"/>
    <w:link w:val="BodyTextChar"/>
    <w:rsid w:val="00197068"/>
    <w:pPr>
      <w:widowControl w:val="0"/>
      <w:tabs>
        <w:tab w:val="left" w:pos="-1368"/>
        <w:tab w:val="left" w:pos="-720"/>
        <w:tab w:val="left" w:pos="1152"/>
        <w:tab w:val="left" w:pos="2700"/>
      </w:tabs>
      <w:spacing w:after="0" w:line="240" w:lineRule="auto"/>
    </w:pPr>
    <w:rPr>
      <w:rFonts w:ascii="Arial" w:eastAsia="Times New Roman" w:hAnsi="Arial" w:cs="Tahoma"/>
      <w:snapToGrid w:val="0"/>
      <w:szCs w:val="20"/>
    </w:rPr>
  </w:style>
  <w:style w:type="character" w:customStyle="1" w:styleId="BodyTextChar">
    <w:name w:val="Body Text Char"/>
    <w:basedOn w:val="DefaultParagraphFont"/>
    <w:link w:val="BodyText"/>
    <w:rsid w:val="00197068"/>
    <w:rPr>
      <w:rFonts w:ascii="Arial" w:eastAsia="Times New Roman" w:hAnsi="Arial" w:cs="Tahoma"/>
      <w:snapToGrid w:val="0"/>
      <w:sz w:val="24"/>
      <w:szCs w:val="20"/>
    </w:rPr>
  </w:style>
  <w:style w:type="paragraph" w:customStyle="1" w:styleId="Default">
    <w:name w:val="Default"/>
    <w:rsid w:val="008A258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65B17"/>
    <w:rPr>
      <w:sz w:val="16"/>
      <w:szCs w:val="16"/>
    </w:rPr>
  </w:style>
  <w:style w:type="paragraph" w:styleId="CommentText">
    <w:name w:val="annotation text"/>
    <w:basedOn w:val="Normal"/>
    <w:link w:val="CommentTextChar"/>
    <w:uiPriority w:val="99"/>
    <w:unhideWhenUsed/>
    <w:rsid w:val="00A65B17"/>
    <w:pPr>
      <w:spacing w:line="240" w:lineRule="auto"/>
    </w:pPr>
    <w:rPr>
      <w:sz w:val="20"/>
      <w:szCs w:val="20"/>
    </w:rPr>
  </w:style>
  <w:style w:type="character" w:customStyle="1" w:styleId="CommentTextChar">
    <w:name w:val="Comment Text Char"/>
    <w:basedOn w:val="DefaultParagraphFont"/>
    <w:link w:val="CommentText"/>
    <w:uiPriority w:val="99"/>
    <w:rsid w:val="00A65B17"/>
    <w:rPr>
      <w:sz w:val="20"/>
      <w:szCs w:val="20"/>
    </w:rPr>
  </w:style>
  <w:style w:type="paragraph" w:styleId="CommentSubject">
    <w:name w:val="annotation subject"/>
    <w:basedOn w:val="CommentText"/>
    <w:next w:val="CommentText"/>
    <w:link w:val="CommentSubjectChar"/>
    <w:uiPriority w:val="99"/>
    <w:semiHidden/>
    <w:unhideWhenUsed/>
    <w:rsid w:val="00A65B17"/>
    <w:rPr>
      <w:b/>
      <w:bCs/>
    </w:rPr>
  </w:style>
  <w:style w:type="character" w:customStyle="1" w:styleId="CommentSubjectChar">
    <w:name w:val="Comment Subject Char"/>
    <w:basedOn w:val="CommentTextChar"/>
    <w:link w:val="CommentSubject"/>
    <w:uiPriority w:val="99"/>
    <w:semiHidden/>
    <w:rsid w:val="00A65B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50">
      <w:bodyDiv w:val="1"/>
      <w:marLeft w:val="0"/>
      <w:marRight w:val="0"/>
      <w:marTop w:val="0"/>
      <w:marBottom w:val="0"/>
      <w:divBdr>
        <w:top w:val="none" w:sz="0" w:space="0" w:color="auto"/>
        <w:left w:val="none" w:sz="0" w:space="0" w:color="auto"/>
        <w:bottom w:val="none" w:sz="0" w:space="0" w:color="auto"/>
        <w:right w:val="none" w:sz="0" w:space="0" w:color="auto"/>
      </w:divBdr>
    </w:div>
    <w:div w:id="222840952">
      <w:bodyDiv w:val="1"/>
      <w:marLeft w:val="0"/>
      <w:marRight w:val="0"/>
      <w:marTop w:val="0"/>
      <w:marBottom w:val="0"/>
      <w:divBdr>
        <w:top w:val="none" w:sz="0" w:space="0" w:color="auto"/>
        <w:left w:val="none" w:sz="0" w:space="0" w:color="auto"/>
        <w:bottom w:val="none" w:sz="0" w:space="0" w:color="auto"/>
        <w:right w:val="none" w:sz="0" w:space="0" w:color="auto"/>
      </w:divBdr>
    </w:div>
    <w:div w:id="262807494">
      <w:bodyDiv w:val="1"/>
      <w:marLeft w:val="0"/>
      <w:marRight w:val="0"/>
      <w:marTop w:val="0"/>
      <w:marBottom w:val="0"/>
      <w:divBdr>
        <w:top w:val="none" w:sz="0" w:space="0" w:color="auto"/>
        <w:left w:val="none" w:sz="0" w:space="0" w:color="auto"/>
        <w:bottom w:val="none" w:sz="0" w:space="0" w:color="auto"/>
        <w:right w:val="none" w:sz="0" w:space="0" w:color="auto"/>
      </w:divBdr>
    </w:div>
    <w:div w:id="887491689">
      <w:bodyDiv w:val="1"/>
      <w:marLeft w:val="0"/>
      <w:marRight w:val="0"/>
      <w:marTop w:val="0"/>
      <w:marBottom w:val="0"/>
      <w:divBdr>
        <w:top w:val="none" w:sz="0" w:space="0" w:color="auto"/>
        <w:left w:val="none" w:sz="0" w:space="0" w:color="auto"/>
        <w:bottom w:val="none" w:sz="0" w:space="0" w:color="auto"/>
        <w:right w:val="none" w:sz="0" w:space="0" w:color="auto"/>
      </w:divBdr>
    </w:div>
    <w:div w:id="942568620">
      <w:bodyDiv w:val="1"/>
      <w:marLeft w:val="0"/>
      <w:marRight w:val="0"/>
      <w:marTop w:val="0"/>
      <w:marBottom w:val="0"/>
      <w:divBdr>
        <w:top w:val="none" w:sz="0" w:space="0" w:color="auto"/>
        <w:left w:val="none" w:sz="0" w:space="0" w:color="auto"/>
        <w:bottom w:val="none" w:sz="0" w:space="0" w:color="auto"/>
        <w:right w:val="none" w:sz="0" w:space="0" w:color="auto"/>
      </w:divBdr>
    </w:div>
    <w:div w:id="1038966784">
      <w:bodyDiv w:val="1"/>
      <w:marLeft w:val="0"/>
      <w:marRight w:val="0"/>
      <w:marTop w:val="0"/>
      <w:marBottom w:val="0"/>
      <w:divBdr>
        <w:top w:val="none" w:sz="0" w:space="0" w:color="auto"/>
        <w:left w:val="none" w:sz="0" w:space="0" w:color="auto"/>
        <w:bottom w:val="none" w:sz="0" w:space="0" w:color="auto"/>
        <w:right w:val="none" w:sz="0" w:space="0" w:color="auto"/>
      </w:divBdr>
    </w:div>
    <w:div w:id="11082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B7C8A6783BDE48A0D096D986242705" ma:contentTypeVersion="13" ma:contentTypeDescription="Create a new document." ma:contentTypeScope="" ma:versionID="2f72ca9256c0b262919d773063a89bd7">
  <xsd:schema xmlns:xsd="http://www.w3.org/2001/XMLSchema" xmlns:xs="http://www.w3.org/2001/XMLSchema" xmlns:p="http://schemas.microsoft.com/office/2006/metadata/properties" xmlns:ns3="8022163d-7682-4450-abe1-587ac0f6376b" xmlns:ns4="ef354a9c-7d37-4f03-a7ba-bf428376f60d" targetNamespace="http://schemas.microsoft.com/office/2006/metadata/properties" ma:root="true" ma:fieldsID="ac43913eae455102a6280e771fe8448b" ns3:_="" ns4:_="">
    <xsd:import namespace="8022163d-7682-4450-abe1-587ac0f6376b"/>
    <xsd:import namespace="ef354a9c-7d37-4f03-a7ba-bf428376f6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2163d-7682-4450-abe1-587ac0f63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54a9c-7d37-4f03-a7ba-bf428376f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F3BC14-3AEC-410D-98EE-3D8319049621}">
  <ds:schemaRefs>
    <ds:schemaRef ds:uri="http://schemas.openxmlformats.org/officeDocument/2006/bibliography"/>
  </ds:schemaRefs>
</ds:datastoreItem>
</file>

<file path=customXml/itemProps2.xml><?xml version="1.0" encoding="utf-8"?>
<ds:datastoreItem xmlns:ds="http://schemas.openxmlformats.org/officeDocument/2006/customXml" ds:itemID="{ABE0C8A1-941D-4DCF-AD94-D53E2E1932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2163d-7682-4450-abe1-587ac0f6376b"/>
    <ds:schemaRef ds:uri="ef354a9c-7d37-4f03-a7ba-bf428376f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F30C1-8573-43F9-990D-B171056FEA32}">
  <ds:schemaRefs>
    <ds:schemaRef ds:uri="http://schemas.microsoft.com/sharepoint/v3/contenttype/forms"/>
  </ds:schemaRefs>
</ds:datastoreItem>
</file>

<file path=customXml/itemProps4.xml><?xml version="1.0" encoding="utf-8"?>
<ds:datastoreItem xmlns:ds="http://schemas.openxmlformats.org/officeDocument/2006/customXml" ds:itemID="{3B697792-83E7-4F5F-9E44-115BA551D7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Ventresca, Daniel (MNRF)</dc:creator>
  <cp:lastModifiedBy>Olah, Jennifer (MNRF)</cp:lastModifiedBy>
  <cp:revision>3</cp:revision>
  <cp:lastPrinted>2023-05-09T19:21:00Z</cp:lastPrinted>
  <dcterms:created xsi:type="dcterms:W3CDTF">2023-05-16T18:35:00Z</dcterms:created>
  <dcterms:modified xsi:type="dcterms:W3CDTF">2023-05-17T12:47:00Z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0x01010066B7C8A6783BDE48A0D096D986242705</vt:lpwstr>
  </property>
  <property fmtid="{D5CDD505-2E9C-101B-9397-08002B2CF9AE}" pid="3" name="MSIP_Label_034a106e-6316-442c-ad35-738afd673d2b_Enabled">
    <vt:lpwstr>true</vt:lpwstr>
  </property>
  <property fmtid="{D5CDD505-2E9C-101B-9397-08002B2CF9AE}" pid="4" name="MSIP_Label_034a106e-6316-442c-ad35-738afd673d2b_SetDate">
    <vt:lpwstr>2022-01-04T21:02:45Z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ContentBits">
    <vt:lpwstr>0</vt:lpwstr>
  </property>
</Properties>
</file>