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430F9E" w14:textId="7186FAD6" w:rsidR="00082994" w:rsidRDefault="00C936F7" w:rsidP="00F61F85">
      <w:pPr>
        <w:rPr>
          <w:rFonts w:cstheme="minorHAnsi"/>
          <w:lang w:val="en-US"/>
        </w:rPr>
      </w:pPr>
      <w:r>
        <w:rPr>
          <w:rFonts w:cstheme="minorHAnsi"/>
          <w:lang w:val="en-US"/>
        </w:rPr>
        <w:t xml:space="preserve">January </w:t>
      </w:r>
      <w:r w:rsidR="002E3E3D">
        <w:rPr>
          <w:rFonts w:cstheme="minorHAnsi"/>
          <w:lang w:val="en-US"/>
        </w:rPr>
        <w:t>18</w:t>
      </w:r>
      <w:r>
        <w:rPr>
          <w:rFonts w:cstheme="minorHAnsi"/>
          <w:lang w:val="en-US"/>
        </w:rPr>
        <w:t>, 2024</w:t>
      </w:r>
    </w:p>
    <w:p w14:paraId="2F32C8F0" w14:textId="725E5F84" w:rsidR="00554131" w:rsidRPr="0035152F" w:rsidRDefault="0061771E" w:rsidP="0035152F">
      <w:pPr>
        <w:pStyle w:val="Heading1"/>
      </w:pPr>
      <w:r>
        <w:t>A</w:t>
      </w:r>
      <w:r w:rsidR="006C5132">
        <w:t>1</w:t>
      </w:r>
      <w:r w:rsidR="003D3691">
        <w:tab/>
      </w:r>
      <w:r>
        <w:t xml:space="preserve">Amendment </w:t>
      </w:r>
      <w:r w:rsidR="00FB75A5">
        <w:t xml:space="preserve">Summary </w:t>
      </w:r>
      <w:r w:rsidR="4119E7B3">
        <w:t>Report</w:t>
      </w:r>
    </w:p>
    <w:p w14:paraId="4A535882" w14:textId="77777777" w:rsidR="00554131" w:rsidRPr="00554131" w:rsidRDefault="00554131" w:rsidP="00554131">
      <w:pPr>
        <w:spacing w:after="0" w:line="240" w:lineRule="auto"/>
        <w:rPr>
          <w:rFonts w:ascii="Arial" w:eastAsia="Times New Roman" w:hAnsi="Arial" w:cs="Arial"/>
          <w:b/>
          <w:szCs w:val="24"/>
        </w:rPr>
      </w:pPr>
    </w:p>
    <w:p w14:paraId="215FA954" w14:textId="77777777" w:rsidR="0009524F" w:rsidRDefault="0009524F" w:rsidP="0009524F">
      <w:pPr>
        <w:pStyle w:val="BodyText"/>
        <w:ind w:left="1152" w:hanging="1152"/>
        <w:rPr>
          <w:rFonts w:cs="Arial"/>
          <w:b/>
          <w:bCs/>
        </w:rPr>
      </w:pPr>
      <w:r w:rsidRPr="58AAEE3A">
        <w:rPr>
          <w:rFonts w:cs="Arial"/>
          <w:b/>
          <w:bCs/>
        </w:rPr>
        <w:t>RE:</w:t>
      </w:r>
      <w:r>
        <w:tab/>
      </w:r>
      <w:bookmarkStart w:id="0" w:name="_Hlk127903523"/>
      <w:r w:rsidRPr="58AAEE3A">
        <w:rPr>
          <w:rFonts w:cs="Arial"/>
          <w:b/>
          <w:bCs/>
        </w:rPr>
        <w:t>PROPOSED NIAGARA ESCARPMENT PLAN AMENDMENT P</w:t>
      </w:r>
      <w:r>
        <w:rPr>
          <w:rFonts w:cs="Arial"/>
          <w:b/>
          <w:bCs/>
        </w:rPr>
        <w:t>P</w:t>
      </w:r>
      <w:r w:rsidRPr="58AAEE3A">
        <w:rPr>
          <w:rFonts w:cs="Arial"/>
          <w:b/>
          <w:bCs/>
        </w:rPr>
        <w:t xml:space="preserve"> 226 22  </w:t>
      </w:r>
    </w:p>
    <w:p w14:paraId="6DEFC637" w14:textId="77777777" w:rsidR="0009524F" w:rsidRPr="00CF78C6" w:rsidRDefault="0009524F" w:rsidP="00CF78C6">
      <w:pPr>
        <w:spacing w:after="0" w:line="240" w:lineRule="auto"/>
        <w:ind w:left="1151"/>
        <w:rPr>
          <w:b/>
          <w:bCs/>
        </w:rPr>
      </w:pPr>
      <w:r w:rsidRPr="00CF78C6">
        <w:rPr>
          <w:b/>
          <w:bCs/>
        </w:rPr>
        <w:t>Brampton Brick Limited</w:t>
      </w:r>
    </w:p>
    <w:p w14:paraId="22942FDB" w14:textId="77777777" w:rsidR="0009524F" w:rsidRPr="00CF78C6" w:rsidRDefault="0009524F" w:rsidP="00CF78C6">
      <w:pPr>
        <w:spacing w:after="0" w:line="240" w:lineRule="auto"/>
        <w:ind w:left="1151"/>
        <w:rPr>
          <w:rFonts w:eastAsiaTheme="minorEastAsia"/>
          <w:b/>
          <w:bCs/>
        </w:rPr>
      </w:pPr>
      <w:r w:rsidRPr="00CF78C6">
        <w:rPr>
          <w:rFonts w:eastAsiaTheme="minorEastAsia"/>
          <w:b/>
          <w:bCs/>
        </w:rPr>
        <w:t>14504 Mississauga Road</w:t>
      </w:r>
    </w:p>
    <w:p w14:paraId="29FCB269" w14:textId="77777777" w:rsidR="0009524F" w:rsidRPr="00CF78C6" w:rsidRDefault="0009524F" w:rsidP="00CF78C6">
      <w:pPr>
        <w:spacing w:after="0" w:line="240" w:lineRule="auto"/>
        <w:ind w:left="1151"/>
        <w:rPr>
          <w:rFonts w:asciiTheme="majorHAnsi" w:eastAsiaTheme="majorEastAsia" w:hAnsiTheme="majorHAnsi" w:cstheme="majorBidi"/>
          <w:b/>
          <w:bCs/>
          <w:sz w:val="32"/>
          <w:szCs w:val="32"/>
        </w:rPr>
      </w:pPr>
      <w:r w:rsidRPr="00CF78C6">
        <w:rPr>
          <w:b/>
          <w:bCs/>
        </w:rPr>
        <w:t>Part Lots 29 and 30, Concession 5 West of Centre Road (Former</w:t>
      </w:r>
      <w:r w:rsidRPr="00CF78C6">
        <w:rPr>
          <w:rFonts w:eastAsiaTheme="minorEastAsia"/>
          <w:b/>
          <w:bCs/>
        </w:rPr>
        <w:t xml:space="preserve"> Township of Chinguacousy), Town of Caledon, Region of Peel. </w:t>
      </w:r>
    </w:p>
    <w:bookmarkEnd w:id="0"/>
    <w:p w14:paraId="3492C3B3" w14:textId="785A5FA4" w:rsidR="0035152F" w:rsidRDefault="00000000" w:rsidP="00554131">
      <w:pPr>
        <w:spacing w:after="0" w:line="240" w:lineRule="auto"/>
        <w:rPr>
          <w:rFonts w:ascii="Arial" w:eastAsia="Times New Roman" w:hAnsi="Arial" w:cs="Arial"/>
          <w:noProof/>
          <w:szCs w:val="24"/>
        </w:rPr>
      </w:pPr>
      <w:r>
        <w:pict w14:anchorId="59965C28">
          <v:rect id="_x0000_i1025" style="width:0;height:1.5pt" o:hrstd="t" o:hr="t" fillcolor="gray" stroked="f"/>
        </w:pict>
      </w:r>
    </w:p>
    <w:p w14:paraId="11E8C875" w14:textId="77777777" w:rsidR="0078718D" w:rsidRDefault="0078718D" w:rsidP="00CF78C6">
      <w:pPr>
        <w:spacing w:after="0" w:line="240" w:lineRule="auto"/>
      </w:pPr>
    </w:p>
    <w:p w14:paraId="77F24551" w14:textId="22404032" w:rsidR="00930580" w:rsidRPr="00695FA5" w:rsidRDefault="00930580" w:rsidP="00930580">
      <w:pPr>
        <w:pStyle w:val="BodyText"/>
        <w:tabs>
          <w:tab w:val="clear" w:pos="2700"/>
          <w:tab w:val="left" w:pos="2160"/>
          <w:tab w:val="left" w:pos="3060"/>
        </w:tabs>
        <w:rPr>
          <w:rFonts w:cs="Arial"/>
        </w:rPr>
      </w:pPr>
      <w:r w:rsidRPr="58AAEE3A">
        <w:rPr>
          <w:rStyle w:val="Heading2Char"/>
        </w:rPr>
        <w:t>A</w:t>
      </w:r>
      <w:r w:rsidR="00C97881">
        <w:rPr>
          <w:rStyle w:val="Heading2Char"/>
        </w:rPr>
        <w:t>pplicant</w:t>
      </w:r>
      <w:r w:rsidRPr="58AAEE3A">
        <w:rPr>
          <w:rStyle w:val="Heading2Char"/>
        </w:rPr>
        <w:t>:</w:t>
      </w:r>
      <w:r>
        <w:tab/>
      </w:r>
      <w:bookmarkStart w:id="1" w:name="_Hlk127904076"/>
      <w:r w:rsidRPr="58AAEE3A">
        <w:rPr>
          <w:rFonts w:cs="Arial"/>
        </w:rPr>
        <w:t>Brampton Brick, Limited</w:t>
      </w:r>
      <w:bookmarkEnd w:id="1"/>
    </w:p>
    <w:p w14:paraId="245A2CB0" w14:textId="77777777" w:rsidR="00930580" w:rsidRDefault="00930580" w:rsidP="00930580">
      <w:pPr>
        <w:pStyle w:val="BodyText"/>
        <w:tabs>
          <w:tab w:val="clear" w:pos="2700"/>
          <w:tab w:val="left" w:pos="2160"/>
          <w:tab w:val="left" w:pos="3060"/>
        </w:tabs>
        <w:rPr>
          <w:rStyle w:val="Heading2Char"/>
        </w:rPr>
      </w:pPr>
    </w:p>
    <w:p w14:paraId="327123F2" w14:textId="15EB863F" w:rsidR="00930580" w:rsidRPr="00695FA5" w:rsidRDefault="00930580" w:rsidP="00930580">
      <w:pPr>
        <w:pStyle w:val="BodyText"/>
        <w:tabs>
          <w:tab w:val="clear" w:pos="2700"/>
          <w:tab w:val="left" w:pos="2160"/>
          <w:tab w:val="left" w:pos="3060"/>
        </w:tabs>
        <w:ind w:left="2160" w:hanging="2160"/>
        <w:rPr>
          <w:rFonts w:cs="Arial"/>
        </w:rPr>
      </w:pPr>
      <w:r w:rsidRPr="58AAEE3A">
        <w:rPr>
          <w:rStyle w:val="Heading2Char"/>
        </w:rPr>
        <w:t>O</w:t>
      </w:r>
      <w:r w:rsidR="00C97881">
        <w:rPr>
          <w:rStyle w:val="Heading2Char"/>
        </w:rPr>
        <w:t>wners</w:t>
      </w:r>
      <w:r w:rsidRPr="58AAEE3A">
        <w:rPr>
          <w:rStyle w:val="Heading2Char"/>
        </w:rPr>
        <w:t>:</w:t>
      </w:r>
      <w:r w:rsidRPr="58AAEE3A">
        <w:rPr>
          <w:rFonts w:cs="Arial"/>
          <w:b/>
          <w:bCs/>
        </w:rPr>
        <w:t xml:space="preserve"> </w:t>
      </w:r>
      <w:r>
        <w:tab/>
      </w:r>
      <w:r w:rsidR="00C97881">
        <w:tab/>
      </w:r>
      <w:r w:rsidRPr="58AAEE3A">
        <w:rPr>
          <w:rFonts w:cs="Arial"/>
        </w:rPr>
        <w:t>Brampton Brick Limited</w:t>
      </w:r>
    </w:p>
    <w:p w14:paraId="397CC3BF" w14:textId="77777777" w:rsidR="00930580" w:rsidRPr="005A42FE" w:rsidRDefault="00930580" w:rsidP="00930580">
      <w:pPr>
        <w:pStyle w:val="BodyText"/>
        <w:rPr>
          <w:rFonts w:cs="Arial"/>
        </w:rPr>
      </w:pPr>
    </w:p>
    <w:p w14:paraId="026E3F25" w14:textId="3704E994" w:rsidR="00930580" w:rsidRPr="003F2F4C" w:rsidRDefault="00930580" w:rsidP="00930580">
      <w:pPr>
        <w:pStyle w:val="BodyText"/>
        <w:tabs>
          <w:tab w:val="clear" w:pos="2700"/>
          <w:tab w:val="left" w:pos="2160"/>
          <w:tab w:val="left" w:pos="3060"/>
        </w:tabs>
        <w:rPr>
          <w:rFonts w:cs="Arial"/>
        </w:rPr>
      </w:pPr>
      <w:r w:rsidRPr="58AAEE3A">
        <w:rPr>
          <w:rStyle w:val="Heading2Char"/>
        </w:rPr>
        <w:t>A</w:t>
      </w:r>
      <w:r w:rsidR="00C97881">
        <w:rPr>
          <w:rStyle w:val="Heading2Char"/>
        </w:rPr>
        <w:t>gent</w:t>
      </w:r>
      <w:r w:rsidRPr="58AAEE3A">
        <w:rPr>
          <w:rStyle w:val="Heading2Char"/>
        </w:rPr>
        <w:t>:</w:t>
      </w:r>
      <w:r w:rsidRPr="58AAEE3A">
        <w:rPr>
          <w:rFonts w:cs="Arial"/>
          <w:b/>
          <w:bCs/>
        </w:rPr>
        <w:t xml:space="preserve"> </w:t>
      </w:r>
      <w:r>
        <w:tab/>
      </w:r>
      <w:r>
        <w:tab/>
      </w:r>
      <w:proofErr w:type="spellStart"/>
      <w:r w:rsidRPr="58AAEE3A">
        <w:rPr>
          <w:rFonts w:cs="Arial"/>
        </w:rPr>
        <w:t>MacNaughton</w:t>
      </w:r>
      <w:proofErr w:type="spellEnd"/>
      <w:r w:rsidRPr="58AAEE3A">
        <w:rPr>
          <w:rFonts w:cs="Arial"/>
        </w:rPr>
        <w:t xml:space="preserve">, </w:t>
      </w:r>
      <w:proofErr w:type="spellStart"/>
      <w:r w:rsidRPr="58AAEE3A">
        <w:rPr>
          <w:rFonts w:cs="Arial"/>
        </w:rPr>
        <w:t>Hermson</w:t>
      </w:r>
      <w:proofErr w:type="spellEnd"/>
      <w:r w:rsidRPr="58AAEE3A">
        <w:rPr>
          <w:rFonts w:cs="Arial"/>
        </w:rPr>
        <w:t>, Britton, Clarkson (MHBC) Planning Ltd.</w:t>
      </w:r>
    </w:p>
    <w:p w14:paraId="5A79303A" w14:textId="77777777" w:rsidR="00930580" w:rsidRPr="005A42FE" w:rsidRDefault="00930580" w:rsidP="00930580">
      <w:pPr>
        <w:pStyle w:val="BodyText"/>
        <w:tabs>
          <w:tab w:val="clear" w:pos="2700"/>
          <w:tab w:val="left" w:pos="2160"/>
          <w:tab w:val="left" w:pos="3060"/>
        </w:tabs>
        <w:rPr>
          <w:rFonts w:cs="Arial"/>
          <w:b/>
          <w:bCs/>
        </w:rPr>
      </w:pPr>
      <w:r w:rsidRPr="005A42FE">
        <w:rPr>
          <w:rFonts w:cs="Arial"/>
          <w:b/>
          <w:szCs w:val="24"/>
        </w:rPr>
        <w:tab/>
      </w:r>
      <w:r w:rsidRPr="005A42FE">
        <w:rPr>
          <w:rFonts w:cs="Arial"/>
          <w:b/>
          <w:szCs w:val="24"/>
        </w:rPr>
        <w:tab/>
      </w:r>
    </w:p>
    <w:p w14:paraId="763C0D57" w14:textId="0661195C" w:rsidR="00930580" w:rsidRDefault="00930580" w:rsidP="00930580">
      <w:pPr>
        <w:pStyle w:val="BodyText"/>
        <w:tabs>
          <w:tab w:val="clear" w:pos="2700"/>
          <w:tab w:val="left" w:pos="2160"/>
          <w:tab w:val="left" w:pos="3060"/>
        </w:tabs>
        <w:rPr>
          <w:rFonts w:cs="Arial"/>
        </w:rPr>
      </w:pPr>
      <w:r w:rsidRPr="58AAEE3A">
        <w:rPr>
          <w:rStyle w:val="Heading2Char"/>
        </w:rPr>
        <w:t>R</w:t>
      </w:r>
      <w:r w:rsidR="00C97881">
        <w:rPr>
          <w:rStyle w:val="Heading2Char"/>
        </w:rPr>
        <w:t>eceived</w:t>
      </w:r>
      <w:r w:rsidRPr="58AAEE3A">
        <w:rPr>
          <w:rStyle w:val="Heading2Char"/>
        </w:rPr>
        <w:t>:</w:t>
      </w:r>
      <w:r w:rsidRPr="58AAEE3A">
        <w:rPr>
          <w:rFonts w:cs="Arial"/>
        </w:rPr>
        <w:t xml:space="preserve">  </w:t>
      </w:r>
      <w:r>
        <w:tab/>
      </w:r>
      <w:r w:rsidRPr="58AAEE3A">
        <w:rPr>
          <w:rFonts w:cs="Arial"/>
        </w:rPr>
        <w:t>October 20, 2022</w:t>
      </w:r>
    </w:p>
    <w:p w14:paraId="78D8C581" w14:textId="77777777" w:rsidR="00930580" w:rsidRPr="005A42FE" w:rsidRDefault="00930580" w:rsidP="00930580">
      <w:pPr>
        <w:pStyle w:val="BodyText"/>
        <w:tabs>
          <w:tab w:val="clear" w:pos="2700"/>
          <w:tab w:val="left" w:pos="2160"/>
          <w:tab w:val="left" w:pos="3060"/>
        </w:tabs>
        <w:rPr>
          <w:rFonts w:cs="Arial"/>
        </w:rPr>
      </w:pPr>
      <w:r>
        <w:rPr>
          <w:rFonts w:cs="Arial"/>
          <w:szCs w:val="24"/>
        </w:rPr>
        <w:tab/>
      </w:r>
      <w:r w:rsidRPr="005A42FE">
        <w:rPr>
          <w:rFonts w:cs="Arial"/>
          <w:szCs w:val="24"/>
        </w:rPr>
        <w:tab/>
      </w:r>
    </w:p>
    <w:p w14:paraId="2F1DCC4B" w14:textId="53B6D87E" w:rsidR="00930580" w:rsidRPr="00695FA5" w:rsidRDefault="00930580" w:rsidP="00930580">
      <w:pPr>
        <w:pStyle w:val="BodyText"/>
        <w:tabs>
          <w:tab w:val="clear" w:pos="2700"/>
          <w:tab w:val="left" w:pos="1980"/>
          <w:tab w:val="left" w:pos="3060"/>
        </w:tabs>
        <w:ind w:left="3060" w:hanging="3060"/>
        <w:rPr>
          <w:rFonts w:cs="Arial"/>
        </w:rPr>
      </w:pPr>
      <w:r w:rsidRPr="58AAEE3A">
        <w:rPr>
          <w:rStyle w:val="Heading2Char"/>
        </w:rPr>
        <w:t>NEP D</w:t>
      </w:r>
      <w:r w:rsidR="00C97881">
        <w:rPr>
          <w:rStyle w:val="Heading2Char"/>
        </w:rPr>
        <w:t>esignation</w:t>
      </w:r>
      <w:r w:rsidRPr="58AAEE3A">
        <w:rPr>
          <w:rStyle w:val="Heading2Char"/>
        </w:rPr>
        <w:t>:</w:t>
      </w:r>
      <w:r w:rsidR="00C97881">
        <w:rPr>
          <w:rFonts w:cs="Arial"/>
          <w:b/>
          <w:bCs/>
        </w:rPr>
        <w:t xml:space="preserve">  </w:t>
      </w:r>
      <w:r w:rsidRPr="58AAEE3A">
        <w:rPr>
          <w:rFonts w:cs="Arial"/>
        </w:rPr>
        <w:t>Escarpment Protection Area (existing)</w:t>
      </w:r>
    </w:p>
    <w:p w14:paraId="2533186A" w14:textId="77777777" w:rsidR="00930580" w:rsidRDefault="00930580" w:rsidP="00930580">
      <w:pPr>
        <w:pStyle w:val="BodyText"/>
        <w:tabs>
          <w:tab w:val="left" w:pos="1980"/>
        </w:tabs>
        <w:ind w:left="1980" w:hanging="1980"/>
        <w:rPr>
          <w:rFonts w:cs="Arial"/>
          <w:b/>
          <w:bCs/>
        </w:rPr>
      </w:pPr>
    </w:p>
    <w:p w14:paraId="6351739F" w14:textId="2129707B" w:rsidR="00C97881" w:rsidRPr="007E1DFE" w:rsidRDefault="00C97881" w:rsidP="00C97881">
      <w:pPr>
        <w:pStyle w:val="Heading2"/>
        <w:rPr>
          <w:sz w:val="28"/>
          <w:szCs w:val="28"/>
        </w:rPr>
      </w:pPr>
      <w:r w:rsidRPr="007E1DFE">
        <w:rPr>
          <w:sz w:val="28"/>
          <w:szCs w:val="28"/>
        </w:rPr>
        <w:t xml:space="preserve">Executive Summary </w:t>
      </w:r>
    </w:p>
    <w:p w14:paraId="5E76DF59" w14:textId="77777777" w:rsidR="00B758F3" w:rsidRDefault="00B758F3" w:rsidP="00CF78C6">
      <w:pPr>
        <w:spacing w:after="0" w:line="240" w:lineRule="auto"/>
      </w:pPr>
    </w:p>
    <w:p w14:paraId="45735056" w14:textId="46969A49" w:rsidR="00B14C44" w:rsidRPr="00B14C44" w:rsidRDefault="00B14C44" w:rsidP="00B14C44">
      <w:r>
        <w:t xml:space="preserve">Brampton Brick Limited has </w:t>
      </w:r>
      <w:r w:rsidR="00E75546">
        <w:t xml:space="preserve">applied for a Niagara Escarpment Plan Amendment to redesignate </w:t>
      </w:r>
      <w:r w:rsidR="0032444E">
        <w:t>14</w:t>
      </w:r>
      <w:r w:rsidR="0064040E">
        <w:t>.68</w:t>
      </w:r>
      <w:r w:rsidR="009C061E">
        <w:t xml:space="preserve"> ha of land from Escarpment Protection Area</w:t>
      </w:r>
      <w:r w:rsidR="006F4E26">
        <w:t xml:space="preserve"> (EPA)</w:t>
      </w:r>
      <w:r w:rsidR="009C061E">
        <w:t xml:space="preserve"> to Escarpment Rural Area </w:t>
      </w:r>
      <w:r w:rsidR="006F4E26">
        <w:t xml:space="preserve">(ERA) </w:t>
      </w:r>
      <w:r w:rsidR="009C061E">
        <w:t xml:space="preserve">to enable a subsequent application to amend the lands to Mineral Resource Extraction Area </w:t>
      </w:r>
      <w:r w:rsidR="006F4E26">
        <w:t xml:space="preserve">(MREA) </w:t>
      </w:r>
      <w:r w:rsidR="00582906">
        <w:t xml:space="preserve">and to apply for a development permit to establish and operate a quarry on the site. </w:t>
      </w:r>
      <w:r w:rsidR="00795F76">
        <w:t xml:space="preserve">The applicant submits that the lands better meet the criteria for </w:t>
      </w:r>
      <w:r w:rsidR="00E854A1">
        <w:t>ERA</w:t>
      </w:r>
      <w:r w:rsidR="00795F76">
        <w:t xml:space="preserve"> and that they have erroneously been designated E</w:t>
      </w:r>
      <w:r w:rsidR="00E854A1">
        <w:t>PA</w:t>
      </w:r>
      <w:r w:rsidR="00795F76">
        <w:t xml:space="preserve">. </w:t>
      </w:r>
      <w:r w:rsidR="001668BF">
        <w:t xml:space="preserve">NEC staff have reviewed and evaluated the proposal </w:t>
      </w:r>
      <w:r w:rsidR="00AE1CBE">
        <w:t xml:space="preserve">through an analysis of the designation criteria as they related to the subject property </w:t>
      </w:r>
      <w:r w:rsidR="001668BF">
        <w:t xml:space="preserve">and have determined that the lands are correctly designated as </w:t>
      </w:r>
      <w:r w:rsidR="00E854A1">
        <w:t>EPA</w:t>
      </w:r>
      <w:r w:rsidR="0032444E">
        <w:t>.</w:t>
      </w:r>
      <w:r w:rsidR="00B42384">
        <w:t xml:space="preserve"> Staff recommend that the Commission </w:t>
      </w:r>
      <w:r w:rsidR="00CD1027">
        <w:t>send a recommendation direct</w:t>
      </w:r>
      <w:r w:rsidR="00AE1CBE">
        <w:t>ly</w:t>
      </w:r>
      <w:r w:rsidR="00CD1027">
        <w:t xml:space="preserve"> to the Minister of Natural Resources and Forestry that the amendment </w:t>
      </w:r>
      <w:r w:rsidR="001C3EC9">
        <w:t>not be approved because the subject lands are appropriately designated EPA</w:t>
      </w:r>
      <w:r w:rsidR="00CD1027">
        <w:t xml:space="preserve">. </w:t>
      </w:r>
      <w:r w:rsidR="0032444E">
        <w:t xml:space="preserve"> </w:t>
      </w:r>
    </w:p>
    <w:p w14:paraId="13C96B9B" w14:textId="77777777" w:rsidR="009B2E83" w:rsidRDefault="009B2E83">
      <w:pPr>
        <w:rPr>
          <w:rFonts w:ascii="Arial" w:eastAsia="Times New Roman" w:hAnsi="Arial" w:cs="Arial"/>
          <w:b/>
          <w:sz w:val="28"/>
          <w:szCs w:val="28"/>
        </w:rPr>
      </w:pPr>
      <w:r>
        <w:rPr>
          <w:sz w:val="28"/>
          <w:szCs w:val="28"/>
        </w:rPr>
        <w:br w:type="page"/>
      </w:r>
    </w:p>
    <w:p w14:paraId="0C7C9BC6" w14:textId="3131DB2C" w:rsidR="00B758F3" w:rsidRPr="007E1DFE" w:rsidRDefault="00B758F3" w:rsidP="009B2E83">
      <w:pPr>
        <w:pStyle w:val="Heading2"/>
        <w:spacing w:after="360"/>
        <w:rPr>
          <w:sz w:val="28"/>
          <w:szCs w:val="28"/>
        </w:rPr>
      </w:pPr>
      <w:r w:rsidRPr="007E1DFE">
        <w:rPr>
          <w:sz w:val="28"/>
          <w:szCs w:val="28"/>
        </w:rPr>
        <w:lastRenderedPageBreak/>
        <w:t>P</w:t>
      </w:r>
      <w:r w:rsidR="00C97881" w:rsidRPr="007E1DFE">
        <w:rPr>
          <w:sz w:val="28"/>
          <w:szCs w:val="28"/>
        </w:rPr>
        <w:t>roposed Amendment</w:t>
      </w:r>
    </w:p>
    <w:p w14:paraId="1D18E2D9" w14:textId="2D3DE21F" w:rsidR="00930580" w:rsidRDefault="00930580" w:rsidP="00930580">
      <w:pPr>
        <w:pStyle w:val="BodyText"/>
        <w:spacing w:line="276" w:lineRule="auto"/>
        <w:rPr>
          <w:rFonts w:cs="Arial"/>
        </w:rPr>
      </w:pPr>
      <w:r w:rsidRPr="58AAEE3A">
        <w:rPr>
          <w:rFonts w:cs="Arial"/>
        </w:rPr>
        <w:t xml:space="preserve">To amend the Niagara Escarpment Plan (NEP) by redesignating 14.68 ha (36.3 ac) of lands described as Part Lots 29 and 30, Concession 5 West of Centre Road, Town of Caledon, Region of Peel from </w:t>
      </w:r>
      <w:r w:rsidR="0087113D">
        <w:rPr>
          <w:rFonts w:cs="Arial"/>
        </w:rPr>
        <w:t>EPA</w:t>
      </w:r>
      <w:r w:rsidRPr="58AAEE3A">
        <w:rPr>
          <w:rFonts w:cs="Arial"/>
        </w:rPr>
        <w:t xml:space="preserve"> to </w:t>
      </w:r>
      <w:r w:rsidR="0087113D">
        <w:rPr>
          <w:rFonts w:cs="Arial"/>
        </w:rPr>
        <w:t>ERA</w:t>
      </w:r>
      <w:r>
        <w:rPr>
          <w:rFonts w:cs="Arial"/>
        </w:rPr>
        <w:t xml:space="preserve">. </w:t>
      </w:r>
    </w:p>
    <w:p w14:paraId="4DF97BA4" w14:textId="456AE348" w:rsidR="00C97881" w:rsidRPr="007E1DFE" w:rsidRDefault="00C97881" w:rsidP="003D3691">
      <w:pPr>
        <w:pStyle w:val="Heading2"/>
        <w:spacing w:before="360" w:after="240"/>
        <w:rPr>
          <w:sz w:val="28"/>
          <w:szCs w:val="28"/>
        </w:rPr>
      </w:pPr>
      <w:r w:rsidRPr="007E1DFE">
        <w:rPr>
          <w:sz w:val="28"/>
          <w:szCs w:val="28"/>
        </w:rPr>
        <w:t>Background</w:t>
      </w:r>
    </w:p>
    <w:p w14:paraId="0004827E" w14:textId="758FB5C7" w:rsidR="003678F2" w:rsidRDefault="003678F2" w:rsidP="003678F2">
      <w:pPr>
        <w:ind w:right="-360"/>
        <w:rPr>
          <w:rFonts w:ascii="Arial" w:hAnsi="Arial" w:cs="Arial"/>
        </w:rPr>
      </w:pPr>
      <w:bookmarkStart w:id="2" w:name="_Hlk102386013"/>
      <w:r w:rsidRPr="6574CFFC">
        <w:rPr>
          <w:rFonts w:ascii="Arial" w:hAnsi="Arial" w:cs="Arial"/>
        </w:rPr>
        <w:t>The Cheltenham Quarry was licensed in 1989 under the Aggregate Resources Act</w:t>
      </w:r>
      <w:r>
        <w:rPr>
          <w:rFonts w:ascii="Arial" w:hAnsi="Arial" w:cs="Arial"/>
        </w:rPr>
        <w:t xml:space="preserve"> (ARA)</w:t>
      </w:r>
      <w:r w:rsidRPr="6574CFFC">
        <w:rPr>
          <w:rFonts w:ascii="Arial" w:hAnsi="Arial" w:cs="Arial"/>
        </w:rPr>
        <w:t xml:space="preserve">. A Niagara Escarpment Planning and Development Act </w:t>
      </w:r>
      <w:r w:rsidR="0001344C">
        <w:rPr>
          <w:rFonts w:ascii="Arial" w:hAnsi="Arial" w:cs="Arial"/>
        </w:rPr>
        <w:t xml:space="preserve">(NEPDA) </w:t>
      </w:r>
      <w:r w:rsidRPr="6574CFFC">
        <w:rPr>
          <w:rFonts w:ascii="Arial" w:hAnsi="Arial" w:cs="Arial"/>
        </w:rPr>
        <w:t xml:space="preserve">Development Permit was </w:t>
      </w:r>
      <w:r w:rsidRPr="006C3CEB">
        <w:rPr>
          <w:rFonts w:ascii="Arial" w:hAnsi="Arial" w:cs="Arial"/>
        </w:rPr>
        <w:t>issued in 1990 to establish a phased mineral resource extraction operation. The quarry licence consists of approximately 99.2 ha, divided into three operational phasing areas (</w:t>
      </w:r>
      <w:r w:rsidR="00236A63" w:rsidRPr="006C3CEB">
        <w:rPr>
          <w:rFonts w:ascii="Arial" w:hAnsi="Arial" w:cs="Arial"/>
        </w:rPr>
        <w:t>Map</w:t>
      </w:r>
      <w:r w:rsidRPr="006C3CEB">
        <w:rPr>
          <w:rFonts w:ascii="Arial" w:hAnsi="Arial" w:cs="Arial"/>
        </w:rPr>
        <w:t xml:space="preserve"> </w:t>
      </w:r>
      <w:r w:rsidR="008A2B85" w:rsidRPr="006C3CEB">
        <w:rPr>
          <w:rFonts w:ascii="Arial" w:hAnsi="Arial" w:cs="Arial"/>
        </w:rPr>
        <w:t>1</w:t>
      </w:r>
      <w:r w:rsidR="006C3CEB" w:rsidRPr="006C3CEB">
        <w:rPr>
          <w:rFonts w:ascii="Arial" w:hAnsi="Arial" w:cs="Arial"/>
        </w:rPr>
        <w:t>, Appendix 1).</w:t>
      </w:r>
      <w:r w:rsidRPr="6574CFFC">
        <w:rPr>
          <w:rFonts w:ascii="Arial" w:hAnsi="Arial" w:cs="Arial"/>
        </w:rPr>
        <w:t xml:space="preserve"> </w:t>
      </w:r>
    </w:p>
    <w:p w14:paraId="480ED41F" w14:textId="7CB5BA45" w:rsidR="003678F2" w:rsidRDefault="003678F2" w:rsidP="003678F2">
      <w:pPr>
        <w:ind w:right="-360"/>
        <w:rPr>
          <w:rFonts w:ascii="Arial" w:hAnsi="Arial" w:cs="Arial"/>
        </w:rPr>
      </w:pPr>
      <w:r w:rsidRPr="58AAEE3A">
        <w:rPr>
          <w:rFonts w:ascii="Arial" w:hAnsi="Arial" w:cs="Arial"/>
        </w:rPr>
        <w:t xml:space="preserve">Extraction is completed on the </w:t>
      </w:r>
      <w:r w:rsidR="004B1CEB">
        <w:rPr>
          <w:rFonts w:ascii="Arial" w:hAnsi="Arial" w:cs="Arial"/>
        </w:rPr>
        <w:t xml:space="preserve">northern </w:t>
      </w:r>
      <w:r w:rsidRPr="58AAEE3A">
        <w:rPr>
          <w:rFonts w:ascii="Arial" w:hAnsi="Arial" w:cs="Arial"/>
        </w:rPr>
        <w:t xml:space="preserve">most Phase 1 area, adjacent to Mississauga Road along </w:t>
      </w:r>
      <w:r w:rsidR="000054A5">
        <w:rPr>
          <w:rFonts w:ascii="Arial" w:hAnsi="Arial" w:cs="Arial"/>
        </w:rPr>
        <w:t>the MREA’s</w:t>
      </w:r>
      <w:r w:rsidRPr="58AAEE3A">
        <w:rPr>
          <w:rFonts w:ascii="Arial" w:hAnsi="Arial" w:cs="Arial"/>
        </w:rPr>
        <w:t xml:space="preserve"> </w:t>
      </w:r>
      <w:r w:rsidR="004B1CEB">
        <w:rPr>
          <w:rFonts w:ascii="Arial" w:hAnsi="Arial" w:cs="Arial"/>
        </w:rPr>
        <w:t>northern</w:t>
      </w:r>
      <w:r w:rsidRPr="58AAEE3A">
        <w:rPr>
          <w:rFonts w:ascii="Arial" w:hAnsi="Arial" w:cs="Arial"/>
        </w:rPr>
        <w:t xml:space="preserve"> boundary. While rehabilitation is largely complete in this area, access to the active Phase 2 extraction area is through the Phase 1 area, onto Mississauga Road. Phases 1 and 2 are both located to the </w:t>
      </w:r>
      <w:r w:rsidR="00202BF4" w:rsidRPr="00814D0E">
        <w:rPr>
          <w:rFonts w:ascii="Arial" w:hAnsi="Arial" w:cs="Arial"/>
        </w:rPr>
        <w:t xml:space="preserve">west </w:t>
      </w:r>
      <w:r w:rsidRPr="00814D0E">
        <w:rPr>
          <w:rFonts w:ascii="Arial" w:hAnsi="Arial" w:cs="Arial"/>
        </w:rPr>
        <w:t>of a</w:t>
      </w:r>
      <w:r w:rsidR="00EA1E3C">
        <w:rPr>
          <w:rFonts w:ascii="Arial" w:hAnsi="Arial" w:cs="Arial"/>
        </w:rPr>
        <w:t xml:space="preserve">n abandoned </w:t>
      </w:r>
      <w:r w:rsidRPr="00814D0E">
        <w:rPr>
          <w:rFonts w:ascii="Arial" w:hAnsi="Arial" w:cs="Arial"/>
        </w:rPr>
        <w:t xml:space="preserve">rail corridor, now converted to a multi-use trail. Phase 3 forms the </w:t>
      </w:r>
      <w:r w:rsidR="00202BF4" w:rsidRPr="00814D0E">
        <w:rPr>
          <w:rFonts w:ascii="Arial" w:hAnsi="Arial" w:cs="Arial"/>
        </w:rPr>
        <w:t>southern</w:t>
      </w:r>
      <w:r w:rsidRPr="00814D0E">
        <w:rPr>
          <w:rFonts w:ascii="Arial" w:hAnsi="Arial" w:cs="Arial"/>
        </w:rPr>
        <w:t xml:space="preserve">most component of the Cheltenham Quarry MREA, bounded to the </w:t>
      </w:r>
      <w:r w:rsidR="00C4535B" w:rsidRPr="00814D0E">
        <w:rPr>
          <w:rFonts w:ascii="Arial" w:hAnsi="Arial" w:cs="Arial"/>
        </w:rPr>
        <w:t>south</w:t>
      </w:r>
      <w:r w:rsidRPr="00814D0E">
        <w:rPr>
          <w:rFonts w:ascii="Arial" w:hAnsi="Arial" w:cs="Arial"/>
        </w:rPr>
        <w:t xml:space="preserve"> by Heritage Road, to the north </w:t>
      </w:r>
      <w:r w:rsidR="00117C32">
        <w:rPr>
          <w:rFonts w:ascii="Arial" w:hAnsi="Arial" w:cs="Arial"/>
        </w:rPr>
        <w:t xml:space="preserve">and west </w:t>
      </w:r>
      <w:r w:rsidRPr="00814D0E">
        <w:rPr>
          <w:rFonts w:ascii="Arial" w:hAnsi="Arial" w:cs="Arial"/>
        </w:rPr>
        <w:t xml:space="preserve">by Escarpment Natural Area </w:t>
      </w:r>
      <w:r w:rsidR="00EF513D">
        <w:rPr>
          <w:rFonts w:ascii="Arial" w:hAnsi="Arial" w:cs="Arial"/>
        </w:rPr>
        <w:t xml:space="preserve">(ENA) </w:t>
      </w:r>
      <w:r w:rsidRPr="00814D0E">
        <w:rPr>
          <w:rFonts w:ascii="Arial" w:hAnsi="Arial" w:cs="Arial"/>
        </w:rPr>
        <w:t xml:space="preserve">and to the </w:t>
      </w:r>
      <w:r w:rsidR="00814D0E" w:rsidRPr="00814D0E">
        <w:rPr>
          <w:rFonts w:ascii="Arial" w:hAnsi="Arial" w:cs="Arial"/>
        </w:rPr>
        <w:t>east</w:t>
      </w:r>
      <w:r w:rsidRPr="00814D0E">
        <w:rPr>
          <w:rFonts w:ascii="Arial" w:hAnsi="Arial" w:cs="Arial"/>
        </w:rPr>
        <w:t xml:space="preserve"> by the multi-use trail. The multi-use trail forms the </w:t>
      </w:r>
      <w:r w:rsidR="00814D0E" w:rsidRPr="00814D0E">
        <w:rPr>
          <w:rFonts w:ascii="Arial" w:hAnsi="Arial" w:cs="Arial"/>
        </w:rPr>
        <w:t>western</w:t>
      </w:r>
      <w:r w:rsidRPr="00814D0E">
        <w:rPr>
          <w:rFonts w:ascii="Arial" w:hAnsi="Arial" w:cs="Arial"/>
        </w:rPr>
        <w:t xml:space="preserve"> boundary of Cheltenham, a Minor Urban Centre within the </w:t>
      </w:r>
      <w:r w:rsidR="002E1603">
        <w:rPr>
          <w:rFonts w:ascii="Arial" w:hAnsi="Arial" w:cs="Arial"/>
        </w:rPr>
        <w:t>NEP</w:t>
      </w:r>
      <w:r w:rsidRPr="00814D0E">
        <w:rPr>
          <w:rFonts w:ascii="Arial" w:hAnsi="Arial" w:cs="Arial"/>
        </w:rPr>
        <w:t>. Phase 3 is separated from Phase 2 by</w:t>
      </w:r>
      <w:r w:rsidR="006B4EA7">
        <w:rPr>
          <w:rFonts w:ascii="Arial" w:hAnsi="Arial" w:cs="Arial"/>
        </w:rPr>
        <w:t xml:space="preserve"> the</w:t>
      </w:r>
      <w:r w:rsidRPr="00814D0E">
        <w:rPr>
          <w:rFonts w:ascii="Arial" w:hAnsi="Arial" w:cs="Arial"/>
        </w:rPr>
        <w:t xml:space="preserve"> valley of a minor tributary of the Credit River</w:t>
      </w:r>
      <w:r w:rsidR="006B4EA7">
        <w:rPr>
          <w:rFonts w:ascii="Arial" w:hAnsi="Arial" w:cs="Arial"/>
        </w:rPr>
        <w:t>, which is designated ENA</w:t>
      </w:r>
      <w:r w:rsidRPr="00814D0E">
        <w:rPr>
          <w:rFonts w:ascii="Arial" w:hAnsi="Arial" w:cs="Arial"/>
        </w:rPr>
        <w:t xml:space="preserve">. </w:t>
      </w:r>
      <w:r w:rsidR="00750A01">
        <w:rPr>
          <w:rFonts w:ascii="Arial" w:hAnsi="Arial" w:cs="Arial"/>
        </w:rPr>
        <w:t xml:space="preserve">Extraction has not yet been initiated in Phase 3, however, the lands are licensed and approved for extraction and the </w:t>
      </w:r>
      <w:r w:rsidR="002F5A59">
        <w:rPr>
          <w:rFonts w:ascii="Arial" w:hAnsi="Arial" w:cs="Arial"/>
        </w:rPr>
        <w:t xml:space="preserve">approved ARA </w:t>
      </w:r>
      <w:r w:rsidRPr="00814D0E">
        <w:rPr>
          <w:rFonts w:ascii="Arial" w:hAnsi="Arial" w:cs="Arial"/>
        </w:rPr>
        <w:t>site plan includes a</w:t>
      </w:r>
      <w:r w:rsidR="002E1603">
        <w:rPr>
          <w:rFonts w:ascii="Arial" w:hAnsi="Arial" w:cs="Arial"/>
        </w:rPr>
        <w:t>n approved</w:t>
      </w:r>
      <w:r w:rsidRPr="00814D0E">
        <w:rPr>
          <w:rFonts w:ascii="Arial" w:hAnsi="Arial" w:cs="Arial"/>
        </w:rPr>
        <w:t xml:space="preserve"> transportation route across this E</w:t>
      </w:r>
      <w:r w:rsidR="003B7AAA">
        <w:rPr>
          <w:rFonts w:ascii="Arial" w:hAnsi="Arial" w:cs="Arial"/>
        </w:rPr>
        <w:t>NA</w:t>
      </w:r>
      <w:r w:rsidRPr="00814D0E">
        <w:rPr>
          <w:rFonts w:ascii="Arial" w:hAnsi="Arial" w:cs="Arial"/>
        </w:rPr>
        <w:t xml:space="preserve"> corridor to access the Phase 3 component of the quarry from the Phase 2 area.</w:t>
      </w:r>
      <w:bookmarkEnd w:id="2"/>
    </w:p>
    <w:p w14:paraId="1F1BF41B" w14:textId="2E3AAB1F" w:rsidR="00B815E8" w:rsidRDefault="003678F2" w:rsidP="003678F2">
      <w:pPr>
        <w:ind w:right="-360"/>
        <w:rPr>
          <w:rFonts w:ascii="Arial" w:hAnsi="Arial" w:cs="Arial"/>
        </w:rPr>
      </w:pPr>
      <w:r w:rsidRPr="58AAEE3A">
        <w:rPr>
          <w:rFonts w:ascii="Arial" w:hAnsi="Arial" w:cs="Arial"/>
        </w:rPr>
        <w:t xml:space="preserve">Brampton Brick </w:t>
      </w:r>
      <w:r w:rsidR="00DE6869">
        <w:rPr>
          <w:rFonts w:ascii="Arial" w:hAnsi="Arial" w:cs="Arial"/>
        </w:rPr>
        <w:t xml:space="preserve">recently acquired </w:t>
      </w:r>
      <w:r w:rsidRPr="58AAEE3A">
        <w:rPr>
          <w:rFonts w:ascii="Arial" w:hAnsi="Arial" w:cs="Arial"/>
        </w:rPr>
        <w:t>the property abutting Phase 1</w:t>
      </w:r>
      <w:r w:rsidR="00F84C21">
        <w:rPr>
          <w:rFonts w:ascii="Arial" w:hAnsi="Arial" w:cs="Arial"/>
        </w:rPr>
        <w:t xml:space="preserve"> to the north </w:t>
      </w:r>
      <w:r w:rsidR="001A56B9">
        <w:rPr>
          <w:rFonts w:ascii="Arial" w:hAnsi="Arial" w:cs="Arial"/>
        </w:rPr>
        <w:t xml:space="preserve">and west which is </w:t>
      </w:r>
      <w:r w:rsidRPr="58AAEE3A">
        <w:rPr>
          <w:rFonts w:ascii="Arial" w:hAnsi="Arial" w:cs="Arial"/>
        </w:rPr>
        <w:t>comprised primarily of</w:t>
      </w:r>
      <w:r w:rsidR="001A56B9">
        <w:rPr>
          <w:rFonts w:ascii="Arial" w:hAnsi="Arial" w:cs="Arial"/>
        </w:rPr>
        <w:t xml:space="preserve"> </w:t>
      </w:r>
      <w:r w:rsidR="00B37C73">
        <w:rPr>
          <w:rFonts w:ascii="Arial" w:hAnsi="Arial" w:cs="Arial"/>
        </w:rPr>
        <w:t>EPA</w:t>
      </w:r>
      <w:r w:rsidR="00023868">
        <w:rPr>
          <w:rFonts w:ascii="Arial" w:hAnsi="Arial" w:cs="Arial"/>
        </w:rPr>
        <w:t xml:space="preserve"> and</w:t>
      </w:r>
      <w:r w:rsidRPr="58AAEE3A">
        <w:rPr>
          <w:rFonts w:ascii="Arial" w:hAnsi="Arial" w:cs="Arial"/>
        </w:rPr>
        <w:t xml:space="preserve"> encompass</w:t>
      </w:r>
      <w:r w:rsidR="001A56B9">
        <w:rPr>
          <w:rFonts w:ascii="Arial" w:hAnsi="Arial" w:cs="Arial"/>
        </w:rPr>
        <w:t>es</w:t>
      </w:r>
      <w:r w:rsidRPr="58AAEE3A">
        <w:rPr>
          <w:rFonts w:ascii="Arial" w:hAnsi="Arial" w:cs="Arial"/>
        </w:rPr>
        <w:t xml:space="preserve"> a cluster</w:t>
      </w:r>
      <w:r w:rsidR="00023868">
        <w:rPr>
          <w:rFonts w:ascii="Arial" w:hAnsi="Arial" w:cs="Arial"/>
        </w:rPr>
        <w:t xml:space="preserve"> of buildings</w:t>
      </w:r>
      <w:r w:rsidRPr="58AAEE3A">
        <w:rPr>
          <w:rFonts w:ascii="Arial" w:hAnsi="Arial" w:cs="Arial"/>
        </w:rPr>
        <w:t xml:space="preserve"> and </w:t>
      </w:r>
      <w:r w:rsidR="006D6DDD">
        <w:rPr>
          <w:rFonts w:ascii="Arial" w:hAnsi="Arial" w:cs="Arial"/>
        </w:rPr>
        <w:t xml:space="preserve">open </w:t>
      </w:r>
      <w:r w:rsidRPr="58AAEE3A">
        <w:rPr>
          <w:rFonts w:ascii="Arial" w:hAnsi="Arial" w:cs="Arial"/>
        </w:rPr>
        <w:t xml:space="preserve">agricultural </w:t>
      </w:r>
      <w:r w:rsidR="006D6DDD">
        <w:rPr>
          <w:rFonts w:ascii="Arial" w:hAnsi="Arial" w:cs="Arial"/>
        </w:rPr>
        <w:t>field</w:t>
      </w:r>
      <w:r w:rsidR="001A56B9">
        <w:rPr>
          <w:rFonts w:ascii="Arial" w:hAnsi="Arial" w:cs="Arial"/>
        </w:rPr>
        <w:t>s</w:t>
      </w:r>
      <w:r w:rsidR="006D6DDD">
        <w:rPr>
          <w:rFonts w:ascii="Arial" w:hAnsi="Arial" w:cs="Arial"/>
        </w:rPr>
        <w:t xml:space="preserve"> </w:t>
      </w:r>
      <w:r w:rsidR="006D6DDD" w:rsidRPr="006C3CEB">
        <w:rPr>
          <w:rFonts w:ascii="Arial" w:hAnsi="Arial" w:cs="Arial"/>
        </w:rPr>
        <w:t>currently used for row-crops</w:t>
      </w:r>
      <w:r w:rsidRPr="006C3CEB">
        <w:rPr>
          <w:rFonts w:ascii="Arial" w:hAnsi="Arial" w:cs="Arial"/>
        </w:rPr>
        <w:t xml:space="preserve">. </w:t>
      </w:r>
      <w:r w:rsidR="00B815E8" w:rsidRPr="006C3CEB">
        <w:rPr>
          <w:rFonts w:ascii="Arial" w:hAnsi="Arial" w:cs="Arial"/>
        </w:rPr>
        <w:t xml:space="preserve">The application </w:t>
      </w:r>
      <w:r w:rsidR="00980FF9" w:rsidRPr="006C3CEB">
        <w:rPr>
          <w:rFonts w:ascii="Arial" w:hAnsi="Arial" w:cs="Arial"/>
        </w:rPr>
        <w:t>is to redesignate the open field portions of th</w:t>
      </w:r>
      <w:r w:rsidR="00117C32" w:rsidRPr="006C3CEB">
        <w:rPr>
          <w:rFonts w:ascii="Arial" w:hAnsi="Arial" w:cs="Arial"/>
        </w:rPr>
        <w:t>is</w:t>
      </w:r>
      <w:r w:rsidR="00980FF9" w:rsidRPr="006C3CEB">
        <w:rPr>
          <w:rFonts w:ascii="Arial" w:hAnsi="Arial" w:cs="Arial"/>
        </w:rPr>
        <w:t xml:space="preserve"> property</w:t>
      </w:r>
      <w:r w:rsidR="000054A5">
        <w:rPr>
          <w:rFonts w:ascii="Arial" w:hAnsi="Arial" w:cs="Arial"/>
        </w:rPr>
        <w:t xml:space="preserve">, </w:t>
      </w:r>
      <w:r w:rsidR="000054A5" w:rsidRPr="006C3CEB">
        <w:rPr>
          <w:rFonts w:ascii="Arial" w:hAnsi="Arial" w:cs="Arial"/>
        </w:rPr>
        <w:t>herein referred to as the ‘subject lands’</w:t>
      </w:r>
      <w:r w:rsidR="000054A5">
        <w:rPr>
          <w:rFonts w:ascii="Arial" w:hAnsi="Arial" w:cs="Arial"/>
        </w:rPr>
        <w:t>,</w:t>
      </w:r>
      <w:r w:rsidR="00980FF9" w:rsidRPr="006C3CEB">
        <w:rPr>
          <w:rFonts w:ascii="Arial" w:hAnsi="Arial" w:cs="Arial"/>
        </w:rPr>
        <w:t xml:space="preserve"> from </w:t>
      </w:r>
      <w:r w:rsidR="001A56B9" w:rsidRPr="006C3CEB">
        <w:rPr>
          <w:rFonts w:ascii="Arial" w:hAnsi="Arial" w:cs="Arial"/>
        </w:rPr>
        <w:t>EPA to ERA</w:t>
      </w:r>
      <w:r w:rsidR="00212E09" w:rsidRPr="006C3CEB">
        <w:rPr>
          <w:rFonts w:ascii="Arial" w:hAnsi="Arial" w:cs="Arial"/>
        </w:rPr>
        <w:t xml:space="preserve"> </w:t>
      </w:r>
      <w:r w:rsidR="005769B5" w:rsidRPr="006C3CEB">
        <w:rPr>
          <w:rFonts w:ascii="Arial" w:hAnsi="Arial" w:cs="Arial"/>
        </w:rPr>
        <w:t>(Map 2</w:t>
      </w:r>
      <w:r w:rsidR="00AE7D08" w:rsidRPr="006C3CEB">
        <w:rPr>
          <w:rFonts w:ascii="Arial" w:hAnsi="Arial" w:cs="Arial"/>
        </w:rPr>
        <w:t xml:space="preserve">, </w:t>
      </w:r>
      <w:r w:rsidR="006C3CEB" w:rsidRPr="006C3CEB">
        <w:rPr>
          <w:rFonts w:ascii="Arial" w:hAnsi="Arial" w:cs="Arial"/>
        </w:rPr>
        <w:t>Appendix 1</w:t>
      </w:r>
      <w:r w:rsidR="005769B5" w:rsidRPr="006C3CEB">
        <w:rPr>
          <w:rFonts w:ascii="Arial" w:hAnsi="Arial" w:cs="Arial"/>
        </w:rPr>
        <w:t>)</w:t>
      </w:r>
      <w:r w:rsidR="00980FF9" w:rsidRPr="006C3CEB">
        <w:rPr>
          <w:rFonts w:ascii="Arial" w:hAnsi="Arial" w:cs="Arial"/>
        </w:rPr>
        <w:t xml:space="preserve">. </w:t>
      </w:r>
      <w:r w:rsidR="002B7CA2" w:rsidRPr="006C3CEB">
        <w:rPr>
          <w:rFonts w:ascii="Arial" w:hAnsi="Arial" w:cs="Arial"/>
        </w:rPr>
        <w:t xml:space="preserve">The applicant has </w:t>
      </w:r>
      <w:r w:rsidR="009D5A03" w:rsidRPr="006C3CEB">
        <w:rPr>
          <w:rFonts w:ascii="Arial" w:hAnsi="Arial" w:cs="Arial"/>
        </w:rPr>
        <w:t xml:space="preserve">indicated that this would be the first </w:t>
      </w:r>
      <w:r w:rsidR="009B6999" w:rsidRPr="006C3CEB">
        <w:rPr>
          <w:rFonts w:ascii="Arial" w:hAnsi="Arial" w:cs="Arial"/>
        </w:rPr>
        <w:t>of</w:t>
      </w:r>
      <w:r w:rsidR="009D5A03" w:rsidRPr="006C3CEB">
        <w:rPr>
          <w:rFonts w:ascii="Arial" w:hAnsi="Arial" w:cs="Arial"/>
        </w:rPr>
        <w:t xml:space="preserve"> two amendment applications; should</w:t>
      </w:r>
      <w:r w:rsidR="009D5A03">
        <w:rPr>
          <w:rFonts w:ascii="Arial" w:hAnsi="Arial" w:cs="Arial"/>
        </w:rPr>
        <w:t xml:space="preserve"> this amendment be approved, a second application will be </w:t>
      </w:r>
      <w:r w:rsidR="00E3030D">
        <w:rPr>
          <w:rFonts w:ascii="Arial" w:hAnsi="Arial" w:cs="Arial"/>
        </w:rPr>
        <w:t xml:space="preserve">made to redesignate the lands from </w:t>
      </w:r>
      <w:r w:rsidR="001A56B9">
        <w:rPr>
          <w:rFonts w:ascii="Arial" w:hAnsi="Arial" w:cs="Arial"/>
        </w:rPr>
        <w:t>ERA to MREA</w:t>
      </w:r>
      <w:r w:rsidR="00E3030D">
        <w:rPr>
          <w:rFonts w:ascii="Arial" w:hAnsi="Arial" w:cs="Arial"/>
        </w:rPr>
        <w:t xml:space="preserve">. This two-step process to seek approval for an aggregate operation is </w:t>
      </w:r>
      <w:r w:rsidR="00FF33D6">
        <w:rPr>
          <w:rFonts w:ascii="Arial" w:hAnsi="Arial" w:cs="Arial"/>
        </w:rPr>
        <w:t xml:space="preserve">required because the </w:t>
      </w:r>
      <w:r w:rsidR="00B10517">
        <w:rPr>
          <w:rFonts w:ascii="Arial" w:hAnsi="Arial" w:cs="Arial"/>
        </w:rPr>
        <w:t xml:space="preserve">NEP </w:t>
      </w:r>
      <w:r w:rsidR="00D43751">
        <w:rPr>
          <w:rFonts w:ascii="Arial" w:hAnsi="Arial" w:cs="Arial"/>
        </w:rPr>
        <w:t xml:space="preserve">only allows an </w:t>
      </w:r>
      <w:r w:rsidR="00FF33D6">
        <w:rPr>
          <w:rFonts w:ascii="Arial" w:hAnsi="Arial" w:cs="Arial"/>
        </w:rPr>
        <w:t xml:space="preserve">application </w:t>
      </w:r>
      <w:r w:rsidR="00D43751">
        <w:rPr>
          <w:rFonts w:ascii="Arial" w:hAnsi="Arial" w:cs="Arial"/>
        </w:rPr>
        <w:t xml:space="preserve">for </w:t>
      </w:r>
      <w:r w:rsidR="00FF33D6">
        <w:rPr>
          <w:rFonts w:ascii="Arial" w:hAnsi="Arial" w:cs="Arial"/>
        </w:rPr>
        <w:t xml:space="preserve">redesignation to MREA </w:t>
      </w:r>
      <w:r w:rsidR="00D43751">
        <w:rPr>
          <w:rFonts w:ascii="Arial" w:hAnsi="Arial" w:cs="Arial"/>
        </w:rPr>
        <w:t xml:space="preserve">where the </w:t>
      </w:r>
      <w:r w:rsidR="00044C8D">
        <w:rPr>
          <w:rFonts w:ascii="Arial" w:hAnsi="Arial" w:cs="Arial"/>
        </w:rPr>
        <w:t xml:space="preserve">subject lands are </w:t>
      </w:r>
      <w:r w:rsidR="005D23BD">
        <w:rPr>
          <w:rFonts w:ascii="Arial" w:hAnsi="Arial" w:cs="Arial"/>
        </w:rPr>
        <w:t xml:space="preserve">currently </w:t>
      </w:r>
      <w:r w:rsidR="00044C8D">
        <w:rPr>
          <w:rFonts w:ascii="Arial" w:hAnsi="Arial" w:cs="Arial"/>
        </w:rPr>
        <w:t xml:space="preserve">designated </w:t>
      </w:r>
      <w:r w:rsidR="00B10517">
        <w:rPr>
          <w:rFonts w:ascii="Arial" w:hAnsi="Arial" w:cs="Arial"/>
        </w:rPr>
        <w:t>ERA (</w:t>
      </w:r>
      <w:r w:rsidR="00044C8D">
        <w:rPr>
          <w:rFonts w:ascii="Arial" w:hAnsi="Arial" w:cs="Arial"/>
        </w:rPr>
        <w:t xml:space="preserve">Part 1.2.2.1). </w:t>
      </w:r>
    </w:p>
    <w:p w14:paraId="655F3D35" w14:textId="77777777" w:rsidR="003D3691" w:rsidRDefault="003D3691">
      <w:pPr>
        <w:rPr>
          <w:rFonts w:ascii="Arial" w:eastAsia="Times New Roman" w:hAnsi="Arial" w:cs="Times New Roman"/>
          <w:b/>
          <w:szCs w:val="24"/>
          <w:lang w:val="en-GB"/>
        </w:rPr>
      </w:pPr>
      <w:r>
        <w:br w:type="page"/>
      </w:r>
    </w:p>
    <w:p w14:paraId="66030056" w14:textId="6A193DA8" w:rsidR="009B5C01" w:rsidRDefault="009B5C01" w:rsidP="009B5C01">
      <w:pPr>
        <w:pStyle w:val="Heading3"/>
      </w:pPr>
      <w:r>
        <w:lastRenderedPageBreak/>
        <w:t>Site Description</w:t>
      </w:r>
    </w:p>
    <w:p w14:paraId="1A027220" w14:textId="3E015D3E" w:rsidR="000A418F" w:rsidRDefault="00C40614" w:rsidP="002B7CA2">
      <w:pPr>
        <w:ind w:right="-360"/>
        <w:rPr>
          <w:rFonts w:ascii="Arial" w:hAnsi="Arial" w:cs="Arial"/>
        </w:rPr>
      </w:pPr>
      <w:r>
        <w:rPr>
          <w:rFonts w:ascii="Arial" w:hAnsi="Arial" w:cs="Arial"/>
        </w:rPr>
        <w:t xml:space="preserve">The subject property is located </w:t>
      </w:r>
      <w:r w:rsidR="00193ABE">
        <w:rPr>
          <w:rFonts w:ascii="Arial" w:hAnsi="Arial" w:cs="Arial"/>
        </w:rPr>
        <w:t>on the west side of Mississauga Road, to the north</w:t>
      </w:r>
      <w:r w:rsidR="00F66C66">
        <w:rPr>
          <w:rFonts w:ascii="Arial" w:hAnsi="Arial" w:cs="Arial"/>
        </w:rPr>
        <w:t xml:space="preserve"> </w:t>
      </w:r>
      <w:r w:rsidR="00193ABE">
        <w:rPr>
          <w:rFonts w:ascii="Arial" w:hAnsi="Arial" w:cs="Arial"/>
        </w:rPr>
        <w:t xml:space="preserve">of the existing </w:t>
      </w:r>
      <w:r w:rsidR="00536CB0">
        <w:rPr>
          <w:rFonts w:ascii="Arial" w:hAnsi="Arial" w:cs="Arial"/>
        </w:rPr>
        <w:t xml:space="preserve">licensed </w:t>
      </w:r>
      <w:r w:rsidR="00193ABE">
        <w:rPr>
          <w:rFonts w:ascii="Arial" w:hAnsi="Arial" w:cs="Arial"/>
        </w:rPr>
        <w:t xml:space="preserve">Brampton Brick </w:t>
      </w:r>
      <w:r w:rsidR="0054628D">
        <w:rPr>
          <w:rFonts w:ascii="Arial" w:hAnsi="Arial" w:cs="Arial"/>
        </w:rPr>
        <w:t xml:space="preserve">/ </w:t>
      </w:r>
      <w:r w:rsidR="0054628D" w:rsidRPr="006C3CEB">
        <w:rPr>
          <w:rFonts w:ascii="Arial" w:hAnsi="Arial" w:cs="Arial"/>
        </w:rPr>
        <w:t xml:space="preserve">Cheltenham </w:t>
      </w:r>
      <w:r w:rsidR="009B19EF" w:rsidRPr="006C3CEB">
        <w:rPr>
          <w:rFonts w:ascii="Arial" w:hAnsi="Arial" w:cs="Arial"/>
        </w:rPr>
        <w:t xml:space="preserve">quarry operation. </w:t>
      </w:r>
      <w:r w:rsidR="004567FA" w:rsidRPr="006C3CEB">
        <w:rPr>
          <w:rFonts w:ascii="Arial" w:hAnsi="Arial" w:cs="Arial"/>
        </w:rPr>
        <w:t xml:space="preserve">The property </w:t>
      </w:r>
      <w:r w:rsidR="002E72E2" w:rsidRPr="006C3CEB">
        <w:rPr>
          <w:rFonts w:ascii="Arial" w:hAnsi="Arial" w:cs="Arial"/>
        </w:rPr>
        <w:t>is mostly designated</w:t>
      </w:r>
      <w:r w:rsidR="004567FA" w:rsidRPr="006C3CEB">
        <w:rPr>
          <w:rFonts w:ascii="Arial" w:hAnsi="Arial" w:cs="Arial"/>
        </w:rPr>
        <w:t xml:space="preserve"> </w:t>
      </w:r>
      <w:r w:rsidR="006A736A" w:rsidRPr="006C3CEB">
        <w:rPr>
          <w:rFonts w:ascii="Arial" w:hAnsi="Arial" w:cs="Arial"/>
        </w:rPr>
        <w:t>EPA</w:t>
      </w:r>
      <w:r w:rsidR="002E72E2" w:rsidRPr="006C3CEB">
        <w:rPr>
          <w:rFonts w:ascii="Arial" w:hAnsi="Arial" w:cs="Arial"/>
        </w:rPr>
        <w:t xml:space="preserve">, with a small </w:t>
      </w:r>
      <w:r w:rsidR="00CF498E" w:rsidRPr="006C3CEB">
        <w:rPr>
          <w:rFonts w:ascii="Arial" w:hAnsi="Arial" w:cs="Arial"/>
        </w:rPr>
        <w:t xml:space="preserve">portion of </w:t>
      </w:r>
      <w:r w:rsidR="006A736A" w:rsidRPr="006C3CEB">
        <w:rPr>
          <w:rFonts w:ascii="Arial" w:hAnsi="Arial" w:cs="Arial"/>
        </w:rPr>
        <w:t>ENA</w:t>
      </w:r>
      <w:r w:rsidR="00D75699" w:rsidRPr="006C3CEB">
        <w:rPr>
          <w:rFonts w:ascii="Arial" w:hAnsi="Arial" w:cs="Arial"/>
        </w:rPr>
        <w:t xml:space="preserve"> (Map 2</w:t>
      </w:r>
      <w:r w:rsidR="006C3CEB">
        <w:rPr>
          <w:rFonts w:ascii="Arial" w:hAnsi="Arial" w:cs="Arial"/>
        </w:rPr>
        <w:t>, 3</w:t>
      </w:r>
      <w:r w:rsidR="00AE7D08" w:rsidRPr="006C3CEB">
        <w:rPr>
          <w:rFonts w:ascii="Arial" w:hAnsi="Arial" w:cs="Arial"/>
        </w:rPr>
        <w:t xml:space="preserve">, </w:t>
      </w:r>
      <w:r w:rsidR="006C3CEB" w:rsidRPr="006C3CEB">
        <w:rPr>
          <w:rFonts w:ascii="Arial" w:hAnsi="Arial" w:cs="Arial"/>
        </w:rPr>
        <w:t>Appendix 1</w:t>
      </w:r>
      <w:r w:rsidR="00D75699" w:rsidRPr="006C3CEB">
        <w:rPr>
          <w:rFonts w:ascii="Arial" w:hAnsi="Arial" w:cs="Arial"/>
        </w:rPr>
        <w:t>)</w:t>
      </w:r>
      <w:r w:rsidR="00CF498E" w:rsidRPr="006C3CEB">
        <w:rPr>
          <w:rFonts w:ascii="Arial" w:hAnsi="Arial" w:cs="Arial"/>
        </w:rPr>
        <w:t xml:space="preserve">. Most of the </w:t>
      </w:r>
      <w:r w:rsidR="008268A3" w:rsidRPr="006C3CEB">
        <w:rPr>
          <w:rFonts w:ascii="Arial" w:hAnsi="Arial" w:cs="Arial"/>
        </w:rPr>
        <w:t>property</w:t>
      </w:r>
      <w:r w:rsidR="009A5D7F" w:rsidRPr="006C3CEB">
        <w:rPr>
          <w:rFonts w:ascii="Arial" w:hAnsi="Arial" w:cs="Arial"/>
        </w:rPr>
        <w:t xml:space="preserve"> consists of open agricultural fields</w:t>
      </w:r>
      <w:r w:rsidR="008268A3" w:rsidRPr="006C3CEB">
        <w:rPr>
          <w:rFonts w:ascii="Arial" w:hAnsi="Arial" w:cs="Arial"/>
        </w:rPr>
        <w:t xml:space="preserve"> (a north field and a south</w:t>
      </w:r>
      <w:r w:rsidR="008268A3">
        <w:rPr>
          <w:rFonts w:ascii="Arial" w:hAnsi="Arial" w:cs="Arial"/>
        </w:rPr>
        <w:t xml:space="preserve"> field)</w:t>
      </w:r>
      <w:r w:rsidR="009A5D7F">
        <w:rPr>
          <w:rFonts w:ascii="Arial" w:hAnsi="Arial" w:cs="Arial"/>
        </w:rPr>
        <w:t xml:space="preserve">, with a cluster of farm buildings in the </w:t>
      </w:r>
      <w:r w:rsidR="008268A3">
        <w:rPr>
          <w:rFonts w:ascii="Arial" w:hAnsi="Arial" w:cs="Arial"/>
        </w:rPr>
        <w:t>centre</w:t>
      </w:r>
      <w:r w:rsidR="009A5D7F">
        <w:rPr>
          <w:rFonts w:ascii="Arial" w:hAnsi="Arial" w:cs="Arial"/>
        </w:rPr>
        <w:t xml:space="preserve">. </w:t>
      </w:r>
      <w:r w:rsidR="007B13B0">
        <w:rPr>
          <w:rFonts w:ascii="Arial" w:hAnsi="Arial" w:cs="Arial"/>
        </w:rPr>
        <w:t xml:space="preserve">There is an early-successional </w:t>
      </w:r>
      <w:r w:rsidR="0090366C">
        <w:rPr>
          <w:rFonts w:ascii="Arial" w:hAnsi="Arial" w:cs="Arial"/>
        </w:rPr>
        <w:t xml:space="preserve">thicket and forest community in the north portion of the property and a </w:t>
      </w:r>
      <w:r w:rsidR="002B7CA2" w:rsidRPr="58AAEE3A">
        <w:rPr>
          <w:rFonts w:ascii="Arial" w:hAnsi="Arial" w:cs="Arial"/>
        </w:rPr>
        <w:t xml:space="preserve">band of forested area at the rear </w:t>
      </w:r>
      <w:r w:rsidR="0090366C">
        <w:rPr>
          <w:rFonts w:ascii="Arial" w:hAnsi="Arial" w:cs="Arial"/>
        </w:rPr>
        <w:t xml:space="preserve">(southwest portion) </w:t>
      </w:r>
      <w:r w:rsidR="002B7CA2" w:rsidRPr="58AAEE3A">
        <w:rPr>
          <w:rFonts w:ascii="Arial" w:hAnsi="Arial" w:cs="Arial"/>
        </w:rPr>
        <w:t>of the property</w:t>
      </w:r>
      <w:r w:rsidR="002B7CA2">
        <w:rPr>
          <w:rFonts w:ascii="Arial" w:hAnsi="Arial" w:cs="Arial"/>
        </w:rPr>
        <w:t xml:space="preserve">. </w:t>
      </w:r>
      <w:r w:rsidR="008D11C5">
        <w:rPr>
          <w:rFonts w:ascii="Arial" w:hAnsi="Arial" w:cs="Arial"/>
        </w:rPr>
        <w:t xml:space="preserve">The property is bounded by a large contiguous area of </w:t>
      </w:r>
      <w:r w:rsidR="00BF1A4D">
        <w:rPr>
          <w:rFonts w:ascii="Arial" w:hAnsi="Arial" w:cs="Arial"/>
        </w:rPr>
        <w:t>ENA</w:t>
      </w:r>
      <w:r w:rsidR="008D11C5">
        <w:rPr>
          <w:rFonts w:ascii="Arial" w:hAnsi="Arial" w:cs="Arial"/>
        </w:rPr>
        <w:t xml:space="preserve"> to the west and </w:t>
      </w:r>
      <w:r w:rsidR="00543113">
        <w:rPr>
          <w:rFonts w:ascii="Arial" w:hAnsi="Arial" w:cs="Arial"/>
        </w:rPr>
        <w:t>north</w:t>
      </w:r>
      <w:r w:rsidR="008D11C5">
        <w:rPr>
          <w:rFonts w:ascii="Arial" w:hAnsi="Arial" w:cs="Arial"/>
        </w:rPr>
        <w:t xml:space="preserve"> </w:t>
      </w:r>
      <w:r w:rsidR="00F433D4">
        <w:rPr>
          <w:rFonts w:ascii="Arial" w:hAnsi="Arial" w:cs="Arial"/>
        </w:rPr>
        <w:t>including the Terra Cotta Forest Conservation Area, which is a property listed within the Niagara Escarpment Parks and Open Spaces System (NEPOSS)</w:t>
      </w:r>
      <w:r w:rsidR="00ED75CB">
        <w:rPr>
          <w:rFonts w:ascii="Arial" w:hAnsi="Arial" w:cs="Arial"/>
        </w:rPr>
        <w:t xml:space="preserve"> and </w:t>
      </w:r>
      <w:r w:rsidR="00010017">
        <w:rPr>
          <w:rFonts w:ascii="Arial" w:hAnsi="Arial" w:cs="Arial"/>
        </w:rPr>
        <w:t>another</w:t>
      </w:r>
      <w:r w:rsidR="00ED75CB">
        <w:rPr>
          <w:rFonts w:ascii="Arial" w:hAnsi="Arial" w:cs="Arial"/>
        </w:rPr>
        <w:t xml:space="preserve"> substantial parcel owned by the </w:t>
      </w:r>
      <w:r w:rsidR="00720A2B">
        <w:rPr>
          <w:rFonts w:ascii="Arial" w:hAnsi="Arial" w:cs="Arial"/>
        </w:rPr>
        <w:t>Ontario Heritage Trust</w:t>
      </w:r>
      <w:r w:rsidR="00F433D4">
        <w:rPr>
          <w:rFonts w:ascii="Arial" w:hAnsi="Arial" w:cs="Arial"/>
        </w:rPr>
        <w:t>.</w:t>
      </w:r>
      <w:r w:rsidR="002B7CA2" w:rsidRPr="58AAEE3A">
        <w:rPr>
          <w:rFonts w:ascii="Arial" w:hAnsi="Arial" w:cs="Arial"/>
        </w:rPr>
        <w:t xml:space="preserve"> </w:t>
      </w:r>
      <w:r w:rsidR="000A418F">
        <w:rPr>
          <w:rFonts w:ascii="Arial" w:hAnsi="Arial" w:cs="Arial"/>
        </w:rPr>
        <w:t>Adjacent and n</w:t>
      </w:r>
      <w:r w:rsidR="006B5126">
        <w:rPr>
          <w:rFonts w:ascii="Arial" w:hAnsi="Arial" w:cs="Arial"/>
        </w:rPr>
        <w:t xml:space="preserve">earby natural heritage values include the </w:t>
      </w:r>
      <w:r w:rsidR="00873DB3" w:rsidRPr="006C3CEB">
        <w:rPr>
          <w:rFonts w:ascii="Arial" w:hAnsi="Arial" w:cs="Arial"/>
        </w:rPr>
        <w:t xml:space="preserve">provincially significant </w:t>
      </w:r>
      <w:r w:rsidR="006B5126" w:rsidRPr="006C3CEB">
        <w:rPr>
          <w:rFonts w:ascii="Arial" w:hAnsi="Arial" w:cs="Arial"/>
        </w:rPr>
        <w:t>Caledon Mountain Area of Natural and Scientific Interest (ANSI)</w:t>
      </w:r>
      <w:r w:rsidR="00873DB3" w:rsidRPr="006C3CEB">
        <w:rPr>
          <w:rFonts w:ascii="Arial" w:hAnsi="Arial" w:cs="Arial"/>
        </w:rPr>
        <w:t>, elements of the Provincially significant</w:t>
      </w:r>
      <w:r w:rsidR="00D771DD" w:rsidRPr="006C3CEB">
        <w:rPr>
          <w:rFonts w:ascii="Arial" w:hAnsi="Arial" w:cs="Arial"/>
        </w:rPr>
        <w:t xml:space="preserve"> </w:t>
      </w:r>
      <w:r w:rsidR="00873DB3" w:rsidRPr="006C3CEB">
        <w:rPr>
          <w:rFonts w:ascii="Arial" w:hAnsi="Arial" w:cs="Arial"/>
        </w:rPr>
        <w:t xml:space="preserve">Caledon Mountain </w:t>
      </w:r>
      <w:r w:rsidR="00E87F59" w:rsidRPr="006C3CEB">
        <w:rPr>
          <w:rFonts w:ascii="Arial" w:hAnsi="Arial" w:cs="Arial"/>
        </w:rPr>
        <w:t>Wetlan</w:t>
      </w:r>
      <w:r w:rsidR="00D771DD" w:rsidRPr="006C3CEB">
        <w:rPr>
          <w:rFonts w:ascii="Arial" w:hAnsi="Arial" w:cs="Arial"/>
        </w:rPr>
        <w:t>d</w:t>
      </w:r>
      <w:r w:rsidR="00E87F59" w:rsidRPr="006C3CEB">
        <w:rPr>
          <w:rFonts w:ascii="Arial" w:hAnsi="Arial" w:cs="Arial"/>
        </w:rPr>
        <w:t xml:space="preserve"> Complex, significant woodland and </w:t>
      </w:r>
      <w:r w:rsidR="00D771DD" w:rsidRPr="006C3CEB">
        <w:rPr>
          <w:rFonts w:ascii="Arial" w:hAnsi="Arial" w:cs="Arial"/>
        </w:rPr>
        <w:t xml:space="preserve">a </w:t>
      </w:r>
      <w:r w:rsidR="007764C0" w:rsidRPr="006C3CEB">
        <w:rPr>
          <w:rFonts w:ascii="Arial" w:hAnsi="Arial" w:cs="Arial"/>
        </w:rPr>
        <w:t xml:space="preserve">regionally </w:t>
      </w:r>
      <w:r w:rsidR="000A418F" w:rsidRPr="006C3CEB">
        <w:rPr>
          <w:rFonts w:ascii="Arial" w:hAnsi="Arial" w:cs="Arial"/>
        </w:rPr>
        <w:t xml:space="preserve">designated </w:t>
      </w:r>
      <w:r w:rsidR="007764C0" w:rsidRPr="006C3CEB">
        <w:rPr>
          <w:rFonts w:ascii="Arial" w:hAnsi="Arial" w:cs="Arial"/>
        </w:rPr>
        <w:t>en</w:t>
      </w:r>
      <w:r w:rsidR="000A418F" w:rsidRPr="006C3CEB">
        <w:rPr>
          <w:rFonts w:ascii="Arial" w:hAnsi="Arial" w:cs="Arial"/>
        </w:rPr>
        <w:t xml:space="preserve">vironmentally significant area (Map </w:t>
      </w:r>
      <w:r w:rsidR="006C3CEB" w:rsidRPr="006C3CEB">
        <w:rPr>
          <w:rFonts w:ascii="Arial" w:hAnsi="Arial" w:cs="Arial"/>
        </w:rPr>
        <w:t>4, Appendix 1</w:t>
      </w:r>
      <w:r w:rsidR="000A418F" w:rsidRPr="006C3CEB">
        <w:rPr>
          <w:rFonts w:ascii="Arial" w:hAnsi="Arial" w:cs="Arial"/>
        </w:rPr>
        <w:t>).</w:t>
      </w:r>
    </w:p>
    <w:p w14:paraId="54996F58" w14:textId="643D2D5F" w:rsidR="005261BC" w:rsidRDefault="005261BC" w:rsidP="002B7CA2">
      <w:pPr>
        <w:ind w:right="-360"/>
        <w:rPr>
          <w:rFonts w:ascii="Arial" w:hAnsi="Arial" w:cs="Arial"/>
        </w:rPr>
      </w:pPr>
      <w:r>
        <w:rPr>
          <w:rFonts w:ascii="Arial" w:hAnsi="Arial" w:cs="Arial"/>
        </w:rPr>
        <w:t xml:space="preserve">The subject property is located on the Escarpment slope, with the </w:t>
      </w:r>
      <w:r w:rsidR="002E28B2">
        <w:rPr>
          <w:rFonts w:ascii="Arial" w:hAnsi="Arial" w:cs="Arial"/>
        </w:rPr>
        <w:t xml:space="preserve">brow located to the </w:t>
      </w:r>
      <w:r w:rsidR="00457675">
        <w:rPr>
          <w:rFonts w:ascii="Arial" w:hAnsi="Arial" w:cs="Arial"/>
        </w:rPr>
        <w:t>west</w:t>
      </w:r>
      <w:r w:rsidR="00370CDB">
        <w:rPr>
          <w:rFonts w:ascii="Arial" w:hAnsi="Arial" w:cs="Arial"/>
        </w:rPr>
        <w:t xml:space="preserve"> and the toe to the east</w:t>
      </w:r>
      <w:r w:rsidR="00457675">
        <w:rPr>
          <w:rFonts w:ascii="Arial" w:hAnsi="Arial" w:cs="Arial"/>
        </w:rPr>
        <w:t xml:space="preserve">. The property provides for vistas </w:t>
      </w:r>
      <w:r w:rsidR="00AC515F">
        <w:rPr>
          <w:rFonts w:ascii="Arial" w:hAnsi="Arial" w:cs="Arial"/>
        </w:rPr>
        <w:t xml:space="preserve">downslope </w:t>
      </w:r>
      <w:r w:rsidR="00C80D72">
        <w:rPr>
          <w:rFonts w:ascii="Arial" w:hAnsi="Arial" w:cs="Arial"/>
        </w:rPr>
        <w:t>from</w:t>
      </w:r>
      <w:r w:rsidR="00AC515F">
        <w:rPr>
          <w:rFonts w:ascii="Arial" w:hAnsi="Arial" w:cs="Arial"/>
        </w:rPr>
        <w:t xml:space="preserve"> the northeast</w:t>
      </w:r>
      <w:r w:rsidR="00C80D72">
        <w:rPr>
          <w:rFonts w:ascii="Arial" w:hAnsi="Arial" w:cs="Arial"/>
        </w:rPr>
        <w:t xml:space="preserve"> to the </w:t>
      </w:r>
      <w:r w:rsidR="00AC515F">
        <w:rPr>
          <w:rFonts w:ascii="Arial" w:hAnsi="Arial" w:cs="Arial"/>
        </w:rPr>
        <w:t>southeast, and up</w:t>
      </w:r>
      <w:r w:rsidR="00B67EA9">
        <w:rPr>
          <w:rFonts w:ascii="Arial" w:hAnsi="Arial" w:cs="Arial"/>
        </w:rPr>
        <w:t>slope</w:t>
      </w:r>
      <w:r w:rsidR="00AC515F">
        <w:rPr>
          <w:rFonts w:ascii="Arial" w:hAnsi="Arial" w:cs="Arial"/>
        </w:rPr>
        <w:t xml:space="preserve"> to the brow</w:t>
      </w:r>
      <w:r w:rsidR="00F00E22">
        <w:rPr>
          <w:rFonts w:ascii="Arial" w:hAnsi="Arial" w:cs="Arial"/>
        </w:rPr>
        <w:t>.</w:t>
      </w:r>
      <w:r w:rsidR="003F4A5E">
        <w:rPr>
          <w:rFonts w:ascii="Arial" w:hAnsi="Arial" w:cs="Arial"/>
        </w:rPr>
        <w:t xml:space="preserve"> </w:t>
      </w:r>
    </w:p>
    <w:p w14:paraId="24658744" w14:textId="15ACC91A" w:rsidR="009B5C01" w:rsidRDefault="0014392D" w:rsidP="00895027">
      <w:pPr>
        <w:ind w:right="-360"/>
      </w:pPr>
      <w:r>
        <w:rPr>
          <w:rFonts w:ascii="Arial" w:hAnsi="Arial" w:cs="Arial"/>
        </w:rPr>
        <w:t>Within the lands proposed to be redesignated, the north field (facing Mississauga Road) slopes towards the Escarpment toe and the south field (at the rear of the subject lands) generally slopes towards a ravine on adjacent lands to the south. The south field contains interesting topography with several well-defined “drumlin-like” landform features or small knolls.</w:t>
      </w:r>
      <w:r w:rsidDel="00E05103">
        <w:rPr>
          <w:rFonts w:ascii="Arial" w:hAnsi="Arial" w:cs="Arial"/>
        </w:rPr>
        <w:t xml:space="preserve"> </w:t>
      </w:r>
    </w:p>
    <w:p w14:paraId="5DE92942" w14:textId="3DE5CA25" w:rsidR="00C97881" w:rsidRPr="007E1DFE" w:rsidRDefault="00C97881" w:rsidP="00C97881">
      <w:pPr>
        <w:pStyle w:val="Heading2"/>
        <w:rPr>
          <w:sz w:val="28"/>
          <w:szCs w:val="28"/>
        </w:rPr>
      </w:pPr>
      <w:r w:rsidRPr="007E1DFE">
        <w:rPr>
          <w:sz w:val="28"/>
          <w:szCs w:val="28"/>
        </w:rPr>
        <w:t xml:space="preserve">Public, </w:t>
      </w:r>
      <w:proofErr w:type="gramStart"/>
      <w:r w:rsidRPr="007E1DFE">
        <w:rPr>
          <w:sz w:val="28"/>
          <w:szCs w:val="28"/>
        </w:rPr>
        <w:t>Agency</w:t>
      </w:r>
      <w:proofErr w:type="gramEnd"/>
      <w:r w:rsidRPr="007E1DFE">
        <w:rPr>
          <w:sz w:val="28"/>
          <w:szCs w:val="28"/>
        </w:rPr>
        <w:t xml:space="preserve"> and Indigenous Consultation </w:t>
      </w:r>
    </w:p>
    <w:p w14:paraId="06F67DA2" w14:textId="77777777" w:rsidR="0006607D" w:rsidRDefault="0006607D" w:rsidP="0006607D">
      <w:pPr>
        <w:spacing w:after="0"/>
        <w:rPr>
          <w:snapToGrid w:val="0"/>
        </w:rPr>
      </w:pPr>
    </w:p>
    <w:p w14:paraId="29630BF9" w14:textId="0FC60BAF" w:rsidR="00683B07" w:rsidRDefault="00892ED2" w:rsidP="0006607D">
      <w:pPr>
        <w:spacing w:after="0"/>
        <w:rPr>
          <w:snapToGrid w:val="0"/>
        </w:rPr>
      </w:pPr>
      <w:r>
        <w:rPr>
          <w:snapToGrid w:val="0"/>
        </w:rPr>
        <w:t xml:space="preserve">Consultation with the public was carried out </w:t>
      </w:r>
      <w:r w:rsidR="00587E9E">
        <w:rPr>
          <w:snapToGrid w:val="0"/>
        </w:rPr>
        <w:t xml:space="preserve">as </w:t>
      </w:r>
      <w:r>
        <w:rPr>
          <w:snapToGrid w:val="0"/>
        </w:rPr>
        <w:t xml:space="preserve">required under Section 10 of the NEPDA, including </w:t>
      </w:r>
      <w:r w:rsidR="009B67C1">
        <w:rPr>
          <w:snapToGrid w:val="0"/>
        </w:rPr>
        <w:t xml:space="preserve">direct notices to Indigenous communities, agencies and </w:t>
      </w:r>
      <w:proofErr w:type="gramStart"/>
      <w:r w:rsidR="009B67C1">
        <w:rPr>
          <w:snapToGrid w:val="0"/>
        </w:rPr>
        <w:t>stakeholders;</w:t>
      </w:r>
      <w:proofErr w:type="gramEnd"/>
      <w:r w:rsidR="009B67C1">
        <w:rPr>
          <w:snapToGrid w:val="0"/>
        </w:rPr>
        <w:t xml:space="preserve"> an</w:t>
      </w:r>
      <w:r w:rsidR="00A0144B">
        <w:rPr>
          <w:snapToGrid w:val="0"/>
        </w:rPr>
        <w:t>d</w:t>
      </w:r>
      <w:r w:rsidR="009B67C1">
        <w:rPr>
          <w:snapToGrid w:val="0"/>
        </w:rPr>
        <w:t xml:space="preserve"> </w:t>
      </w:r>
      <w:r w:rsidR="00A0144B">
        <w:rPr>
          <w:snapToGrid w:val="0"/>
        </w:rPr>
        <w:t xml:space="preserve">an </w:t>
      </w:r>
      <w:r w:rsidR="009B67C1">
        <w:rPr>
          <w:snapToGrid w:val="0"/>
        </w:rPr>
        <w:t>advertisement in the Caledon Enterprise</w:t>
      </w:r>
      <w:r w:rsidR="00A0144B">
        <w:rPr>
          <w:snapToGrid w:val="0"/>
        </w:rPr>
        <w:t xml:space="preserve">. These </w:t>
      </w:r>
      <w:r w:rsidR="00855A71">
        <w:rPr>
          <w:snapToGrid w:val="0"/>
        </w:rPr>
        <w:t>notices</w:t>
      </w:r>
      <w:r w:rsidR="00A0144B">
        <w:rPr>
          <w:snapToGrid w:val="0"/>
        </w:rPr>
        <w:t xml:space="preserve"> provided for a </w:t>
      </w:r>
      <w:r w:rsidR="00E6720A">
        <w:rPr>
          <w:snapToGrid w:val="0"/>
        </w:rPr>
        <w:t>60-day</w:t>
      </w:r>
      <w:r w:rsidR="00A0144B">
        <w:rPr>
          <w:snapToGrid w:val="0"/>
        </w:rPr>
        <w:t xml:space="preserve"> comment period</w:t>
      </w:r>
      <w:r w:rsidR="00855A71">
        <w:rPr>
          <w:snapToGrid w:val="0"/>
        </w:rPr>
        <w:t xml:space="preserve"> that ended on August 21, 2023.</w:t>
      </w:r>
    </w:p>
    <w:p w14:paraId="157768DD" w14:textId="77777777" w:rsidR="0059436B" w:rsidRDefault="0059436B" w:rsidP="0006607D">
      <w:pPr>
        <w:spacing w:after="0"/>
        <w:rPr>
          <w:snapToGrid w:val="0"/>
        </w:rPr>
      </w:pPr>
    </w:p>
    <w:p w14:paraId="633255F1" w14:textId="1524F1CF" w:rsidR="0059436B" w:rsidRDefault="0059436B" w:rsidP="0006607D">
      <w:pPr>
        <w:spacing w:after="0"/>
        <w:rPr>
          <w:snapToGrid w:val="0"/>
        </w:rPr>
      </w:pPr>
      <w:r>
        <w:rPr>
          <w:snapToGrid w:val="0"/>
        </w:rPr>
        <w:t>A notice was also posted on the Environmental Registry of Ontario</w:t>
      </w:r>
      <w:r w:rsidR="003D6492">
        <w:rPr>
          <w:snapToGrid w:val="0"/>
        </w:rPr>
        <w:t xml:space="preserve"> (ERO)</w:t>
      </w:r>
      <w:r>
        <w:rPr>
          <w:snapToGrid w:val="0"/>
        </w:rPr>
        <w:t xml:space="preserve"> from June 8 to August 8 inviting comments, with a link to the active amendment page on the NEC website</w:t>
      </w:r>
      <w:r w:rsidR="000E1C9B">
        <w:rPr>
          <w:snapToGrid w:val="0"/>
        </w:rPr>
        <w:t xml:space="preserve">. </w:t>
      </w:r>
      <w:r w:rsidR="007D56B2">
        <w:rPr>
          <w:snapToGrid w:val="0"/>
        </w:rPr>
        <w:t>In addition, although not required for an amendment</w:t>
      </w:r>
      <w:r w:rsidR="002937D8">
        <w:rPr>
          <w:snapToGrid w:val="0"/>
        </w:rPr>
        <w:t xml:space="preserve">, </w:t>
      </w:r>
      <w:r w:rsidR="0088764E">
        <w:rPr>
          <w:snapToGrid w:val="0"/>
        </w:rPr>
        <w:t>adjacent landowners within 120 m were notified of the proposal.</w:t>
      </w:r>
    </w:p>
    <w:p w14:paraId="25555A63" w14:textId="77777777" w:rsidR="007D56B2" w:rsidRDefault="007D56B2" w:rsidP="0006607D">
      <w:pPr>
        <w:spacing w:after="0"/>
        <w:rPr>
          <w:snapToGrid w:val="0"/>
        </w:rPr>
      </w:pPr>
    </w:p>
    <w:p w14:paraId="733F6680" w14:textId="77777777" w:rsidR="003D3691" w:rsidRDefault="003D3691">
      <w:pPr>
        <w:rPr>
          <w:snapToGrid w:val="0"/>
        </w:rPr>
      </w:pPr>
      <w:r>
        <w:rPr>
          <w:snapToGrid w:val="0"/>
        </w:rPr>
        <w:br w:type="page"/>
      </w:r>
    </w:p>
    <w:p w14:paraId="03FB6EF3" w14:textId="11BBF8AB" w:rsidR="007D56B2" w:rsidRDefault="004169A1" w:rsidP="0006607D">
      <w:pPr>
        <w:spacing w:after="0"/>
        <w:rPr>
          <w:snapToGrid w:val="0"/>
        </w:rPr>
      </w:pPr>
      <w:r>
        <w:rPr>
          <w:snapToGrid w:val="0"/>
        </w:rPr>
        <w:lastRenderedPageBreak/>
        <w:t>A meeting of the Public Interest Advisory Committee (PIAC) was conducted on November 29, 2003, which included a site visit to the subject property</w:t>
      </w:r>
      <w:r w:rsidR="00AF76D7">
        <w:rPr>
          <w:snapToGrid w:val="0"/>
        </w:rPr>
        <w:t xml:space="preserve">. </w:t>
      </w:r>
    </w:p>
    <w:p w14:paraId="277287A3" w14:textId="77777777" w:rsidR="000A5A88" w:rsidRDefault="000A5A88" w:rsidP="000A5A88">
      <w:pPr>
        <w:spacing w:after="0" w:line="240" w:lineRule="auto"/>
        <w:rPr>
          <w:lang w:val="en-GB"/>
        </w:rPr>
      </w:pPr>
    </w:p>
    <w:p w14:paraId="34B24141" w14:textId="0CE4252B" w:rsidR="003D6492" w:rsidRDefault="003D6492" w:rsidP="001D5E18">
      <w:pPr>
        <w:rPr>
          <w:lang w:val="en-GB"/>
        </w:rPr>
      </w:pPr>
      <w:r>
        <w:rPr>
          <w:lang w:val="en-GB"/>
        </w:rPr>
        <w:t xml:space="preserve">A total of seven comments were received on the proposed amendment; six comments received directly by the NEC, and one received through the ERO. </w:t>
      </w:r>
      <w:r w:rsidR="001674D1">
        <w:rPr>
          <w:lang w:val="en-GB"/>
        </w:rPr>
        <w:t xml:space="preserve">The following sections provide a general summary of comments received. </w:t>
      </w:r>
      <w:r w:rsidR="00F84802">
        <w:rPr>
          <w:lang w:val="en-GB"/>
        </w:rPr>
        <w:t xml:space="preserve">The full text of all comments is provided in Appendix 1. </w:t>
      </w:r>
    </w:p>
    <w:p w14:paraId="0AD259D8" w14:textId="2117F1F0" w:rsidR="00DE0EA5" w:rsidRDefault="00DE0EA5" w:rsidP="00DE0EA5">
      <w:pPr>
        <w:pStyle w:val="Heading3"/>
      </w:pPr>
      <w:r>
        <w:t xml:space="preserve">Agency </w:t>
      </w:r>
      <w:r w:rsidR="003B3A79">
        <w:t>Comments</w:t>
      </w:r>
    </w:p>
    <w:p w14:paraId="47C92662" w14:textId="03DDB89A" w:rsidR="00DE0EA5" w:rsidRDefault="00995328" w:rsidP="001D5E18">
      <w:pPr>
        <w:rPr>
          <w:lang w:val="en-GB"/>
        </w:rPr>
      </w:pPr>
      <w:r>
        <w:rPr>
          <w:lang w:val="en-GB"/>
        </w:rPr>
        <w:t>Three agencies provided comments on the proposed amendment. The Region of Peel and the Town of Caledon</w:t>
      </w:r>
      <w:r w:rsidR="00922349">
        <w:rPr>
          <w:lang w:val="en-GB"/>
        </w:rPr>
        <w:t xml:space="preserve"> both responded indicating their preference that the </w:t>
      </w:r>
      <w:r w:rsidR="00661772">
        <w:rPr>
          <w:lang w:val="en-GB"/>
        </w:rPr>
        <w:t xml:space="preserve">current and potential subsequent application (to redesignate the lands to MREA) be considered concurrently </w:t>
      </w:r>
      <w:r w:rsidR="003D4146">
        <w:rPr>
          <w:lang w:val="en-GB"/>
        </w:rPr>
        <w:t>in conjunction with an application to amend the current ARA license to remove the phase 3 extraction area</w:t>
      </w:r>
      <w:r w:rsidR="007E1FF0">
        <w:rPr>
          <w:lang w:val="en-GB"/>
        </w:rPr>
        <w:t xml:space="preserve">. They also indicated that those applications should </w:t>
      </w:r>
      <w:r w:rsidR="00E23510">
        <w:rPr>
          <w:lang w:val="en-GB"/>
        </w:rPr>
        <w:t xml:space="preserve">include </w:t>
      </w:r>
      <w:r w:rsidR="003D4146">
        <w:rPr>
          <w:lang w:val="en-GB"/>
        </w:rPr>
        <w:t>the appropriate studies supporting justification</w:t>
      </w:r>
      <w:r w:rsidR="00047026">
        <w:rPr>
          <w:lang w:val="en-GB"/>
        </w:rPr>
        <w:t xml:space="preserve"> for expansion into the subject lands. </w:t>
      </w:r>
      <w:r w:rsidR="008D1777">
        <w:rPr>
          <w:lang w:val="en-GB"/>
        </w:rPr>
        <w:t xml:space="preserve">In addition to these comments, they both </w:t>
      </w:r>
      <w:r w:rsidR="00917041">
        <w:rPr>
          <w:lang w:val="en-GB"/>
        </w:rPr>
        <w:t xml:space="preserve">provided </w:t>
      </w:r>
      <w:r w:rsidR="003534CD">
        <w:rPr>
          <w:lang w:val="en-GB"/>
        </w:rPr>
        <w:t xml:space="preserve">comments </w:t>
      </w:r>
      <w:r w:rsidR="00A8037C">
        <w:rPr>
          <w:lang w:val="en-GB"/>
        </w:rPr>
        <w:t xml:space="preserve">and considerations with </w:t>
      </w:r>
      <w:r w:rsidR="00772C77">
        <w:rPr>
          <w:lang w:val="en-GB"/>
        </w:rPr>
        <w:t xml:space="preserve">respect to the potential subsequent application for mineral resource extraction and the </w:t>
      </w:r>
      <w:r w:rsidR="007257A3">
        <w:rPr>
          <w:lang w:val="en-GB"/>
        </w:rPr>
        <w:t>considerations</w:t>
      </w:r>
      <w:r w:rsidR="00772C77">
        <w:rPr>
          <w:lang w:val="en-GB"/>
        </w:rPr>
        <w:t xml:space="preserve"> of that application as they </w:t>
      </w:r>
      <w:r w:rsidR="008C28DC">
        <w:rPr>
          <w:lang w:val="en-GB"/>
        </w:rPr>
        <w:t xml:space="preserve">would </w:t>
      </w:r>
      <w:r w:rsidR="00772C77">
        <w:rPr>
          <w:lang w:val="en-GB"/>
        </w:rPr>
        <w:t>a</w:t>
      </w:r>
      <w:r w:rsidR="007257A3">
        <w:rPr>
          <w:lang w:val="en-GB"/>
        </w:rPr>
        <w:t xml:space="preserve">pply to </w:t>
      </w:r>
      <w:r w:rsidR="00772C77">
        <w:rPr>
          <w:lang w:val="en-GB"/>
        </w:rPr>
        <w:t>their respective official plans</w:t>
      </w:r>
      <w:r w:rsidR="007257A3">
        <w:rPr>
          <w:lang w:val="en-GB"/>
        </w:rPr>
        <w:t xml:space="preserve">. </w:t>
      </w:r>
      <w:r w:rsidR="00C85063">
        <w:rPr>
          <w:lang w:val="en-GB"/>
        </w:rPr>
        <w:t xml:space="preserve">Note that </w:t>
      </w:r>
      <w:r w:rsidR="00FD7D7C">
        <w:rPr>
          <w:lang w:val="en-GB"/>
        </w:rPr>
        <w:t>t</w:t>
      </w:r>
      <w:r w:rsidR="00E23510">
        <w:rPr>
          <w:lang w:val="en-GB"/>
        </w:rPr>
        <w:t xml:space="preserve">he NEC is unable to allow for a </w:t>
      </w:r>
      <w:r w:rsidR="00202235">
        <w:rPr>
          <w:lang w:val="en-GB"/>
        </w:rPr>
        <w:t>concurrent application to MREA because an application cannot be made for MREA where lands are not currently designated Escarpment Rural</w:t>
      </w:r>
      <w:r w:rsidR="00C85063">
        <w:rPr>
          <w:lang w:val="en-GB"/>
        </w:rPr>
        <w:t xml:space="preserve"> (part 1.2.2.1)</w:t>
      </w:r>
      <w:r w:rsidR="00202235">
        <w:rPr>
          <w:lang w:val="en-GB"/>
        </w:rPr>
        <w:t xml:space="preserve">. </w:t>
      </w:r>
    </w:p>
    <w:p w14:paraId="3B50F449" w14:textId="0A66D672" w:rsidR="001A3AB1" w:rsidRDefault="001A3AB1" w:rsidP="001D5E18">
      <w:pPr>
        <w:rPr>
          <w:lang w:val="en-GB"/>
        </w:rPr>
      </w:pPr>
      <w:r>
        <w:rPr>
          <w:lang w:val="en-GB"/>
        </w:rPr>
        <w:t xml:space="preserve">The Ministry of </w:t>
      </w:r>
      <w:r w:rsidR="00F40DCB">
        <w:rPr>
          <w:lang w:val="en-GB"/>
        </w:rPr>
        <w:t xml:space="preserve">Citizenship and Multiculturalism responded indicating no </w:t>
      </w:r>
      <w:r w:rsidR="000C5BF5">
        <w:rPr>
          <w:lang w:val="en-GB"/>
        </w:rPr>
        <w:t>concerns but</w:t>
      </w:r>
      <w:r w:rsidR="00F40DCB">
        <w:rPr>
          <w:lang w:val="en-GB"/>
        </w:rPr>
        <w:t xml:space="preserve"> </w:t>
      </w:r>
      <w:r w:rsidR="000C5BF5">
        <w:rPr>
          <w:lang w:val="en-GB"/>
        </w:rPr>
        <w:t>noted</w:t>
      </w:r>
      <w:r w:rsidR="00F40DCB">
        <w:rPr>
          <w:lang w:val="en-GB"/>
        </w:rPr>
        <w:t xml:space="preserve"> that should a subsequent application be made to </w:t>
      </w:r>
      <w:r w:rsidR="000C5BF5">
        <w:rPr>
          <w:lang w:val="en-GB"/>
        </w:rPr>
        <w:t xml:space="preserve">consider a redesignation to MREA that there would be additional </w:t>
      </w:r>
      <w:r w:rsidR="00F40DCB">
        <w:rPr>
          <w:lang w:val="en-GB"/>
        </w:rPr>
        <w:t>requireme</w:t>
      </w:r>
      <w:r w:rsidR="000C5BF5">
        <w:rPr>
          <w:lang w:val="en-GB"/>
        </w:rPr>
        <w:t>nts.</w:t>
      </w:r>
    </w:p>
    <w:p w14:paraId="31BFED27" w14:textId="1ACDA4AF" w:rsidR="003B3A79" w:rsidRDefault="003B3A79" w:rsidP="003B3A79">
      <w:pPr>
        <w:pStyle w:val="Heading3"/>
      </w:pPr>
      <w:r>
        <w:t>Public Comments</w:t>
      </w:r>
    </w:p>
    <w:p w14:paraId="1C9F9911" w14:textId="3015F570" w:rsidR="003B3A79" w:rsidRDefault="00760E6A" w:rsidP="001D5E18">
      <w:pPr>
        <w:rPr>
          <w:lang w:val="en-GB"/>
        </w:rPr>
      </w:pPr>
      <w:r>
        <w:rPr>
          <w:lang w:val="en-GB"/>
        </w:rPr>
        <w:t>Three comments were received from individual members of the public indicating that they did not support a quarry on the subject lands</w:t>
      </w:r>
      <w:r w:rsidR="002E7D76">
        <w:rPr>
          <w:lang w:val="en-GB"/>
        </w:rPr>
        <w:t xml:space="preserve">. These comments did not include any consideration on the question of redesignation. </w:t>
      </w:r>
    </w:p>
    <w:p w14:paraId="19634E02" w14:textId="4BB7ACB1" w:rsidR="002E7D76" w:rsidRDefault="00986943" w:rsidP="001D5E18">
      <w:pPr>
        <w:rPr>
          <w:lang w:val="en-GB"/>
        </w:rPr>
      </w:pPr>
      <w:r>
        <w:rPr>
          <w:lang w:val="en-GB"/>
        </w:rPr>
        <w:t xml:space="preserve">The last public comment was from the </w:t>
      </w:r>
      <w:r w:rsidRPr="00461C03">
        <w:rPr>
          <w:lang w:val="en-US"/>
        </w:rPr>
        <w:t>Board of Directors of Poltawa Country Club</w:t>
      </w:r>
      <w:r>
        <w:rPr>
          <w:lang w:val="en-US"/>
        </w:rPr>
        <w:t xml:space="preserve">, indicating support for the application. </w:t>
      </w:r>
      <w:r w:rsidR="00795813">
        <w:rPr>
          <w:lang w:val="en-US"/>
        </w:rPr>
        <w:t xml:space="preserve">The </w:t>
      </w:r>
      <w:r>
        <w:rPr>
          <w:lang w:val="en-US"/>
        </w:rPr>
        <w:t xml:space="preserve">Poltawa Country Club </w:t>
      </w:r>
      <w:r w:rsidR="003E338E">
        <w:rPr>
          <w:lang w:val="en-US"/>
        </w:rPr>
        <w:t xml:space="preserve">includes </w:t>
      </w:r>
      <w:r w:rsidR="007338A1">
        <w:rPr>
          <w:lang w:val="en-US"/>
        </w:rPr>
        <w:t xml:space="preserve">106 permanent residents </w:t>
      </w:r>
      <w:r w:rsidR="00795813">
        <w:rPr>
          <w:lang w:val="en-US"/>
        </w:rPr>
        <w:t xml:space="preserve">located immediately east of the </w:t>
      </w:r>
      <w:r w:rsidR="003E338E">
        <w:rPr>
          <w:lang w:val="en-US"/>
        </w:rPr>
        <w:t xml:space="preserve">lands identified as the </w:t>
      </w:r>
      <w:r w:rsidR="00795813">
        <w:rPr>
          <w:lang w:val="en-US"/>
        </w:rPr>
        <w:t>current phase 3</w:t>
      </w:r>
      <w:r w:rsidR="003E338E">
        <w:rPr>
          <w:lang w:val="en-US"/>
        </w:rPr>
        <w:t xml:space="preserve"> of the Cheltenham quarry</w:t>
      </w:r>
      <w:r w:rsidR="007338A1">
        <w:rPr>
          <w:lang w:val="en-US"/>
        </w:rPr>
        <w:t xml:space="preserve">. The </w:t>
      </w:r>
      <w:r w:rsidR="00B572D6">
        <w:rPr>
          <w:lang w:val="en-US"/>
        </w:rPr>
        <w:t>c</w:t>
      </w:r>
      <w:r w:rsidR="007338A1">
        <w:rPr>
          <w:lang w:val="en-US"/>
        </w:rPr>
        <w:t xml:space="preserve">ountry </w:t>
      </w:r>
      <w:r w:rsidR="00B572D6">
        <w:rPr>
          <w:lang w:val="en-US"/>
        </w:rPr>
        <w:t>c</w:t>
      </w:r>
      <w:r w:rsidR="007338A1">
        <w:rPr>
          <w:lang w:val="en-US"/>
        </w:rPr>
        <w:t xml:space="preserve">lub supports the application </w:t>
      </w:r>
      <w:r w:rsidR="00B572D6">
        <w:rPr>
          <w:lang w:val="en-US"/>
        </w:rPr>
        <w:t xml:space="preserve">because if approved, it could ultimately result in surrender of the aggregate </w:t>
      </w:r>
      <w:proofErr w:type="spellStart"/>
      <w:r w:rsidR="00BB1B86">
        <w:rPr>
          <w:lang w:val="en-US"/>
        </w:rPr>
        <w:t>licen</w:t>
      </w:r>
      <w:r w:rsidR="00CE4783">
        <w:rPr>
          <w:lang w:val="en-US"/>
        </w:rPr>
        <w:t>c</w:t>
      </w:r>
      <w:r w:rsidR="00BB1B86">
        <w:rPr>
          <w:lang w:val="en-US"/>
        </w:rPr>
        <w:t>e</w:t>
      </w:r>
      <w:proofErr w:type="spellEnd"/>
      <w:r w:rsidR="00B572D6">
        <w:rPr>
          <w:lang w:val="en-US"/>
        </w:rPr>
        <w:t xml:space="preserve"> for the phase 3 lands</w:t>
      </w:r>
      <w:r w:rsidR="00BB1B86">
        <w:rPr>
          <w:lang w:val="en-US"/>
        </w:rPr>
        <w:t xml:space="preserve">, relocating operations to the new property which is much further away. </w:t>
      </w:r>
    </w:p>
    <w:p w14:paraId="1D554F8B" w14:textId="77777777" w:rsidR="003D3691" w:rsidRDefault="003D3691">
      <w:pPr>
        <w:rPr>
          <w:rFonts w:ascii="Arial" w:eastAsia="Times New Roman" w:hAnsi="Arial" w:cs="Times New Roman"/>
          <w:b/>
          <w:szCs w:val="24"/>
          <w:lang w:val="en-GB"/>
        </w:rPr>
      </w:pPr>
      <w:r>
        <w:br w:type="page"/>
      </w:r>
    </w:p>
    <w:p w14:paraId="745335B2" w14:textId="1E82DC97" w:rsidR="003B3A79" w:rsidRDefault="003B3A79" w:rsidP="003B3A79">
      <w:pPr>
        <w:pStyle w:val="Heading3"/>
      </w:pPr>
      <w:r>
        <w:lastRenderedPageBreak/>
        <w:t>Indigenous Comments</w:t>
      </w:r>
    </w:p>
    <w:p w14:paraId="7D2E4D2A" w14:textId="61CC3F5A" w:rsidR="003B3A79" w:rsidRDefault="00886BA7" w:rsidP="001D5E18">
      <w:pPr>
        <w:rPr>
          <w:lang w:val="en-GB"/>
        </w:rPr>
      </w:pPr>
      <w:r>
        <w:rPr>
          <w:lang w:val="en-US"/>
        </w:rPr>
        <w:t xml:space="preserve">No formal comments from Indigenous communities were received, however, Six Nations of the Grand River have confirmed through discussions that they are not objecting at this time but </w:t>
      </w:r>
      <w:r w:rsidR="0060732F">
        <w:rPr>
          <w:lang w:val="en-US"/>
        </w:rPr>
        <w:t xml:space="preserve">would </w:t>
      </w:r>
      <w:r>
        <w:rPr>
          <w:lang w:val="en-US"/>
        </w:rPr>
        <w:t xml:space="preserve">have significant interest in </w:t>
      </w:r>
      <w:r w:rsidR="005423F3">
        <w:rPr>
          <w:lang w:val="en-US"/>
        </w:rPr>
        <w:t>a</w:t>
      </w:r>
      <w:r>
        <w:rPr>
          <w:lang w:val="en-US"/>
        </w:rPr>
        <w:t xml:space="preserve"> potential subsequent application.</w:t>
      </w:r>
    </w:p>
    <w:p w14:paraId="29F16854" w14:textId="13E70629" w:rsidR="00D625E6" w:rsidRPr="00985C71" w:rsidRDefault="00D625E6" w:rsidP="00D625E6">
      <w:pPr>
        <w:pStyle w:val="Heading3"/>
      </w:pPr>
      <w:r>
        <w:t>Public Interest Advisory Committee</w:t>
      </w:r>
      <w:r w:rsidRPr="00985C71">
        <w:t xml:space="preserve"> </w:t>
      </w:r>
    </w:p>
    <w:p w14:paraId="1D7E7525" w14:textId="7E2F7484" w:rsidR="00DE0EA5" w:rsidRDefault="00DE0EA5" w:rsidP="00DE0EA5">
      <w:pPr>
        <w:spacing w:after="0"/>
        <w:rPr>
          <w:snapToGrid w:val="0"/>
        </w:rPr>
      </w:pPr>
      <w:r>
        <w:rPr>
          <w:snapToGrid w:val="0"/>
        </w:rPr>
        <w:t>At the November 29</w:t>
      </w:r>
      <w:r w:rsidRPr="00A96060">
        <w:rPr>
          <w:snapToGrid w:val="0"/>
        </w:rPr>
        <w:t xml:space="preserve">, </w:t>
      </w:r>
      <w:proofErr w:type="gramStart"/>
      <w:r w:rsidRPr="00A96060">
        <w:rPr>
          <w:snapToGrid w:val="0"/>
        </w:rPr>
        <w:t>2023</w:t>
      </w:r>
      <w:proofErr w:type="gramEnd"/>
      <w:r>
        <w:rPr>
          <w:snapToGrid w:val="0"/>
        </w:rPr>
        <w:t xml:space="preserve"> PIAC meeting, members </w:t>
      </w:r>
      <w:r w:rsidR="00CA792D">
        <w:rPr>
          <w:snapToGrid w:val="0"/>
        </w:rPr>
        <w:t xml:space="preserve">toured the property subject to the application and then </w:t>
      </w:r>
      <w:r>
        <w:rPr>
          <w:snapToGrid w:val="0"/>
        </w:rPr>
        <w:t xml:space="preserve">were briefed on the proposal and provided with a summary of Indigenous, agency and public comments. </w:t>
      </w:r>
      <w:r w:rsidR="00CE761B">
        <w:rPr>
          <w:snapToGrid w:val="0"/>
        </w:rPr>
        <w:t xml:space="preserve">The full minutes of the PIAC meeting are included in Appendix 2. </w:t>
      </w:r>
      <w:r w:rsidR="007A161D">
        <w:rPr>
          <w:snapToGrid w:val="0"/>
        </w:rPr>
        <w:t>Key points of discussion included:</w:t>
      </w:r>
    </w:p>
    <w:p w14:paraId="547528B5" w14:textId="77777777" w:rsidR="001F6956" w:rsidRDefault="001F6956" w:rsidP="00DE0EA5">
      <w:pPr>
        <w:spacing w:after="0"/>
        <w:rPr>
          <w:snapToGrid w:val="0"/>
        </w:rPr>
      </w:pPr>
    </w:p>
    <w:p w14:paraId="4BF375A3" w14:textId="7ADF0F82" w:rsidR="003973E4" w:rsidRDefault="003973E4" w:rsidP="003973E4">
      <w:pPr>
        <w:pStyle w:val="ListParagraph"/>
        <w:numPr>
          <w:ilvl w:val="0"/>
          <w:numId w:val="13"/>
        </w:numPr>
      </w:pPr>
      <w:r>
        <w:t xml:space="preserve">Members felt strongly that the site was a significant component of the landscape unit, and that the site was in fact prominent </w:t>
      </w:r>
      <w:r w:rsidR="00995FC4">
        <w:t xml:space="preserve">in </w:t>
      </w:r>
      <w:r>
        <w:t>the landscape with substantial views to and from the site. In addition, the site is clearly located between</w:t>
      </w:r>
      <w:r w:rsidR="00A64C2D">
        <w:t xml:space="preserve"> the</w:t>
      </w:r>
      <w:r>
        <w:t xml:space="preserve"> toe and brow with clear view of the brow.</w:t>
      </w:r>
    </w:p>
    <w:p w14:paraId="2BF903C2" w14:textId="5A62E224" w:rsidR="003973E4" w:rsidRDefault="003973E4" w:rsidP="003973E4">
      <w:pPr>
        <w:pStyle w:val="ListParagraph"/>
        <w:numPr>
          <w:ilvl w:val="0"/>
          <w:numId w:val="13"/>
        </w:numPr>
      </w:pPr>
      <w:r>
        <w:t>PIAC felt strongly that the lands proposed for redesignation clearly met criteria 1.4.2.1 and 1.4.2.2 (</w:t>
      </w:r>
      <w:r w:rsidR="00F54D60">
        <w:t>EPA</w:t>
      </w:r>
      <w:r>
        <w:t>) and that they did not clearly meet 1.4.2.3</w:t>
      </w:r>
      <w:r w:rsidR="00A64C2D">
        <w:t>,</w:t>
      </w:r>
      <w:r>
        <w:t xml:space="preserve"> although they noted that the property itself did include these </w:t>
      </w:r>
      <w:r w:rsidR="005423F3">
        <w:t>[</w:t>
      </w:r>
      <w:r w:rsidR="001F6956">
        <w:t>environmentally significant</w:t>
      </w:r>
      <w:r w:rsidR="005423F3">
        <w:t>]</w:t>
      </w:r>
      <w:r w:rsidR="001F6956">
        <w:t xml:space="preserve"> </w:t>
      </w:r>
      <w:r>
        <w:t>areas and that these areas would be immediately adjacent to the area being redesignated and eventually the subject of an application for aggregate extraction.</w:t>
      </w:r>
    </w:p>
    <w:p w14:paraId="0B11F130" w14:textId="6C6EA12C" w:rsidR="003973E4" w:rsidRDefault="00267D73" w:rsidP="003973E4">
      <w:pPr>
        <w:pStyle w:val="ListParagraph"/>
        <w:numPr>
          <w:ilvl w:val="0"/>
          <w:numId w:val="13"/>
        </w:numPr>
      </w:pPr>
      <w:r>
        <w:t>The</w:t>
      </w:r>
      <w:r w:rsidR="003973E4">
        <w:t xml:space="preserve"> property is part of a band of properties </w:t>
      </w:r>
      <w:r>
        <w:t>designated</w:t>
      </w:r>
      <w:r w:rsidR="003973E4">
        <w:t xml:space="preserve"> </w:t>
      </w:r>
      <w:r w:rsidR="0060732F">
        <w:t>EPA</w:t>
      </w:r>
      <w:r w:rsidR="003973E4">
        <w:t xml:space="preserve"> that are serving to buffer between the large </w:t>
      </w:r>
      <w:r w:rsidR="007771D5">
        <w:t>ENA</w:t>
      </w:r>
      <w:r w:rsidR="003973E4">
        <w:t xml:space="preserve"> that includes lands above and below the brow and lands designated </w:t>
      </w:r>
      <w:r w:rsidR="007771D5">
        <w:t>ERA</w:t>
      </w:r>
      <w:r w:rsidR="003973E4">
        <w:t xml:space="preserve">, which are </w:t>
      </w:r>
      <w:r w:rsidR="005423F3">
        <w:t>generally</w:t>
      </w:r>
      <w:r w:rsidR="003973E4">
        <w:t xml:space="preserve"> located </w:t>
      </w:r>
      <w:r w:rsidR="00995FC4">
        <w:t xml:space="preserve">on the east side of </w:t>
      </w:r>
      <w:r w:rsidR="00B3586D">
        <w:t>Mississauga Road</w:t>
      </w:r>
      <w:r w:rsidR="003973E4">
        <w:t xml:space="preserve">. </w:t>
      </w:r>
    </w:p>
    <w:p w14:paraId="4A5E6B65" w14:textId="6F3D9DAB" w:rsidR="003973E4" w:rsidRDefault="003973E4" w:rsidP="003973E4">
      <w:pPr>
        <w:pStyle w:val="ListParagraph"/>
        <w:numPr>
          <w:ilvl w:val="0"/>
          <w:numId w:val="13"/>
        </w:numPr>
      </w:pPr>
      <w:r w:rsidRPr="00BE2EA4">
        <w:t xml:space="preserve">Members agreed that it was difficult to separate the current proposal for redesignation with the knowledge that should the application be approved, the applicant will then apply to redesignate the lands to </w:t>
      </w:r>
      <w:r w:rsidR="003A73D2">
        <w:t>MREA</w:t>
      </w:r>
      <w:r w:rsidRPr="00BE2EA4">
        <w:t>. Members felt that it was unfortunate that they could not consider the long-term plans, including potential surrender of the current phase 3 as part of the current application.</w:t>
      </w:r>
    </w:p>
    <w:p w14:paraId="1760D187" w14:textId="77777777" w:rsidR="00DE0EA5" w:rsidRDefault="00DE0EA5" w:rsidP="00DE0EA5">
      <w:pPr>
        <w:rPr>
          <w:snapToGrid w:val="0"/>
        </w:rPr>
      </w:pPr>
      <w:r>
        <w:rPr>
          <w:snapToGrid w:val="0"/>
        </w:rPr>
        <w:t>After discussion on the matter, PIAC passed the following motion (all in favour)</w:t>
      </w:r>
      <w:r w:rsidRPr="00A96060">
        <w:rPr>
          <w:snapToGrid w:val="0"/>
        </w:rPr>
        <w:t>:</w:t>
      </w:r>
    </w:p>
    <w:p w14:paraId="7852EDA6" w14:textId="5391BDB2" w:rsidR="00DE0EA5" w:rsidRDefault="00DE0EA5" w:rsidP="00DE0EA5">
      <w:pPr>
        <w:pStyle w:val="ListParagraph"/>
        <w:numPr>
          <w:ilvl w:val="0"/>
          <w:numId w:val="11"/>
        </w:numPr>
        <w:rPr>
          <w:rFonts w:eastAsia="Times New Roman"/>
        </w:rPr>
      </w:pPr>
      <w:r>
        <w:rPr>
          <w:rFonts w:eastAsia="Times New Roman"/>
        </w:rPr>
        <w:t>That PIAC finds that the lands subject to the application are in fact properly designated E</w:t>
      </w:r>
      <w:r w:rsidR="00A47F18">
        <w:rPr>
          <w:rFonts w:eastAsia="Times New Roman"/>
        </w:rPr>
        <w:t>PA</w:t>
      </w:r>
      <w:r>
        <w:rPr>
          <w:rFonts w:eastAsia="Times New Roman"/>
        </w:rPr>
        <w:t xml:space="preserve"> in that they contain </w:t>
      </w:r>
      <w:r w:rsidRPr="00565163">
        <w:rPr>
          <w:rFonts w:eastAsia="Times New Roman"/>
          <w:i/>
          <w:iCs/>
        </w:rPr>
        <w:t>Escarpment slopes</w:t>
      </w:r>
      <w:r>
        <w:rPr>
          <w:rFonts w:eastAsia="Times New Roman"/>
        </w:rPr>
        <w:t xml:space="preserve"> and </w:t>
      </w:r>
      <w:r w:rsidRPr="00565163">
        <w:rPr>
          <w:rFonts w:eastAsia="Times New Roman"/>
          <w:i/>
          <w:iCs/>
        </w:rPr>
        <w:t>Escarpment Related Landforms</w:t>
      </w:r>
      <w:r>
        <w:rPr>
          <w:rFonts w:eastAsia="Times New Roman"/>
        </w:rPr>
        <w:t xml:space="preserve"> and are visually (and prominently) part of the landscape unit, that the lands provide an important buffer to the adjacent prominent Escarpment features (including the brow) and that the property includes environmentally significant features immediately adjacent to the area proposed for </w:t>
      </w:r>
      <w:proofErr w:type="gramStart"/>
      <w:r>
        <w:rPr>
          <w:rFonts w:eastAsia="Times New Roman"/>
        </w:rPr>
        <w:t>amendment;</w:t>
      </w:r>
      <w:proofErr w:type="gramEnd"/>
    </w:p>
    <w:p w14:paraId="2073EFB2" w14:textId="6068E0A2" w:rsidR="00DE0EA5" w:rsidRDefault="00DE0EA5" w:rsidP="00DE0EA5">
      <w:pPr>
        <w:pStyle w:val="ListParagraph"/>
        <w:numPr>
          <w:ilvl w:val="0"/>
          <w:numId w:val="11"/>
        </w:numPr>
        <w:rPr>
          <w:rFonts w:eastAsia="Times New Roman"/>
        </w:rPr>
      </w:pPr>
      <w:r w:rsidRPr="00D5653E">
        <w:rPr>
          <w:rFonts w:eastAsia="Times New Roman"/>
        </w:rPr>
        <w:lastRenderedPageBreak/>
        <w:t xml:space="preserve">That the Commission </w:t>
      </w:r>
      <w:r>
        <w:rPr>
          <w:rFonts w:eastAsia="Times New Roman"/>
        </w:rPr>
        <w:t xml:space="preserve">recommend that the Minister not approve the application to re-designate the lands to </w:t>
      </w:r>
      <w:proofErr w:type="gramStart"/>
      <w:r w:rsidR="0060631C">
        <w:rPr>
          <w:rFonts w:eastAsia="Times New Roman"/>
        </w:rPr>
        <w:t>ERA</w:t>
      </w:r>
      <w:r>
        <w:rPr>
          <w:rFonts w:eastAsia="Times New Roman"/>
        </w:rPr>
        <w:t>;</w:t>
      </w:r>
      <w:proofErr w:type="gramEnd"/>
    </w:p>
    <w:p w14:paraId="1ABF32D8" w14:textId="30EB65F1" w:rsidR="00DE0EA5" w:rsidRPr="00D5653E" w:rsidRDefault="00DE0EA5" w:rsidP="00DE0EA5">
      <w:pPr>
        <w:pStyle w:val="ListParagraph"/>
        <w:numPr>
          <w:ilvl w:val="0"/>
          <w:numId w:val="11"/>
        </w:numPr>
        <w:rPr>
          <w:rFonts w:eastAsia="Times New Roman"/>
        </w:rPr>
      </w:pPr>
      <w:r>
        <w:rPr>
          <w:rFonts w:eastAsia="Times New Roman"/>
        </w:rPr>
        <w:t>That PIAC echo</w:t>
      </w:r>
      <w:r w:rsidR="00995FC4">
        <w:rPr>
          <w:rFonts w:eastAsia="Times New Roman"/>
        </w:rPr>
        <w:t>e</w:t>
      </w:r>
      <w:r>
        <w:rPr>
          <w:rFonts w:eastAsia="Times New Roman"/>
        </w:rPr>
        <w:t>s concerns of Peel Region</w:t>
      </w:r>
      <w:r w:rsidRPr="00D5653E">
        <w:rPr>
          <w:rFonts w:eastAsia="Times New Roman"/>
        </w:rPr>
        <w:t>.</w:t>
      </w:r>
    </w:p>
    <w:p w14:paraId="13352ACA" w14:textId="1DF4E219" w:rsidR="009B5C01" w:rsidRPr="007E1DFE" w:rsidRDefault="009B5C01" w:rsidP="00B34454">
      <w:pPr>
        <w:pStyle w:val="Heading2"/>
        <w:rPr>
          <w:sz w:val="28"/>
          <w:szCs w:val="28"/>
        </w:rPr>
      </w:pPr>
      <w:r w:rsidRPr="007E1DFE">
        <w:rPr>
          <w:sz w:val="28"/>
          <w:szCs w:val="28"/>
        </w:rPr>
        <w:t>Planning Analysis</w:t>
      </w:r>
    </w:p>
    <w:p w14:paraId="356A7312" w14:textId="77777777" w:rsidR="000A5A88" w:rsidRPr="000A5A88" w:rsidRDefault="000A5A88" w:rsidP="000A5A88">
      <w:pPr>
        <w:spacing w:after="0" w:line="240" w:lineRule="auto"/>
      </w:pPr>
    </w:p>
    <w:p w14:paraId="3F1BD678" w14:textId="1602D0F8" w:rsidR="00C230A3" w:rsidRDefault="003C4C74" w:rsidP="00634F30">
      <w:r>
        <w:t xml:space="preserve">Although the applicant has indicated that their long-term objectives for the subject property would be </w:t>
      </w:r>
      <w:r w:rsidR="00DD4BB8">
        <w:t xml:space="preserve">to </w:t>
      </w:r>
      <w:r w:rsidR="00F34314">
        <w:t xml:space="preserve">seek approvals for aggregate extraction, the current application relates only to the application to redesignate the lands from </w:t>
      </w:r>
      <w:r w:rsidR="0060631C">
        <w:t>EPA</w:t>
      </w:r>
      <w:r w:rsidR="00F34314">
        <w:t xml:space="preserve"> to E</w:t>
      </w:r>
      <w:r w:rsidR="0060631C">
        <w:t>RA</w:t>
      </w:r>
      <w:r w:rsidR="00F34314">
        <w:t xml:space="preserve">. </w:t>
      </w:r>
      <w:r w:rsidR="00DD4BB8">
        <w:t>Essentially</w:t>
      </w:r>
      <w:r w:rsidR="009E03DD">
        <w:t xml:space="preserve">, the decision of the Commission is whether the subject lands are </w:t>
      </w:r>
      <w:r w:rsidR="00100BA1">
        <w:t xml:space="preserve">appropriately designated as </w:t>
      </w:r>
      <w:r w:rsidR="00703B5F">
        <w:t>EPA</w:t>
      </w:r>
      <w:r w:rsidR="00100BA1">
        <w:t xml:space="preserve"> or that they have </w:t>
      </w:r>
      <w:r w:rsidR="000479EE">
        <w:t xml:space="preserve">been </w:t>
      </w:r>
      <w:r w:rsidR="00100BA1">
        <w:t xml:space="preserve">erroneously designated as </w:t>
      </w:r>
      <w:r w:rsidR="00703B5F">
        <w:t>EPA</w:t>
      </w:r>
      <w:r w:rsidR="00572F0D">
        <w:t xml:space="preserve"> and</w:t>
      </w:r>
      <w:r w:rsidR="00100BA1">
        <w:t xml:space="preserve"> </w:t>
      </w:r>
      <w:r w:rsidR="007272F0">
        <w:t>are more appropriately designated as E</w:t>
      </w:r>
      <w:r w:rsidR="00703B5F">
        <w:t>RA</w:t>
      </w:r>
      <w:r w:rsidR="007272F0">
        <w:t xml:space="preserve">. </w:t>
      </w:r>
      <w:r w:rsidR="00575E22">
        <w:t xml:space="preserve">Consideration of the subject lands for mineral extraction </w:t>
      </w:r>
      <w:r w:rsidR="00055B20">
        <w:t xml:space="preserve">are inappropriate </w:t>
      </w:r>
      <w:proofErr w:type="gramStart"/>
      <w:r w:rsidR="008D4EF3">
        <w:t>at this time</w:t>
      </w:r>
      <w:proofErr w:type="gramEnd"/>
      <w:r w:rsidR="00055B20">
        <w:t xml:space="preserve"> because the lands are currently designated EPA. </w:t>
      </w:r>
      <w:r w:rsidR="00575E22">
        <w:t xml:space="preserve"> </w:t>
      </w:r>
    </w:p>
    <w:p w14:paraId="2FE9BF01" w14:textId="0764CE1D" w:rsidR="007272F0" w:rsidRDefault="00CF0259" w:rsidP="00634F30">
      <w:r>
        <w:t xml:space="preserve">Criteria for each land use designation are </w:t>
      </w:r>
      <w:r w:rsidR="00D93DD9">
        <w:t>found within Part 1 of the NEP</w:t>
      </w:r>
      <w:r w:rsidR="007C031C">
        <w:t xml:space="preserve"> w</w:t>
      </w:r>
      <w:r w:rsidR="00D93DD9">
        <w:t xml:space="preserve">ithin </w:t>
      </w:r>
      <w:r w:rsidR="007C031C">
        <w:t xml:space="preserve">the section for the </w:t>
      </w:r>
      <w:r w:rsidR="00D93DD9">
        <w:t>respective land use designations</w:t>
      </w:r>
      <w:r w:rsidR="007C031C">
        <w:t xml:space="preserve">. </w:t>
      </w:r>
      <w:r w:rsidR="00BF27B0">
        <w:t xml:space="preserve">Criteria for </w:t>
      </w:r>
      <w:r w:rsidR="006F70A2">
        <w:t>EPA</w:t>
      </w:r>
      <w:r w:rsidR="00BF27B0">
        <w:t xml:space="preserve"> </w:t>
      </w:r>
      <w:proofErr w:type="gramStart"/>
      <w:r w:rsidR="00BF27B0">
        <w:t>are located in</w:t>
      </w:r>
      <w:proofErr w:type="gramEnd"/>
      <w:r w:rsidR="00BF27B0">
        <w:t xml:space="preserve"> Part 1.4.2 and for E</w:t>
      </w:r>
      <w:r w:rsidR="006F70A2">
        <w:t>RA</w:t>
      </w:r>
      <w:r w:rsidR="00BF27B0">
        <w:t xml:space="preserve"> in Part 1.5.2</w:t>
      </w:r>
      <w:r w:rsidR="005A59C4">
        <w:t xml:space="preserve">, both of which are copied here: </w:t>
      </w:r>
    </w:p>
    <w:p w14:paraId="37388266" w14:textId="77777777" w:rsidR="00634F30" w:rsidRPr="00634F30" w:rsidRDefault="00634F30" w:rsidP="00634F30">
      <w:r w:rsidRPr="00634F30">
        <w:rPr>
          <w:i/>
          <w:iCs/>
        </w:rPr>
        <w:t>1.4.2 Criteria for Escarpment Protection Area Designation</w:t>
      </w:r>
    </w:p>
    <w:p w14:paraId="0DEF4838" w14:textId="77777777" w:rsidR="00634F30" w:rsidRPr="00634F30" w:rsidRDefault="00634F30" w:rsidP="00634F30">
      <w:pPr>
        <w:numPr>
          <w:ilvl w:val="0"/>
          <w:numId w:val="17"/>
        </w:numPr>
      </w:pPr>
      <w:r w:rsidRPr="00634F30">
        <w:rPr>
          <w:i/>
          <w:iCs/>
        </w:rPr>
        <w:t xml:space="preserve">Escarpment slopes </w:t>
      </w:r>
      <w:r w:rsidRPr="00634F30">
        <w:t xml:space="preserve">and </w:t>
      </w:r>
      <w:r w:rsidRPr="00634F30">
        <w:rPr>
          <w:i/>
          <w:iCs/>
        </w:rPr>
        <w:t xml:space="preserve">Escarpment Related Landforms </w:t>
      </w:r>
      <w:r w:rsidRPr="00634F30">
        <w:t xml:space="preserve">where existing land uses have significantly altered the </w:t>
      </w:r>
      <w:r w:rsidRPr="00634F30">
        <w:rPr>
          <w:i/>
          <w:iCs/>
        </w:rPr>
        <w:t xml:space="preserve">natural environment </w:t>
      </w:r>
      <w:r w:rsidRPr="00634F30">
        <w:t xml:space="preserve">(e.g., agricultural lands or residential development). </w:t>
      </w:r>
    </w:p>
    <w:p w14:paraId="2FB2328F" w14:textId="77777777" w:rsidR="00634F30" w:rsidRPr="00634F30" w:rsidRDefault="00634F30" w:rsidP="00634F30">
      <w:pPr>
        <w:numPr>
          <w:ilvl w:val="0"/>
          <w:numId w:val="17"/>
        </w:numPr>
      </w:pPr>
      <w:r w:rsidRPr="00634F30">
        <w:t xml:space="preserve">Areas </w:t>
      </w:r>
      <w:proofErr w:type="gramStart"/>
      <w:r w:rsidRPr="00634F30">
        <w:t>in close proximity to</w:t>
      </w:r>
      <w:proofErr w:type="gramEnd"/>
      <w:r w:rsidRPr="00634F30">
        <w:t xml:space="preserve"> </w:t>
      </w:r>
      <w:r w:rsidRPr="00634F30">
        <w:rPr>
          <w:i/>
          <w:iCs/>
        </w:rPr>
        <w:t xml:space="preserve">Escarpment slopes </w:t>
      </w:r>
      <w:r w:rsidRPr="00634F30">
        <w:t xml:space="preserve">that are visually part of the landscape unit. </w:t>
      </w:r>
    </w:p>
    <w:p w14:paraId="624A63DA" w14:textId="77777777" w:rsidR="00634F30" w:rsidRPr="00634F30" w:rsidRDefault="00634F30" w:rsidP="00634F30">
      <w:pPr>
        <w:numPr>
          <w:ilvl w:val="0"/>
          <w:numId w:val="17"/>
        </w:numPr>
      </w:pPr>
      <w:r w:rsidRPr="00634F30">
        <w:rPr>
          <w:i/>
          <w:iCs/>
        </w:rPr>
        <w:t xml:space="preserve">Areas of Natural and Scientific Interest </w:t>
      </w:r>
      <w:r w:rsidRPr="00634F30">
        <w:t xml:space="preserve">(Life Science), or environmentally sensitive or environmentally significant areas identified by municipalities or conservation authorities. </w:t>
      </w:r>
    </w:p>
    <w:p w14:paraId="5AE57C1C" w14:textId="77777777" w:rsidR="00634F30" w:rsidRPr="00634F30" w:rsidRDefault="00634F30" w:rsidP="00634F30">
      <w:r w:rsidRPr="00634F30">
        <w:rPr>
          <w:i/>
          <w:iCs/>
        </w:rPr>
        <w:t>1.5.2 Criteria for Escarpment Rural Area Designation</w:t>
      </w:r>
    </w:p>
    <w:p w14:paraId="30D716D0" w14:textId="77777777" w:rsidR="00634F30" w:rsidRPr="00634F30" w:rsidRDefault="00634F30" w:rsidP="00634F30">
      <w:pPr>
        <w:numPr>
          <w:ilvl w:val="0"/>
          <w:numId w:val="18"/>
        </w:numPr>
      </w:pPr>
      <w:r w:rsidRPr="00634F30">
        <w:t xml:space="preserve">Minor </w:t>
      </w:r>
      <w:r w:rsidRPr="00634F30">
        <w:rPr>
          <w:i/>
          <w:iCs/>
        </w:rPr>
        <w:t xml:space="preserve">Escarpment slopes </w:t>
      </w:r>
      <w:r w:rsidRPr="00634F30">
        <w:t xml:space="preserve">and </w:t>
      </w:r>
      <w:r w:rsidRPr="00634F30">
        <w:rPr>
          <w:i/>
          <w:iCs/>
        </w:rPr>
        <w:t>Escarpment Related Landforms</w:t>
      </w:r>
      <w:r w:rsidRPr="00634F30">
        <w:t xml:space="preserve">. </w:t>
      </w:r>
    </w:p>
    <w:p w14:paraId="4692FED5" w14:textId="77777777" w:rsidR="00634F30" w:rsidRPr="00634F30" w:rsidRDefault="00634F30" w:rsidP="00634F30">
      <w:pPr>
        <w:numPr>
          <w:ilvl w:val="0"/>
          <w:numId w:val="18"/>
        </w:numPr>
      </w:pPr>
      <w:r w:rsidRPr="00634F30">
        <w:t xml:space="preserve">Lands in the vicinity of the </w:t>
      </w:r>
      <w:r w:rsidRPr="00634F30">
        <w:rPr>
          <w:i/>
          <w:iCs/>
        </w:rPr>
        <w:t xml:space="preserve">Escarpment </w:t>
      </w:r>
      <w:r w:rsidRPr="00634F30">
        <w:t xml:space="preserve">necessary to provide an </w:t>
      </w:r>
      <w:r w:rsidRPr="00634F30">
        <w:rPr>
          <w:i/>
          <w:iCs/>
        </w:rPr>
        <w:t>open landscape character</w:t>
      </w:r>
      <w:r w:rsidRPr="00634F30">
        <w:t xml:space="preserve">. </w:t>
      </w:r>
    </w:p>
    <w:p w14:paraId="29375252" w14:textId="77777777" w:rsidR="006478E0" w:rsidRPr="006478E0" w:rsidRDefault="00634F30" w:rsidP="001078A8">
      <w:pPr>
        <w:numPr>
          <w:ilvl w:val="0"/>
          <w:numId w:val="18"/>
        </w:numPr>
        <w:rPr>
          <w:lang w:val="en-GB"/>
        </w:rPr>
      </w:pPr>
      <w:r w:rsidRPr="00634F30">
        <w:t xml:space="preserve">Lands in the vicinity of the </w:t>
      </w:r>
      <w:r w:rsidRPr="006478E0">
        <w:rPr>
          <w:i/>
          <w:iCs/>
        </w:rPr>
        <w:t xml:space="preserve">Escarpment </w:t>
      </w:r>
      <w:r w:rsidRPr="00634F30">
        <w:t xml:space="preserve">which are of ecological importance to the </w:t>
      </w:r>
      <w:r w:rsidRPr="006478E0">
        <w:rPr>
          <w:i/>
          <w:iCs/>
        </w:rPr>
        <w:t>Escarpment environment</w:t>
      </w:r>
      <w:r w:rsidRPr="00634F30">
        <w:t xml:space="preserve">. </w:t>
      </w:r>
    </w:p>
    <w:p w14:paraId="241BB9B4" w14:textId="4A5DE396" w:rsidR="00D625E6" w:rsidRPr="006478E0" w:rsidRDefault="00634F30" w:rsidP="001078A8">
      <w:pPr>
        <w:numPr>
          <w:ilvl w:val="0"/>
          <w:numId w:val="18"/>
        </w:numPr>
        <w:rPr>
          <w:lang w:val="en-GB"/>
        </w:rPr>
      </w:pPr>
      <w:r w:rsidRPr="00634F30">
        <w:t xml:space="preserve">Lands that have potential for enhanced ecological values through natural succession processes or due to their proximity to other ecologically sensitive lands, </w:t>
      </w:r>
      <w:proofErr w:type="gramStart"/>
      <w:r w:rsidRPr="00634F30">
        <w:t>areas</w:t>
      </w:r>
      <w:proofErr w:type="gramEnd"/>
      <w:r w:rsidRPr="00634F30">
        <w:t xml:space="preserve"> or features</w:t>
      </w:r>
      <w:r w:rsidR="006478E0">
        <w:t>.</w:t>
      </w:r>
    </w:p>
    <w:p w14:paraId="5888FA22" w14:textId="7D3FE428" w:rsidR="0069767E" w:rsidRDefault="007312BE" w:rsidP="001D5E18">
      <w:pPr>
        <w:rPr>
          <w:lang w:val="en-GB"/>
        </w:rPr>
      </w:pPr>
      <w:r>
        <w:rPr>
          <w:lang w:val="en-GB"/>
        </w:rPr>
        <w:lastRenderedPageBreak/>
        <w:t xml:space="preserve">The applicant submitted </w:t>
      </w:r>
      <w:proofErr w:type="gramStart"/>
      <w:r>
        <w:rPr>
          <w:lang w:val="en-GB"/>
        </w:rPr>
        <w:t>a number of</w:t>
      </w:r>
      <w:proofErr w:type="gramEnd"/>
      <w:r>
        <w:rPr>
          <w:lang w:val="en-GB"/>
        </w:rPr>
        <w:t xml:space="preserve"> studies in support of the application</w:t>
      </w:r>
      <w:r w:rsidR="00F34156">
        <w:rPr>
          <w:lang w:val="en-GB"/>
        </w:rPr>
        <w:t xml:space="preserve">. The following is a list of the reports </w:t>
      </w:r>
      <w:r w:rsidR="009F3E25">
        <w:rPr>
          <w:lang w:val="en-GB"/>
        </w:rPr>
        <w:t xml:space="preserve">submitted and which </w:t>
      </w:r>
      <w:r w:rsidR="00AA3643">
        <w:rPr>
          <w:lang w:val="en-GB"/>
        </w:rPr>
        <w:t xml:space="preserve">land use designation criteria they address. </w:t>
      </w:r>
      <w:r w:rsidR="009F3E25">
        <w:rPr>
          <w:lang w:val="en-GB"/>
        </w:rPr>
        <w:t xml:space="preserve"> </w:t>
      </w:r>
    </w:p>
    <w:p w14:paraId="237F7B72" w14:textId="061D191E" w:rsidR="0069767E" w:rsidRDefault="0069767E" w:rsidP="007606F8">
      <w:pPr>
        <w:numPr>
          <w:ilvl w:val="0"/>
          <w:numId w:val="19"/>
        </w:numPr>
        <w:tabs>
          <w:tab w:val="num" w:pos="720"/>
        </w:tabs>
        <w:spacing w:after="0" w:line="240" w:lineRule="auto"/>
        <w:ind w:hanging="357"/>
      </w:pPr>
      <w:r>
        <w:t xml:space="preserve">Natural Environment Report </w:t>
      </w:r>
      <w:r w:rsidR="00987EF3">
        <w:t>by Golder and Associates</w:t>
      </w:r>
    </w:p>
    <w:p w14:paraId="62E7D51B" w14:textId="6BE68DD2" w:rsidR="00AA3643" w:rsidRDefault="00AA3643" w:rsidP="007606F8">
      <w:pPr>
        <w:numPr>
          <w:ilvl w:val="1"/>
          <w:numId w:val="19"/>
        </w:numPr>
        <w:spacing w:after="0" w:line="240" w:lineRule="auto"/>
        <w:ind w:hanging="357"/>
      </w:pPr>
      <w:r>
        <w:t>1.4.2.3</w:t>
      </w:r>
      <w:r w:rsidR="003D0832">
        <w:t>, 1.5.2.3 and 1.5.2.4</w:t>
      </w:r>
    </w:p>
    <w:p w14:paraId="799EBD5F" w14:textId="60D69784" w:rsidR="0073446B" w:rsidRDefault="0073446B" w:rsidP="007606F8">
      <w:pPr>
        <w:numPr>
          <w:ilvl w:val="0"/>
          <w:numId w:val="19"/>
        </w:numPr>
        <w:tabs>
          <w:tab w:val="num" w:pos="720"/>
        </w:tabs>
        <w:spacing w:after="0" w:line="240" w:lineRule="auto"/>
        <w:ind w:hanging="357"/>
      </w:pPr>
      <w:r w:rsidRPr="0073446B">
        <w:t>Geology Report by Golder and Associates</w:t>
      </w:r>
    </w:p>
    <w:p w14:paraId="1EE63EDC" w14:textId="2FB95E2E" w:rsidR="0073446B" w:rsidRPr="0073446B" w:rsidRDefault="007B3CDE" w:rsidP="007606F8">
      <w:pPr>
        <w:numPr>
          <w:ilvl w:val="1"/>
          <w:numId w:val="19"/>
        </w:numPr>
        <w:spacing w:after="0" w:line="240" w:lineRule="auto"/>
        <w:ind w:hanging="357"/>
      </w:pPr>
      <w:r>
        <w:t xml:space="preserve">1.4.2.1 and </w:t>
      </w:r>
      <w:r w:rsidR="00467E30">
        <w:t>1.5.2.1</w:t>
      </w:r>
    </w:p>
    <w:p w14:paraId="59D3EF3B" w14:textId="77777777" w:rsidR="0073446B" w:rsidRDefault="0073446B" w:rsidP="007606F8">
      <w:pPr>
        <w:numPr>
          <w:ilvl w:val="0"/>
          <w:numId w:val="19"/>
        </w:numPr>
        <w:tabs>
          <w:tab w:val="num" w:pos="720"/>
        </w:tabs>
        <w:spacing w:after="0" w:line="240" w:lineRule="auto"/>
        <w:ind w:hanging="357"/>
      </w:pPr>
      <w:r w:rsidRPr="0073446B">
        <w:t>Visual Impact Report by MHBC</w:t>
      </w:r>
    </w:p>
    <w:p w14:paraId="16441350" w14:textId="7F06DB3D" w:rsidR="0073446B" w:rsidRPr="0073446B" w:rsidRDefault="004D3DD9" w:rsidP="007606F8">
      <w:pPr>
        <w:numPr>
          <w:ilvl w:val="1"/>
          <w:numId w:val="19"/>
        </w:numPr>
        <w:spacing w:after="0" w:line="240" w:lineRule="auto"/>
        <w:ind w:hanging="357"/>
      </w:pPr>
      <w:r>
        <w:t>1.4.2.1, 1.4.2.2, 1.5.2.1, 1.5.2.2</w:t>
      </w:r>
    </w:p>
    <w:p w14:paraId="328D7EE1" w14:textId="77777777" w:rsidR="0069767E" w:rsidRDefault="0073446B" w:rsidP="007606F8">
      <w:pPr>
        <w:numPr>
          <w:ilvl w:val="0"/>
          <w:numId w:val="19"/>
        </w:numPr>
        <w:tabs>
          <w:tab w:val="num" w:pos="720"/>
        </w:tabs>
        <w:spacing w:after="0" w:line="240" w:lineRule="auto"/>
        <w:ind w:hanging="357"/>
      </w:pPr>
      <w:r w:rsidRPr="0073446B">
        <w:t>Cultural Heritage Screening and Evaluation Report by MHBC</w:t>
      </w:r>
    </w:p>
    <w:p w14:paraId="7537E660" w14:textId="68382F0C" w:rsidR="00996A82" w:rsidRDefault="00996A82" w:rsidP="007606F8">
      <w:pPr>
        <w:numPr>
          <w:ilvl w:val="1"/>
          <w:numId w:val="19"/>
        </w:numPr>
        <w:spacing w:after="0" w:line="240" w:lineRule="auto"/>
        <w:ind w:hanging="357"/>
      </w:pPr>
      <w:r>
        <w:t xml:space="preserve">NEC staff are of the opinion that </w:t>
      </w:r>
      <w:r w:rsidR="00B82C94">
        <w:t xml:space="preserve">this report does not address any of the designation criteria and </w:t>
      </w:r>
      <w:r w:rsidR="00E52A3B">
        <w:t xml:space="preserve">was therefore </w:t>
      </w:r>
      <w:r w:rsidR="00B82C94">
        <w:t xml:space="preserve">not considered any further. </w:t>
      </w:r>
    </w:p>
    <w:p w14:paraId="441F236C" w14:textId="14F0A159" w:rsidR="0069767E" w:rsidRPr="00B40B84" w:rsidRDefault="0073446B" w:rsidP="00901062">
      <w:pPr>
        <w:numPr>
          <w:ilvl w:val="0"/>
          <w:numId w:val="19"/>
        </w:numPr>
        <w:tabs>
          <w:tab w:val="num" w:pos="720"/>
        </w:tabs>
        <w:spacing w:after="0" w:line="240" w:lineRule="auto"/>
        <w:ind w:hanging="357"/>
        <w:rPr>
          <w:lang w:val="en-GB"/>
        </w:rPr>
      </w:pPr>
      <w:r w:rsidRPr="0073446B">
        <w:t>Planning Justification Report (summary of all reports and a planning analysis to support the application) by MHBC</w:t>
      </w:r>
      <w:r w:rsidR="001323B5">
        <w:t>.</w:t>
      </w:r>
      <w:r w:rsidR="00E52A3B">
        <w:t xml:space="preserve"> </w:t>
      </w:r>
    </w:p>
    <w:p w14:paraId="099CCF89" w14:textId="77777777" w:rsidR="00B40B84" w:rsidRPr="00B40B84" w:rsidRDefault="00B40B84" w:rsidP="00B40B84">
      <w:pPr>
        <w:spacing w:after="0" w:line="240" w:lineRule="auto"/>
        <w:ind w:left="360"/>
        <w:rPr>
          <w:lang w:val="en-GB"/>
        </w:rPr>
      </w:pPr>
    </w:p>
    <w:p w14:paraId="59AE0094" w14:textId="00ABF06B" w:rsidR="00A67DAD" w:rsidRDefault="001A6498" w:rsidP="001D5E18">
      <w:pPr>
        <w:rPr>
          <w:lang w:val="en-GB"/>
        </w:rPr>
      </w:pPr>
      <w:r>
        <w:rPr>
          <w:lang w:val="en-GB"/>
        </w:rPr>
        <w:t xml:space="preserve">The </w:t>
      </w:r>
      <w:r w:rsidR="006106A2">
        <w:rPr>
          <w:lang w:val="en-GB"/>
        </w:rPr>
        <w:t xml:space="preserve">NEC Staff </w:t>
      </w:r>
      <w:r>
        <w:rPr>
          <w:lang w:val="en-GB"/>
        </w:rPr>
        <w:t>planning analysis considers information provided in the various reports</w:t>
      </w:r>
      <w:r w:rsidR="00B40B84">
        <w:rPr>
          <w:lang w:val="en-GB"/>
        </w:rPr>
        <w:t xml:space="preserve"> as it relates to the designation criteria</w:t>
      </w:r>
      <w:r>
        <w:rPr>
          <w:lang w:val="en-GB"/>
        </w:rPr>
        <w:t xml:space="preserve">, as well as </w:t>
      </w:r>
      <w:r w:rsidR="002045EC">
        <w:rPr>
          <w:lang w:val="en-GB"/>
        </w:rPr>
        <w:t>s</w:t>
      </w:r>
      <w:r w:rsidR="001071D1">
        <w:rPr>
          <w:lang w:val="en-GB"/>
        </w:rPr>
        <w:t xml:space="preserve">ite visits, </w:t>
      </w:r>
      <w:r w:rsidR="00F5189F">
        <w:rPr>
          <w:lang w:val="en-GB"/>
        </w:rPr>
        <w:t xml:space="preserve">field investigations and </w:t>
      </w:r>
      <w:r w:rsidR="00382147">
        <w:rPr>
          <w:lang w:val="en-GB"/>
        </w:rPr>
        <w:t xml:space="preserve">other </w:t>
      </w:r>
      <w:r w:rsidR="00F5189F">
        <w:rPr>
          <w:lang w:val="en-GB"/>
        </w:rPr>
        <w:t>analysis</w:t>
      </w:r>
      <w:r w:rsidR="00382147">
        <w:rPr>
          <w:lang w:val="en-GB"/>
        </w:rPr>
        <w:t xml:space="preserve"> </w:t>
      </w:r>
      <w:r w:rsidR="006106A2">
        <w:rPr>
          <w:lang w:val="en-GB"/>
        </w:rPr>
        <w:t xml:space="preserve">conducted </w:t>
      </w:r>
      <w:r w:rsidR="00382147">
        <w:rPr>
          <w:lang w:val="en-GB"/>
        </w:rPr>
        <w:t>by NEC staff.</w:t>
      </w:r>
      <w:r w:rsidR="00B858EC">
        <w:rPr>
          <w:lang w:val="en-GB"/>
        </w:rPr>
        <w:t xml:space="preserve"> Portions of the report</w:t>
      </w:r>
      <w:r w:rsidR="00EF5CE2">
        <w:rPr>
          <w:lang w:val="en-GB"/>
        </w:rPr>
        <w:t>s</w:t>
      </w:r>
      <w:r w:rsidR="00B40B84">
        <w:rPr>
          <w:lang w:val="en-GB"/>
        </w:rPr>
        <w:t xml:space="preserve"> d</w:t>
      </w:r>
      <w:r w:rsidR="00A112C4">
        <w:rPr>
          <w:lang w:val="en-GB"/>
        </w:rPr>
        <w:t xml:space="preserve">iscussing the advantages to redesignation and the comparison of the existing Phase 3 lands with the </w:t>
      </w:r>
      <w:r w:rsidR="008D4EF3">
        <w:rPr>
          <w:lang w:val="en-GB"/>
        </w:rPr>
        <w:t>adjacent</w:t>
      </w:r>
      <w:r w:rsidR="00A112C4">
        <w:rPr>
          <w:lang w:val="en-GB"/>
        </w:rPr>
        <w:t xml:space="preserve"> property were not considered as they do not relate to </w:t>
      </w:r>
      <w:r w:rsidR="00A67DAD">
        <w:rPr>
          <w:lang w:val="en-GB"/>
        </w:rPr>
        <w:t xml:space="preserve">consideration of whether the </w:t>
      </w:r>
      <w:r w:rsidR="00EF5CE2">
        <w:rPr>
          <w:lang w:val="en-GB"/>
        </w:rPr>
        <w:t xml:space="preserve">subject </w:t>
      </w:r>
      <w:r w:rsidR="00A67DAD">
        <w:rPr>
          <w:lang w:val="en-GB"/>
        </w:rPr>
        <w:t xml:space="preserve">lands are appropriately designated. </w:t>
      </w:r>
    </w:p>
    <w:p w14:paraId="38CA4323" w14:textId="035900B7" w:rsidR="009270E8" w:rsidRDefault="0056326B" w:rsidP="001D5E18">
      <w:pPr>
        <w:rPr>
          <w:lang w:val="en-GB"/>
        </w:rPr>
      </w:pPr>
      <w:r>
        <w:rPr>
          <w:lang w:val="en-GB"/>
        </w:rPr>
        <w:t xml:space="preserve">The analysis </w:t>
      </w:r>
      <w:r w:rsidR="006106A2">
        <w:rPr>
          <w:lang w:val="en-GB"/>
        </w:rPr>
        <w:t xml:space="preserve">below is </w:t>
      </w:r>
      <w:r>
        <w:rPr>
          <w:lang w:val="en-GB"/>
        </w:rPr>
        <w:t xml:space="preserve">organized by the various designation criteria and will include information and </w:t>
      </w:r>
      <w:r w:rsidR="009C3251">
        <w:rPr>
          <w:lang w:val="en-GB"/>
        </w:rPr>
        <w:t>conclusions</w:t>
      </w:r>
      <w:r>
        <w:rPr>
          <w:lang w:val="en-GB"/>
        </w:rPr>
        <w:t xml:space="preserve"> provided by the applicant, </w:t>
      </w:r>
      <w:r w:rsidR="009C3251">
        <w:rPr>
          <w:lang w:val="en-GB"/>
        </w:rPr>
        <w:t xml:space="preserve">and then analysis and conclusions of NEC staff. </w:t>
      </w:r>
    </w:p>
    <w:p w14:paraId="7173C790" w14:textId="3F2054D3" w:rsidR="0073446B" w:rsidRPr="00163528" w:rsidRDefault="0073446B" w:rsidP="001053B1">
      <w:pPr>
        <w:pStyle w:val="Heading3"/>
        <w:rPr>
          <w:rFonts w:eastAsiaTheme="minorEastAsia"/>
        </w:rPr>
      </w:pPr>
      <w:r w:rsidRPr="0073446B">
        <w:rPr>
          <w:rFonts w:eastAsiaTheme="minorEastAsia"/>
        </w:rPr>
        <w:t xml:space="preserve">Natural </w:t>
      </w:r>
      <w:r w:rsidR="00A84E5C" w:rsidRPr="0073446B">
        <w:rPr>
          <w:rFonts w:eastAsiaTheme="minorEastAsia"/>
        </w:rPr>
        <w:t xml:space="preserve">Environment </w:t>
      </w:r>
      <w:r w:rsidR="00A84E5C">
        <w:rPr>
          <w:rFonts w:eastAsiaTheme="minorEastAsia"/>
        </w:rPr>
        <w:t>-</w:t>
      </w:r>
      <w:r w:rsidR="00163528">
        <w:rPr>
          <w:rFonts w:eastAsiaTheme="minorEastAsia"/>
        </w:rPr>
        <w:t xml:space="preserve"> Criteria 1.4.2.3</w:t>
      </w:r>
      <w:r w:rsidR="00A84E5C">
        <w:rPr>
          <w:rFonts w:eastAsiaTheme="minorEastAsia"/>
        </w:rPr>
        <w:t>, 1.5.2.3</w:t>
      </w:r>
      <w:r w:rsidR="00163528">
        <w:rPr>
          <w:rFonts w:eastAsiaTheme="minorEastAsia"/>
        </w:rPr>
        <w:t xml:space="preserve"> and 1.5.2.4</w:t>
      </w:r>
      <w:r w:rsidR="00A84E5C">
        <w:rPr>
          <w:rFonts w:eastAsiaTheme="minorEastAsia"/>
        </w:rPr>
        <w:t xml:space="preserve"> </w:t>
      </w:r>
    </w:p>
    <w:p w14:paraId="27CC99CB" w14:textId="668739B6" w:rsidR="00416D68" w:rsidRPr="00416D68" w:rsidRDefault="00134DC7" w:rsidP="00833F8F">
      <w:r>
        <w:t xml:space="preserve">This discussion </w:t>
      </w:r>
      <w:r w:rsidR="00A84E5C">
        <w:t>relate</w:t>
      </w:r>
      <w:r>
        <w:t>s</w:t>
      </w:r>
      <w:r w:rsidR="00A84E5C">
        <w:t xml:space="preserve"> to environmental </w:t>
      </w:r>
      <w:r w:rsidR="008272E3">
        <w:t>criteria for designation</w:t>
      </w:r>
      <w:r w:rsidR="000C78B4">
        <w:t>.</w:t>
      </w:r>
      <w:r w:rsidR="000C78B4" w:rsidRPr="00416D68">
        <w:t xml:space="preserve"> </w:t>
      </w:r>
    </w:p>
    <w:p w14:paraId="61C6AB9B" w14:textId="236D9E2D" w:rsidR="00416D68" w:rsidRDefault="00416D68" w:rsidP="00416D68">
      <w:pPr>
        <w:pStyle w:val="ListParagraph"/>
        <w:numPr>
          <w:ilvl w:val="3"/>
          <w:numId w:val="32"/>
        </w:numPr>
      </w:pPr>
      <w:r w:rsidRPr="00384BD5">
        <w:t xml:space="preserve">(EPA) </w:t>
      </w:r>
      <w:r w:rsidRPr="00416D68">
        <w:rPr>
          <w:i/>
          <w:iCs/>
        </w:rPr>
        <w:t xml:space="preserve">Areas of Natural and Scientific Interest </w:t>
      </w:r>
      <w:r w:rsidRPr="00634F30">
        <w:t xml:space="preserve">(Life Science), or environmentally sensitive or environmentally significant areas identified by municipalities or conservation authorities. </w:t>
      </w:r>
    </w:p>
    <w:p w14:paraId="4986FBAD" w14:textId="77777777" w:rsidR="00416D68" w:rsidRPr="00634F30" w:rsidRDefault="00416D68" w:rsidP="00384BD5">
      <w:pPr>
        <w:pStyle w:val="ListParagraph"/>
        <w:ind w:left="1080"/>
      </w:pPr>
    </w:p>
    <w:p w14:paraId="074F3D46" w14:textId="0ED30062" w:rsidR="00416D68" w:rsidRPr="00384BD5" w:rsidRDefault="00416D68" w:rsidP="00416D68">
      <w:pPr>
        <w:pStyle w:val="ListParagraph"/>
        <w:numPr>
          <w:ilvl w:val="3"/>
          <w:numId w:val="33"/>
        </w:numPr>
        <w:rPr>
          <w:lang w:val="en-GB"/>
        </w:rPr>
      </w:pPr>
      <w:r>
        <w:t xml:space="preserve">(ERA) </w:t>
      </w:r>
      <w:r w:rsidRPr="00634F30">
        <w:t xml:space="preserve">Lands in the vicinity of the </w:t>
      </w:r>
      <w:r w:rsidRPr="00416D68">
        <w:rPr>
          <w:i/>
          <w:iCs/>
        </w:rPr>
        <w:t xml:space="preserve">Escarpment </w:t>
      </w:r>
      <w:r w:rsidRPr="00634F30">
        <w:t xml:space="preserve">which are of ecological importance to the </w:t>
      </w:r>
      <w:r w:rsidRPr="00416D68">
        <w:rPr>
          <w:i/>
          <w:iCs/>
        </w:rPr>
        <w:t>Escarpment environment</w:t>
      </w:r>
      <w:r w:rsidRPr="00634F30">
        <w:t xml:space="preserve">. </w:t>
      </w:r>
    </w:p>
    <w:p w14:paraId="72566471" w14:textId="77777777" w:rsidR="00416D68" w:rsidRPr="00416D68" w:rsidRDefault="00416D68" w:rsidP="00384BD5">
      <w:pPr>
        <w:pStyle w:val="ListParagraph"/>
        <w:ind w:left="1080"/>
        <w:rPr>
          <w:lang w:val="en-GB"/>
        </w:rPr>
      </w:pPr>
    </w:p>
    <w:p w14:paraId="05EE6AEB" w14:textId="7304BD7B" w:rsidR="00416D68" w:rsidRPr="00416D68" w:rsidRDefault="00416D68" w:rsidP="00384BD5">
      <w:pPr>
        <w:pStyle w:val="ListParagraph"/>
        <w:numPr>
          <w:ilvl w:val="3"/>
          <w:numId w:val="33"/>
        </w:numPr>
        <w:rPr>
          <w:lang w:val="en-GB"/>
        </w:rPr>
      </w:pPr>
      <w:r>
        <w:t xml:space="preserve">(ERA) </w:t>
      </w:r>
      <w:r w:rsidRPr="00634F30">
        <w:t xml:space="preserve">Lands that have potential for enhanced ecological values through natural succession processes or due to their proximity to other ecologically sensitive lands, </w:t>
      </w:r>
      <w:proofErr w:type="gramStart"/>
      <w:r w:rsidRPr="00634F30">
        <w:t>areas</w:t>
      </w:r>
      <w:proofErr w:type="gramEnd"/>
      <w:r w:rsidRPr="00634F30">
        <w:t xml:space="preserve"> or features</w:t>
      </w:r>
      <w:r>
        <w:t>.</w:t>
      </w:r>
    </w:p>
    <w:p w14:paraId="2E74EA16" w14:textId="3C373950" w:rsidR="00BE06FE" w:rsidRDefault="00A566B2" w:rsidP="00833F8F">
      <w:r>
        <w:t xml:space="preserve">The </w:t>
      </w:r>
      <w:r w:rsidR="002C5C23">
        <w:t xml:space="preserve">Natural Environment Report by </w:t>
      </w:r>
      <w:r>
        <w:t xml:space="preserve">Golder </w:t>
      </w:r>
      <w:r w:rsidR="00BE06FE">
        <w:t xml:space="preserve">concluded that </w:t>
      </w:r>
      <w:r w:rsidR="00384BD5">
        <w:t xml:space="preserve">environmentally </w:t>
      </w:r>
      <w:r w:rsidR="0019398D">
        <w:t xml:space="preserve">sensitive or </w:t>
      </w:r>
      <w:r w:rsidR="00384BD5">
        <w:t xml:space="preserve">significant areas </w:t>
      </w:r>
      <w:r w:rsidR="0019398D">
        <w:t xml:space="preserve">do not </w:t>
      </w:r>
      <w:r w:rsidR="00BE06FE">
        <w:t xml:space="preserve">exist </w:t>
      </w:r>
      <w:r w:rsidR="0019398D">
        <w:t xml:space="preserve">within the subject lands </w:t>
      </w:r>
      <w:r w:rsidR="00BE06FE">
        <w:t xml:space="preserve">and NEC staff concur with this conclusion. </w:t>
      </w:r>
      <w:r w:rsidR="007706FD">
        <w:t xml:space="preserve">EPA criterion </w:t>
      </w:r>
      <w:r w:rsidR="00BE06FE">
        <w:t xml:space="preserve">1.4.2.3 is not satisfied. </w:t>
      </w:r>
    </w:p>
    <w:p w14:paraId="4122C5ED" w14:textId="0966CA00" w:rsidR="00442F9B" w:rsidRDefault="00700659" w:rsidP="00833F8F">
      <w:r>
        <w:lastRenderedPageBreak/>
        <w:t xml:space="preserve">Golder also concluded that the </w:t>
      </w:r>
      <w:r w:rsidR="003740A8">
        <w:t>subject lands</w:t>
      </w:r>
      <w:r>
        <w:t xml:space="preserve"> meet </w:t>
      </w:r>
      <w:r w:rsidR="007706FD">
        <w:t xml:space="preserve">ERA criterion </w:t>
      </w:r>
      <w:r>
        <w:t>1.5.2.4</w:t>
      </w:r>
      <w:r w:rsidR="002641D2">
        <w:t xml:space="preserve">. NEC staff submit that </w:t>
      </w:r>
      <w:r w:rsidR="00D460AD">
        <w:t>this criterion</w:t>
      </w:r>
      <w:r w:rsidR="004D6FB3">
        <w:t xml:space="preserve"> would only be satisfied </w:t>
      </w:r>
      <w:r w:rsidR="002641D2">
        <w:t xml:space="preserve">if </w:t>
      </w:r>
      <w:r w:rsidR="00EB70A8">
        <w:t>there was a proposal to cease</w:t>
      </w:r>
      <w:r w:rsidR="00A07912">
        <w:t xml:space="preserve"> </w:t>
      </w:r>
      <w:r w:rsidR="004D6FB3">
        <w:t xml:space="preserve">all agricultural </w:t>
      </w:r>
      <w:r w:rsidR="00EB70A8">
        <w:t xml:space="preserve">(or other) </w:t>
      </w:r>
      <w:r w:rsidR="004D6FB3">
        <w:t xml:space="preserve">activities and allow the property to </w:t>
      </w:r>
      <w:r w:rsidR="00A07912">
        <w:t>naturally succeed,</w:t>
      </w:r>
      <w:r w:rsidR="004D6FB3">
        <w:t xml:space="preserve"> </w:t>
      </w:r>
      <w:r w:rsidR="008464CC">
        <w:t>which</w:t>
      </w:r>
      <w:r w:rsidR="004D6FB3">
        <w:t xml:space="preserve"> there is no indication of. </w:t>
      </w:r>
      <w:r w:rsidR="00D460AD">
        <w:t xml:space="preserve">As such, NEC staff submit that this criterion is also not satisfied. </w:t>
      </w:r>
    </w:p>
    <w:p w14:paraId="68CBEB66" w14:textId="327E9AFE" w:rsidR="00E3542C" w:rsidRDefault="00442F9B" w:rsidP="00833F8F">
      <w:r>
        <w:t xml:space="preserve">MHBC </w:t>
      </w:r>
      <w:r w:rsidR="00E97989">
        <w:t xml:space="preserve">also </w:t>
      </w:r>
      <w:r>
        <w:t xml:space="preserve">concluded in the Planning Justification Report that the property meets </w:t>
      </w:r>
      <w:r w:rsidR="00E053BD">
        <w:t xml:space="preserve">ERA </w:t>
      </w:r>
      <w:r>
        <w:t>criterion 1.5.</w:t>
      </w:r>
      <w:r w:rsidR="00487278">
        <w:t>2.3</w:t>
      </w:r>
      <w:r w:rsidR="00E97989">
        <w:t xml:space="preserve"> due to its proximity to the </w:t>
      </w:r>
      <w:r w:rsidR="00651497">
        <w:t>Caledon Mountain Slope Forest Life Science A</w:t>
      </w:r>
      <w:r w:rsidR="00EB70A8">
        <w:t>NSI</w:t>
      </w:r>
      <w:r w:rsidR="00651497">
        <w:t xml:space="preserve"> and the Caledon Mountain P</w:t>
      </w:r>
      <w:r w:rsidR="000856D4">
        <w:t xml:space="preserve">rovincially </w:t>
      </w:r>
      <w:r w:rsidR="00651497">
        <w:t>S</w:t>
      </w:r>
      <w:r w:rsidR="000856D4">
        <w:t xml:space="preserve">ignificant </w:t>
      </w:r>
      <w:r w:rsidR="00651497">
        <w:t>W</w:t>
      </w:r>
      <w:r w:rsidR="000856D4">
        <w:t>etland</w:t>
      </w:r>
      <w:r w:rsidR="00651497">
        <w:t xml:space="preserve">. </w:t>
      </w:r>
      <w:r w:rsidR="009B6EF2">
        <w:t xml:space="preserve">NEC staff submit that the criterion is not about </w:t>
      </w:r>
      <w:r w:rsidR="00074409">
        <w:t>whether</w:t>
      </w:r>
      <w:r w:rsidR="00EB70A8">
        <w:t xml:space="preserve"> there are </w:t>
      </w:r>
      <w:r w:rsidR="009B6EF2">
        <w:t xml:space="preserve">nearby </w:t>
      </w:r>
      <w:r w:rsidR="00EB70A8">
        <w:t xml:space="preserve">ecological </w:t>
      </w:r>
      <w:r w:rsidR="009B6EF2">
        <w:t>features, but that the lands in question are ecologically important on their own</w:t>
      </w:r>
      <w:r w:rsidR="0075689F">
        <w:t xml:space="preserve"> </w:t>
      </w:r>
      <w:r w:rsidR="00E97989">
        <w:t>(</w:t>
      </w:r>
      <w:r w:rsidR="0075689F">
        <w:t>in ways other than as required in 1.4.2.3</w:t>
      </w:r>
      <w:r w:rsidR="00FA4C23">
        <w:t>)</w:t>
      </w:r>
      <w:r w:rsidR="0075689F">
        <w:t xml:space="preserve">, </w:t>
      </w:r>
      <w:r w:rsidR="005E3EEA">
        <w:t xml:space="preserve">or that they support </w:t>
      </w:r>
      <w:r w:rsidR="00FA4C23">
        <w:t>adjacent ecological values.</w:t>
      </w:r>
      <w:r w:rsidR="009B6EF2">
        <w:t xml:space="preserve"> As the </w:t>
      </w:r>
      <w:r w:rsidR="003F15F8">
        <w:t xml:space="preserve">subject </w:t>
      </w:r>
      <w:r w:rsidR="009B6EF2">
        <w:t xml:space="preserve">lands are active agricultural fields, NEC staff </w:t>
      </w:r>
      <w:r w:rsidR="001A3B6F">
        <w:t xml:space="preserve">submit that the </w:t>
      </w:r>
      <w:r w:rsidR="003F15F8">
        <w:t xml:space="preserve">subject lands </w:t>
      </w:r>
      <w:r w:rsidR="001C5CEA">
        <w:t xml:space="preserve">do not provide any ecological support to </w:t>
      </w:r>
      <w:r w:rsidR="003F15F8">
        <w:t xml:space="preserve">[immediately] </w:t>
      </w:r>
      <w:r w:rsidR="001C5CEA">
        <w:t>adjacent natural features</w:t>
      </w:r>
      <w:r w:rsidR="008624AC">
        <w:t xml:space="preserve"> and do not have ecological value on their own, and as such, </w:t>
      </w:r>
      <w:r w:rsidR="009B6EF2">
        <w:t xml:space="preserve">do not concur with </w:t>
      </w:r>
      <w:r w:rsidR="008624AC">
        <w:t>Golders’</w:t>
      </w:r>
      <w:r w:rsidR="009B6EF2">
        <w:t xml:space="preserve"> conclusion</w:t>
      </w:r>
      <w:r w:rsidR="00A21BA1">
        <w:t xml:space="preserve">. </w:t>
      </w:r>
    </w:p>
    <w:p w14:paraId="64C09061" w14:textId="33E2125E" w:rsidR="00666F9A" w:rsidRDefault="00E3542C" w:rsidP="00833F8F">
      <w:r>
        <w:t xml:space="preserve">Based on analysis, the subject lands do not meet the </w:t>
      </w:r>
      <w:r w:rsidR="00995FC4">
        <w:t xml:space="preserve">EPA </w:t>
      </w:r>
      <w:r>
        <w:t>criterion 1.4.2.3</w:t>
      </w:r>
      <w:r w:rsidR="00666F9A">
        <w:t xml:space="preserve">, nor the </w:t>
      </w:r>
      <w:r w:rsidR="00995FC4">
        <w:t>ERA</w:t>
      </w:r>
      <w:r w:rsidR="00666F9A">
        <w:t xml:space="preserve"> criterion of 1.5.2.3 and 1.5.2.4, and thus do not meet any of the environmental criteria. </w:t>
      </w:r>
      <w:r w:rsidR="00423E48">
        <w:t xml:space="preserve">With respect to environmental considerations, </w:t>
      </w:r>
      <w:r w:rsidR="00EE1BB1">
        <w:t xml:space="preserve">no change to the designation is justified. </w:t>
      </w:r>
    </w:p>
    <w:p w14:paraId="3C2441B2" w14:textId="08CF44B2" w:rsidR="00666F9A" w:rsidRDefault="00316884" w:rsidP="00251A2C">
      <w:pPr>
        <w:pStyle w:val="Heading3"/>
      </w:pPr>
      <w:r>
        <w:t xml:space="preserve">Escarpment Slope and </w:t>
      </w:r>
      <w:r w:rsidR="000327BD">
        <w:t>Related Landforms -</w:t>
      </w:r>
      <w:r w:rsidR="00251A2C">
        <w:t xml:space="preserve"> Criteria 1.4.2.1 and 1.5.2.1</w:t>
      </w:r>
    </w:p>
    <w:p w14:paraId="6811F916" w14:textId="6CD0492F" w:rsidR="00333544" w:rsidRDefault="00333544" w:rsidP="00333544">
      <w:pPr>
        <w:rPr>
          <w:rStyle w:val="normaltextrun"/>
          <w:rFonts w:cs="Arial"/>
          <w:lang w:val="en-US"/>
        </w:rPr>
      </w:pPr>
      <w:r>
        <w:rPr>
          <w:rStyle w:val="normaltextrun"/>
          <w:rFonts w:cs="Arial"/>
          <w:lang w:val="en-US"/>
        </w:rPr>
        <w:t>Th</w:t>
      </w:r>
      <w:r w:rsidR="000C7557">
        <w:rPr>
          <w:rStyle w:val="normaltextrun"/>
          <w:rFonts w:cs="Arial"/>
          <w:lang w:val="en-US"/>
        </w:rPr>
        <w:t xml:space="preserve">is discussion </w:t>
      </w:r>
      <w:r w:rsidR="00E15F36">
        <w:rPr>
          <w:rStyle w:val="normaltextrun"/>
          <w:rFonts w:cs="Arial"/>
          <w:lang w:val="en-US"/>
        </w:rPr>
        <w:t xml:space="preserve">pertains to </w:t>
      </w:r>
      <w:r>
        <w:rPr>
          <w:rStyle w:val="normaltextrun"/>
          <w:rFonts w:cs="Arial"/>
          <w:lang w:val="en-US"/>
        </w:rPr>
        <w:t xml:space="preserve">whether the subject </w:t>
      </w:r>
      <w:r w:rsidR="008C3D45">
        <w:rPr>
          <w:rStyle w:val="normaltextrun"/>
          <w:rFonts w:cs="Arial"/>
          <w:lang w:val="en-US"/>
        </w:rPr>
        <w:t>lands</w:t>
      </w:r>
      <w:r>
        <w:rPr>
          <w:rStyle w:val="normaltextrun"/>
          <w:rFonts w:cs="Arial"/>
          <w:lang w:val="en-US"/>
        </w:rPr>
        <w:t xml:space="preserve"> </w:t>
      </w:r>
      <w:r w:rsidR="008C3D45">
        <w:rPr>
          <w:rStyle w:val="normaltextrun"/>
          <w:rFonts w:cs="Arial"/>
          <w:lang w:val="en-US"/>
        </w:rPr>
        <w:t xml:space="preserve">are </w:t>
      </w:r>
      <w:r w:rsidR="00E15F36">
        <w:rPr>
          <w:rStyle w:val="normaltextrun"/>
          <w:rFonts w:cs="Arial"/>
          <w:lang w:val="en-US"/>
        </w:rPr>
        <w:t xml:space="preserve">more appropriately </w:t>
      </w:r>
      <w:r w:rsidR="00061EFC">
        <w:rPr>
          <w:rStyle w:val="normaltextrun"/>
          <w:rFonts w:cs="Arial"/>
          <w:lang w:val="en-US"/>
        </w:rPr>
        <w:t>characterized</w:t>
      </w:r>
      <w:r w:rsidR="008C3D45">
        <w:rPr>
          <w:rStyle w:val="normaltextrun"/>
          <w:rFonts w:cs="Arial"/>
          <w:lang w:val="en-US"/>
        </w:rPr>
        <w:t xml:space="preserve"> as</w:t>
      </w:r>
      <w:r>
        <w:rPr>
          <w:rStyle w:val="normaltextrun"/>
          <w:rFonts w:cs="Arial"/>
          <w:lang w:val="en-US"/>
        </w:rPr>
        <w:t xml:space="preserve"> </w:t>
      </w:r>
      <w:r w:rsidR="00424A0E">
        <w:rPr>
          <w:rStyle w:val="normaltextrun"/>
          <w:rFonts w:cs="Arial"/>
          <w:lang w:val="en-US"/>
        </w:rPr>
        <w:t>Escarpment slope or Minor Escarpment slope.</w:t>
      </w:r>
      <w:r>
        <w:rPr>
          <w:rStyle w:val="normaltextrun"/>
          <w:rFonts w:cs="Arial"/>
          <w:lang w:val="en-US"/>
        </w:rPr>
        <w:t xml:space="preserve"> </w:t>
      </w:r>
    </w:p>
    <w:p w14:paraId="1D2B10B1" w14:textId="32AC7DBA" w:rsidR="00333544" w:rsidRDefault="00333544" w:rsidP="00333544">
      <w:pPr>
        <w:pStyle w:val="ListParagraph"/>
        <w:numPr>
          <w:ilvl w:val="3"/>
          <w:numId w:val="30"/>
        </w:numPr>
      </w:pPr>
      <w:r w:rsidRPr="00E97989">
        <w:t xml:space="preserve">(EPA) Escarpment slopes </w:t>
      </w:r>
      <w:r w:rsidRPr="00333544">
        <w:t xml:space="preserve">and </w:t>
      </w:r>
      <w:r w:rsidRPr="00E97989">
        <w:t xml:space="preserve">Escarpment Related Landforms </w:t>
      </w:r>
      <w:r w:rsidRPr="00333544">
        <w:t xml:space="preserve">where existing land uses have significantly altered the </w:t>
      </w:r>
      <w:r w:rsidRPr="00E97989">
        <w:t xml:space="preserve">natural environment </w:t>
      </w:r>
      <w:r w:rsidRPr="00333544">
        <w:t xml:space="preserve">(e.g., agricultural lands or residential development). </w:t>
      </w:r>
    </w:p>
    <w:p w14:paraId="1E600F3B" w14:textId="77777777" w:rsidR="00E97989" w:rsidRPr="00333544" w:rsidRDefault="00E97989" w:rsidP="00E97989">
      <w:pPr>
        <w:pStyle w:val="ListParagraph"/>
        <w:ind w:left="1080"/>
      </w:pPr>
    </w:p>
    <w:p w14:paraId="5FE0EF7A" w14:textId="47028898" w:rsidR="00333544" w:rsidRPr="00333544" w:rsidRDefault="00E97989" w:rsidP="00E97989">
      <w:pPr>
        <w:pStyle w:val="ListParagraph"/>
        <w:numPr>
          <w:ilvl w:val="3"/>
          <w:numId w:val="28"/>
        </w:numPr>
      </w:pPr>
      <w:r>
        <w:t>(</w:t>
      </w:r>
      <w:r w:rsidR="00333544" w:rsidRPr="00333544">
        <w:t xml:space="preserve">ERA) Minor Escarpment slopes and Escarpment Related Landforms. </w:t>
      </w:r>
    </w:p>
    <w:p w14:paraId="295B0612" w14:textId="761A24F8" w:rsidR="00356BF1" w:rsidRDefault="00D915B4" w:rsidP="00BF3F24">
      <w:r>
        <w:t xml:space="preserve">In the </w:t>
      </w:r>
      <w:r w:rsidR="006416F7">
        <w:t xml:space="preserve">geology report, </w:t>
      </w:r>
      <w:r w:rsidR="008C7BDF">
        <w:t xml:space="preserve">Golder </w:t>
      </w:r>
      <w:r w:rsidR="006416F7">
        <w:t xml:space="preserve">considered these </w:t>
      </w:r>
      <w:r w:rsidR="008D0666">
        <w:t xml:space="preserve">two </w:t>
      </w:r>
      <w:r w:rsidR="006416F7">
        <w:t xml:space="preserve">criteria </w:t>
      </w:r>
      <w:r w:rsidR="00074409">
        <w:t>from</w:t>
      </w:r>
      <w:r w:rsidR="006416F7">
        <w:t xml:space="preserve"> </w:t>
      </w:r>
      <w:r w:rsidR="00074409">
        <w:t>the perspective</w:t>
      </w:r>
      <w:r w:rsidR="006416F7">
        <w:t xml:space="preserve"> </w:t>
      </w:r>
      <w:r w:rsidR="00074409">
        <w:t xml:space="preserve">of </w:t>
      </w:r>
      <w:proofErr w:type="gramStart"/>
      <w:r w:rsidR="006416F7">
        <w:t>whether or not</w:t>
      </w:r>
      <w:proofErr w:type="gramEnd"/>
      <w:r w:rsidR="006416F7">
        <w:t xml:space="preserve"> the subject property </w:t>
      </w:r>
      <w:r w:rsidR="0095457F">
        <w:t xml:space="preserve">was characterized by a steep </w:t>
      </w:r>
      <w:r w:rsidR="003F4D40">
        <w:t xml:space="preserve">gradient (slope) </w:t>
      </w:r>
      <w:r w:rsidR="00A909ED">
        <w:t xml:space="preserve">which is a part of the definition of </w:t>
      </w:r>
      <w:r w:rsidR="00A909ED">
        <w:rPr>
          <w:i/>
          <w:iCs/>
        </w:rPr>
        <w:t xml:space="preserve">Escarpment slope </w:t>
      </w:r>
      <w:r w:rsidR="00A909ED">
        <w:t xml:space="preserve">in the NEP. They </w:t>
      </w:r>
      <w:r w:rsidR="002312C0">
        <w:t xml:space="preserve">found that the </w:t>
      </w:r>
      <w:r w:rsidR="00A909ED">
        <w:t xml:space="preserve">subject lands </w:t>
      </w:r>
      <w:r w:rsidR="002312C0">
        <w:t xml:space="preserve">had </w:t>
      </w:r>
      <w:r w:rsidR="00627BFA">
        <w:t>a flat or gently undulating topography with a typical ground slope of less than 5 degrees and a maximum observed slo</w:t>
      </w:r>
      <w:r w:rsidR="00A21BA1">
        <w:t>p</w:t>
      </w:r>
      <w:r w:rsidR="00627BFA">
        <w:t xml:space="preserve">e of less than 10 degrees. Based on </w:t>
      </w:r>
      <w:r w:rsidR="00566D8B">
        <w:t xml:space="preserve">these findings, they characterized the </w:t>
      </w:r>
      <w:r w:rsidR="003E68D3">
        <w:t xml:space="preserve">property as having minor slopes, better fitting the </w:t>
      </w:r>
      <w:r w:rsidR="00BA5037">
        <w:t>ERA</w:t>
      </w:r>
      <w:r w:rsidR="003E68D3">
        <w:t xml:space="preserve"> designation.</w:t>
      </w:r>
      <w:r w:rsidR="00BA5037">
        <w:t xml:space="preserve"> I</w:t>
      </w:r>
      <w:r w:rsidR="008E1FBD">
        <w:t xml:space="preserve">n the </w:t>
      </w:r>
      <w:r w:rsidR="00E46B5E">
        <w:t xml:space="preserve">visual impact report, MHBC </w:t>
      </w:r>
      <w:r w:rsidR="00C80663">
        <w:t xml:space="preserve">concluded that the gently sloping land and open field character was more </w:t>
      </w:r>
      <w:proofErr w:type="gramStart"/>
      <w:r w:rsidR="006E0619">
        <w:t>similar to</w:t>
      </w:r>
      <w:proofErr w:type="gramEnd"/>
      <w:r w:rsidR="006E0619">
        <w:t xml:space="preserve"> </w:t>
      </w:r>
      <w:r w:rsidR="00356BF1">
        <w:t xml:space="preserve">ERA lands in the vicinity. </w:t>
      </w:r>
    </w:p>
    <w:p w14:paraId="20C0E2D2" w14:textId="77777777" w:rsidR="00720538" w:rsidRDefault="00720538" w:rsidP="00720538">
      <w:r>
        <w:t xml:space="preserve">NEC staff do not agree with these conclusions. Firstly, the subject lands contain unique and identifiable landform features that are consistent with a larger Escarpment slope system that includes both vegetated and cleared lands. Secondly, the subject lands </w:t>
      </w:r>
      <w:r>
        <w:lastRenderedPageBreak/>
        <w:t xml:space="preserve">meet the NEP definition of </w:t>
      </w:r>
      <w:r w:rsidRPr="006D73EE">
        <w:rPr>
          <w:i/>
          <w:iCs/>
        </w:rPr>
        <w:t>Escarpment slope</w:t>
      </w:r>
      <w:r>
        <w:rPr>
          <w:i/>
          <w:iCs/>
        </w:rPr>
        <w:t xml:space="preserve">. </w:t>
      </w:r>
      <w:r w:rsidRPr="005A415B">
        <w:t>Lastly</w:t>
      </w:r>
      <w:r>
        <w:rPr>
          <w:i/>
          <w:iCs/>
        </w:rPr>
        <w:t xml:space="preserve">, </w:t>
      </w:r>
      <w:r>
        <w:t>the subject lands are visually part of the Escarpment slope (which will be discussed in the next section of the report).</w:t>
      </w:r>
    </w:p>
    <w:p w14:paraId="544A1805" w14:textId="77777777" w:rsidR="000D6CB5" w:rsidRDefault="00466133" w:rsidP="00466133">
      <w:r w:rsidDel="004E6CEE">
        <w:t xml:space="preserve">NEC staff observed gentle to moderate slopes and a complex slope pattern with the series of mounds that comprise a ridge-like feature through the </w:t>
      </w:r>
      <w:r>
        <w:t>centre of the subject lands</w:t>
      </w:r>
      <w:r w:rsidDel="004E6CEE">
        <w:t xml:space="preserve">. </w:t>
      </w:r>
      <w:r>
        <w:t>M</w:t>
      </w:r>
      <w:r w:rsidDel="004E6CEE">
        <w:t xml:space="preserve">ounds at the margins of fields have been cut into over time by agricultural activity </w:t>
      </w:r>
      <w:r>
        <w:t xml:space="preserve">and </w:t>
      </w:r>
      <w:r w:rsidDel="004E6CEE">
        <w:t xml:space="preserve">indicate that the </w:t>
      </w:r>
      <w:r>
        <w:t>undulating</w:t>
      </w:r>
      <w:r w:rsidDel="004E6CEE">
        <w:t xml:space="preserve"> landform pattern continues </w:t>
      </w:r>
      <w:r>
        <w:t xml:space="preserve">beyond the subject lands </w:t>
      </w:r>
      <w:r w:rsidDel="004E6CEE">
        <w:t xml:space="preserve">onto </w:t>
      </w:r>
      <w:r>
        <w:t xml:space="preserve">immediately </w:t>
      </w:r>
      <w:r w:rsidDel="004E6CEE">
        <w:t xml:space="preserve">adjacent lands </w:t>
      </w:r>
      <w:r>
        <w:t>as</w:t>
      </w:r>
      <w:r w:rsidDel="004E6CEE">
        <w:t xml:space="preserve"> confirmed by topographic mapping.</w:t>
      </w:r>
      <w:r>
        <w:t xml:space="preserve"> </w:t>
      </w:r>
      <w:r w:rsidR="000D6CB5">
        <w:t xml:space="preserve">See Map 5 Landform in Appendix 1. </w:t>
      </w:r>
    </w:p>
    <w:p w14:paraId="5C4AD1CA" w14:textId="03EA72FD" w:rsidR="00466133" w:rsidRDefault="00A7674C" w:rsidP="00466133">
      <w:r>
        <w:t xml:space="preserve">This </w:t>
      </w:r>
      <w:r w:rsidR="00423BBE">
        <w:t>topography</w:t>
      </w:r>
      <w:r>
        <w:t xml:space="preserve"> is</w:t>
      </w:r>
      <w:r w:rsidR="00466133">
        <w:t xml:space="preserve"> part of a continuous, repetitive landform pattern of large mounds and ravines that extends across the south face of Caledon Mountain as far as Winston Churchill Boulevard. </w:t>
      </w:r>
      <w:r w:rsidR="00F868FC">
        <w:t xml:space="preserve">Lands within this area are typically </w:t>
      </w:r>
      <w:r w:rsidR="00547500">
        <w:t xml:space="preserve">wooded with some </w:t>
      </w:r>
      <w:r w:rsidR="004108BE">
        <w:t>open pockets that</w:t>
      </w:r>
      <w:r w:rsidR="00B15693">
        <w:t xml:space="preserve"> were cleared for other land uses in the past. The land use designations </w:t>
      </w:r>
      <w:r w:rsidR="00FF260E">
        <w:t xml:space="preserve">reflect this character – </w:t>
      </w:r>
      <w:r w:rsidR="00F868FC">
        <w:t>ENA</w:t>
      </w:r>
      <w:r w:rsidR="00FF260E">
        <w:t xml:space="preserve"> for the wooded </w:t>
      </w:r>
      <w:r w:rsidR="00210DA6">
        <w:t xml:space="preserve">lands, and EPA for the cleared lands. </w:t>
      </w:r>
      <w:r w:rsidR="003A366E">
        <w:t xml:space="preserve">The </w:t>
      </w:r>
      <w:r w:rsidR="005F6132">
        <w:t>current EPA designation on the subject lands, which are cleared</w:t>
      </w:r>
      <w:r w:rsidR="0091663A">
        <w:t>,</w:t>
      </w:r>
      <w:r w:rsidR="005F6132">
        <w:t xml:space="preserve"> appropriately follows this same pattern.</w:t>
      </w:r>
    </w:p>
    <w:p w14:paraId="4CD809A3" w14:textId="6B2963D5" w:rsidR="00A758BD" w:rsidRDefault="00FB67C3" w:rsidP="00BF3F24">
      <w:r>
        <w:t>T</w:t>
      </w:r>
      <w:r w:rsidR="007E69EF">
        <w:t xml:space="preserve">he </w:t>
      </w:r>
      <w:r w:rsidR="00483B49">
        <w:t xml:space="preserve">NEP </w:t>
      </w:r>
      <w:r w:rsidR="007E69EF">
        <w:t xml:space="preserve">definition states that Escarpment slopes are </w:t>
      </w:r>
      <w:r w:rsidR="002D0CF3">
        <w:rPr>
          <w:i/>
          <w:iCs/>
        </w:rPr>
        <w:t xml:space="preserve">usually </w:t>
      </w:r>
      <w:r w:rsidR="00A21BA1">
        <w:t xml:space="preserve">(not always) </w:t>
      </w:r>
      <w:r w:rsidR="002D0CF3">
        <w:t xml:space="preserve">characterized by a steep gradient, </w:t>
      </w:r>
      <w:r w:rsidR="00A21BA1">
        <w:t>and th</w:t>
      </w:r>
      <w:r w:rsidR="0035069E">
        <w:t>en</w:t>
      </w:r>
      <w:r w:rsidR="00A21BA1">
        <w:t xml:space="preserve"> the definition goes on to</w:t>
      </w:r>
      <w:r w:rsidR="002D0CF3">
        <w:t xml:space="preserve"> </w:t>
      </w:r>
      <w:proofErr w:type="gramStart"/>
      <w:r w:rsidR="002D0CF3">
        <w:t>say</w:t>
      </w:r>
      <w:proofErr w:type="gramEnd"/>
      <w:r w:rsidR="002D0CF3">
        <w:t xml:space="preserve"> “where the rise occurs in the form of a series of steps, the slope also includes the terraces between the steps”.</w:t>
      </w:r>
      <w:r w:rsidR="005E149A">
        <w:t xml:space="preserve"> The subject lands are located</w:t>
      </w:r>
      <w:r w:rsidR="000F3AFA">
        <w:t xml:space="preserve"> between the brow and the toe</w:t>
      </w:r>
      <w:r w:rsidR="005E149A">
        <w:t xml:space="preserve"> on the east-facing s</w:t>
      </w:r>
      <w:r w:rsidR="00AB3947">
        <w:t>ide</w:t>
      </w:r>
      <w:r w:rsidR="005E149A">
        <w:t xml:space="preserve"> of the</w:t>
      </w:r>
      <w:r w:rsidR="002D0CF3">
        <w:t xml:space="preserve"> </w:t>
      </w:r>
      <w:r w:rsidR="0035069E">
        <w:t>Caledon Mountain,</w:t>
      </w:r>
      <w:r w:rsidR="00EC4E9A">
        <w:t xml:space="preserve"> which</w:t>
      </w:r>
      <w:r w:rsidR="005E149A">
        <w:t xml:space="preserve"> is a highly visible, dominant </w:t>
      </w:r>
      <w:r w:rsidR="00EC4E9A">
        <w:t xml:space="preserve">Escarpment </w:t>
      </w:r>
      <w:r w:rsidR="005E149A">
        <w:t>landform feature</w:t>
      </w:r>
      <w:r w:rsidR="00EC4E9A">
        <w:t xml:space="preserve">. </w:t>
      </w:r>
      <w:r w:rsidR="00AB3947">
        <w:t>In this area, t</w:t>
      </w:r>
      <w:r w:rsidR="0056388A">
        <w:t xml:space="preserve">he Escarpment slope </w:t>
      </w:r>
      <w:r w:rsidR="009C51BC">
        <w:t>is stepped</w:t>
      </w:r>
      <w:r w:rsidR="00F46BA1">
        <w:t xml:space="preserve">. </w:t>
      </w:r>
      <w:r w:rsidR="00DA0537">
        <w:t xml:space="preserve">Between the brow and the toe, </w:t>
      </w:r>
      <w:r w:rsidR="00E06663">
        <w:t xml:space="preserve">there is a steep drop to a </w:t>
      </w:r>
      <w:proofErr w:type="gramStart"/>
      <w:r w:rsidR="004B5F0B">
        <w:t>gently-sloping</w:t>
      </w:r>
      <w:proofErr w:type="gramEnd"/>
      <w:r w:rsidR="004B5F0B">
        <w:t xml:space="preserve"> terrace, then another steep drop to a second, gently-sloping terrace</w:t>
      </w:r>
      <w:r w:rsidR="00A92AF8">
        <w:t xml:space="preserve">, then a </w:t>
      </w:r>
      <w:r w:rsidR="008A345B">
        <w:t>long</w:t>
      </w:r>
      <w:r w:rsidR="004D1926">
        <w:t xml:space="preserve"> slope to the </w:t>
      </w:r>
      <w:r w:rsidR="00E23752">
        <w:t xml:space="preserve">base of the Credit River Valley </w:t>
      </w:r>
      <w:r w:rsidR="00A92AF8">
        <w:t>(</w:t>
      </w:r>
      <w:r w:rsidR="00E23752">
        <w:t>toe</w:t>
      </w:r>
      <w:r w:rsidR="00A92AF8">
        <w:t>)</w:t>
      </w:r>
      <w:r w:rsidR="00CA5062">
        <w:t>. T</w:t>
      </w:r>
      <w:r w:rsidR="009C51BC">
        <w:t xml:space="preserve">he </w:t>
      </w:r>
      <w:r w:rsidR="002040EA">
        <w:t xml:space="preserve">subject lands are located </w:t>
      </w:r>
      <w:r w:rsidR="00E4710C">
        <w:t xml:space="preserve">on </w:t>
      </w:r>
      <w:r w:rsidR="004143E1">
        <w:t>the second</w:t>
      </w:r>
      <w:r w:rsidR="00845E24">
        <w:t xml:space="preserve"> terrace</w:t>
      </w:r>
      <w:r w:rsidR="004143E1">
        <w:t xml:space="preserve"> and </w:t>
      </w:r>
      <w:r w:rsidR="00914504">
        <w:t>straddl</w:t>
      </w:r>
      <w:r w:rsidR="004143E1">
        <w:t>e</w:t>
      </w:r>
      <w:r w:rsidR="00D65FAE">
        <w:t xml:space="preserve"> a</w:t>
      </w:r>
      <w:r w:rsidR="006068BA">
        <w:t xml:space="preserve"> notable break in slope</w:t>
      </w:r>
      <w:r w:rsidR="000F3AFA">
        <w:t xml:space="preserve">, where the lands drop away towards </w:t>
      </w:r>
      <w:r w:rsidR="00A97197">
        <w:t>the river valley</w:t>
      </w:r>
      <w:r w:rsidR="000F3AFA">
        <w:t>.</w:t>
      </w:r>
      <w:r w:rsidR="000D6CB5">
        <w:t xml:space="preserve"> See Photo</w:t>
      </w:r>
      <w:r w:rsidR="00C26CC0">
        <w:t>s</w:t>
      </w:r>
      <w:r w:rsidR="000D6CB5">
        <w:t xml:space="preserve"> 1</w:t>
      </w:r>
      <w:r w:rsidR="00C26CC0">
        <w:t>-2</w:t>
      </w:r>
      <w:r w:rsidR="000D6CB5">
        <w:t xml:space="preserve"> in Appendix 1.</w:t>
      </w:r>
      <w:r w:rsidR="00181690">
        <w:t xml:space="preserve"> </w:t>
      </w:r>
    </w:p>
    <w:p w14:paraId="1376EA7E" w14:textId="17BBCCFD" w:rsidR="00AC6F17" w:rsidRDefault="0084603C" w:rsidP="0084603C">
      <w:pPr>
        <w:rPr>
          <w:rStyle w:val="normaltextrun"/>
          <w:rFonts w:cs="Arial"/>
          <w:lang w:val="en-US"/>
        </w:rPr>
      </w:pPr>
      <w:r>
        <w:t xml:space="preserve">Escarpment Rural Areas generally comprise the less sensitive and less prominent areas of the Escarpment. While they are recognized as valuable buffers, they do not contain the more identifiable features or functions of the ENA or EPA, hence the reference to </w:t>
      </w:r>
      <w:r w:rsidRPr="006D73EE">
        <w:rPr>
          <w:i/>
          <w:iCs/>
        </w:rPr>
        <w:t>minor</w:t>
      </w:r>
      <w:r>
        <w:t xml:space="preserve"> Escarpment slopes and Escarpment Related Landforms in ERA criterion 1.5.2.1. Given the identifiable landform features of the subject lands and the prominence of Caledon Mountain, the subject lands do not meet </w:t>
      </w:r>
      <w:r w:rsidR="00EE1BB1">
        <w:t xml:space="preserve">ERA criterion </w:t>
      </w:r>
      <w:r w:rsidR="002D6B5B">
        <w:t xml:space="preserve">1.5.2.1 (minor slopes) and do meet </w:t>
      </w:r>
      <w:r w:rsidR="00EE1BB1">
        <w:t xml:space="preserve">EPA criterion </w:t>
      </w:r>
      <w:r w:rsidR="002D6B5B">
        <w:t>1.4.2.1 (</w:t>
      </w:r>
      <w:r w:rsidR="00613E90" w:rsidRPr="00E97989">
        <w:t xml:space="preserve">Escarpment slopes </w:t>
      </w:r>
      <w:r w:rsidR="00613E90" w:rsidRPr="00333544">
        <w:t xml:space="preserve">and </w:t>
      </w:r>
      <w:r w:rsidR="00613E90" w:rsidRPr="00E97989">
        <w:t xml:space="preserve">Escarpment Related Landforms </w:t>
      </w:r>
      <w:r w:rsidR="00613E90" w:rsidRPr="00333544">
        <w:t xml:space="preserve">where existing land uses have significantly altered the </w:t>
      </w:r>
      <w:r w:rsidR="00613E90" w:rsidRPr="00E97989">
        <w:t>natural environment</w:t>
      </w:r>
      <w:r w:rsidR="00423E48">
        <w:t>).</w:t>
      </w:r>
      <w:r w:rsidR="00D541E1">
        <w:t xml:space="preserve"> As such, the lands are appropriately designated as EPA.</w:t>
      </w:r>
      <w:r w:rsidR="005C5587">
        <w:rPr>
          <w:rStyle w:val="normaltextrun"/>
          <w:rFonts w:cs="Arial"/>
          <w:lang w:val="en-US"/>
        </w:rPr>
        <w:t xml:space="preserve"> </w:t>
      </w:r>
    </w:p>
    <w:p w14:paraId="49517422" w14:textId="4040D49A" w:rsidR="00616AA5" w:rsidRDefault="001F4D61" w:rsidP="00B97041">
      <w:pPr>
        <w:pStyle w:val="Heading3"/>
        <w:rPr>
          <w:rStyle w:val="normaltextrun"/>
          <w:rFonts w:cs="Arial"/>
          <w:lang w:val="en-US"/>
        </w:rPr>
      </w:pPr>
      <w:r>
        <w:rPr>
          <w:rStyle w:val="normaltextrun"/>
          <w:rFonts w:cs="Arial"/>
          <w:lang w:val="en-US"/>
        </w:rPr>
        <w:t xml:space="preserve">Landscape Character and </w:t>
      </w:r>
      <w:r w:rsidR="006D0B08">
        <w:rPr>
          <w:rStyle w:val="normaltextrun"/>
          <w:rFonts w:cs="Arial"/>
          <w:lang w:val="en-US"/>
        </w:rPr>
        <w:t>Scenic Resources</w:t>
      </w:r>
      <w:r w:rsidR="00616AA5">
        <w:rPr>
          <w:rStyle w:val="normaltextrun"/>
          <w:rFonts w:cs="Arial"/>
          <w:lang w:val="en-US"/>
        </w:rPr>
        <w:t xml:space="preserve"> – </w:t>
      </w:r>
      <w:r w:rsidR="0093671A">
        <w:rPr>
          <w:rStyle w:val="normaltextrun"/>
          <w:rFonts w:cs="Arial"/>
          <w:lang w:val="en-US"/>
        </w:rPr>
        <w:t>C</w:t>
      </w:r>
      <w:r w:rsidR="00616AA5">
        <w:rPr>
          <w:rStyle w:val="normaltextrun"/>
          <w:rFonts w:cs="Arial"/>
          <w:lang w:val="en-US"/>
        </w:rPr>
        <w:t>riteria 1.4.2.2 and 1.5.2.2</w:t>
      </w:r>
    </w:p>
    <w:p w14:paraId="6D14208F" w14:textId="730B4CB5" w:rsidR="009C4CA3" w:rsidRDefault="009C4CA3" w:rsidP="009C4CA3">
      <w:pPr>
        <w:rPr>
          <w:rStyle w:val="normaltextrun"/>
          <w:rFonts w:cs="Arial"/>
          <w:lang w:val="en-US"/>
        </w:rPr>
      </w:pPr>
      <w:r>
        <w:rPr>
          <w:rStyle w:val="normaltextrun"/>
          <w:rFonts w:cs="Arial"/>
          <w:lang w:val="en-US"/>
        </w:rPr>
        <w:t xml:space="preserve">This discussion pertains to whether the subject lands are visually part of the landscape unit or </w:t>
      </w:r>
      <w:r w:rsidR="00134DC7">
        <w:rPr>
          <w:rStyle w:val="normaltextrun"/>
          <w:rFonts w:cs="Arial"/>
          <w:lang w:val="en-US"/>
        </w:rPr>
        <w:t>provid</w:t>
      </w:r>
      <w:r w:rsidR="00D25C21">
        <w:rPr>
          <w:rStyle w:val="normaltextrun"/>
          <w:rFonts w:cs="Arial"/>
          <w:lang w:val="en-US"/>
        </w:rPr>
        <w:t>e</w:t>
      </w:r>
      <w:r w:rsidR="00134DC7">
        <w:rPr>
          <w:rStyle w:val="normaltextrun"/>
          <w:rFonts w:cs="Arial"/>
          <w:lang w:val="en-US"/>
        </w:rPr>
        <w:t xml:space="preserve"> open landscape character.</w:t>
      </w:r>
      <w:r>
        <w:rPr>
          <w:rStyle w:val="normaltextrun"/>
          <w:rFonts w:cs="Arial"/>
          <w:lang w:val="en-US"/>
        </w:rPr>
        <w:t xml:space="preserve"> </w:t>
      </w:r>
    </w:p>
    <w:p w14:paraId="0A922BD0" w14:textId="069BDE03" w:rsidR="001331E3" w:rsidRPr="00634F30" w:rsidRDefault="00D25C21" w:rsidP="00616AA5">
      <w:pPr>
        <w:pStyle w:val="ListParagraph"/>
        <w:numPr>
          <w:ilvl w:val="3"/>
          <w:numId w:val="22"/>
        </w:numPr>
      </w:pPr>
      <w:r>
        <w:lastRenderedPageBreak/>
        <w:t xml:space="preserve">(EPA) </w:t>
      </w:r>
      <w:r w:rsidR="001331E3" w:rsidRPr="00634F30">
        <w:t xml:space="preserve">Areas </w:t>
      </w:r>
      <w:proofErr w:type="gramStart"/>
      <w:r w:rsidR="001331E3" w:rsidRPr="00634F30">
        <w:t>in close proximity to</w:t>
      </w:r>
      <w:proofErr w:type="gramEnd"/>
      <w:r w:rsidR="001331E3" w:rsidRPr="00634F30">
        <w:t xml:space="preserve"> </w:t>
      </w:r>
      <w:r w:rsidR="001331E3" w:rsidRPr="00616AA5">
        <w:rPr>
          <w:i/>
          <w:iCs/>
        </w:rPr>
        <w:t xml:space="preserve">Escarpment slopes </w:t>
      </w:r>
      <w:r w:rsidR="001331E3" w:rsidRPr="00634F30">
        <w:t xml:space="preserve">that are visually part of the landscape unit. </w:t>
      </w:r>
    </w:p>
    <w:p w14:paraId="0DAFDF83" w14:textId="3CA52BC7" w:rsidR="00616AA5" w:rsidRPr="00634F30" w:rsidRDefault="00D25C21" w:rsidP="0093671A">
      <w:pPr>
        <w:pStyle w:val="ListParagraph"/>
        <w:numPr>
          <w:ilvl w:val="3"/>
          <w:numId w:val="23"/>
        </w:numPr>
      </w:pPr>
      <w:r>
        <w:t xml:space="preserve">(ERA) </w:t>
      </w:r>
      <w:r w:rsidR="00616AA5" w:rsidRPr="00634F30">
        <w:t xml:space="preserve">Lands in the vicinity of the </w:t>
      </w:r>
      <w:r w:rsidR="00616AA5" w:rsidRPr="0093671A">
        <w:rPr>
          <w:i/>
          <w:iCs/>
        </w:rPr>
        <w:t xml:space="preserve">Escarpment </w:t>
      </w:r>
      <w:r w:rsidR="00616AA5" w:rsidRPr="00634F30">
        <w:t xml:space="preserve">necessary to provide an </w:t>
      </w:r>
      <w:r w:rsidR="00616AA5" w:rsidRPr="0093671A">
        <w:rPr>
          <w:i/>
          <w:iCs/>
        </w:rPr>
        <w:t>open landscape character</w:t>
      </w:r>
      <w:r w:rsidR="00616AA5" w:rsidRPr="00634F30">
        <w:t xml:space="preserve">. </w:t>
      </w:r>
    </w:p>
    <w:p w14:paraId="72D60ADB" w14:textId="3627F7F0" w:rsidR="006D5A21" w:rsidRPr="006D5A21" w:rsidRDefault="006D5A21" w:rsidP="00C72F4D">
      <w:pPr>
        <w:rPr>
          <w:rStyle w:val="normaltextrun"/>
          <w:rFonts w:cs="Arial"/>
          <w:lang w:val="en-US"/>
        </w:rPr>
      </w:pPr>
      <w:r w:rsidRPr="006D5A21">
        <w:rPr>
          <w:rStyle w:val="normaltextrun"/>
          <w:lang w:val="en-US"/>
        </w:rPr>
        <w:t xml:space="preserve">In their visual impact report, MHBC concludes that the subject lands are </w:t>
      </w:r>
      <w:r>
        <w:rPr>
          <w:rStyle w:val="normaltextrun"/>
          <w:lang w:val="en-US"/>
        </w:rPr>
        <w:t>more appropriately designated ERA</w:t>
      </w:r>
      <w:r w:rsidRPr="006D5A21">
        <w:rPr>
          <w:rStyle w:val="normaltextrun"/>
          <w:lang w:val="en-US"/>
        </w:rPr>
        <w:t xml:space="preserve"> </w:t>
      </w:r>
      <w:r w:rsidR="00F41837">
        <w:rPr>
          <w:rStyle w:val="normaltextrun"/>
          <w:lang w:val="en-US"/>
        </w:rPr>
        <w:t>because</w:t>
      </w:r>
      <w:r w:rsidRPr="006D5A21">
        <w:rPr>
          <w:rStyle w:val="normaltextrun"/>
          <w:lang w:val="en-US"/>
        </w:rPr>
        <w:t xml:space="preserve"> the</w:t>
      </w:r>
      <w:r w:rsidR="00F41837">
        <w:rPr>
          <w:rStyle w:val="normaltextrun"/>
          <w:lang w:val="en-US"/>
        </w:rPr>
        <w:t xml:space="preserve"> lands</w:t>
      </w:r>
      <w:r w:rsidRPr="006D5A21">
        <w:rPr>
          <w:rStyle w:val="normaltextrun"/>
          <w:lang w:val="en-US"/>
        </w:rPr>
        <w:t xml:space="preserve"> are not visually prominent</w:t>
      </w:r>
      <w:r w:rsidR="00F41837">
        <w:rPr>
          <w:rStyle w:val="normaltextrun"/>
          <w:lang w:val="en-US"/>
        </w:rPr>
        <w:t>,</w:t>
      </w:r>
      <w:r w:rsidRPr="006D5A21">
        <w:rPr>
          <w:rStyle w:val="normaltextrun"/>
          <w:lang w:val="en-US"/>
        </w:rPr>
        <w:t xml:space="preserve"> not within </w:t>
      </w:r>
      <w:proofErr w:type="gramStart"/>
      <w:r w:rsidRPr="006D5A21">
        <w:rPr>
          <w:rStyle w:val="normaltextrun"/>
          <w:lang w:val="en-US"/>
        </w:rPr>
        <w:t>close proximity</w:t>
      </w:r>
      <w:proofErr w:type="gramEnd"/>
      <w:r w:rsidRPr="006D5A21">
        <w:rPr>
          <w:rStyle w:val="normaltextrun"/>
          <w:lang w:val="en-US"/>
        </w:rPr>
        <w:t xml:space="preserve"> </w:t>
      </w:r>
      <w:r w:rsidR="003564DF">
        <w:rPr>
          <w:rStyle w:val="normaltextrun"/>
          <w:lang w:val="en-US"/>
        </w:rPr>
        <w:t xml:space="preserve">to Escarpment slopes </w:t>
      </w:r>
      <w:r w:rsidRPr="006D5A21">
        <w:rPr>
          <w:rStyle w:val="normaltextrun"/>
          <w:lang w:val="en-US"/>
        </w:rPr>
        <w:t xml:space="preserve">or visually part of the landscape unit; </w:t>
      </w:r>
      <w:r w:rsidR="003564DF">
        <w:rPr>
          <w:rStyle w:val="normaltextrun"/>
          <w:lang w:val="en-US"/>
        </w:rPr>
        <w:t xml:space="preserve">and </w:t>
      </w:r>
      <w:r w:rsidRPr="006D5A21">
        <w:rPr>
          <w:rStyle w:val="normaltextrun"/>
          <w:lang w:val="en-US"/>
        </w:rPr>
        <w:t xml:space="preserve">that </w:t>
      </w:r>
      <w:r w:rsidR="00DD6DC4">
        <w:rPr>
          <w:rStyle w:val="normaltextrun"/>
          <w:lang w:val="en-US"/>
        </w:rPr>
        <w:t xml:space="preserve">the remaining </w:t>
      </w:r>
      <w:r w:rsidRPr="006D5A21">
        <w:rPr>
          <w:rStyle w:val="normaltextrun"/>
          <w:lang w:val="en-US"/>
        </w:rPr>
        <w:t xml:space="preserve">treed portion of the property </w:t>
      </w:r>
      <w:r w:rsidR="00DD6DC4">
        <w:rPr>
          <w:rStyle w:val="normaltextrun"/>
          <w:lang w:val="en-US"/>
        </w:rPr>
        <w:t>(</w:t>
      </w:r>
      <w:r w:rsidRPr="006D5A21">
        <w:rPr>
          <w:rStyle w:val="normaltextrun"/>
          <w:lang w:val="en-US"/>
        </w:rPr>
        <w:t xml:space="preserve">to the southwest) </w:t>
      </w:r>
      <w:r w:rsidR="002C6FF7">
        <w:rPr>
          <w:rStyle w:val="normaltextrun"/>
          <w:lang w:val="en-US"/>
        </w:rPr>
        <w:t xml:space="preserve">would appropriately buffer the Escarpment </w:t>
      </w:r>
      <w:r w:rsidR="0074007A">
        <w:rPr>
          <w:rStyle w:val="normaltextrun"/>
          <w:lang w:val="en-US"/>
        </w:rPr>
        <w:t>slope.</w:t>
      </w:r>
    </w:p>
    <w:p w14:paraId="26988894" w14:textId="77777777" w:rsidR="004A037E" w:rsidRDefault="00592827" w:rsidP="004A037E">
      <w:pPr>
        <w:rPr>
          <w:rStyle w:val="normaltextrun"/>
          <w:rFonts w:cs="Arial"/>
          <w:lang w:val="en-US"/>
        </w:rPr>
      </w:pPr>
      <w:r>
        <w:rPr>
          <w:rStyle w:val="normaltextrun"/>
          <w:rFonts w:cs="Arial"/>
          <w:lang w:val="en-US"/>
        </w:rPr>
        <w:t xml:space="preserve">NEC staff do not agree with those conclusions. First, the lands are prominent in both close-range and long-range views. </w:t>
      </w:r>
      <w:r w:rsidR="004A037E">
        <w:rPr>
          <w:rStyle w:val="normaltextrun"/>
          <w:rFonts w:cs="Arial"/>
          <w:lang w:val="en-US"/>
        </w:rPr>
        <w:t>See Map 7 Views in Appendix 1.</w:t>
      </w:r>
    </w:p>
    <w:p w14:paraId="381ADC24" w14:textId="2465AC7D" w:rsidR="00C26CC0" w:rsidRDefault="00C26CC0" w:rsidP="00C26CC0">
      <w:pPr>
        <w:rPr>
          <w:rStyle w:val="normaltextrun"/>
          <w:rFonts w:cs="Arial"/>
          <w:lang w:val="en-US"/>
        </w:rPr>
      </w:pPr>
      <w:r>
        <w:rPr>
          <w:rStyle w:val="normaltextrun"/>
          <w:rFonts w:cs="Arial"/>
          <w:lang w:val="en-US"/>
        </w:rPr>
        <w:t>In long range views (such as views from King Street or views from Mississauga Road looking towards the Cheltenham Brick Works), the subject lands are visible, in profile, on the side of Caledon Mountain in an elevated position above the existing quarry. Various features of the subject lands including mounding topography, vegetation, and the old barn are identifiable in these views. See Photos 1-2 in Appendix 1.</w:t>
      </w:r>
    </w:p>
    <w:p w14:paraId="76BE09E3" w14:textId="2DE7CBF4" w:rsidR="00592827" w:rsidRDefault="00592827" w:rsidP="00592827">
      <w:pPr>
        <w:rPr>
          <w:rStyle w:val="normaltextrun"/>
          <w:rFonts w:cs="Arial"/>
          <w:lang w:val="en-US"/>
        </w:rPr>
      </w:pPr>
      <w:r>
        <w:rPr>
          <w:rStyle w:val="normaltextrun"/>
          <w:rFonts w:cs="Arial"/>
          <w:lang w:val="en-US"/>
        </w:rPr>
        <w:t>In close range views (such as from the property frontage on Mississauga Road), the north field of the subject lands are in the immediate foreground of the public view from the road and in sharp focus. Because the viewer is inferior in this location (lower than the land), the landscape is dominant and imposing in the view. The slope aspect permits a full view of the land as it slopes up to the central ridgeline and old homestead.</w:t>
      </w:r>
      <w:r w:rsidR="00830969">
        <w:rPr>
          <w:rStyle w:val="normaltextrun"/>
          <w:rFonts w:cs="Arial"/>
          <w:lang w:val="en-US"/>
        </w:rPr>
        <w:t xml:space="preserve"> See Photos 3-5 in Appendix 1.</w:t>
      </w:r>
      <w:r>
        <w:rPr>
          <w:rStyle w:val="normaltextrun"/>
          <w:rFonts w:cs="Arial"/>
          <w:lang w:val="en-US"/>
        </w:rPr>
        <w:t xml:space="preserve"> </w:t>
      </w:r>
    </w:p>
    <w:p w14:paraId="4BAF1CBC" w14:textId="2A4CB7E9" w:rsidR="00505EAC" w:rsidRDefault="00505EAC" w:rsidP="00505EAC">
      <w:pPr>
        <w:rPr>
          <w:rStyle w:val="normaltextrun"/>
          <w:rFonts w:cs="Arial"/>
          <w:lang w:val="en-US"/>
        </w:rPr>
      </w:pPr>
      <w:r>
        <w:rPr>
          <w:rStyle w:val="normaltextrun"/>
          <w:rFonts w:cs="Arial"/>
          <w:lang w:val="en-US"/>
        </w:rPr>
        <w:t xml:space="preserve">There are filtered views from the Bruce Trail on the Escarpment brow overlooking the west portion of the subject lands and there are occasional views from the Caledon Trailway. </w:t>
      </w:r>
    </w:p>
    <w:p w14:paraId="7F6461E1" w14:textId="64D820B5" w:rsidR="00CA0FE5" w:rsidRPr="0008034B" w:rsidRDefault="00CA0FE5" w:rsidP="00CA0FE5">
      <w:pPr>
        <w:pStyle w:val="paragraph"/>
        <w:spacing w:before="0" w:beforeAutospacing="0" w:after="200" w:afterAutospacing="0" w:line="276" w:lineRule="auto"/>
        <w:textAlignment w:val="baseline"/>
        <w:rPr>
          <w:rStyle w:val="normaltextrun"/>
          <w:rFonts w:asciiTheme="minorHAnsi" w:hAnsiTheme="minorHAnsi" w:cstheme="minorHAnsi"/>
          <w:lang w:val="en-US"/>
        </w:rPr>
      </w:pPr>
      <w:r>
        <w:rPr>
          <w:rFonts w:ascii="Arial" w:hAnsi="Arial" w:cs="Arial"/>
        </w:rPr>
        <w:t xml:space="preserve">Secondly, the subject lands are, indeed, within </w:t>
      </w:r>
      <w:proofErr w:type="gramStart"/>
      <w:r>
        <w:rPr>
          <w:rFonts w:ascii="Arial" w:hAnsi="Arial" w:cs="Arial"/>
        </w:rPr>
        <w:t>close proximity</w:t>
      </w:r>
      <w:proofErr w:type="gramEnd"/>
      <w:r>
        <w:rPr>
          <w:rFonts w:ascii="Arial" w:hAnsi="Arial" w:cs="Arial"/>
        </w:rPr>
        <w:t xml:space="preserve"> to Escarpment slopes and are visually influenced by the Escarpment. Caledon Mountain is a prominent feature in the landscape. Its wooded slopes form a continuous backdrop in views of the subject lands. On site, the Escarpment slopes are perceived as directly adjacent and wrapping around two sides of the subject lands. The wooded slopes and brow are sufficiently close to permit clear views of trees on the brow (approximately 450 metres away).</w:t>
      </w:r>
      <w:r w:rsidR="00830969">
        <w:rPr>
          <w:rFonts w:ascii="Arial" w:hAnsi="Arial" w:cs="Arial"/>
        </w:rPr>
        <w:t xml:space="preserve"> See Photos 6-8 in Appendix 1.</w:t>
      </w:r>
    </w:p>
    <w:p w14:paraId="127C5988" w14:textId="173D9C52" w:rsidR="00B83DA4" w:rsidRDefault="00B83DA4" w:rsidP="00B83DA4">
      <w:pPr>
        <w:pStyle w:val="paragraph"/>
        <w:spacing w:before="0" w:beforeAutospacing="0" w:after="200" w:afterAutospacing="0" w:line="276" w:lineRule="auto"/>
        <w:textAlignment w:val="baseline"/>
        <w:rPr>
          <w:rStyle w:val="normaltextrun"/>
          <w:lang w:val="en-US"/>
        </w:rPr>
      </w:pPr>
      <w:r>
        <w:rPr>
          <w:rFonts w:ascii="Arial" w:hAnsi="Arial" w:cs="Arial"/>
        </w:rPr>
        <w:t>In contrast, the E</w:t>
      </w:r>
      <w:r w:rsidR="00E86029">
        <w:rPr>
          <w:rFonts w:ascii="Arial" w:hAnsi="Arial" w:cs="Arial"/>
        </w:rPr>
        <w:t>R</w:t>
      </w:r>
      <w:r>
        <w:rPr>
          <w:rFonts w:ascii="Arial" w:hAnsi="Arial" w:cs="Arial"/>
        </w:rPr>
        <w:t xml:space="preserve">A lands in the area (primarily located on the east side of Mississauga Road) are not visually influenced by the Escarpment. Mississauga Road creates a strong visual break in the landscape. The ERA lands are visually disconnected from the Escarpment slopes due to their lower elevation, longer distance from the brow, and </w:t>
      </w:r>
      <w:r>
        <w:rPr>
          <w:rFonts w:ascii="Arial" w:hAnsi="Arial" w:cs="Arial"/>
        </w:rPr>
        <w:lastRenderedPageBreak/>
        <w:t xml:space="preserve">hedgerows and other vegetation that screen views to the slopes. </w:t>
      </w:r>
      <w:r w:rsidR="00830969">
        <w:rPr>
          <w:rFonts w:ascii="Arial" w:hAnsi="Arial" w:cs="Arial"/>
        </w:rPr>
        <w:t>See Photo 3 in Appendix 1.</w:t>
      </w:r>
    </w:p>
    <w:p w14:paraId="437BBA1E" w14:textId="0F5C0508" w:rsidR="00BD08E2" w:rsidRPr="0008034B" w:rsidRDefault="00BD08E2" w:rsidP="00BD08E2">
      <w:pPr>
        <w:rPr>
          <w:rStyle w:val="normaltextrun"/>
          <w:rFonts w:cstheme="minorHAnsi"/>
          <w:color w:val="FF0000"/>
          <w:lang w:val="en-US"/>
        </w:rPr>
      </w:pPr>
      <w:r>
        <w:rPr>
          <w:rStyle w:val="normaltextrun"/>
          <w:rFonts w:cstheme="minorHAnsi"/>
          <w:lang w:val="en-US"/>
        </w:rPr>
        <w:t>‘L</w:t>
      </w:r>
      <w:r w:rsidRPr="0008034B">
        <w:rPr>
          <w:rStyle w:val="normaltextrun"/>
          <w:rFonts w:cstheme="minorHAnsi"/>
          <w:lang w:val="en-US"/>
        </w:rPr>
        <w:t>andscape unit</w:t>
      </w:r>
      <w:r>
        <w:rPr>
          <w:rStyle w:val="normaltextrun"/>
          <w:rFonts w:cstheme="minorHAnsi"/>
          <w:lang w:val="en-US"/>
        </w:rPr>
        <w:t>’</w:t>
      </w:r>
      <w:r w:rsidRPr="0008034B">
        <w:rPr>
          <w:rStyle w:val="normaltextrun"/>
          <w:rFonts w:cstheme="minorHAnsi"/>
          <w:lang w:val="en-US"/>
        </w:rPr>
        <w:t xml:space="preserve"> is defined in the NEC Landscape Evaluation Study </w:t>
      </w:r>
      <w:r>
        <w:rPr>
          <w:rStyle w:val="normaltextrun"/>
          <w:rFonts w:cstheme="minorHAnsi"/>
          <w:lang w:val="en-US"/>
        </w:rPr>
        <w:t xml:space="preserve">(LES) </w:t>
      </w:r>
      <w:r w:rsidRPr="0008034B">
        <w:rPr>
          <w:rStyle w:val="normaltextrun"/>
          <w:rFonts w:cstheme="minorHAnsi"/>
          <w:lang w:val="en-US"/>
        </w:rPr>
        <w:t>as an area of land that reflects a homogeneity or uniformity of landform features (NEC</w:t>
      </w:r>
      <w:r>
        <w:rPr>
          <w:rStyle w:val="normaltextrun"/>
          <w:rFonts w:cstheme="minorHAnsi"/>
          <w:lang w:val="en-US"/>
        </w:rPr>
        <w:t xml:space="preserve"> LES</w:t>
      </w:r>
      <w:r w:rsidRPr="0008034B">
        <w:rPr>
          <w:rStyle w:val="normaltextrun"/>
          <w:rFonts w:cstheme="minorHAnsi"/>
          <w:lang w:val="en-US"/>
        </w:rPr>
        <w:t>, 1976, pg</w:t>
      </w:r>
      <w:r w:rsidR="00E86029">
        <w:rPr>
          <w:rStyle w:val="normaltextrun"/>
          <w:rFonts w:cstheme="minorHAnsi"/>
          <w:lang w:val="en-US"/>
        </w:rPr>
        <w:t>.</w:t>
      </w:r>
      <w:r w:rsidRPr="0008034B">
        <w:rPr>
          <w:rStyle w:val="normaltextrun"/>
          <w:rFonts w:cstheme="minorHAnsi"/>
          <w:lang w:val="en-US"/>
        </w:rPr>
        <w:t xml:space="preserve"> 10). </w:t>
      </w:r>
      <w:r>
        <w:rPr>
          <w:rStyle w:val="normaltextrun"/>
          <w:rFonts w:cstheme="minorHAnsi"/>
          <w:lang w:val="en-US"/>
        </w:rPr>
        <w:t xml:space="preserve">The Niagara Escarpment Planning Area was divided into a series of principally landform-defined </w:t>
      </w:r>
      <w:r w:rsidRPr="0008034B">
        <w:rPr>
          <w:rStyle w:val="normaltextrun"/>
          <w:rFonts w:cstheme="minorHAnsi"/>
          <w:lang w:val="en-US"/>
        </w:rPr>
        <w:t>landscape units</w:t>
      </w:r>
      <w:r>
        <w:rPr>
          <w:rStyle w:val="normaltextrun"/>
          <w:rFonts w:cstheme="minorHAnsi"/>
          <w:lang w:val="en-US"/>
        </w:rPr>
        <w:t xml:space="preserve">. </w:t>
      </w:r>
      <w:r w:rsidRPr="0008034B">
        <w:rPr>
          <w:rStyle w:val="normaltextrun"/>
          <w:rFonts w:cstheme="minorHAnsi"/>
          <w:lang w:val="en-US"/>
        </w:rPr>
        <w:t xml:space="preserve">Each landscape unit provides a quality of uniformity that distinguishes one area from another. The subject </w:t>
      </w:r>
      <w:r>
        <w:rPr>
          <w:rStyle w:val="normaltextrun"/>
          <w:rFonts w:cstheme="minorHAnsi"/>
          <w:lang w:val="en-US"/>
        </w:rPr>
        <w:t>lands are</w:t>
      </w:r>
      <w:r w:rsidRPr="0008034B">
        <w:rPr>
          <w:rStyle w:val="normaltextrun"/>
          <w:rFonts w:cstheme="minorHAnsi"/>
          <w:lang w:val="en-US"/>
        </w:rPr>
        <w:t xml:space="preserve"> situated in the Caledon Mountain landscape unit #102 (Attractive). The Caledon Mountain landscape unit is one of several Attractive units that extend from Glen Williams along the Escarpment and the Credit River Valley through Cheltenham to Forks of the Credit. The Caledon Mountain unit encompasses the south and east-facing slopes of the Escarpment extending from the brow to the toe of slope. </w:t>
      </w:r>
      <w:r>
        <w:rPr>
          <w:rStyle w:val="normaltextrun"/>
          <w:rFonts w:cstheme="minorHAnsi"/>
          <w:lang w:val="en-US"/>
        </w:rPr>
        <w:t xml:space="preserve">The landscape is </w:t>
      </w:r>
      <w:r w:rsidRPr="0008034B">
        <w:rPr>
          <w:rStyle w:val="normaltextrun"/>
          <w:rFonts w:cstheme="minorHAnsi"/>
          <w:lang w:val="en-US"/>
        </w:rPr>
        <w:t xml:space="preserve">characterized as hilly </w:t>
      </w:r>
      <w:r>
        <w:rPr>
          <w:rStyle w:val="normaltextrun"/>
          <w:rFonts w:cstheme="minorHAnsi"/>
          <w:lang w:val="en-US"/>
        </w:rPr>
        <w:t>and</w:t>
      </w:r>
      <w:r w:rsidRPr="0008034B">
        <w:rPr>
          <w:rStyle w:val="normaltextrun"/>
          <w:rFonts w:cstheme="minorHAnsi"/>
          <w:lang w:val="en-US"/>
        </w:rPr>
        <w:t xml:space="preserve"> dissected by small stream valleys with a mixed vegetative cover pattern of both large forested and open areas.</w:t>
      </w:r>
      <w:r>
        <w:rPr>
          <w:rStyle w:val="normaltextrun"/>
          <w:rFonts w:cstheme="minorHAnsi"/>
          <w:lang w:val="en-US"/>
        </w:rPr>
        <w:t xml:space="preserve"> </w:t>
      </w:r>
      <w:r w:rsidR="000D6CB5" w:rsidRPr="00FC326E">
        <w:rPr>
          <w:rFonts w:cstheme="minorHAnsi"/>
        </w:rPr>
        <w:t>See</w:t>
      </w:r>
      <w:r w:rsidR="000D6CB5" w:rsidRPr="00FC326E">
        <w:t xml:space="preserve"> Map 6 Landscape Evaluation Study</w:t>
      </w:r>
      <w:r w:rsidR="000D6CB5">
        <w:t xml:space="preserve"> </w:t>
      </w:r>
      <w:r w:rsidR="000D6CB5" w:rsidRPr="00FC326E">
        <w:t>in Appendix 1.</w:t>
      </w:r>
    </w:p>
    <w:p w14:paraId="092F6A78" w14:textId="6AA2DAB1" w:rsidR="002F0EA6" w:rsidRDefault="00CE12E4" w:rsidP="000F112E">
      <w:pPr>
        <w:pStyle w:val="paragraph"/>
        <w:spacing w:before="0" w:beforeAutospacing="0" w:after="200" w:afterAutospacing="0" w:line="276" w:lineRule="auto"/>
        <w:textAlignment w:val="baseline"/>
        <w:rPr>
          <w:rFonts w:asciiTheme="minorHAnsi" w:hAnsiTheme="minorHAnsi" w:cstheme="minorHAnsi"/>
        </w:rPr>
      </w:pPr>
      <w:r w:rsidRPr="0008034B">
        <w:rPr>
          <w:rFonts w:asciiTheme="minorHAnsi" w:hAnsiTheme="minorHAnsi" w:cstheme="minorHAnsi"/>
        </w:rPr>
        <w:t>The subject lands are situated well within the boundaries of this landscape unit in an elevated position on</w:t>
      </w:r>
      <w:r w:rsidR="000218B6">
        <w:rPr>
          <w:rFonts w:asciiTheme="minorHAnsi" w:hAnsiTheme="minorHAnsi" w:cstheme="minorHAnsi"/>
        </w:rPr>
        <w:t xml:space="preserve"> the Escarpment slope</w:t>
      </w:r>
      <w:r w:rsidRPr="0008034B">
        <w:rPr>
          <w:rFonts w:asciiTheme="minorHAnsi" w:hAnsiTheme="minorHAnsi" w:cstheme="minorHAnsi"/>
        </w:rPr>
        <w:t>. </w:t>
      </w:r>
      <w:r w:rsidR="00031E9C">
        <w:rPr>
          <w:rFonts w:asciiTheme="minorHAnsi" w:hAnsiTheme="minorHAnsi" w:cstheme="minorHAnsi"/>
        </w:rPr>
        <w:t xml:space="preserve">The </w:t>
      </w:r>
      <w:r w:rsidR="00F3068D">
        <w:rPr>
          <w:rFonts w:asciiTheme="minorHAnsi" w:hAnsiTheme="minorHAnsi" w:cstheme="minorHAnsi"/>
        </w:rPr>
        <w:t xml:space="preserve">undulating, open fields </w:t>
      </w:r>
      <w:r w:rsidR="00842E48">
        <w:rPr>
          <w:rFonts w:asciiTheme="minorHAnsi" w:hAnsiTheme="minorHAnsi" w:cstheme="minorHAnsi"/>
        </w:rPr>
        <w:t xml:space="preserve">of the subject lands </w:t>
      </w:r>
      <w:r w:rsidR="009326D7">
        <w:rPr>
          <w:rFonts w:asciiTheme="minorHAnsi" w:hAnsiTheme="minorHAnsi" w:cstheme="minorHAnsi"/>
        </w:rPr>
        <w:t xml:space="preserve">are consistent with the </w:t>
      </w:r>
      <w:r w:rsidR="0057644E">
        <w:rPr>
          <w:rFonts w:asciiTheme="minorHAnsi" w:hAnsiTheme="minorHAnsi" w:cstheme="minorHAnsi"/>
        </w:rPr>
        <w:t xml:space="preserve">characterization of the </w:t>
      </w:r>
      <w:r w:rsidR="00055DE9">
        <w:rPr>
          <w:rFonts w:asciiTheme="minorHAnsi" w:hAnsiTheme="minorHAnsi" w:cstheme="minorHAnsi"/>
        </w:rPr>
        <w:t xml:space="preserve">Caledon Mountain </w:t>
      </w:r>
      <w:r w:rsidR="005544A2">
        <w:rPr>
          <w:rFonts w:asciiTheme="minorHAnsi" w:hAnsiTheme="minorHAnsi" w:cstheme="minorHAnsi"/>
        </w:rPr>
        <w:t>vegetation and terrain</w:t>
      </w:r>
      <w:r w:rsidR="000F0C8D">
        <w:rPr>
          <w:rFonts w:asciiTheme="minorHAnsi" w:hAnsiTheme="minorHAnsi" w:cstheme="minorHAnsi"/>
        </w:rPr>
        <w:t>,</w:t>
      </w:r>
      <w:r w:rsidR="00E84487">
        <w:rPr>
          <w:rFonts w:asciiTheme="minorHAnsi" w:hAnsiTheme="minorHAnsi" w:cstheme="minorHAnsi"/>
        </w:rPr>
        <w:t xml:space="preserve"> and </w:t>
      </w:r>
      <w:r w:rsidR="000F0C8D">
        <w:rPr>
          <w:rFonts w:asciiTheme="minorHAnsi" w:hAnsiTheme="minorHAnsi" w:cstheme="minorHAnsi"/>
        </w:rPr>
        <w:t xml:space="preserve">the lands </w:t>
      </w:r>
      <w:r w:rsidR="00E84487">
        <w:rPr>
          <w:rFonts w:asciiTheme="minorHAnsi" w:hAnsiTheme="minorHAnsi" w:cstheme="minorHAnsi"/>
        </w:rPr>
        <w:t>a</w:t>
      </w:r>
      <w:r w:rsidR="009326D7">
        <w:rPr>
          <w:rFonts w:asciiTheme="minorHAnsi" w:hAnsiTheme="minorHAnsi" w:cstheme="minorHAnsi"/>
        </w:rPr>
        <w:t xml:space="preserve">re </w:t>
      </w:r>
      <w:r w:rsidR="00EC77AE">
        <w:rPr>
          <w:rFonts w:asciiTheme="minorHAnsi" w:hAnsiTheme="minorHAnsi" w:cstheme="minorHAnsi"/>
        </w:rPr>
        <w:t xml:space="preserve">visually </w:t>
      </w:r>
      <w:r w:rsidR="00B8430E">
        <w:rPr>
          <w:rFonts w:asciiTheme="minorHAnsi" w:hAnsiTheme="minorHAnsi" w:cstheme="minorHAnsi"/>
        </w:rPr>
        <w:t xml:space="preserve">an </w:t>
      </w:r>
      <w:r w:rsidR="00EC77AE">
        <w:rPr>
          <w:rFonts w:asciiTheme="minorHAnsi" w:hAnsiTheme="minorHAnsi" w:cstheme="minorHAnsi"/>
        </w:rPr>
        <w:t>integral</w:t>
      </w:r>
      <w:r w:rsidR="00265C5B">
        <w:rPr>
          <w:rFonts w:asciiTheme="minorHAnsi" w:hAnsiTheme="minorHAnsi" w:cstheme="minorHAnsi"/>
        </w:rPr>
        <w:t xml:space="preserve"> </w:t>
      </w:r>
      <w:r w:rsidR="00B8430E">
        <w:rPr>
          <w:rFonts w:asciiTheme="minorHAnsi" w:hAnsiTheme="minorHAnsi" w:cstheme="minorHAnsi"/>
        </w:rPr>
        <w:t xml:space="preserve">part of </w:t>
      </w:r>
      <w:r w:rsidR="00265C5B">
        <w:rPr>
          <w:rFonts w:asciiTheme="minorHAnsi" w:hAnsiTheme="minorHAnsi" w:cstheme="minorHAnsi"/>
        </w:rPr>
        <w:t xml:space="preserve">the </w:t>
      </w:r>
      <w:r w:rsidR="004A3106">
        <w:rPr>
          <w:rFonts w:asciiTheme="minorHAnsi" w:hAnsiTheme="minorHAnsi" w:cstheme="minorHAnsi"/>
        </w:rPr>
        <w:t>landscape unit</w:t>
      </w:r>
      <w:r w:rsidR="002F0EA6">
        <w:rPr>
          <w:rFonts w:asciiTheme="minorHAnsi" w:hAnsiTheme="minorHAnsi" w:cstheme="minorHAnsi"/>
        </w:rPr>
        <w:t xml:space="preserve"> in views to and from the Escarpment</w:t>
      </w:r>
      <w:r w:rsidR="00CE2234">
        <w:rPr>
          <w:rFonts w:asciiTheme="minorHAnsi" w:hAnsiTheme="minorHAnsi" w:cstheme="minorHAnsi"/>
        </w:rPr>
        <w:t>, as follows:</w:t>
      </w:r>
      <w:r w:rsidR="004A3106">
        <w:rPr>
          <w:rFonts w:asciiTheme="minorHAnsi" w:hAnsiTheme="minorHAnsi" w:cstheme="minorHAnsi"/>
        </w:rPr>
        <w:t xml:space="preserve"> </w:t>
      </w:r>
    </w:p>
    <w:p w14:paraId="0BCBB015" w14:textId="00F17121" w:rsidR="00290A03" w:rsidRDefault="00CE12E4" w:rsidP="007C2CBA">
      <w:pPr>
        <w:pStyle w:val="paragraph"/>
        <w:numPr>
          <w:ilvl w:val="0"/>
          <w:numId w:val="34"/>
        </w:numPr>
        <w:spacing w:before="0" w:beforeAutospacing="0" w:after="200" w:afterAutospacing="0" w:line="276" w:lineRule="auto"/>
        <w:textAlignment w:val="baseline"/>
        <w:rPr>
          <w:rFonts w:asciiTheme="minorHAnsi" w:hAnsiTheme="minorHAnsi" w:cstheme="minorHAnsi"/>
        </w:rPr>
      </w:pPr>
      <w:r w:rsidRPr="0008034B">
        <w:rPr>
          <w:rFonts w:asciiTheme="minorHAnsi" w:hAnsiTheme="minorHAnsi" w:cstheme="minorHAnsi"/>
        </w:rPr>
        <w:t xml:space="preserve">In views </w:t>
      </w:r>
      <w:r w:rsidRPr="00BD08E2">
        <w:rPr>
          <w:rFonts w:asciiTheme="minorHAnsi" w:hAnsiTheme="minorHAnsi" w:cstheme="minorHAnsi"/>
          <w:i/>
          <w:iCs/>
        </w:rPr>
        <w:t>to</w:t>
      </w:r>
      <w:r w:rsidRPr="0008034B">
        <w:rPr>
          <w:rFonts w:asciiTheme="minorHAnsi" w:hAnsiTheme="minorHAnsi" w:cstheme="minorHAnsi"/>
        </w:rPr>
        <w:t xml:space="preserve"> the Escarpment</w:t>
      </w:r>
      <w:r w:rsidR="00E63F84">
        <w:rPr>
          <w:rFonts w:asciiTheme="minorHAnsi" w:hAnsiTheme="minorHAnsi" w:cstheme="minorHAnsi"/>
        </w:rPr>
        <w:t xml:space="preserve"> (e.g., views from King Street and Mississauga Road)</w:t>
      </w:r>
      <w:r w:rsidRPr="0008034B">
        <w:rPr>
          <w:rFonts w:asciiTheme="minorHAnsi" w:hAnsiTheme="minorHAnsi" w:cstheme="minorHAnsi"/>
        </w:rPr>
        <w:t xml:space="preserve">, the </w:t>
      </w:r>
      <w:r w:rsidR="00D67A1E">
        <w:rPr>
          <w:rFonts w:asciiTheme="minorHAnsi" w:hAnsiTheme="minorHAnsi" w:cstheme="minorHAnsi"/>
        </w:rPr>
        <w:t xml:space="preserve">subject </w:t>
      </w:r>
      <w:r w:rsidRPr="0008034B">
        <w:rPr>
          <w:rFonts w:asciiTheme="minorHAnsi" w:hAnsiTheme="minorHAnsi" w:cstheme="minorHAnsi"/>
        </w:rPr>
        <w:t>lands are in the middle ground of the view appear</w:t>
      </w:r>
      <w:r w:rsidR="00B80AC5">
        <w:rPr>
          <w:rFonts w:asciiTheme="minorHAnsi" w:hAnsiTheme="minorHAnsi" w:cstheme="minorHAnsi"/>
        </w:rPr>
        <w:t>ing</w:t>
      </w:r>
      <w:r w:rsidRPr="0008034B">
        <w:rPr>
          <w:rFonts w:asciiTheme="minorHAnsi" w:hAnsiTheme="minorHAnsi" w:cstheme="minorHAnsi"/>
        </w:rPr>
        <w:t xml:space="preserve"> part</w:t>
      </w:r>
      <w:r w:rsidR="00B80AC5">
        <w:rPr>
          <w:rFonts w:asciiTheme="minorHAnsi" w:hAnsiTheme="minorHAnsi" w:cstheme="minorHAnsi"/>
        </w:rPr>
        <w:t>-</w:t>
      </w:r>
      <w:r w:rsidRPr="0008034B">
        <w:rPr>
          <w:rFonts w:asciiTheme="minorHAnsi" w:hAnsiTheme="minorHAnsi" w:cstheme="minorHAnsi"/>
        </w:rPr>
        <w:t>way up the side of the Mountain</w:t>
      </w:r>
      <w:r w:rsidR="00767465">
        <w:rPr>
          <w:rFonts w:asciiTheme="minorHAnsi" w:hAnsiTheme="minorHAnsi" w:cstheme="minorHAnsi"/>
        </w:rPr>
        <w:t xml:space="preserve">. The </w:t>
      </w:r>
      <w:r w:rsidR="000247D7">
        <w:rPr>
          <w:rFonts w:asciiTheme="minorHAnsi" w:hAnsiTheme="minorHAnsi" w:cstheme="minorHAnsi"/>
        </w:rPr>
        <w:t>Escarpment</w:t>
      </w:r>
      <w:r w:rsidR="00767465">
        <w:rPr>
          <w:rFonts w:asciiTheme="minorHAnsi" w:hAnsiTheme="minorHAnsi" w:cstheme="minorHAnsi"/>
        </w:rPr>
        <w:t xml:space="preserve"> rises</w:t>
      </w:r>
      <w:r w:rsidR="00B37E2A">
        <w:rPr>
          <w:rFonts w:asciiTheme="minorHAnsi" w:hAnsiTheme="minorHAnsi" w:cstheme="minorHAnsi"/>
        </w:rPr>
        <w:t xml:space="preserve"> to the brow</w:t>
      </w:r>
      <w:r w:rsidR="00767465">
        <w:rPr>
          <w:rFonts w:asciiTheme="minorHAnsi" w:hAnsiTheme="minorHAnsi" w:cstheme="minorHAnsi"/>
        </w:rPr>
        <w:t xml:space="preserve"> </w:t>
      </w:r>
      <w:r w:rsidRPr="0008034B">
        <w:rPr>
          <w:rFonts w:asciiTheme="minorHAnsi" w:hAnsiTheme="minorHAnsi" w:cstheme="minorHAnsi"/>
        </w:rPr>
        <w:t xml:space="preserve">in the </w:t>
      </w:r>
      <w:r>
        <w:rPr>
          <w:rFonts w:asciiTheme="minorHAnsi" w:hAnsiTheme="minorHAnsi" w:cstheme="minorHAnsi"/>
        </w:rPr>
        <w:t>b</w:t>
      </w:r>
      <w:r w:rsidRPr="0008034B">
        <w:rPr>
          <w:rFonts w:asciiTheme="minorHAnsi" w:hAnsiTheme="minorHAnsi" w:cstheme="minorHAnsi"/>
        </w:rPr>
        <w:t>ackground</w:t>
      </w:r>
      <w:r w:rsidR="009F6D40">
        <w:rPr>
          <w:rFonts w:asciiTheme="minorHAnsi" w:hAnsiTheme="minorHAnsi" w:cstheme="minorHAnsi"/>
        </w:rPr>
        <w:t xml:space="preserve"> and slope</w:t>
      </w:r>
      <w:r w:rsidR="00B37E2A">
        <w:rPr>
          <w:rFonts w:asciiTheme="minorHAnsi" w:hAnsiTheme="minorHAnsi" w:cstheme="minorHAnsi"/>
        </w:rPr>
        <w:t>s</w:t>
      </w:r>
      <w:r w:rsidR="009F6D40">
        <w:rPr>
          <w:rFonts w:asciiTheme="minorHAnsi" w:hAnsiTheme="minorHAnsi" w:cstheme="minorHAnsi"/>
        </w:rPr>
        <w:t xml:space="preserve"> down </w:t>
      </w:r>
      <w:r w:rsidR="00F47410">
        <w:rPr>
          <w:rFonts w:asciiTheme="minorHAnsi" w:hAnsiTheme="minorHAnsi" w:cstheme="minorHAnsi"/>
        </w:rPr>
        <w:t>towards the Cheltenham Brick Works</w:t>
      </w:r>
      <w:r w:rsidR="00290A03">
        <w:rPr>
          <w:rFonts w:asciiTheme="minorHAnsi" w:hAnsiTheme="minorHAnsi" w:cstheme="minorHAnsi"/>
        </w:rPr>
        <w:t xml:space="preserve"> and Credit River</w:t>
      </w:r>
      <w:r w:rsidR="007620B5">
        <w:rPr>
          <w:rFonts w:asciiTheme="minorHAnsi" w:hAnsiTheme="minorHAnsi" w:cstheme="minorHAnsi"/>
        </w:rPr>
        <w:t>.</w:t>
      </w:r>
      <w:r w:rsidR="000F1692">
        <w:rPr>
          <w:rFonts w:asciiTheme="minorHAnsi" w:hAnsiTheme="minorHAnsi" w:cstheme="minorHAnsi"/>
        </w:rPr>
        <w:t xml:space="preserve"> The </w:t>
      </w:r>
      <w:r w:rsidR="00F74859">
        <w:rPr>
          <w:rFonts w:asciiTheme="minorHAnsi" w:hAnsiTheme="minorHAnsi" w:cstheme="minorHAnsi"/>
        </w:rPr>
        <w:t>Brick Works is a</w:t>
      </w:r>
      <w:r w:rsidR="00CB3412">
        <w:rPr>
          <w:rFonts w:asciiTheme="minorHAnsi" w:hAnsiTheme="minorHAnsi" w:cstheme="minorHAnsi"/>
        </w:rPr>
        <w:t xml:space="preserve"> unique</w:t>
      </w:r>
      <w:r w:rsidR="00F74859">
        <w:rPr>
          <w:rFonts w:asciiTheme="minorHAnsi" w:hAnsiTheme="minorHAnsi" w:cstheme="minorHAnsi"/>
        </w:rPr>
        <w:t xml:space="preserve"> cultural heritage feature</w:t>
      </w:r>
      <w:r w:rsidR="00CB3412">
        <w:rPr>
          <w:rFonts w:asciiTheme="minorHAnsi" w:hAnsiTheme="minorHAnsi" w:cstheme="minorHAnsi"/>
        </w:rPr>
        <w:t xml:space="preserve"> that figures prominently in these views</w:t>
      </w:r>
      <w:r w:rsidR="000007D7">
        <w:rPr>
          <w:rFonts w:asciiTheme="minorHAnsi" w:hAnsiTheme="minorHAnsi" w:cstheme="minorHAnsi"/>
        </w:rPr>
        <w:t xml:space="preserve"> and the subject lands are</w:t>
      </w:r>
      <w:r w:rsidR="00454AB2">
        <w:rPr>
          <w:rFonts w:asciiTheme="minorHAnsi" w:hAnsiTheme="minorHAnsi" w:cstheme="minorHAnsi"/>
        </w:rPr>
        <w:t xml:space="preserve"> in the immediate backdrop of these </w:t>
      </w:r>
      <w:proofErr w:type="gramStart"/>
      <w:r w:rsidR="00B80697">
        <w:rPr>
          <w:rFonts w:asciiTheme="minorHAnsi" w:hAnsiTheme="minorHAnsi" w:cstheme="minorHAnsi"/>
        </w:rPr>
        <w:t>culturally-significant</w:t>
      </w:r>
      <w:proofErr w:type="gramEnd"/>
      <w:r w:rsidR="00B80697">
        <w:rPr>
          <w:rFonts w:asciiTheme="minorHAnsi" w:hAnsiTheme="minorHAnsi" w:cstheme="minorHAnsi"/>
        </w:rPr>
        <w:t xml:space="preserve"> and scenic </w:t>
      </w:r>
      <w:r w:rsidR="00454AB2">
        <w:rPr>
          <w:rFonts w:asciiTheme="minorHAnsi" w:hAnsiTheme="minorHAnsi" w:cstheme="minorHAnsi"/>
        </w:rPr>
        <w:t>views</w:t>
      </w:r>
      <w:r w:rsidR="00CB3412">
        <w:rPr>
          <w:rFonts w:asciiTheme="minorHAnsi" w:hAnsiTheme="minorHAnsi" w:cstheme="minorHAnsi"/>
        </w:rPr>
        <w:t>.</w:t>
      </w:r>
      <w:r w:rsidR="00F74859">
        <w:rPr>
          <w:rFonts w:asciiTheme="minorHAnsi" w:hAnsiTheme="minorHAnsi" w:cstheme="minorHAnsi"/>
        </w:rPr>
        <w:t xml:space="preserve"> </w:t>
      </w:r>
      <w:r w:rsidR="000D6CB5">
        <w:rPr>
          <w:rFonts w:asciiTheme="minorHAnsi" w:hAnsiTheme="minorHAnsi" w:cstheme="minorHAnsi"/>
        </w:rPr>
        <w:t>See Photos 1-4 in Appendix 1.</w:t>
      </w:r>
    </w:p>
    <w:p w14:paraId="01F15C79" w14:textId="5BA1732F" w:rsidR="00CE2234" w:rsidRDefault="00714D51" w:rsidP="007C2CBA">
      <w:pPr>
        <w:pStyle w:val="paragraph"/>
        <w:numPr>
          <w:ilvl w:val="0"/>
          <w:numId w:val="34"/>
        </w:numPr>
        <w:spacing w:before="0" w:beforeAutospacing="0" w:after="200" w:afterAutospacing="0" w:line="276" w:lineRule="auto"/>
        <w:textAlignment w:val="baseline"/>
        <w:rPr>
          <w:rStyle w:val="normaltextrun"/>
          <w:rFonts w:cstheme="minorHAnsi"/>
          <w:lang w:val="en-US"/>
        </w:rPr>
      </w:pPr>
      <w:r>
        <w:rPr>
          <w:rFonts w:asciiTheme="minorHAnsi" w:hAnsiTheme="minorHAnsi" w:cstheme="minorHAnsi"/>
        </w:rPr>
        <w:t xml:space="preserve">In views </w:t>
      </w:r>
      <w:r w:rsidRPr="00BD08E2">
        <w:rPr>
          <w:rFonts w:asciiTheme="minorHAnsi" w:hAnsiTheme="minorHAnsi" w:cstheme="minorHAnsi"/>
          <w:i/>
          <w:iCs/>
        </w:rPr>
        <w:t>from</w:t>
      </w:r>
      <w:r>
        <w:rPr>
          <w:rFonts w:asciiTheme="minorHAnsi" w:hAnsiTheme="minorHAnsi" w:cstheme="minorHAnsi"/>
        </w:rPr>
        <w:t xml:space="preserve"> the Escarpment (</w:t>
      </w:r>
      <w:r w:rsidR="00D6539B">
        <w:rPr>
          <w:rFonts w:asciiTheme="minorHAnsi" w:hAnsiTheme="minorHAnsi" w:cstheme="minorHAnsi"/>
        </w:rPr>
        <w:t>e.g.,</w:t>
      </w:r>
      <w:r>
        <w:rPr>
          <w:rFonts w:asciiTheme="minorHAnsi" w:hAnsiTheme="minorHAnsi" w:cstheme="minorHAnsi"/>
        </w:rPr>
        <w:t xml:space="preserve"> Bruce Trail</w:t>
      </w:r>
      <w:r w:rsidR="00D6539B">
        <w:rPr>
          <w:rFonts w:asciiTheme="minorHAnsi" w:hAnsiTheme="minorHAnsi" w:cstheme="minorHAnsi"/>
        </w:rPr>
        <w:t xml:space="preserve"> </w:t>
      </w:r>
      <w:r w:rsidR="000D6CB5">
        <w:rPr>
          <w:rFonts w:asciiTheme="minorHAnsi" w:hAnsiTheme="minorHAnsi" w:cstheme="minorHAnsi"/>
        </w:rPr>
        <w:t xml:space="preserve">filtered </w:t>
      </w:r>
      <w:r w:rsidR="00D6539B">
        <w:rPr>
          <w:rFonts w:asciiTheme="minorHAnsi" w:hAnsiTheme="minorHAnsi" w:cstheme="minorHAnsi"/>
        </w:rPr>
        <w:t>view</w:t>
      </w:r>
      <w:r>
        <w:rPr>
          <w:rFonts w:asciiTheme="minorHAnsi" w:hAnsiTheme="minorHAnsi" w:cstheme="minorHAnsi"/>
        </w:rPr>
        <w:t>), the subject lands a</w:t>
      </w:r>
      <w:r w:rsidR="00335236">
        <w:rPr>
          <w:rFonts w:asciiTheme="minorHAnsi" w:hAnsiTheme="minorHAnsi" w:cstheme="minorHAnsi"/>
        </w:rPr>
        <w:t xml:space="preserve">ppear </w:t>
      </w:r>
      <w:r w:rsidR="000D7437">
        <w:rPr>
          <w:rFonts w:asciiTheme="minorHAnsi" w:hAnsiTheme="minorHAnsi" w:cstheme="minorHAnsi"/>
        </w:rPr>
        <w:t xml:space="preserve">to be perched on the Escarpment slope with the </w:t>
      </w:r>
      <w:r w:rsidR="00A540DF">
        <w:rPr>
          <w:rFonts w:asciiTheme="minorHAnsi" w:hAnsiTheme="minorHAnsi" w:cstheme="minorHAnsi"/>
        </w:rPr>
        <w:t xml:space="preserve">land falling away in the background. </w:t>
      </w:r>
    </w:p>
    <w:p w14:paraId="33726081" w14:textId="785CAC8A" w:rsidR="000F112E" w:rsidRDefault="00EA0836" w:rsidP="007C2CBA">
      <w:pPr>
        <w:pStyle w:val="paragraph"/>
        <w:numPr>
          <w:ilvl w:val="0"/>
          <w:numId w:val="34"/>
        </w:numPr>
        <w:spacing w:before="0" w:beforeAutospacing="0" w:after="200" w:afterAutospacing="0" w:line="276" w:lineRule="auto"/>
        <w:textAlignment w:val="baseline"/>
        <w:rPr>
          <w:rFonts w:asciiTheme="minorHAnsi" w:hAnsiTheme="minorHAnsi" w:cstheme="minorHAnsi"/>
        </w:rPr>
      </w:pPr>
      <w:r>
        <w:rPr>
          <w:rFonts w:asciiTheme="minorHAnsi" w:hAnsiTheme="minorHAnsi" w:cstheme="minorHAnsi"/>
        </w:rPr>
        <w:t xml:space="preserve">In views from the subject lands, </w:t>
      </w:r>
      <w:r w:rsidR="004C41D8">
        <w:rPr>
          <w:rFonts w:asciiTheme="minorHAnsi" w:hAnsiTheme="minorHAnsi" w:cstheme="minorHAnsi"/>
        </w:rPr>
        <w:t>the</w:t>
      </w:r>
      <w:r w:rsidR="00CF2CE2">
        <w:rPr>
          <w:rFonts w:asciiTheme="minorHAnsi" w:hAnsiTheme="minorHAnsi" w:cstheme="minorHAnsi"/>
        </w:rPr>
        <w:t xml:space="preserve">re is a strong visual connection to the </w:t>
      </w:r>
      <w:r w:rsidR="00501962">
        <w:rPr>
          <w:rFonts w:asciiTheme="minorHAnsi" w:hAnsiTheme="minorHAnsi" w:cstheme="minorHAnsi"/>
        </w:rPr>
        <w:t xml:space="preserve">adjacent </w:t>
      </w:r>
      <w:r w:rsidR="00CF2CE2">
        <w:rPr>
          <w:rFonts w:asciiTheme="minorHAnsi" w:hAnsiTheme="minorHAnsi" w:cstheme="minorHAnsi"/>
        </w:rPr>
        <w:t>wooded slopes and ravine</w:t>
      </w:r>
      <w:r w:rsidR="00FA1219">
        <w:rPr>
          <w:rFonts w:asciiTheme="minorHAnsi" w:hAnsiTheme="minorHAnsi" w:cstheme="minorHAnsi"/>
        </w:rPr>
        <w:t xml:space="preserve"> and </w:t>
      </w:r>
      <w:r w:rsidR="001C1F90">
        <w:rPr>
          <w:rFonts w:asciiTheme="minorHAnsi" w:hAnsiTheme="minorHAnsi" w:cstheme="minorHAnsi"/>
        </w:rPr>
        <w:t>a vista overlooking the lower Escarpment slopes and Credit River valley.</w:t>
      </w:r>
      <w:r w:rsidR="00C52CE1">
        <w:rPr>
          <w:rFonts w:asciiTheme="minorHAnsi" w:hAnsiTheme="minorHAnsi" w:cstheme="minorHAnsi"/>
        </w:rPr>
        <w:t xml:space="preserve"> </w:t>
      </w:r>
      <w:r w:rsidR="000D6CB5">
        <w:rPr>
          <w:rFonts w:asciiTheme="minorHAnsi" w:hAnsiTheme="minorHAnsi" w:cstheme="minorHAnsi"/>
        </w:rPr>
        <w:t>See Photos 6-8 in Appendix 1.</w:t>
      </w:r>
    </w:p>
    <w:p w14:paraId="4D405A55" w14:textId="19FB0042" w:rsidR="00600319" w:rsidRDefault="00600319" w:rsidP="00600319">
      <w:pPr>
        <w:pStyle w:val="paragraph"/>
        <w:spacing w:before="0" w:beforeAutospacing="0" w:after="200" w:afterAutospacing="0" w:line="276" w:lineRule="auto"/>
        <w:textAlignment w:val="baseline"/>
        <w:rPr>
          <w:rStyle w:val="normaltextrun"/>
          <w:rFonts w:asciiTheme="minorHAnsi" w:hAnsiTheme="minorHAnsi" w:cstheme="minorHAnsi"/>
          <w:lang w:val="en-US"/>
        </w:rPr>
      </w:pPr>
      <w:r>
        <w:rPr>
          <w:rFonts w:ascii="Arial" w:hAnsi="Arial" w:cs="Arial"/>
        </w:rPr>
        <w:t xml:space="preserve">Escarpment Protection Areas are delineated </w:t>
      </w:r>
      <w:r w:rsidR="007A38B4">
        <w:rPr>
          <w:rFonts w:ascii="Arial" w:hAnsi="Arial" w:cs="Arial"/>
        </w:rPr>
        <w:t>based on</w:t>
      </w:r>
      <w:r>
        <w:rPr>
          <w:rFonts w:ascii="Arial" w:hAnsi="Arial" w:cs="Arial"/>
        </w:rPr>
        <w:t xml:space="preserve"> topography, vegetation and visual landscape units and are often visually prominent. Despite being modified by land use activities</w:t>
      </w:r>
      <w:r w:rsidR="00C10015">
        <w:rPr>
          <w:rFonts w:ascii="Arial" w:hAnsi="Arial" w:cs="Arial"/>
        </w:rPr>
        <w:t>,</w:t>
      </w:r>
      <w:r>
        <w:rPr>
          <w:rFonts w:ascii="Arial" w:hAnsi="Arial" w:cs="Arial"/>
        </w:rPr>
        <w:t xml:space="preserve"> they still exhibit scenic qualities, and, as such, function to maintain and enhance the scenic resources and open landscape character of the Escarpment. </w:t>
      </w:r>
      <w:r>
        <w:rPr>
          <w:rFonts w:asciiTheme="minorHAnsi" w:hAnsiTheme="minorHAnsi" w:cstheme="minorHAnsi"/>
        </w:rPr>
        <w:t xml:space="preserve">NEC staff submit that the subject lands are an integral part of the Caledon Mountain </w:t>
      </w:r>
      <w:r>
        <w:rPr>
          <w:rFonts w:asciiTheme="minorHAnsi" w:hAnsiTheme="minorHAnsi" w:cstheme="minorHAnsi"/>
        </w:rPr>
        <w:lastRenderedPageBreak/>
        <w:t>landscape unit, contributing to its characteristic scenery and scenic ranking and buffering it from visual impact</w:t>
      </w:r>
      <w:r w:rsidR="002B0542">
        <w:rPr>
          <w:rFonts w:asciiTheme="minorHAnsi" w:hAnsiTheme="minorHAnsi" w:cstheme="minorHAnsi"/>
        </w:rPr>
        <w:t xml:space="preserve">. </w:t>
      </w:r>
      <w:r w:rsidR="00B936D5">
        <w:rPr>
          <w:rFonts w:asciiTheme="minorHAnsi" w:hAnsiTheme="minorHAnsi" w:cstheme="minorHAnsi"/>
        </w:rPr>
        <w:t>T</w:t>
      </w:r>
      <w:r w:rsidR="002B0542">
        <w:rPr>
          <w:rFonts w:asciiTheme="minorHAnsi" w:hAnsiTheme="minorHAnsi" w:cstheme="minorHAnsi"/>
        </w:rPr>
        <w:t>he subject lands</w:t>
      </w:r>
      <w:r w:rsidR="007C2CBA">
        <w:rPr>
          <w:rFonts w:asciiTheme="minorHAnsi" w:hAnsiTheme="minorHAnsi" w:cstheme="minorHAnsi"/>
        </w:rPr>
        <w:t xml:space="preserve"> </w:t>
      </w:r>
      <w:r>
        <w:rPr>
          <w:rFonts w:asciiTheme="minorHAnsi" w:hAnsiTheme="minorHAnsi" w:cstheme="minorHAnsi"/>
        </w:rPr>
        <w:t>also provide a scenic backdrop to the character-defining viewshed of the Cheltenham Brick Works.</w:t>
      </w:r>
      <w:r w:rsidRPr="007458EC">
        <w:rPr>
          <w:rStyle w:val="normaltextrun"/>
          <w:rFonts w:asciiTheme="minorHAnsi" w:hAnsiTheme="minorHAnsi" w:cstheme="minorHAnsi"/>
          <w:lang w:val="en-US"/>
        </w:rPr>
        <w:t xml:space="preserve"> NEC staff conclude that the </w:t>
      </w:r>
      <w:r>
        <w:rPr>
          <w:rStyle w:val="normaltextrun"/>
          <w:rFonts w:asciiTheme="minorHAnsi" w:hAnsiTheme="minorHAnsi" w:cstheme="minorHAnsi"/>
          <w:lang w:val="en-US"/>
        </w:rPr>
        <w:t>EPA criterion</w:t>
      </w:r>
      <w:r w:rsidRPr="007458EC">
        <w:rPr>
          <w:rStyle w:val="normaltextrun"/>
          <w:rFonts w:asciiTheme="minorHAnsi" w:hAnsiTheme="minorHAnsi" w:cstheme="minorHAnsi"/>
          <w:lang w:val="en-US"/>
        </w:rPr>
        <w:t xml:space="preserve"> 1.4.2.2 is met</w:t>
      </w:r>
      <w:r>
        <w:rPr>
          <w:rStyle w:val="normaltextrun"/>
          <w:rFonts w:asciiTheme="minorHAnsi" w:hAnsiTheme="minorHAnsi" w:cstheme="minorHAnsi"/>
          <w:lang w:val="en-US"/>
        </w:rPr>
        <w:t xml:space="preserve">. </w:t>
      </w:r>
    </w:p>
    <w:p w14:paraId="78F72D1E" w14:textId="77777777" w:rsidR="007F22FA" w:rsidRDefault="007F22FA" w:rsidP="007F22FA">
      <w:pPr>
        <w:pStyle w:val="paragraph"/>
        <w:spacing w:before="0" w:beforeAutospacing="0" w:after="200" w:afterAutospacing="0" w:line="276" w:lineRule="auto"/>
        <w:textAlignment w:val="baseline"/>
        <w:rPr>
          <w:rStyle w:val="normaltextrun"/>
          <w:rFonts w:asciiTheme="minorHAnsi" w:hAnsiTheme="minorHAnsi" w:cstheme="minorHAnsi"/>
          <w:lang w:val="en-US"/>
        </w:rPr>
      </w:pPr>
      <w:r>
        <w:rPr>
          <w:rFonts w:ascii="Arial" w:hAnsi="Arial" w:cs="Arial"/>
        </w:rPr>
        <w:t xml:space="preserve">Escarpment Rural Areas, on the other hand, do not contain the more identifiable features of the EPA or ENA lands but continue to maintain the open landscape character of the Escarpment. As noted above, the subject lands are more significant scenic resources. </w:t>
      </w:r>
      <w:r>
        <w:rPr>
          <w:rStyle w:val="normaltextrun"/>
          <w:rFonts w:asciiTheme="minorHAnsi" w:hAnsiTheme="minorHAnsi" w:cstheme="minorHAnsi"/>
          <w:lang w:val="en-US"/>
        </w:rPr>
        <w:t>ERA criterion 1.5.2.2 is, therefore, not met.</w:t>
      </w:r>
    </w:p>
    <w:p w14:paraId="7EAAAD51" w14:textId="3E64A2F7" w:rsidR="007312BE" w:rsidRDefault="001E6343" w:rsidP="007A0910">
      <w:pPr>
        <w:pStyle w:val="Heading3"/>
      </w:pPr>
      <w:r>
        <w:t xml:space="preserve">Summary of </w:t>
      </w:r>
      <w:r w:rsidR="007A0910">
        <w:t xml:space="preserve">Criteria Assessment </w:t>
      </w:r>
    </w:p>
    <w:p w14:paraId="38D16B9D" w14:textId="04FC7BFD" w:rsidR="007312BE" w:rsidRDefault="007A0910" w:rsidP="001D5E18">
      <w:pPr>
        <w:rPr>
          <w:lang w:val="en-GB"/>
        </w:rPr>
      </w:pPr>
      <w:r>
        <w:rPr>
          <w:lang w:val="en-GB"/>
        </w:rPr>
        <w:t xml:space="preserve">Based on the above analysis, </w:t>
      </w:r>
      <w:r w:rsidR="00DD44EE">
        <w:rPr>
          <w:lang w:val="en-GB"/>
        </w:rPr>
        <w:t xml:space="preserve">the following is a summary of which designation criteria are met. </w:t>
      </w:r>
    </w:p>
    <w:p w14:paraId="4DF84899" w14:textId="77777777" w:rsidR="007A0910" w:rsidRPr="00634F30" w:rsidRDefault="007A0910" w:rsidP="007A0910">
      <w:r w:rsidRPr="00634F30">
        <w:rPr>
          <w:i/>
          <w:iCs/>
        </w:rPr>
        <w:t>1.4.2 Criteria for Escarpment Protection Area Designation</w:t>
      </w:r>
    </w:p>
    <w:p w14:paraId="4905E1DC" w14:textId="057EADF2" w:rsidR="007A0910" w:rsidRPr="00634F30" w:rsidRDefault="007A0910" w:rsidP="00DD44EE">
      <w:pPr>
        <w:numPr>
          <w:ilvl w:val="0"/>
          <w:numId w:val="24"/>
        </w:numPr>
      </w:pPr>
      <w:r w:rsidRPr="00634F30">
        <w:rPr>
          <w:i/>
          <w:iCs/>
        </w:rPr>
        <w:t xml:space="preserve">Escarpment slopes </w:t>
      </w:r>
      <w:r w:rsidRPr="00634F30">
        <w:t xml:space="preserve">and </w:t>
      </w:r>
      <w:r w:rsidRPr="00634F30">
        <w:rPr>
          <w:i/>
          <w:iCs/>
        </w:rPr>
        <w:t xml:space="preserve">Escarpment Related Landforms </w:t>
      </w:r>
      <w:r w:rsidRPr="00634F30">
        <w:t xml:space="preserve">where existing land uses have significantly altered the </w:t>
      </w:r>
      <w:r w:rsidRPr="00634F30">
        <w:rPr>
          <w:i/>
          <w:iCs/>
        </w:rPr>
        <w:t xml:space="preserve">natural environment </w:t>
      </w:r>
      <w:r w:rsidRPr="00634F30">
        <w:t xml:space="preserve">(e.g., agricultural lands or residential development). </w:t>
      </w:r>
      <w:r w:rsidR="00DD44EE" w:rsidRPr="00DD44EE">
        <w:rPr>
          <w:b/>
          <w:bCs/>
        </w:rPr>
        <w:t>MET</w:t>
      </w:r>
    </w:p>
    <w:p w14:paraId="01B68B51" w14:textId="4061C40F" w:rsidR="007A0910" w:rsidRPr="00634F30" w:rsidRDefault="007A0910" w:rsidP="00DD44EE">
      <w:pPr>
        <w:numPr>
          <w:ilvl w:val="0"/>
          <w:numId w:val="24"/>
        </w:numPr>
      </w:pPr>
      <w:r w:rsidRPr="00634F30">
        <w:t xml:space="preserve">Areas </w:t>
      </w:r>
      <w:proofErr w:type="gramStart"/>
      <w:r w:rsidRPr="00634F30">
        <w:t>in close proximity to</w:t>
      </w:r>
      <w:proofErr w:type="gramEnd"/>
      <w:r w:rsidRPr="00634F30">
        <w:t xml:space="preserve"> </w:t>
      </w:r>
      <w:r w:rsidRPr="00634F30">
        <w:rPr>
          <w:i/>
          <w:iCs/>
        </w:rPr>
        <w:t xml:space="preserve">Escarpment slopes </w:t>
      </w:r>
      <w:r w:rsidRPr="00634F30">
        <w:t xml:space="preserve">that are visually part of the landscape unit. </w:t>
      </w:r>
      <w:r w:rsidR="00DD44EE" w:rsidRPr="00DD44EE">
        <w:rPr>
          <w:b/>
          <w:bCs/>
        </w:rPr>
        <w:t>MET</w:t>
      </w:r>
    </w:p>
    <w:p w14:paraId="530B6676" w14:textId="60F20C22" w:rsidR="007A0910" w:rsidRPr="00634F30" w:rsidRDefault="007A0910" w:rsidP="00DD44EE">
      <w:pPr>
        <w:numPr>
          <w:ilvl w:val="0"/>
          <w:numId w:val="24"/>
        </w:numPr>
      </w:pPr>
      <w:r w:rsidRPr="00634F30">
        <w:rPr>
          <w:i/>
          <w:iCs/>
        </w:rPr>
        <w:t xml:space="preserve">Areas of Natural and Scientific Interest </w:t>
      </w:r>
      <w:r w:rsidRPr="00634F30">
        <w:t xml:space="preserve">(Life Science), or environmentally sensitive or environmentally significant areas identified by municipalities or conservation authorities. </w:t>
      </w:r>
      <w:r w:rsidR="003B3363" w:rsidRPr="003B3363">
        <w:rPr>
          <w:b/>
          <w:bCs/>
        </w:rPr>
        <w:t>NOT MET</w:t>
      </w:r>
    </w:p>
    <w:p w14:paraId="77669402" w14:textId="77777777" w:rsidR="007A0910" w:rsidRPr="00634F30" w:rsidRDefault="007A0910" w:rsidP="007A0910">
      <w:r w:rsidRPr="00634F30">
        <w:rPr>
          <w:i/>
          <w:iCs/>
        </w:rPr>
        <w:t>1.5.2 Criteria for Escarpment Rural Area Designation</w:t>
      </w:r>
    </w:p>
    <w:p w14:paraId="35490B16" w14:textId="383FDF77" w:rsidR="007A0910" w:rsidRPr="00634F30" w:rsidRDefault="007A0910" w:rsidP="00DD44EE">
      <w:pPr>
        <w:numPr>
          <w:ilvl w:val="0"/>
          <w:numId w:val="25"/>
        </w:numPr>
      </w:pPr>
      <w:r w:rsidRPr="00634F30">
        <w:t xml:space="preserve">Minor </w:t>
      </w:r>
      <w:r w:rsidRPr="00634F30">
        <w:rPr>
          <w:i/>
          <w:iCs/>
        </w:rPr>
        <w:t xml:space="preserve">Escarpment slopes </w:t>
      </w:r>
      <w:r w:rsidRPr="00634F30">
        <w:t xml:space="preserve">and </w:t>
      </w:r>
      <w:r w:rsidRPr="00634F30">
        <w:rPr>
          <w:i/>
          <w:iCs/>
        </w:rPr>
        <w:t>Escarpment Related Landforms</w:t>
      </w:r>
      <w:r w:rsidRPr="00634F30">
        <w:t xml:space="preserve">. </w:t>
      </w:r>
      <w:r w:rsidR="003B3363" w:rsidRPr="003B3363">
        <w:rPr>
          <w:b/>
          <w:bCs/>
        </w:rPr>
        <w:t>NOT MET</w:t>
      </w:r>
    </w:p>
    <w:p w14:paraId="4E3B164B" w14:textId="46D0C4C5" w:rsidR="007A0910" w:rsidRPr="00634F30" w:rsidRDefault="007A0910" w:rsidP="00DD44EE">
      <w:pPr>
        <w:numPr>
          <w:ilvl w:val="0"/>
          <w:numId w:val="25"/>
        </w:numPr>
      </w:pPr>
      <w:r w:rsidRPr="00634F30">
        <w:t xml:space="preserve">Lands in the vicinity of the </w:t>
      </w:r>
      <w:r w:rsidRPr="00634F30">
        <w:rPr>
          <w:i/>
          <w:iCs/>
        </w:rPr>
        <w:t xml:space="preserve">Escarpment </w:t>
      </w:r>
      <w:r w:rsidRPr="00634F30">
        <w:t xml:space="preserve">necessary to provide an </w:t>
      </w:r>
      <w:r w:rsidRPr="00634F30">
        <w:rPr>
          <w:i/>
          <w:iCs/>
        </w:rPr>
        <w:t>open landscape character</w:t>
      </w:r>
      <w:r w:rsidRPr="00634F30">
        <w:t xml:space="preserve">. </w:t>
      </w:r>
      <w:r w:rsidR="003B3363">
        <w:rPr>
          <w:b/>
          <w:bCs/>
        </w:rPr>
        <w:t>NOT MET</w:t>
      </w:r>
    </w:p>
    <w:p w14:paraId="4BD32A24" w14:textId="4222F9EB" w:rsidR="007A0910" w:rsidRPr="006478E0" w:rsidRDefault="007A0910" w:rsidP="00DD44EE">
      <w:pPr>
        <w:numPr>
          <w:ilvl w:val="0"/>
          <w:numId w:val="25"/>
        </w:numPr>
        <w:rPr>
          <w:lang w:val="en-GB"/>
        </w:rPr>
      </w:pPr>
      <w:r w:rsidRPr="00634F30">
        <w:t xml:space="preserve">Lands in the vicinity of the </w:t>
      </w:r>
      <w:r w:rsidRPr="006478E0">
        <w:rPr>
          <w:i/>
          <w:iCs/>
        </w:rPr>
        <w:t xml:space="preserve">Escarpment </w:t>
      </w:r>
      <w:r w:rsidRPr="00634F30">
        <w:t xml:space="preserve">which are of ecological importance to the </w:t>
      </w:r>
      <w:r w:rsidRPr="006478E0">
        <w:rPr>
          <w:i/>
          <w:iCs/>
        </w:rPr>
        <w:t>Escarpment environment</w:t>
      </w:r>
      <w:r w:rsidRPr="00634F30">
        <w:t xml:space="preserve">. </w:t>
      </w:r>
      <w:r w:rsidR="00AC6E8C">
        <w:rPr>
          <w:b/>
          <w:bCs/>
        </w:rPr>
        <w:t>NOT MET</w:t>
      </w:r>
    </w:p>
    <w:p w14:paraId="1B0A08C8" w14:textId="634F422B" w:rsidR="00AC6E8C" w:rsidRPr="00AC6E8C" w:rsidRDefault="007A0910" w:rsidP="001D5E18">
      <w:pPr>
        <w:numPr>
          <w:ilvl w:val="0"/>
          <w:numId w:val="25"/>
        </w:numPr>
        <w:rPr>
          <w:lang w:val="en-GB"/>
        </w:rPr>
      </w:pPr>
      <w:r w:rsidRPr="00634F30">
        <w:t xml:space="preserve">Lands that have potential for enhanced ecological values through natural succession processes or due to their proximity to other ecologically sensitive lands, </w:t>
      </w:r>
      <w:proofErr w:type="gramStart"/>
      <w:r w:rsidRPr="00634F30">
        <w:t>areas</w:t>
      </w:r>
      <w:proofErr w:type="gramEnd"/>
      <w:r w:rsidRPr="00634F30">
        <w:t xml:space="preserve"> or features</w:t>
      </w:r>
      <w:r>
        <w:t>.</w:t>
      </w:r>
      <w:r w:rsidR="00AC6E8C">
        <w:t xml:space="preserve"> </w:t>
      </w:r>
      <w:r w:rsidR="00AC6E8C">
        <w:rPr>
          <w:b/>
          <w:bCs/>
        </w:rPr>
        <w:t>NOT MET</w:t>
      </w:r>
    </w:p>
    <w:p w14:paraId="0379C80D" w14:textId="5A675E0C" w:rsidR="00AC6E8C" w:rsidRPr="00AC6E8C" w:rsidRDefault="00AC6E8C" w:rsidP="00AC6E8C">
      <w:pPr>
        <w:rPr>
          <w:lang w:val="en-GB"/>
        </w:rPr>
      </w:pPr>
      <w:r>
        <w:t xml:space="preserve">Based on the above summary, it is apparent that the subject property meets two of the </w:t>
      </w:r>
      <w:r w:rsidR="003C635B">
        <w:t>EPA</w:t>
      </w:r>
      <w:r>
        <w:t xml:space="preserve"> criteria, and none of the </w:t>
      </w:r>
      <w:r w:rsidR="003C635B">
        <w:t>ERA</w:t>
      </w:r>
      <w:r>
        <w:t xml:space="preserve"> criteria.</w:t>
      </w:r>
      <w:r w:rsidR="00050A9B">
        <w:t xml:space="preserve"> </w:t>
      </w:r>
    </w:p>
    <w:p w14:paraId="7F394F38" w14:textId="77777777" w:rsidR="00102670" w:rsidRPr="007E1DFE" w:rsidRDefault="00102670" w:rsidP="003D3691">
      <w:pPr>
        <w:pStyle w:val="Heading2"/>
        <w:spacing w:after="360"/>
        <w:rPr>
          <w:sz w:val="28"/>
          <w:szCs w:val="28"/>
        </w:rPr>
      </w:pPr>
      <w:r w:rsidRPr="007E1DFE">
        <w:rPr>
          <w:sz w:val="28"/>
          <w:szCs w:val="28"/>
        </w:rPr>
        <w:lastRenderedPageBreak/>
        <w:t>Discussion</w:t>
      </w:r>
    </w:p>
    <w:p w14:paraId="54A11419" w14:textId="722C0CCF" w:rsidR="00102670" w:rsidRDefault="00480226" w:rsidP="00102670">
      <w:pPr>
        <w:rPr>
          <w:lang w:val="en-GB"/>
        </w:rPr>
      </w:pPr>
      <w:r>
        <w:rPr>
          <w:lang w:val="en-GB"/>
        </w:rPr>
        <w:t xml:space="preserve">This application by </w:t>
      </w:r>
      <w:r w:rsidR="00903733">
        <w:rPr>
          <w:lang w:val="en-GB"/>
        </w:rPr>
        <w:t xml:space="preserve">Brampton Brick Ltd. </w:t>
      </w:r>
      <w:r w:rsidR="00F02A15">
        <w:rPr>
          <w:lang w:val="en-GB"/>
        </w:rPr>
        <w:t>asks</w:t>
      </w:r>
      <w:r w:rsidR="00A85669">
        <w:rPr>
          <w:lang w:val="en-GB"/>
        </w:rPr>
        <w:t xml:space="preserve"> only</w:t>
      </w:r>
      <w:r w:rsidR="004D49DD">
        <w:rPr>
          <w:lang w:val="en-GB"/>
        </w:rPr>
        <w:t xml:space="preserve"> to amend </w:t>
      </w:r>
      <w:r w:rsidR="00543A1D">
        <w:rPr>
          <w:lang w:val="en-GB"/>
        </w:rPr>
        <w:t>the NEP to redesignate the subject lands from EPA to ERA</w:t>
      </w:r>
      <w:r w:rsidR="00F02A15">
        <w:rPr>
          <w:lang w:val="en-GB"/>
        </w:rPr>
        <w:t>, however, t</w:t>
      </w:r>
      <w:r w:rsidR="004D49DD">
        <w:rPr>
          <w:lang w:val="en-GB"/>
        </w:rPr>
        <w:t>he applicant has been transparent in their future inten</w:t>
      </w:r>
      <w:r w:rsidR="00903275">
        <w:rPr>
          <w:lang w:val="en-GB"/>
        </w:rPr>
        <w:t>t</w:t>
      </w:r>
      <w:r w:rsidR="004D49DD">
        <w:rPr>
          <w:lang w:val="en-GB"/>
        </w:rPr>
        <w:t>ions</w:t>
      </w:r>
      <w:r w:rsidR="004357FE">
        <w:rPr>
          <w:lang w:val="en-GB"/>
        </w:rPr>
        <w:t>. S</w:t>
      </w:r>
      <w:r w:rsidR="004D49DD">
        <w:rPr>
          <w:lang w:val="en-GB"/>
        </w:rPr>
        <w:t>hould the application be successful</w:t>
      </w:r>
      <w:r w:rsidR="004357FE">
        <w:rPr>
          <w:lang w:val="en-GB"/>
        </w:rPr>
        <w:t xml:space="preserve">, Brampton Brick will make application to further amend </w:t>
      </w:r>
      <w:r w:rsidR="00903275">
        <w:rPr>
          <w:lang w:val="en-GB"/>
        </w:rPr>
        <w:t xml:space="preserve">the designation of </w:t>
      </w:r>
      <w:r w:rsidR="004357FE">
        <w:rPr>
          <w:lang w:val="en-GB"/>
        </w:rPr>
        <w:t xml:space="preserve">the subject property to MREA and </w:t>
      </w:r>
      <w:r w:rsidR="00E9706B">
        <w:rPr>
          <w:lang w:val="en-GB"/>
        </w:rPr>
        <w:t xml:space="preserve">apply for a Development Permit to allow for aggregate extraction. </w:t>
      </w:r>
    </w:p>
    <w:p w14:paraId="7F0798C7" w14:textId="3036138F" w:rsidR="00F2229B" w:rsidRDefault="00F02A15" w:rsidP="00102670">
      <w:pPr>
        <w:rPr>
          <w:lang w:val="en-GB"/>
        </w:rPr>
      </w:pPr>
      <w:r>
        <w:rPr>
          <w:lang w:val="en-GB"/>
        </w:rPr>
        <w:t xml:space="preserve">This </w:t>
      </w:r>
      <w:r w:rsidR="00C21A48">
        <w:rPr>
          <w:lang w:val="en-GB"/>
        </w:rPr>
        <w:t xml:space="preserve">two-step </w:t>
      </w:r>
      <w:r>
        <w:rPr>
          <w:lang w:val="en-GB"/>
        </w:rPr>
        <w:t>approach has been taken because t</w:t>
      </w:r>
      <w:r w:rsidR="00CF708F">
        <w:rPr>
          <w:lang w:val="en-GB"/>
        </w:rPr>
        <w:t>he NEP does not allow for an application</w:t>
      </w:r>
      <w:r w:rsidR="000236B5">
        <w:rPr>
          <w:lang w:val="en-GB"/>
        </w:rPr>
        <w:t xml:space="preserve"> (or even consideration)</w:t>
      </w:r>
      <w:r w:rsidR="00CF708F">
        <w:rPr>
          <w:lang w:val="en-GB"/>
        </w:rPr>
        <w:t xml:space="preserve"> to amend </w:t>
      </w:r>
      <w:r w:rsidR="0075090E">
        <w:rPr>
          <w:lang w:val="en-GB"/>
        </w:rPr>
        <w:t>E</w:t>
      </w:r>
      <w:r w:rsidR="00E91023">
        <w:rPr>
          <w:lang w:val="en-GB"/>
        </w:rPr>
        <w:t>PA to MREA</w:t>
      </w:r>
      <w:r w:rsidR="0075090E">
        <w:rPr>
          <w:lang w:val="en-GB"/>
        </w:rPr>
        <w:t>. Th</w:t>
      </w:r>
      <w:r w:rsidR="00BF3E22">
        <w:rPr>
          <w:lang w:val="en-GB"/>
        </w:rPr>
        <w:t xml:space="preserve">is policy exists because it has been determined that </w:t>
      </w:r>
      <w:r w:rsidR="004372C0">
        <w:rPr>
          <w:lang w:val="en-GB"/>
        </w:rPr>
        <w:t xml:space="preserve">lands designated EPA are not appropriate for </w:t>
      </w:r>
      <w:r w:rsidR="0075090E">
        <w:rPr>
          <w:lang w:val="en-GB"/>
        </w:rPr>
        <w:t xml:space="preserve">aggregate extraction purposes. </w:t>
      </w:r>
      <w:r w:rsidR="00CA2234">
        <w:rPr>
          <w:lang w:val="en-GB"/>
        </w:rPr>
        <w:t xml:space="preserve">The </w:t>
      </w:r>
      <w:r w:rsidR="00F12A23">
        <w:rPr>
          <w:lang w:val="en-GB"/>
        </w:rPr>
        <w:t>E</w:t>
      </w:r>
      <w:r w:rsidR="00EA40AE">
        <w:rPr>
          <w:lang w:val="en-GB"/>
        </w:rPr>
        <w:t xml:space="preserve">PA </w:t>
      </w:r>
      <w:r w:rsidR="00CA2234">
        <w:rPr>
          <w:lang w:val="en-GB"/>
        </w:rPr>
        <w:t>land use desi</w:t>
      </w:r>
      <w:r w:rsidR="00994A98">
        <w:rPr>
          <w:lang w:val="en-GB"/>
        </w:rPr>
        <w:t>g</w:t>
      </w:r>
      <w:r w:rsidR="00CA2234">
        <w:rPr>
          <w:lang w:val="en-GB"/>
        </w:rPr>
        <w:t xml:space="preserve">nation is </w:t>
      </w:r>
      <w:r w:rsidR="001F7BD2">
        <w:rPr>
          <w:lang w:val="en-GB"/>
        </w:rPr>
        <w:t>more restrictive</w:t>
      </w:r>
      <w:r w:rsidR="00B545A3">
        <w:rPr>
          <w:lang w:val="en-GB"/>
        </w:rPr>
        <w:t xml:space="preserve"> than the ERA </w:t>
      </w:r>
      <w:r w:rsidR="00E5458B">
        <w:rPr>
          <w:lang w:val="en-GB"/>
        </w:rPr>
        <w:t>designation and</w:t>
      </w:r>
      <w:r w:rsidR="009A3907">
        <w:rPr>
          <w:lang w:val="en-GB"/>
        </w:rPr>
        <w:t xml:space="preserve"> </w:t>
      </w:r>
      <w:r w:rsidR="006C3954">
        <w:rPr>
          <w:lang w:val="en-GB"/>
        </w:rPr>
        <w:t xml:space="preserve">is used to </w:t>
      </w:r>
      <w:r w:rsidR="00CA2234">
        <w:rPr>
          <w:lang w:val="en-GB"/>
        </w:rPr>
        <w:t xml:space="preserve">protect </w:t>
      </w:r>
      <w:r w:rsidR="001F7BD2">
        <w:rPr>
          <w:lang w:val="en-GB"/>
        </w:rPr>
        <w:t xml:space="preserve">features and values </w:t>
      </w:r>
      <w:r w:rsidR="009A3907">
        <w:rPr>
          <w:lang w:val="en-GB"/>
        </w:rPr>
        <w:t xml:space="preserve">that </w:t>
      </w:r>
      <w:r w:rsidR="001F7BD2">
        <w:rPr>
          <w:lang w:val="en-GB"/>
        </w:rPr>
        <w:t xml:space="preserve">are </w:t>
      </w:r>
      <w:r w:rsidR="006C3954">
        <w:rPr>
          <w:lang w:val="en-GB"/>
        </w:rPr>
        <w:t xml:space="preserve">more sensitive or more important to the Escarpment environment than those normally included in lands designated ERA. </w:t>
      </w:r>
      <w:r w:rsidR="00A63FA1">
        <w:rPr>
          <w:lang w:val="en-GB"/>
        </w:rPr>
        <w:t xml:space="preserve">EPA lands are also </w:t>
      </w:r>
      <w:r w:rsidR="00903275">
        <w:rPr>
          <w:lang w:val="en-GB"/>
        </w:rPr>
        <w:t>intended</w:t>
      </w:r>
      <w:r w:rsidR="00A63FA1">
        <w:rPr>
          <w:lang w:val="en-GB"/>
        </w:rPr>
        <w:t xml:space="preserve"> to </w:t>
      </w:r>
      <w:r w:rsidR="00E56AF3">
        <w:rPr>
          <w:lang w:val="en-GB"/>
        </w:rPr>
        <w:t xml:space="preserve">maintain and </w:t>
      </w:r>
      <w:r w:rsidR="00EA40AE">
        <w:rPr>
          <w:lang w:val="en-GB"/>
        </w:rPr>
        <w:t xml:space="preserve">enhance </w:t>
      </w:r>
      <w:r w:rsidR="000B29B4">
        <w:rPr>
          <w:lang w:val="en-GB"/>
        </w:rPr>
        <w:t xml:space="preserve">the </w:t>
      </w:r>
      <w:r w:rsidR="0042393D">
        <w:rPr>
          <w:lang w:val="en-GB"/>
        </w:rPr>
        <w:t>scenic</w:t>
      </w:r>
      <w:r w:rsidR="000B29B4">
        <w:rPr>
          <w:lang w:val="en-GB"/>
        </w:rPr>
        <w:t xml:space="preserve"> resources and open landscape character of the Escarpment and </w:t>
      </w:r>
      <w:r w:rsidR="0042393D">
        <w:rPr>
          <w:lang w:val="en-GB"/>
        </w:rPr>
        <w:t>to</w:t>
      </w:r>
      <w:r w:rsidR="000B29B4">
        <w:rPr>
          <w:lang w:val="en-GB"/>
        </w:rPr>
        <w:t xml:space="preserve"> provide a buffer to prominent Escarpment features</w:t>
      </w:r>
      <w:r w:rsidR="0042393D">
        <w:rPr>
          <w:lang w:val="en-GB"/>
        </w:rPr>
        <w:t xml:space="preserve"> (EPA Objectives 1.4.1.1 and 1.4.1.2).</w:t>
      </w:r>
    </w:p>
    <w:p w14:paraId="5221DD40" w14:textId="568CB45F" w:rsidR="00605AB1" w:rsidRDefault="00C26871" w:rsidP="00102670">
      <w:pPr>
        <w:rPr>
          <w:lang w:val="en-GB"/>
        </w:rPr>
      </w:pPr>
      <w:r>
        <w:rPr>
          <w:lang w:val="en-GB"/>
        </w:rPr>
        <w:t xml:space="preserve">Although the long-term intentions of the applicant are known, NEC staff </w:t>
      </w:r>
      <w:r w:rsidR="00CC564B">
        <w:rPr>
          <w:lang w:val="en-GB"/>
        </w:rPr>
        <w:t xml:space="preserve">have reviewed the application </w:t>
      </w:r>
      <w:r w:rsidR="00CA7F6F">
        <w:rPr>
          <w:lang w:val="en-GB"/>
        </w:rPr>
        <w:t xml:space="preserve">only with respect to whether the lands </w:t>
      </w:r>
      <w:r w:rsidR="00994A98">
        <w:rPr>
          <w:lang w:val="en-GB"/>
        </w:rPr>
        <w:t>are</w:t>
      </w:r>
      <w:r w:rsidR="00CA7F6F">
        <w:rPr>
          <w:lang w:val="en-GB"/>
        </w:rPr>
        <w:t xml:space="preserve"> appropriately designated. If they are appropriately designated as EPA, then there can be no consideration of aggregate extraction</w:t>
      </w:r>
      <w:r w:rsidR="006B66E9">
        <w:rPr>
          <w:lang w:val="en-GB"/>
        </w:rPr>
        <w:t xml:space="preserve"> and as such, the </w:t>
      </w:r>
      <w:r w:rsidR="00B60288">
        <w:rPr>
          <w:lang w:val="en-GB"/>
        </w:rPr>
        <w:t>long-term</w:t>
      </w:r>
      <w:r w:rsidR="006B66E9">
        <w:rPr>
          <w:lang w:val="en-GB"/>
        </w:rPr>
        <w:t xml:space="preserve"> plans of the applicant are not a consideration. </w:t>
      </w:r>
      <w:r w:rsidR="003A1951">
        <w:rPr>
          <w:lang w:val="en-GB"/>
        </w:rPr>
        <w:t xml:space="preserve">This ensures that </w:t>
      </w:r>
      <w:r w:rsidR="00C56B47">
        <w:rPr>
          <w:lang w:val="en-GB"/>
        </w:rPr>
        <w:t xml:space="preserve">lands designated as ENA and EPA are protected from inappropriate development, including aggregate extraction, because there can be no consideration of these uses unless the lands are appropriately designated as ERA. </w:t>
      </w:r>
    </w:p>
    <w:p w14:paraId="3E18823B" w14:textId="3651DF0F" w:rsidR="000E3685" w:rsidRDefault="00C91E3E" w:rsidP="00102670">
      <w:pPr>
        <w:rPr>
          <w:lang w:val="en-GB"/>
        </w:rPr>
      </w:pPr>
      <w:r>
        <w:t xml:space="preserve">The process of assigning lands to their appropriate land use designations starts by first considering if the site meets any of the criteria for the most important </w:t>
      </w:r>
      <w:r w:rsidR="00160AF2">
        <w:t xml:space="preserve">and sensitive designation - </w:t>
      </w:r>
      <w:r>
        <w:t xml:space="preserve">ENA. The satisfaction of </w:t>
      </w:r>
      <w:r w:rsidRPr="00C4423A">
        <w:rPr>
          <w:i/>
          <w:iCs/>
        </w:rPr>
        <w:t>any one</w:t>
      </w:r>
      <w:r>
        <w:t xml:space="preserve"> of the </w:t>
      </w:r>
      <w:r w:rsidR="00417094">
        <w:t xml:space="preserve">ENA </w:t>
      </w:r>
      <w:r>
        <w:t xml:space="preserve">criteria results in the lands being designated as ENA. If the site does not meet any of the ENA criteria, then it is assessed against the EPA criteria. </w:t>
      </w:r>
      <w:r w:rsidR="00417094">
        <w:t xml:space="preserve">Again, if the site meets any of the </w:t>
      </w:r>
      <w:r>
        <w:t>EPA criteria</w:t>
      </w:r>
      <w:r w:rsidR="00417094">
        <w:t xml:space="preserve">, then the lands are designated as such. </w:t>
      </w:r>
      <w:r w:rsidR="003A0E94">
        <w:t xml:space="preserve">Remaining lands will </w:t>
      </w:r>
      <w:r w:rsidR="004353BC">
        <w:t>generally</w:t>
      </w:r>
      <w:r w:rsidR="003A0E94">
        <w:t xml:space="preserve"> meet the criteria of ERA</w:t>
      </w:r>
      <w:r w:rsidR="004353BC">
        <w:t xml:space="preserve">. </w:t>
      </w:r>
      <w:r w:rsidR="00C146E1">
        <w:t xml:space="preserve">This approach means that where lands meet the criteria for EPA, </w:t>
      </w:r>
      <w:r w:rsidR="00C146E1">
        <w:rPr>
          <w:b/>
          <w:bCs/>
        </w:rPr>
        <w:t xml:space="preserve">there can be no consideration </w:t>
      </w:r>
      <w:r w:rsidR="00B91317">
        <w:rPr>
          <w:b/>
          <w:bCs/>
        </w:rPr>
        <w:t xml:space="preserve">of </w:t>
      </w:r>
      <w:proofErr w:type="gramStart"/>
      <w:r w:rsidR="00B91317">
        <w:rPr>
          <w:b/>
          <w:bCs/>
        </w:rPr>
        <w:t>whether or not</w:t>
      </w:r>
      <w:proofErr w:type="gramEnd"/>
      <w:r w:rsidR="00B91317">
        <w:rPr>
          <w:b/>
          <w:bCs/>
        </w:rPr>
        <w:t xml:space="preserve"> the lands also meet the criteria for ERA.</w:t>
      </w:r>
      <w:r w:rsidR="00A17E5E">
        <w:rPr>
          <w:b/>
          <w:bCs/>
        </w:rPr>
        <w:t xml:space="preserve"> </w:t>
      </w:r>
      <w:r w:rsidR="000E3685">
        <w:t xml:space="preserve">The subject property was initially designated EPA, and the review and analysis conducted by NEC Staff found that </w:t>
      </w:r>
      <w:r w:rsidR="00010FEF">
        <w:t>two of the three EPA criteria were met</w:t>
      </w:r>
      <w:r w:rsidR="00BB04A0">
        <w:t xml:space="preserve">, confirming that the lands are properly designated. </w:t>
      </w:r>
    </w:p>
    <w:p w14:paraId="07B9A6CB" w14:textId="49900E1C" w:rsidR="00B22C1B" w:rsidRDefault="008B7148" w:rsidP="00102670">
      <w:pPr>
        <w:rPr>
          <w:lang w:val="en-GB"/>
        </w:rPr>
      </w:pPr>
      <w:r>
        <w:rPr>
          <w:lang w:val="en-GB"/>
        </w:rPr>
        <w:t xml:space="preserve">Applications to change land use designations are quite </w:t>
      </w:r>
      <w:r w:rsidR="00215225">
        <w:rPr>
          <w:lang w:val="en-GB"/>
        </w:rPr>
        <w:t>rare; o</w:t>
      </w:r>
      <w:r w:rsidR="00F2229B">
        <w:rPr>
          <w:lang w:val="en-GB"/>
        </w:rPr>
        <w:t xml:space="preserve">nly five applications </w:t>
      </w:r>
      <w:r w:rsidR="00BC3917">
        <w:rPr>
          <w:lang w:val="en-GB"/>
        </w:rPr>
        <w:t xml:space="preserve">(Appendix </w:t>
      </w:r>
      <w:r w:rsidR="007D6524">
        <w:rPr>
          <w:lang w:val="en-GB"/>
        </w:rPr>
        <w:t>4</w:t>
      </w:r>
      <w:r w:rsidR="00BC3917">
        <w:rPr>
          <w:lang w:val="en-GB"/>
        </w:rPr>
        <w:t xml:space="preserve">) </w:t>
      </w:r>
      <w:r w:rsidR="00F2229B" w:rsidRPr="00145B42">
        <w:rPr>
          <w:lang w:val="en-GB"/>
        </w:rPr>
        <w:t xml:space="preserve">have </w:t>
      </w:r>
      <w:r w:rsidR="00215225" w:rsidRPr="00145B42">
        <w:rPr>
          <w:lang w:val="en-GB"/>
        </w:rPr>
        <w:t xml:space="preserve">ever </w:t>
      </w:r>
      <w:r w:rsidR="00F2229B" w:rsidRPr="00145B42">
        <w:rPr>
          <w:lang w:val="en-GB"/>
        </w:rPr>
        <w:t xml:space="preserve">been made to re-designate </w:t>
      </w:r>
      <w:r w:rsidR="0066432D" w:rsidRPr="00145B42">
        <w:rPr>
          <w:lang w:val="en-GB"/>
        </w:rPr>
        <w:t>EPA to ERA</w:t>
      </w:r>
      <w:r w:rsidR="002648C7" w:rsidRPr="00145B42">
        <w:rPr>
          <w:lang w:val="en-GB"/>
        </w:rPr>
        <w:t xml:space="preserve">, all of which were in the 1980’s and 90’s. </w:t>
      </w:r>
      <w:r w:rsidR="00A449A0" w:rsidRPr="00145B42">
        <w:rPr>
          <w:lang w:val="en-GB"/>
        </w:rPr>
        <w:t>Two</w:t>
      </w:r>
      <w:r w:rsidR="003C1D05" w:rsidRPr="00145B42">
        <w:rPr>
          <w:lang w:val="en-GB"/>
        </w:rPr>
        <w:t xml:space="preserve"> </w:t>
      </w:r>
      <w:r w:rsidR="00215225" w:rsidRPr="00145B42">
        <w:rPr>
          <w:lang w:val="en-GB"/>
        </w:rPr>
        <w:t>of these were to enable aggregate extraction, one to enable a severance</w:t>
      </w:r>
      <w:r w:rsidR="001C0F1D" w:rsidRPr="00145B42">
        <w:rPr>
          <w:lang w:val="en-GB"/>
        </w:rPr>
        <w:t>,</w:t>
      </w:r>
      <w:r w:rsidR="00215225" w:rsidRPr="00145B42">
        <w:rPr>
          <w:lang w:val="en-GB"/>
        </w:rPr>
        <w:t xml:space="preserve"> and </w:t>
      </w:r>
      <w:r w:rsidR="001E2C22" w:rsidRPr="00145B42">
        <w:rPr>
          <w:lang w:val="en-GB"/>
        </w:rPr>
        <w:t>two</w:t>
      </w:r>
      <w:r w:rsidR="00215225" w:rsidRPr="00145B42">
        <w:rPr>
          <w:lang w:val="en-GB"/>
        </w:rPr>
        <w:t xml:space="preserve"> to </w:t>
      </w:r>
      <w:r w:rsidR="003409B7" w:rsidRPr="00145B42">
        <w:rPr>
          <w:lang w:val="en-GB"/>
        </w:rPr>
        <w:t>enable creation</w:t>
      </w:r>
      <w:r w:rsidR="003409B7">
        <w:rPr>
          <w:lang w:val="en-GB"/>
        </w:rPr>
        <w:t xml:space="preserve"> of a subdivision. </w:t>
      </w:r>
      <w:r w:rsidR="002648C7">
        <w:rPr>
          <w:lang w:val="en-GB"/>
        </w:rPr>
        <w:t xml:space="preserve">One of these </w:t>
      </w:r>
      <w:r w:rsidR="00D070CF">
        <w:rPr>
          <w:lang w:val="en-GB"/>
        </w:rPr>
        <w:t xml:space="preserve">applications </w:t>
      </w:r>
      <w:r w:rsidR="002648C7">
        <w:rPr>
          <w:lang w:val="en-GB"/>
        </w:rPr>
        <w:t xml:space="preserve">was </w:t>
      </w:r>
      <w:r w:rsidR="002648C7">
        <w:rPr>
          <w:lang w:val="en-GB"/>
        </w:rPr>
        <w:lastRenderedPageBreak/>
        <w:t xml:space="preserve">withdrawn </w:t>
      </w:r>
      <w:r w:rsidR="00A449A0">
        <w:rPr>
          <w:lang w:val="en-GB"/>
        </w:rPr>
        <w:t xml:space="preserve">(for </w:t>
      </w:r>
      <w:r w:rsidR="00896D6D">
        <w:rPr>
          <w:lang w:val="en-GB"/>
        </w:rPr>
        <w:t xml:space="preserve">a </w:t>
      </w:r>
      <w:r w:rsidR="00A449A0">
        <w:rPr>
          <w:lang w:val="en-GB"/>
        </w:rPr>
        <w:t xml:space="preserve">subdivision) </w:t>
      </w:r>
      <w:r w:rsidR="002648C7">
        <w:rPr>
          <w:lang w:val="en-GB"/>
        </w:rPr>
        <w:t xml:space="preserve">and the Commission recommended refusal on the rest. </w:t>
      </w:r>
      <w:r w:rsidR="002D4995">
        <w:rPr>
          <w:lang w:val="en-GB"/>
        </w:rPr>
        <w:t>A single</w:t>
      </w:r>
      <w:r w:rsidR="002648C7">
        <w:rPr>
          <w:lang w:val="en-GB"/>
        </w:rPr>
        <w:t xml:space="preserve"> </w:t>
      </w:r>
      <w:r w:rsidR="00A26922">
        <w:rPr>
          <w:lang w:val="en-GB"/>
        </w:rPr>
        <w:t xml:space="preserve">application </w:t>
      </w:r>
      <w:r w:rsidR="002648C7">
        <w:rPr>
          <w:lang w:val="en-GB"/>
        </w:rPr>
        <w:t>(for aggregate purposes) was approved</w:t>
      </w:r>
      <w:r w:rsidR="00A26922">
        <w:rPr>
          <w:lang w:val="en-GB"/>
        </w:rPr>
        <w:t xml:space="preserve"> by </w:t>
      </w:r>
      <w:r w:rsidR="00806718">
        <w:rPr>
          <w:lang w:val="en-GB"/>
        </w:rPr>
        <w:t xml:space="preserve">the </w:t>
      </w:r>
      <w:r w:rsidR="00A26922">
        <w:rPr>
          <w:lang w:val="en-GB"/>
        </w:rPr>
        <w:t>Lieutenant Governor in Council</w:t>
      </w:r>
      <w:r w:rsidR="00806718">
        <w:rPr>
          <w:lang w:val="en-GB"/>
        </w:rPr>
        <w:t xml:space="preserve"> </w:t>
      </w:r>
      <w:r w:rsidR="00896D6D">
        <w:rPr>
          <w:lang w:val="en-GB"/>
        </w:rPr>
        <w:t xml:space="preserve">which was required because the </w:t>
      </w:r>
      <w:r w:rsidR="006D34C9">
        <w:rPr>
          <w:lang w:val="en-GB"/>
        </w:rPr>
        <w:t xml:space="preserve">Minister did not agree with the </w:t>
      </w:r>
      <w:r w:rsidR="00CE35BB">
        <w:rPr>
          <w:lang w:val="en-GB"/>
        </w:rPr>
        <w:t>Commission</w:t>
      </w:r>
      <w:r w:rsidR="00D070CF">
        <w:rPr>
          <w:lang w:val="en-GB"/>
        </w:rPr>
        <w:t>’</w:t>
      </w:r>
      <w:r w:rsidR="00CE35BB">
        <w:rPr>
          <w:lang w:val="en-GB"/>
        </w:rPr>
        <w:t>s</w:t>
      </w:r>
      <w:r w:rsidR="006D34C9">
        <w:rPr>
          <w:lang w:val="en-GB"/>
        </w:rPr>
        <w:t xml:space="preserve"> recommendation</w:t>
      </w:r>
      <w:r w:rsidR="007D6524">
        <w:rPr>
          <w:lang w:val="en-GB"/>
        </w:rPr>
        <w:t xml:space="preserve"> (for refusal)</w:t>
      </w:r>
      <w:r w:rsidR="006D34C9">
        <w:rPr>
          <w:lang w:val="en-GB"/>
        </w:rPr>
        <w:t>.</w:t>
      </w:r>
      <w:r w:rsidR="003A5E92">
        <w:rPr>
          <w:lang w:val="en-GB"/>
        </w:rPr>
        <w:t xml:space="preserve"> </w:t>
      </w:r>
    </w:p>
    <w:p w14:paraId="2B34FAC8" w14:textId="16B2952D" w:rsidR="003409B7" w:rsidRDefault="00F652F8" w:rsidP="00102670">
      <w:pPr>
        <w:rPr>
          <w:lang w:val="en-GB"/>
        </w:rPr>
      </w:pPr>
      <w:r>
        <w:rPr>
          <w:lang w:val="en-GB"/>
        </w:rPr>
        <w:t xml:space="preserve">In </w:t>
      </w:r>
      <w:r w:rsidR="007D6524">
        <w:rPr>
          <w:lang w:val="en-GB"/>
        </w:rPr>
        <w:t>that</w:t>
      </w:r>
      <w:r>
        <w:rPr>
          <w:lang w:val="en-GB"/>
        </w:rPr>
        <w:t xml:space="preserve"> case, the application was referred to a hearing and the </w:t>
      </w:r>
      <w:r w:rsidR="003A5E92">
        <w:rPr>
          <w:lang w:val="en-GB"/>
        </w:rPr>
        <w:t>hearing officer</w:t>
      </w:r>
      <w:r w:rsidR="00D070CF">
        <w:rPr>
          <w:lang w:val="en-GB"/>
        </w:rPr>
        <w:t>’</w:t>
      </w:r>
      <w:r w:rsidR="003A5E92">
        <w:rPr>
          <w:lang w:val="en-GB"/>
        </w:rPr>
        <w:t xml:space="preserve">s recommendation </w:t>
      </w:r>
      <w:r>
        <w:rPr>
          <w:lang w:val="en-GB"/>
        </w:rPr>
        <w:t xml:space="preserve">to approve the application </w:t>
      </w:r>
      <w:r w:rsidR="003A5E92">
        <w:rPr>
          <w:lang w:val="en-GB"/>
        </w:rPr>
        <w:t xml:space="preserve">was based on the </w:t>
      </w:r>
      <w:r w:rsidR="009A2F1B">
        <w:rPr>
          <w:lang w:val="en-GB"/>
        </w:rPr>
        <w:t xml:space="preserve">relatively small size of the extension, the similarity </w:t>
      </w:r>
      <w:r w:rsidR="00015402">
        <w:rPr>
          <w:lang w:val="en-GB"/>
        </w:rPr>
        <w:t>of</w:t>
      </w:r>
      <w:r w:rsidR="009A2F1B">
        <w:rPr>
          <w:lang w:val="en-GB"/>
        </w:rPr>
        <w:t xml:space="preserve"> ERA lands in the vicinity, the perceived lack of impact on the ENA and the conclusion that the </w:t>
      </w:r>
      <w:r w:rsidR="00015402">
        <w:rPr>
          <w:lang w:val="en-GB"/>
        </w:rPr>
        <w:t xml:space="preserve">property would seem to have “no visual impact </w:t>
      </w:r>
      <w:r w:rsidR="00F17072">
        <w:rPr>
          <w:lang w:val="en-GB"/>
        </w:rPr>
        <w:t>on</w:t>
      </w:r>
      <w:r w:rsidR="00015402">
        <w:rPr>
          <w:lang w:val="en-GB"/>
        </w:rPr>
        <w:t xml:space="preserve"> the Escarpment landscape”. </w:t>
      </w:r>
      <w:r w:rsidR="00703232">
        <w:rPr>
          <w:lang w:val="en-GB"/>
        </w:rPr>
        <w:t xml:space="preserve">The Commission did not agree with the hearing officers’ recommendation because </w:t>
      </w:r>
      <w:r w:rsidR="008F243E">
        <w:rPr>
          <w:lang w:val="en-GB"/>
        </w:rPr>
        <w:t>the lands did meet the criteria for EPA, and that consideration of relative size</w:t>
      </w:r>
      <w:r w:rsidR="00D070CF">
        <w:rPr>
          <w:lang w:val="en-GB"/>
        </w:rPr>
        <w:t xml:space="preserve"> </w:t>
      </w:r>
      <w:r w:rsidR="008F243E">
        <w:rPr>
          <w:lang w:val="en-GB"/>
        </w:rPr>
        <w:t xml:space="preserve">or impact is not </w:t>
      </w:r>
      <w:r w:rsidR="004D260F">
        <w:rPr>
          <w:lang w:val="en-GB"/>
        </w:rPr>
        <w:t xml:space="preserve">justification to amend the NEP. </w:t>
      </w:r>
    </w:p>
    <w:p w14:paraId="349992FD" w14:textId="2975E0CA" w:rsidR="000E6D50" w:rsidRDefault="000E6D50" w:rsidP="000E6D50">
      <w:pPr>
        <w:pStyle w:val="Heading3"/>
      </w:pPr>
      <w:r>
        <w:t>Goals and Objectives of the NEP</w:t>
      </w:r>
    </w:p>
    <w:p w14:paraId="13270C51" w14:textId="194C1794" w:rsidR="000E6D50" w:rsidRDefault="009E378C" w:rsidP="00102670">
      <w:pPr>
        <w:rPr>
          <w:lang w:val="en-GB"/>
        </w:rPr>
      </w:pPr>
      <w:r>
        <w:rPr>
          <w:lang w:val="en-GB"/>
        </w:rPr>
        <w:t xml:space="preserve">Part 1.2.1 of the NEP stipulates that land use designations may be changed </w:t>
      </w:r>
      <w:proofErr w:type="gramStart"/>
      <w:r>
        <w:rPr>
          <w:lang w:val="en-GB"/>
        </w:rPr>
        <w:t>as long as</w:t>
      </w:r>
      <w:proofErr w:type="gramEnd"/>
      <w:r>
        <w:rPr>
          <w:lang w:val="en-GB"/>
        </w:rPr>
        <w:t xml:space="preserve"> the Purpose and </w:t>
      </w:r>
      <w:r w:rsidR="005161E5">
        <w:rPr>
          <w:lang w:val="en-GB"/>
        </w:rPr>
        <w:t>Objectives</w:t>
      </w:r>
      <w:r>
        <w:rPr>
          <w:lang w:val="en-GB"/>
        </w:rPr>
        <w:t xml:space="preserve"> of the NEPDA </w:t>
      </w:r>
      <w:r w:rsidR="005161E5">
        <w:rPr>
          <w:lang w:val="en-GB"/>
        </w:rPr>
        <w:t xml:space="preserve">and the NEP are met. </w:t>
      </w:r>
    </w:p>
    <w:p w14:paraId="5AE282B5" w14:textId="360917AD" w:rsidR="004543E8" w:rsidRDefault="004543E8" w:rsidP="00102670">
      <w:pPr>
        <w:rPr>
          <w:lang w:val="en-GB"/>
        </w:rPr>
      </w:pPr>
      <w:r>
        <w:rPr>
          <w:lang w:val="en-GB"/>
        </w:rPr>
        <w:t>The Purposes of the NEP</w:t>
      </w:r>
      <w:r w:rsidR="00134D29">
        <w:rPr>
          <w:lang w:val="en-GB"/>
        </w:rPr>
        <w:t>DA</w:t>
      </w:r>
      <w:r>
        <w:rPr>
          <w:lang w:val="en-GB"/>
        </w:rPr>
        <w:t xml:space="preserve"> </w:t>
      </w:r>
      <w:r w:rsidR="00134D29">
        <w:rPr>
          <w:lang w:val="en-GB"/>
        </w:rPr>
        <w:t xml:space="preserve">and NEP </w:t>
      </w:r>
      <w:r>
        <w:rPr>
          <w:lang w:val="en-GB"/>
        </w:rPr>
        <w:t xml:space="preserve">is </w:t>
      </w:r>
      <w:r w:rsidR="00C36D27" w:rsidRPr="00471FFC">
        <w:rPr>
          <w:i/>
          <w:iCs/>
          <w:lang w:val="en-GB"/>
        </w:rPr>
        <w:t>to provide for the maintenance of the Niagara Escarpment and land in its vicinity substantially as a continuous natural environment, and to ensure only such development occurs as is compatible with the natural environment</w:t>
      </w:r>
      <w:r w:rsidR="00C36D27">
        <w:rPr>
          <w:lang w:val="en-GB"/>
        </w:rPr>
        <w:t xml:space="preserve">. </w:t>
      </w:r>
    </w:p>
    <w:p w14:paraId="34F2185F" w14:textId="77777777" w:rsidR="00471FFC" w:rsidRDefault="00471FFC" w:rsidP="00102670">
      <w:pPr>
        <w:rPr>
          <w:lang w:val="en-GB"/>
        </w:rPr>
      </w:pPr>
      <w:r>
        <w:rPr>
          <w:lang w:val="en-GB"/>
        </w:rPr>
        <w:t xml:space="preserve">Objective 4 of the NEP is </w:t>
      </w:r>
      <w:r w:rsidRPr="00471FFC">
        <w:rPr>
          <w:i/>
          <w:iCs/>
          <w:lang w:val="en-GB"/>
        </w:rPr>
        <w:t>to maintain and enhance the open landscape character of the Niagara Escarpment in so far as possible, by means as compatible farming or forestry and by preserving the natural scenery</w:t>
      </w:r>
      <w:r>
        <w:rPr>
          <w:lang w:val="en-GB"/>
        </w:rPr>
        <w:t xml:space="preserve">. </w:t>
      </w:r>
    </w:p>
    <w:p w14:paraId="450C3438" w14:textId="5C11A016" w:rsidR="00575249" w:rsidRDefault="00784D1B" w:rsidP="00102670">
      <w:pPr>
        <w:rPr>
          <w:lang w:val="en-GB"/>
        </w:rPr>
      </w:pPr>
      <w:r>
        <w:rPr>
          <w:lang w:val="en-GB"/>
        </w:rPr>
        <w:t xml:space="preserve">Lands may only be considered for redesignation to MREA </w:t>
      </w:r>
      <w:r w:rsidR="003D75BB">
        <w:rPr>
          <w:lang w:val="en-GB"/>
        </w:rPr>
        <w:t xml:space="preserve">where the lands are designated ERA. This is because lands designated EPA or ENA are not appropriate for aggregate extraction due to factors such as their </w:t>
      </w:r>
      <w:r w:rsidR="00061FD1">
        <w:rPr>
          <w:lang w:val="en-GB"/>
        </w:rPr>
        <w:t>environmental</w:t>
      </w:r>
      <w:r w:rsidR="003D75BB">
        <w:rPr>
          <w:lang w:val="en-GB"/>
        </w:rPr>
        <w:t xml:space="preserve"> </w:t>
      </w:r>
      <w:r w:rsidR="00DB3FAA">
        <w:rPr>
          <w:lang w:val="en-GB"/>
        </w:rPr>
        <w:t>values or scenic resources</w:t>
      </w:r>
      <w:r w:rsidR="00492278">
        <w:rPr>
          <w:lang w:val="en-GB"/>
        </w:rPr>
        <w:t>, both of which are part of the Escarpment environment</w:t>
      </w:r>
      <w:r w:rsidR="00DB3FAA">
        <w:rPr>
          <w:lang w:val="en-GB"/>
        </w:rPr>
        <w:t>.</w:t>
      </w:r>
      <w:r w:rsidR="00061FD1">
        <w:rPr>
          <w:lang w:val="en-GB"/>
        </w:rPr>
        <w:t xml:space="preserve"> EPA lands are </w:t>
      </w:r>
      <w:r w:rsidR="002557F8">
        <w:rPr>
          <w:lang w:val="en-GB"/>
        </w:rPr>
        <w:t xml:space="preserve">important because of their visual </w:t>
      </w:r>
      <w:r w:rsidR="000C50B0">
        <w:rPr>
          <w:lang w:val="en-GB"/>
        </w:rPr>
        <w:t xml:space="preserve">prominence, </w:t>
      </w:r>
      <w:r w:rsidR="00492278">
        <w:rPr>
          <w:lang w:val="en-GB"/>
        </w:rPr>
        <w:t xml:space="preserve">which are in </w:t>
      </w:r>
      <w:r w:rsidR="000C50B0">
        <w:rPr>
          <w:lang w:val="en-GB"/>
        </w:rPr>
        <w:t>some cases</w:t>
      </w:r>
      <w:r w:rsidR="00D070CF">
        <w:rPr>
          <w:lang w:val="en-GB"/>
        </w:rPr>
        <w:t>,</w:t>
      </w:r>
      <w:r w:rsidR="000C50B0">
        <w:rPr>
          <w:lang w:val="en-GB"/>
        </w:rPr>
        <w:t xml:space="preserve"> more visually </w:t>
      </w:r>
      <w:r w:rsidR="005F1147">
        <w:rPr>
          <w:lang w:val="en-GB"/>
        </w:rPr>
        <w:t>prominent</w:t>
      </w:r>
      <w:r w:rsidR="000C50B0">
        <w:rPr>
          <w:lang w:val="en-GB"/>
        </w:rPr>
        <w:t xml:space="preserve"> than </w:t>
      </w:r>
      <w:r w:rsidR="00492278">
        <w:rPr>
          <w:lang w:val="en-GB"/>
        </w:rPr>
        <w:t>areas designated ENA. The r</w:t>
      </w:r>
      <w:r w:rsidR="005F1147">
        <w:rPr>
          <w:lang w:val="en-GB"/>
        </w:rPr>
        <w:t>ede</w:t>
      </w:r>
      <w:r w:rsidR="00492278">
        <w:rPr>
          <w:lang w:val="en-GB"/>
        </w:rPr>
        <w:t>si</w:t>
      </w:r>
      <w:r w:rsidR="005F1147">
        <w:rPr>
          <w:lang w:val="en-GB"/>
        </w:rPr>
        <w:t xml:space="preserve">gnation of lands that clearly meet EPA criteria </w:t>
      </w:r>
      <w:r w:rsidR="007D3619">
        <w:rPr>
          <w:lang w:val="en-GB"/>
        </w:rPr>
        <w:t>c</w:t>
      </w:r>
      <w:r w:rsidR="005F1147">
        <w:rPr>
          <w:lang w:val="en-GB"/>
        </w:rPr>
        <w:t xml:space="preserve">ould </w:t>
      </w:r>
      <w:r w:rsidR="00BE2ADC">
        <w:rPr>
          <w:lang w:val="en-GB"/>
        </w:rPr>
        <w:t>result in impacts to these scenic resources</w:t>
      </w:r>
      <w:r w:rsidR="007D3619">
        <w:rPr>
          <w:lang w:val="en-GB"/>
        </w:rPr>
        <w:t xml:space="preserve"> (should they be further redesignated to MREA)</w:t>
      </w:r>
      <w:r w:rsidR="00BE2ADC">
        <w:rPr>
          <w:lang w:val="en-GB"/>
        </w:rPr>
        <w:t xml:space="preserve"> </w:t>
      </w:r>
      <w:r w:rsidR="009F117B">
        <w:rPr>
          <w:lang w:val="en-GB"/>
        </w:rPr>
        <w:t xml:space="preserve">effectively violating the </w:t>
      </w:r>
      <w:r w:rsidR="001A767E">
        <w:rPr>
          <w:lang w:val="en-GB"/>
        </w:rPr>
        <w:t>P</w:t>
      </w:r>
      <w:r w:rsidR="009F117B">
        <w:rPr>
          <w:lang w:val="en-GB"/>
        </w:rPr>
        <w:t xml:space="preserve">urpose </w:t>
      </w:r>
      <w:r w:rsidR="00471FFC">
        <w:rPr>
          <w:lang w:val="en-GB"/>
        </w:rPr>
        <w:t xml:space="preserve">and Objective 4 </w:t>
      </w:r>
      <w:r w:rsidR="009F117B">
        <w:rPr>
          <w:lang w:val="en-GB"/>
        </w:rPr>
        <w:t xml:space="preserve">of the NEP. </w:t>
      </w:r>
    </w:p>
    <w:p w14:paraId="0B0F020F" w14:textId="7D278749" w:rsidR="003E6584" w:rsidRDefault="003E6584" w:rsidP="003E6584">
      <w:pPr>
        <w:pStyle w:val="Heading3"/>
      </w:pPr>
      <w:r>
        <w:t xml:space="preserve">Other Provincial Plans and Policies </w:t>
      </w:r>
    </w:p>
    <w:p w14:paraId="4A792800" w14:textId="405EAC91" w:rsidR="00BB78C6" w:rsidRDefault="00890E63" w:rsidP="00102670">
      <w:pPr>
        <w:rPr>
          <w:lang w:val="en-GB"/>
        </w:rPr>
      </w:pPr>
      <w:r>
        <w:rPr>
          <w:lang w:val="en-GB"/>
        </w:rPr>
        <w:t>Staff have prepared this report with consideration only to the policies of the NEP. As no physical development is proposed through this application,</w:t>
      </w:r>
      <w:r w:rsidR="00806631">
        <w:rPr>
          <w:lang w:val="en-GB"/>
        </w:rPr>
        <w:t xml:space="preserve"> and the application relates only to a proposed change in land use designations under the plan, </w:t>
      </w:r>
      <w:r w:rsidR="00586421">
        <w:rPr>
          <w:lang w:val="en-GB"/>
        </w:rPr>
        <w:t xml:space="preserve">no other provincial policies apply including the Growth Plan, Greenbelt </w:t>
      </w:r>
      <w:proofErr w:type="gramStart"/>
      <w:r w:rsidR="00586421">
        <w:rPr>
          <w:lang w:val="en-GB"/>
        </w:rPr>
        <w:t>Plan</w:t>
      </w:r>
      <w:proofErr w:type="gramEnd"/>
      <w:r w:rsidR="00586421">
        <w:rPr>
          <w:lang w:val="en-GB"/>
        </w:rPr>
        <w:t xml:space="preserve"> or the Provincial Policy Statement.</w:t>
      </w:r>
    </w:p>
    <w:p w14:paraId="5BBE96AB" w14:textId="6AE04398" w:rsidR="00B14F91" w:rsidRDefault="00B21706" w:rsidP="000A5A88">
      <w:pPr>
        <w:pStyle w:val="Heading3"/>
      </w:pPr>
      <w:r>
        <w:lastRenderedPageBreak/>
        <w:t>Next Steps</w:t>
      </w:r>
    </w:p>
    <w:p w14:paraId="7819C85D" w14:textId="32C150E4" w:rsidR="007C7206" w:rsidRDefault="004D2147" w:rsidP="00AB112A">
      <w:pPr>
        <w:rPr>
          <w:lang w:val="en-GB"/>
        </w:rPr>
      </w:pPr>
      <w:r>
        <w:rPr>
          <w:lang w:val="en-GB"/>
        </w:rPr>
        <w:t xml:space="preserve">Section 10(3) of the NEPDA requires that when written objections </w:t>
      </w:r>
      <w:r w:rsidR="005177EA">
        <w:rPr>
          <w:lang w:val="en-GB"/>
        </w:rPr>
        <w:t xml:space="preserve">are received </w:t>
      </w:r>
      <w:r w:rsidR="00AF4EDB">
        <w:rPr>
          <w:lang w:val="en-GB"/>
        </w:rPr>
        <w:t xml:space="preserve">(during the formal comment period) </w:t>
      </w:r>
      <w:r w:rsidR="00F13CF6">
        <w:rPr>
          <w:lang w:val="en-GB"/>
        </w:rPr>
        <w:t>in response</w:t>
      </w:r>
      <w:r w:rsidR="00AF4EDB">
        <w:rPr>
          <w:lang w:val="en-GB"/>
        </w:rPr>
        <w:t xml:space="preserve"> to</w:t>
      </w:r>
      <w:r>
        <w:rPr>
          <w:lang w:val="en-GB"/>
        </w:rPr>
        <w:t xml:space="preserve"> a proposal to amend the</w:t>
      </w:r>
      <w:r w:rsidR="003516BE">
        <w:rPr>
          <w:lang w:val="en-GB"/>
        </w:rPr>
        <w:t xml:space="preserve"> NEP</w:t>
      </w:r>
      <w:r w:rsidR="0011367E">
        <w:rPr>
          <w:lang w:val="en-GB"/>
        </w:rPr>
        <w:t xml:space="preserve">, that </w:t>
      </w:r>
      <w:r w:rsidR="004569E2">
        <w:rPr>
          <w:lang w:val="en-GB"/>
        </w:rPr>
        <w:t xml:space="preserve">the Commission </w:t>
      </w:r>
      <w:r w:rsidR="004569E2">
        <w:rPr>
          <w:i/>
          <w:iCs/>
          <w:lang w:val="en-GB"/>
        </w:rPr>
        <w:t>shall</w:t>
      </w:r>
      <w:r w:rsidR="004569E2">
        <w:rPr>
          <w:lang w:val="en-GB"/>
        </w:rPr>
        <w:t>, and if there are no written objections</w:t>
      </w:r>
      <w:r w:rsidR="0045400B">
        <w:rPr>
          <w:lang w:val="en-GB"/>
        </w:rPr>
        <w:t xml:space="preserve"> received during the comment period</w:t>
      </w:r>
      <w:r w:rsidR="004569E2">
        <w:rPr>
          <w:lang w:val="en-GB"/>
        </w:rPr>
        <w:t xml:space="preserve">, the Commission </w:t>
      </w:r>
      <w:r w:rsidR="004569E2">
        <w:rPr>
          <w:i/>
          <w:iCs/>
          <w:lang w:val="en-GB"/>
        </w:rPr>
        <w:t xml:space="preserve">may </w:t>
      </w:r>
      <w:r w:rsidR="0045400B">
        <w:rPr>
          <w:lang w:val="en-GB"/>
        </w:rPr>
        <w:t>appoint one or more hearing officers for the purposes of conducting one or more hearings</w:t>
      </w:r>
      <w:r w:rsidR="003516BE">
        <w:rPr>
          <w:lang w:val="en-GB"/>
        </w:rPr>
        <w:t xml:space="preserve"> on the matter</w:t>
      </w:r>
      <w:r w:rsidR="0045400B">
        <w:rPr>
          <w:lang w:val="en-GB"/>
        </w:rPr>
        <w:t xml:space="preserve">. </w:t>
      </w:r>
    </w:p>
    <w:p w14:paraId="7A104806" w14:textId="6E8234DE" w:rsidR="00AB112A" w:rsidRDefault="0097142A" w:rsidP="00AB112A">
      <w:pPr>
        <w:rPr>
          <w:lang w:val="en-GB"/>
        </w:rPr>
      </w:pPr>
      <w:r>
        <w:rPr>
          <w:lang w:val="en-GB"/>
        </w:rPr>
        <w:t xml:space="preserve">No </w:t>
      </w:r>
      <w:r w:rsidR="006921D5">
        <w:rPr>
          <w:lang w:val="en-GB"/>
        </w:rPr>
        <w:t xml:space="preserve">written objections </w:t>
      </w:r>
      <w:r>
        <w:rPr>
          <w:lang w:val="en-GB"/>
        </w:rPr>
        <w:t xml:space="preserve">were received for this </w:t>
      </w:r>
      <w:r w:rsidR="006921D5">
        <w:rPr>
          <w:lang w:val="en-GB"/>
        </w:rPr>
        <w:t xml:space="preserve">proposed amendment and thus the Commission is not required to refer the matter to a hearing </w:t>
      </w:r>
      <w:r w:rsidR="009D6C93">
        <w:rPr>
          <w:lang w:val="en-GB"/>
        </w:rPr>
        <w:t>regardless of what the Commissions</w:t>
      </w:r>
      <w:r w:rsidR="00753F78">
        <w:rPr>
          <w:lang w:val="en-GB"/>
        </w:rPr>
        <w:t>’</w:t>
      </w:r>
      <w:r w:rsidR="009D6C93">
        <w:rPr>
          <w:lang w:val="en-GB"/>
        </w:rPr>
        <w:t xml:space="preserve"> position is with respect to the proposal</w:t>
      </w:r>
      <w:r w:rsidR="0010641F">
        <w:rPr>
          <w:lang w:val="en-GB"/>
        </w:rPr>
        <w:t xml:space="preserve">. The </w:t>
      </w:r>
      <w:r w:rsidR="00904795">
        <w:rPr>
          <w:lang w:val="en-GB"/>
        </w:rPr>
        <w:t>Commission may refer the matter to a hearing</w:t>
      </w:r>
      <w:r w:rsidR="0010641F">
        <w:rPr>
          <w:lang w:val="en-GB"/>
        </w:rPr>
        <w:t>, however,</w:t>
      </w:r>
      <w:r w:rsidR="00904795">
        <w:rPr>
          <w:lang w:val="en-GB"/>
        </w:rPr>
        <w:t xml:space="preserve"> if they wanted to consider the outcome of the hearing prior to making their recommendation to the Minister. </w:t>
      </w:r>
    </w:p>
    <w:p w14:paraId="0FFA82C2" w14:textId="2B37436F" w:rsidR="002D6C69" w:rsidRPr="004569E2" w:rsidRDefault="002D6C69" w:rsidP="00AB112A">
      <w:pPr>
        <w:rPr>
          <w:lang w:val="en-GB"/>
        </w:rPr>
      </w:pPr>
      <w:r>
        <w:rPr>
          <w:lang w:val="en-GB"/>
        </w:rPr>
        <w:t xml:space="preserve">As noted above, NEC staff are recommending that the </w:t>
      </w:r>
      <w:r w:rsidR="00044524">
        <w:rPr>
          <w:lang w:val="en-GB"/>
        </w:rPr>
        <w:t>proposed amendment</w:t>
      </w:r>
      <w:r w:rsidR="00E00D85">
        <w:rPr>
          <w:lang w:val="en-GB"/>
        </w:rPr>
        <w:t xml:space="preserve"> not be approved.</w:t>
      </w:r>
      <w:r w:rsidR="00830A64">
        <w:rPr>
          <w:lang w:val="en-GB"/>
        </w:rPr>
        <w:t xml:space="preserve"> </w:t>
      </w:r>
      <w:r w:rsidR="007F0D85">
        <w:rPr>
          <w:lang w:val="en-GB"/>
        </w:rPr>
        <w:t xml:space="preserve">If the Commission concurs, then NEC staff also submit that it is unlikely </w:t>
      </w:r>
      <w:r w:rsidR="00830A64">
        <w:rPr>
          <w:lang w:val="en-GB"/>
        </w:rPr>
        <w:t>that a hearing would result in better information or a more informed position on the matter.</w:t>
      </w:r>
      <w:r w:rsidR="007F0D85">
        <w:rPr>
          <w:lang w:val="en-GB"/>
        </w:rPr>
        <w:t xml:space="preserve"> The NEC</w:t>
      </w:r>
      <w:r w:rsidR="00D306BF">
        <w:rPr>
          <w:lang w:val="en-GB"/>
        </w:rPr>
        <w:t>,</w:t>
      </w:r>
      <w:r w:rsidR="007F0D85">
        <w:rPr>
          <w:lang w:val="en-GB"/>
        </w:rPr>
        <w:t xml:space="preserve"> itsel</w:t>
      </w:r>
      <w:r w:rsidR="00A80F3E">
        <w:rPr>
          <w:lang w:val="en-GB"/>
        </w:rPr>
        <w:t>f</w:t>
      </w:r>
      <w:r w:rsidR="00D306BF">
        <w:rPr>
          <w:lang w:val="en-GB"/>
        </w:rPr>
        <w:t>,</w:t>
      </w:r>
      <w:r w:rsidR="00A80F3E">
        <w:rPr>
          <w:lang w:val="en-GB"/>
        </w:rPr>
        <w:t xml:space="preserve"> is in the best position to determine the most appropriate land use designation for a particular property</w:t>
      </w:r>
      <w:r w:rsidR="0096388D">
        <w:rPr>
          <w:lang w:val="en-GB"/>
        </w:rPr>
        <w:t xml:space="preserve"> in the Plan Area</w:t>
      </w:r>
      <w:r w:rsidR="00AE7006">
        <w:rPr>
          <w:lang w:val="en-GB"/>
        </w:rPr>
        <w:t xml:space="preserve">. </w:t>
      </w:r>
      <w:r w:rsidR="007950FB">
        <w:rPr>
          <w:lang w:val="en-GB"/>
        </w:rPr>
        <w:t>As such, NEC staff do not recommend referring the matter to a hearing</w:t>
      </w:r>
      <w:r w:rsidR="000A4DEC">
        <w:rPr>
          <w:lang w:val="en-GB"/>
        </w:rPr>
        <w:t xml:space="preserve">, and instead, </w:t>
      </w:r>
      <w:r w:rsidR="003C611F">
        <w:rPr>
          <w:lang w:val="en-GB"/>
        </w:rPr>
        <w:t>recommend that the</w:t>
      </w:r>
      <w:r w:rsidR="00B21706">
        <w:rPr>
          <w:lang w:val="en-GB"/>
        </w:rPr>
        <w:t xml:space="preserve"> Commission make </w:t>
      </w:r>
      <w:r w:rsidR="008369B3">
        <w:rPr>
          <w:lang w:val="en-GB"/>
        </w:rPr>
        <w:t xml:space="preserve">a </w:t>
      </w:r>
      <w:r w:rsidR="00B21706">
        <w:rPr>
          <w:lang w:val="en-GB"/>
        </w:rPr>
        <w:t>recommendation to the Min</w:t>
      </w:r>
      <w:r w:rsidR="009A4B64">
        <w:rPr>
          <w:lang w:val="en-GB"/>
        </w:rPr>
        <w:t>i</w:t>
      </w:r>
      <w:r w:rsidR="00B21706">
        <w:rPr>
          <w:lang w:val="en-GB"/>
        </w:rPr>
        <w:t xml:space="preserve">ster </w:t>
      </w:r>
      <w:r w:rsidR="00C76F15">
        <w:rPr>
          <w:lang w:val="en-GB"/>
        </w:rPr>
        <w:t>to refuse the application.</w:t>
      </w:r>
    </w:p>
    <w:p w14:paraId="6A590A11" w14:textId="209DFA40" w:rsidR="001E38AB" w:rsidRPr="007E1DFE" w:rsidRDefault="001E38AB" w:rsidP="003D3691">
      <w:pPr>
        <w:pStyle w:val="Heading2"/>
        <w:spacing w:after="240"/>
        <w:rPr>
          <w:sz w:val="28"/>
          <w:szCs w:val="28"/>
        </w:rPr>
      </w:pPr>
      <w:r w:rsidRPr="007E1DFE">
        <w:rPr>
          <w:sz w:val="28"/>
          <w:szCs w:val="28"/>
        </w:rPr>
        <w:t>Recommendation</w:t>
      </w:r>
    </w:p>
    <w:p w14:paraId="7ED0971E" w14:textId="2F8E432B" w:rsidR="005972FB" w:rsidRDefault="00743E50" w:rsidP="005972FB">
      <w:r>
        <w:t xml:space="preserve">That the Commission </w:t>
      </w:r>
      <w:r w:rsidR="000274E5">
        <w:t xml:space="preserve">recommend to the Minister of Natural Resources and Forestry that </w:t>
      </w:r>
      <w:r w:rsidR="00545977">
        <w:t xml:space="preserve">application PP </w:t>
      </w:r>
      <w:r w:rsidR="00E56B88">
        <w:t xml:space="preserve">226 22 to amend the </w:t>
      </w:r>
      <w:r w:rsidR="00545977">
        <w:t>Niagara Escarpment Pla</w:t>
      </w:r>
      <w:r w:rsidR="00E56B88">
        <w:t xml:space="preserve">n to redesignate the subject lands from Escarpment Protection Area to Escarpment Rural Area </w:t>
      </w:r>
      <w:r w:rsidR="000274E5">
        <w:t>not be approved</w:t>
      </w:r>
      <w:r w:rsidR="00753F78">
        <w:t xml:space="preserve"> because the </w:t>
      </w:r>
      <w:r w:rsidR="0050047E">
        <w:t>subject lands are appropriately designated as Escarpment Protection Area</w:t>
      </w:r>
      <w:r w:rsidR="00366225">
        <w:t xml:space="preserve">, and redesignating them ERA would </w:t>
      </w:r>
      <w:r w:rsidR="00AF6C9F">
        <w:t xml:space="preserve">be contrary to the Goal </w:t>
      </w:r>
      <w:r w:rsidR="00DB30D2">
        <w:t xml:space="preserve">of the NEPDA and NEP, as well as Objective 4 of the NEP. </w:t>
      </w:r>
      <w:r w:rsidR="000274E5">
        <w:t xml:space="preserve"> </w:t>
      </w:r>
    </w:p>
    <w:p w14:paraId="36510FE6" w14:textId="1844920E" w:rsidR="00AE1BAF" w:rsidRDefault="00AE1BAF" w:rsidP="00CF78C6">
      <w:r w:rsidRPr="00CF78C6">
        <w:rPr>
          <w:b/>
          <w:bCs/>
        </w:rPr>
        <w:t>Prepared by</w:t>
      </w:r>
      <w:r>
        <w:t>:</w:t>
      </w:r>
    </w:p>
    <w:p w14:paraId="0EE72E53" w14:textId="039DFF91" w:rsidR="00C76F15" w:rsidRDefault="00C76F15" w:rsidP="00AE1BAF">
      <w:pPr>
        <w:spacing w:after="0" w:line="240" w:lineRule="auto"/>
        <w:rPr>
          <w:rFonts w:cstheme="minorHAnsi"/>
          <w:b/>
          <w:bCs/>
          <w:lang w:val="en-US"/>
        </w:rPr>
      </w:pPr>
    </w:p>
    <w:p w14:paraId="63E00567" w14:textId="4BD0076F" w:rsidR="00C76F15" w:rsidRDefault="004C24C1" w:rsidP="00AE1BAF">
      <w:pPr>
        <w:spacing w:after="0" w:line="240" w:lineRule="auto"/>
        <w:rPr>
          <w:rFonts w:cstheme="minorHAnsi"/>
          <w:b/>
          <w:bCs/>
          <w:lang w:val="en-US"/>
        </w:rPr>
      </w:pPr>
      <w:r>
        <w:rPr>
          <w:rFonts w:cstheme="minorHAnsi"/>
          <w:b/>
          <w:bCs/>
          <w:lang w:val="en-US"/>
        </w:rPr>
        <w:t>Original signed by:</w:t>
      </w:r>
      <w:r>
        <w:rPr>
          <w:rFonts w:cstheme="minorHAnsi"/>
          <w:b/>
          <w:bCs/>
          <w:lang w:val="en-US"/>
        </w:rPr>
        <w:tab/>
      </w:r>
      <w:r>
        <w:rPr>
          <w:rFonts w:cstheme="minorHAnsi"/>
          <w:b/>
          <w:bCs/>
          <w:lang w:val="en-US"/>
        </w:rPr>
        <w:tab/>
        <w:t>Original signed by:</w:t>
      </w:r>
    </w:p>
    <w:p w14:paraId="364008AB" w14:textId="04F410DB" w:rsidR="00C76F15" w:rsidRDefault="00C76F15" w:rsidP="00AE1BAF">
      <w:pPr>
        <w:spacing w:after="0" w:line="240" w:lineRule="auto"/>
        <w:rPr>
          <w:rFonts w:cstheme="minorHAnsi"/>
          <w:b/>
          <w:bCs/>
          <w:lang w:val="en-US"/>
        </w:rPr>
      </w:pPr>
    </w:p>
    <w:p w14:paraId="1F7CFB61" w14:textId="5B665638" w:rsidR="00AE1BAF" w:rsidRDefault="00AE1BAF" w:rsidP="00AE1BAF">
      <w:pPr>
        <w:spacing w:after="0" w:line="240" w:lineRule="auto"/>
        <w:rPr>
          <w:rFonts w:cstheme="minorHAnsi"/>
          <w:b/>
          <w:bCs/>
          <w:lang w:val="en-US"/>
        </w:rPr>
      </w:pPr>
      <w:r>
        <w:rPr>
          <w:rFonts w:cstheme="minorHAnsi"/>
          <w:b/>
          <w:bCs/>
          <w:lang w:val="en-US"/>
        </w:rPr>
        <w:t>_________________</w:t>
      </w:r>
      <w:r w:rsidR="00FC7B86">
        <w:rPr>
          <w:rFonts w:cstheme="minorHAnsi"/>
          <w:b/>
          <w:bCs/>
          <w:lang w:val="en-US"/>
        </w:rPr>
        <w:t>______</w:t>
      </w:r>
      <w:r w:rsidR="008C1360">
        <w:rPr>
          <w:rFonts w:cstheme="minorHAnsi"/>
          <w:b/>
          <w:bCs/>
          <w:lang w:val="en-US"/>
        </w:rPr>
        <w:softHyphen/>
      </w:r>
      <w:r w:rsidR="008C1360">
        <w:rPr>
          <w:rFonts w:cstheme="minorHAnsi"/>
          <w:b/>
          <w:bCs/>
          <w:lang w:val="en-US"/>
        </w:rPr>
        <w:softHyphen/>
      </w:r>
      <w:r w:rsidR="008C1360">
        <w:rPr>
          <w:rFonts w:cstheme="minorHAnsi"/>
          <w:b/>
          <w:bCs/>
          <w:lang w:val="en-US"/>
        </w:rPr>
        <w:softHyphen/>
        <w:t>____________</w:t>
      </w:r>
      <w:r w:rsidR="00FC7B86">
        <w:rPr>
          <w:rFonts w:cstheme="minorHAnsi"/>
          <w:b/>
          <w:bCs/>
          <w:lang w:val="en-US"/>
        </w:rPr>
        <w:t>___</w:t>
      </w:r>
      <w:r>
        <w:rPr>
          <w:rFonts w:cstheme="minorHAnsi"/>
          <w:b/>
          <w:bCs/>
          <w:lang w:val="en-US"/>
        </w:rPr>
        <w:t>_____</w:t>
      </w:r>
    </w:p>
    <w:p w14:paraId="5F6AA346" w14:textId="01B67202" w:rsidR="003D3691" w:rsidRDefault="00FC7B86" w:rsidP="00AE1BAF">
      <w:pPr>
        <w:spacing w:after="0" w:line="240" w:lineRule="auto"/>
        <w:rPr>
          <w:rFonts w:cstheme="minorHAnsi"/>
          <w:lang w:val="en-US"/>
        </w:rPr>
      </w:pPr>
      <w:r>
        <w:rPr>
          <w:rFonts w:cstheme="minorHAnsi"/>
          <w:lang w:val="en-US"/>
        </w:rPr>
        <w:t>Sandy Dobby</w:t>
      </w:r>
      <w:r w:rsidR="003D3691">
        <w:rPr>
          <w:rFonts w:cstheme="minorHAnsi"/>
          <w:lang w:val="en-US"/>
        </w:rPr>
        <w:tab/>
      </w:r>
      <w:r w:rsidR="003D3691">
        <w:rPr>
          <w:rFonts w:cstheme="minorHAnsi"/>
          <w:lang w:val="en-US"/>
        </w:rPr>
        <w:tab/>
      </w:r>
      <w:r w:rsidR="003D3691">
        <w:rPr>
          <w:rFonts w:cstheme="minorHAnsi"/>
          <w:lang w:val="en-US"/>
        </w:rPr>
        <w:tab/>
        <w:t>Karen Bannister</w:t>
      </w:r>
    </w:p>
    <w:p w14:paraId="470E077B" w14:textId="1A00AD9C" w:rsidR="00AE1BAF" w:rsidRDefault="00FC7B86" w:rsidP="00AE1BAF">
      <w:pPr>
        <w:spacing w:after="0" w:line="240" w:lineRule="auto"/>
        <w:rPr>
          <w:rFonts w:cstheme="minorHAnsi"/>
          <w:lang w:val="en-US"/>
        </w:rPr>
      </w:pPr>
      <w:r>
        <w:rPr>
          <w:rFonts w:cstheme="minorHAnsi"/>
          <w:lang w:val="en-US"/>
        </w:rPr>
        <w:t>Senior Strategic Advisor</w:t>
      </w:r>
      <w:r w:rsidR="003D3691">
        <w:rPr>
          <w:rFonts w:cstheme="minorHAnsi"/>
          <w:lang w:val="en-US"/>
        </w:rPr>
        <w:tab/>
      </w:r>
      <w:r w:rsidR="003D3691">
        <w:rPr>
          <w:rFonts w:cstheme="minorHAnsi"/>
          <w:lang w:val="en-US"/>
        </w:rPr>
        <w:tab/>
        <w:t>Landscape Architect</w:t>
      </w:r>
    </w:p>
    <w:p w14:paraId="564EF9A8" w14:textId="2ECC8B75" w:rsidR="00AE1BAF" w:rsidRDefault="00AE1BAF" w:rsidP="00AE1BAF">
      <w:pPr>
        <w:spacing w:after="0" w:line="240" w:lineRule="auto"/>
        <w:rPr>
          <w:rFonts w:cstheme="minorHAnsi"/>
          <w:lang w:val="en-US"/>
        </w:rPr>
      </w:pPr>
    </w:p>
    <w:p w14:paraId="53F887D7" w14:textId="77777777" w:rsidR="003D3691" w:rsidRDefault="003D3691">
      <w:pPr>
        <w:rPr>
          <w:b/>
          <w:bCs/>
        </w:rPr>
      </w:pPr>
      <w:r>
        <w:rPr>
          <w:b/>
          <w:bCs/>
        </w:rPr>
        <w:br w:type="page"/>
      </w:r>
    </w:p>
    <w:p w14:paraId="780ED0C8" w14:textId="27110BA5" w:rsidR="00AE1BAF" w:rsidRPr="00CF78C6" w:rsidRDefault="00AE1BAF" w:rsidP="00CF78C6">
      <w:pPr>
        <w:rPr>
          <w:b/>
          <w:bCs/>
        </w:rPr>
      </w:pPr>
      <w:r w:rsidRPr="00CF78C6">
        <w:rPr>
          <w:b/>
          <w:bCs/>
        </w:rPr>
        <w:lastRenderedPageBreak/>
        <w:t>Approved by:</w:t>
      </w:r>
    </w:p>
    <w:p w14:paraId="11A339E1" w14:textId="0E6A7E2F" w:rsidR="00AE1BAF" w:rsidRDefault="00AE1BAF" w:rsidP="00AE1BAF">
      <w:pPr>
        <w:spacing w:after="0" w:line="240" w:lineRule="auto"/>
        <w:rPr>
          <w:rFonts w:cstheme="minorHAnsi"/>
          <w:b/>
          <w:bCs/>
          <w:lang w:val="en-US"/>
        </w:rPr>
      </w:pPr>
    </w:p>
    <w:p w14:paraId="666089EC" w14:textId="12DE4F1E" w:rsidR="008C1360" w:rsidRDefault="00775588" w:rsidP="00AE1BAF">
      <w:pPr>
        <w:spacing w:after="0" w:line="240" w:lineRule="auto"/>
        <w:rPr>
          <w:rFonts w:cstheme="minorHAnsi"/>
          <w:b/>
          <w:bCs/>
          <w:lang w:val="en-US"/>
        </w:rPr>
      </w:pPr>
      <w:r>
        <w:rPr>
          <w:rFonts w:cstheme="minorHAnsi"/>
          <w:b/>
          <w:bCs/>
          <w:lang w:val="en-US"/>
        </w:rPr>
        <w:t>Original signed by:</w:t>
      </w:r>
    </w:p>
    <w:p w14:paraId="707EA28A" w14:textId="16AEA693" w:rsidR="001F1895" w:rsidRDefault="001F1895" w:rsidP="00AE1BAF">
      <w:pPr>
        <w:spacing w:after="0" w:line="240" w:lineRule="auto"/>
        <w:rPr>
          <w:rFonts w:cstheme="minorHAnsi"/>
          <w:b/>
          <w:bCs/>
          <w:lang w:val="en-US"/>
        </w:rPr>
      </w:pPr>
    </w:p>
    <w:p w14:paraId="30B34BBC" w14:textId="1A042482" w:rsidR="00AE1BAF" w:rsidRDefault="00AE1BAF" w:rsidP="46409738">
      <w:pPr>
        <w:spacing w:after="0" w:line="240" w:lineRule="auto"/>
        <w:rPr>
          <w:b/>
          <w:bCs/>
          <w:lang w:val="en-US"/>
        </w:rPr>
      </w:pPr>
      <w:r w:rsidRPr="46409738">
        <w:rPr>
          <w:b/>
          <w:bCs/>
          <w:lang w:val="en-US"/>
        </w:rPr>
        <w:t>_______________________</w:t>
      </w:r>
    </w:p>
    <w:p w14:paraId="1F92066F" w14:textId="46DF513B" w:rsidR="00AE1BAF" w:rsidRDefault="00802CEC" w:rsidP="46409738">
      <w:pPr>
        <w:spacing w:after="0" w:line="240" w:lineRule="auto"/>
        <w:rPr>
          <w:lang w:val="en-US"/>
        </w:rPr>
      </w:pPr>
      <w:r>
        <w:rPr>
          <w:lang w:val="en-US"/>
        </w:rPr>
        <w:t>Trevor Griffin</w:t>
      </w:r>
      <w:r w:rsidR="00AE1BAF" w:rsidRPr="46409738">
        <w:rPr>
          <w:lang w:val="en-US"/>
        </w:rPr>
        <w:t xml:space="preserve">, </w:t>
      </w:r>
    </w:p>
    <w:p w14:paraId="6AFE048D" w14:textId="42144348" w:rsidR="46409738" w:rsidRDefault="00B908EB" w:rsidP="46409738">
      <w:pPr>
        <w:spacing w:after="0" w:line="240" w:lineRule="auto"/>
      </w:pPr>
      <w:r>
        <w:rPr>
          <w:lang w:val="en-US"/>
        </w:rPr>
        <w:t>A/Director</w:t>
      </w:r>
    </w:p>
    <w:p w14:paraId="07397133" w14:textId="1ABC0527" w:rsidR="00AC2E31" w:rsidRDefault="00AC2E31" w:rsidP="00AE1BAF">
      <w:pPr>
        <w:spacing w:after="0" w:line="240" w:lineRule="auto"/>
        <w:rPr>
          <w:rFonts w:cstheme="minorHAnsi"/>
          <w:lang w:val="en-US"/>
        </w:rPr>
      </w:pPr>
    </w:p>
    <w:p w14:paraId="1105EDF0" w14:textId="00802737" w:rsidR="00437609" w:rsidRDefault="00437609" w:rsidP="00AE1BAF">
      <w:pPr>
        <w:spacing w:after="0" w:line="240" w:lineRule="auto"/>
        <w:rPr>
          <w:rFonts w:cstheme="minorHAnsi"/>
          <w:lang w:val="en-US"/>
        </w:rPr>
      </w:pPr>
    </w:p>
    <w:p w14:paraId="4F6D0FDE" w14:textId="77777777" w:rsidR="003D3691" w:rsidRDefault="003D3691" w:rsidP="00AE1BAF">
      <w:pPr>
        <w:spacing w:after="0" w:line="240" w:lineRule="auto"/>
        <w:rPr>
          <w:rFonts w:cstheme="minorHAnsi"/>
          <w:lang w:val="en-US"/>
        </w:rPr>
      </w:pPr>
    </w:p>
    <w:p w14:paraId="2D6C7730" w14:textId="63790717" w:rsidR="00E97AA8" w:rsidRDefault="007A582B" w:rsidP="00F61031">
      <w:pPr>
        <w:pStyle w:val="Heading3"/>
      </w:pPr>
      <w:r>
        <w:t>Appendices</w:t>
      </w:r>
    </w:p>
    <w:p w14:paraId="703D69E4" w14:textId="435E89AE" w:rsidR="00F46639" w:rsidRDefault="00437609">
      <w:pPr>
        <w:rPr>
          <w:rFonts w:cstheme="minorHAnsi"/>
          <w:lang w:val="en-US"/>
        </w:rPr>
      </w:pPr>
      <w:r>
        <w:rPr>
          <w:rFonts w:cstheme="minorHAnsi"/>
          <w:lang w:val="en-US"/>
        </w:rPr>
        <w:t xml:space="preserve">Appendix 1: </w:t>
      </w:r>
      <w:r>
        <w:rPr>
          <w:rFonts w:cstheme="minorHAnsi"/>
          <w:lang w:val="en-US"/>
        </w:rPr>
        <w:tab/>
      </w:r>
      <w:r>
        <w:rPr>
          <w:rFonts w:cstheme="minorHAnsi"/>
          <w:lang w:val="en-US"/>
        </w:rPr>
        <w:tab/>
      </w:r>
      <w:r w:rsidR="00E75E00">
        <w:rPr>
          <w:rFonts w:cstheme="minorHAnsi"/>
          <w:lang w:val="en-US"/>
        </w:rPr>
        <w:t xml:space="preserve">Maps and </w:t>
      </w:r>
      <w:r w:rsidR="00715F1D">
        <w:rPr>
          <w:rFonts w:cstheme="minorHAnsi"/>
          <w:lang w:val="en-US"/>
        </w:rPr>
        <w:t>P</w:t>
      </w:r>
      <w:r w:rsidR="00E75E00">
        <w:rPr>
          <w:rFonts w:cstheme="minorHAnsi"/>
          <w:lang w:val="en-US"/>
        </w:rPr>
        <w:t>hotos</w:t>
      </w:r>
      <w:r>
        <w:rPr>
          <w:rFonts w:cstheme="minorHAnsi"/>
          <w:lang w:val="en-US"/>
        </w:rPr>
        <w:t xml:space="preserve"> </w:t>
      </w:r>
      <w:bookmarkStart w:id="3" w:name="_Hlk70081498"/>
    </w:p>
    <w:p w14:paraId="4DDB22DD" w14:textId="76CE18DC" w:rsidR="00F46639" w:rsidRDefault="00F46639">
      <w:pPr>
        <w:rPr>
          <w:rFonts w:cstheme="minorHAnsi"/>
          <w:lang w:val="en-US"/>
        </w:rPr>
      </w:pPr>
      <w:r>
        <w:rPr>
          <w:rFonts w:cstheme="minorHAnsi"/>
          <w:lang w:val="en-US"/>
        </w:rPr>
        <w:t xml:space="preserve">Appendix 2: </w:t>
      </w:r>
      <w:r>
        <w:rPr>
          <w:rFonts w:cstheme="minorHAnsi"/>
          <w:lang w:val="en-US"/>
        </w:rPr>
        <w:tab/>
      </w:r>
      <w:r>
        <w:rPr>
          <w:rFonts w:cstheme="minorHAnsi"/>
          <w:lang w:val="en-US"/>
        </w:rPr>
        <w:tab/>
      </w:r>
      <w:r w:rsidR="00E75E00">
        <w:rPr>
          <w:rFonts w:cstheme="minorHAnsi"/>
          <w:lang w:val="en-US"/>
        </w:rPr>
        <w:t xml:space="preserve">Agency and Public Comments </w:t>
      </w:r>
    </w:p>
    <w:p w14:paraId="56A2E52A" w14:textId="6B3471B0" w:rsidR="009A4B64" w:rsidRDefault="00F46639" w:rsidP="00E75E00">
      <w:pPr>
        <w:rPr>
          <w:rFonts w:cstheme="minorHAnsi"/>
          <w:lang w:val="en-US"/>
        </w:rPr>
      </w:pPr>
      <w:r>
        <w:rPr>
          <w:rFonts w:cstheme="minorHAnsi"/>
          <w:lang w:val="en-US"/>
        </w:rPr>
        <w:t xml:space="preserve">Appendix 3: </w:t>
      </w:r>
      <w:r>
        <w:rPr>
          <w:rFonts w:cstheme="minorHAnsi"/>
          <w:lang w:val="en-US"/>
        </w:rPr>
        <w:tab/>
      </w:r>
      <w:r>
        <w:rPr>
          <w:rFonts w:cstheme="minorHAnsi"/>
          <w:lang w:val="en-US"/>
        </w:rPr>
        <w:tab/>
      </w:r>
      <w:r w:rsidR="00E75E00">
        <w:rPr>
          <w:rFonts w:cstheme="minorHAnsi"/>
          <w:lang w:val="en-US"/>
        </w:rPr>
        <w:t>Minutes of the Public Interest Advisory Committee Meeting</w:t>
      </w:r>
      <w:r w:rsidR="00E75E00" w:rsidRPr="00F46639">
        <w:rPr>
          <w:rFonts w:cstheme="minorHAnsi"/>
          <w:lang w:val="en-US"/>
        </w:rPr>
        <w:t xml:space="preserve"> </w:t>
      </w:r>
    </w:p>
    <w:p w14:paraId="45476079" w14:textId="7C7B25A6" w:rsidR="00E75E00" w:rsidRDefault="009A4B64" w:rsidP="00E75E00">
      <w:pPr>
        <w:rPr>
          <w:rFonts w:cstheme="minorHAnsi"/>
          <w:lang w:val="en-US"/>
        </w:rPr>
      </w:pPr>
      <w:r>
        <w:rPr>
          <w:rFonts w:cstheme="minorHAnsi"/>
          <w:lang w:val="en-US"/>
        </w:rPr>
        <w:t>Appendix 4</w:t>
      </w:r>
      <w:r>
        <w:rPr>
          <w:rFonts w:cstheme="minorHAnsi"/>
          <w:lang w:val="en-US"/>
        </w:rPr>
        <w:tab/>
      </w:r>
      <w:r>
        <w:rPr>
          <w:rFonts w:cstheme="minorHAnsi"/>
          <w:lang w:val="en-US"/>
        </w:rPr>
        <w:tab/>
      </w:r>
      <w:r w:rsidR="00E75E00" w:rsidRPr="00F46639">
        <w:rPr>
          <w:rFonts w:cstheme="minorHAnsi"/>
          <w:lang w:val="en-US"/>
        </w:rPr>
        <w:t>NEP Escarpment Natural or Protection Area to Rural Area</w:t>
      </w:r>
    </w:p>
    <w:p w14:paraId="40A1AE25" w14:textId="77777777" w:rsidR="00AE0677" w:rsidRDefault="00E75E00" w:rsidP="00DD4E0A">
      <w:pPr>
        <w:rPr>
          <w:rFonts w:cstheme="minorHAnsi"/>
          <w:lang w:val="en-US"/>
        </w:rPr>
      </w:pPr>
      <w:r>
        <w:rPr>
          <w:rFonts w:cstheme="minorHAnsi"/>
          <w:lang w:val="en-US"/>
        </w:rPr>
        <w:tab/>
      </w:r>
      <w:r>
        <w:rPr>
          <w:rFonts w:cstheme="minorHAnsi"/>
          <w:lang w:val="en-US"/>
        </w:rPr>
        <w:tab/>
      </w:r>
      <w:r>
        <w:rPr>
          <w:rFonts w:cstheme="minorHAnsi"/>
          <w:lang w:val="en-US"/>
        </w:rPr>
        <w:tab/>
      </w:r>
      <w:r w:rsidRPr="00F46639">
        <w:rPr>
          <w:rFonts w:cstheme="minorHAnsi"/>
          <w:lang w:val="en-US"/>
        </w:rPr>
        <w:t>Amendment Applications</w:t>
      </w:r>
    </w:p>
    <w:p w14:paraId="172F4D3B" w14:textId="77777777" w:rsidR="00AE0677" w:rsidRDefault="00AE0677">
      <w:pPr>
        <w:rPr>
          <w:rFonts w:cstheme="minorHAnsi"/>
          <w:lang w:val="en-US"/>
        </w:rPr>
      </w:pPr>
      <w:r>
        <w:rPr>
          <w:rFonts w:cstheme="minorHAnsi"/>
          <w:lang w:val="en-US"/>
        </w:rPr>
        <w:br w:type="page"/>
      </w:r>
    </w:p>
    <w:p w14:paraId="206F4454" w14:textId="77777777" w:rsidR="00AE0677" w:rsidRDefault="00323E61" w:rsidP="00AF7232">
      <w:pPr>
        <w:pStyle w:val="Heading2"/>
        <w:jc w:val="center"/>
        <w:rPr>
          <w:lang w:val="en-US"/>
        </w:rPr>
      </w:pPr>
      <w:r>
        <w:rPr>
          <w:lang w:val="en-US"/>
        </w:rPr>
        <w:lastRenderedPageBreak/>
        <w:t xml:space="preserve">APPENDIX </w:t>
      </w:r>
      <w:r w:rsidR="00AE0677">
        <w:rPr>
          <w:lang w:val="en-US"/>
        </w:rPr>
        <w:t>1</w:t>
      </w:r>
    </w:p>
    <w:p w14:paraId="553D48DD" w14:textId="7CAEDB04" w:rsidR="00C619D3" w:rsidRPr="00096624" w:rsidRDefault="00C619D3" w:rsidP="00096624">
      <w:pPr>
        <w:jc w:val="center"/>
        <w:rPr>
          <w:b/>
          <w:bCs/>
          <w:lang w:val="en-US"/>
        </w:rPr>
      </w:pPr>
      <w:r w:rsidRPr="00096624">
        <w:rPr>
          <w:b/>
          <w:bCs/>
          <w:lang w:val="en-US"/>
        </w:rPr>
        <w:t>M</w:t>
      </w:r>
      <w:r w:rsidR="00096624">
        <w:rPr>
          <w:b/>
          <w:bCs/>
          <w:lang w:val="en-US"/>
        </w:rPr>
        <w:t>aps</w:t>
      </w:r>
      <w:r w:rsidRPr="00096624">
        <w:rPr>
          <w:b/>
          <w:bCs/>
          <w:lang w:val="en-US"/>
        </w:rPr>
        <w:t xml:space="preserve"> and P</w:t>
      </w:r>
      <w:r w:rsidR="00096624">
        <w:rPr>
          <w:b/>
          <w:bCs/>
          <w:lang w:val="en-US"/>
        </w:rPr>
        <w:t>hotos</w:t>
      </w:r>
    </w:p>
    <w:p w14:paraId="793DE3BE" w14:textId="77777777" w:rsidR="00AF7232" w:rsidRDefault="00AF7232">
      <w:pPr>
        <w:rPr>
          <w:lang w:val="en-US"/>
        </w:rPr>
      </w:pPr>
    </w:p>
    <w:p w14:paraId="72435596" w14:textId="654E8EE1" w:rsidR="00AF7232" w:rsidRDefault="00AF7232">
      <w:pPr>
        <w:rPr>
          <w:lang w:val="en-US"/>
        </w:rPr>
      </w:pPr>
      <w:r>
        <w:rPr>
          <w:lang w:val="en-US"/>
        </w:rPr>
        <w:t>Map 1</w:t>
      </w:r>
      <w:r w:rsidR="00236A63">
        <w:rPr>
          <w:lang w:val="en-US"/>
        </w:rPr>
        <w:t xml:space="preserve"> Cheltenham Quarry Phasing Plan</w:t>
      </w:r>
    </w:p>
    <w:p w14:paraId="411969C2" w14:textId="3547F59A" w:rsidR="00AF7232" w:rsidRDefault="00AF7232">
      <w:pPr>
        <w:rPr>
          <w:lang w:val="en-US"/>
        </w:rPr>
      </w:pPr>
      <w:r>
        <w:rPr>
          <w:lang w:val="en-US"/>
        </w:rPr>
        <w:t>Map 2</w:t>
      </w:r>
      <w:r w:rsidR="00D75699">
        <w:rPr>
          <w:lang w:val="en-US"/>
        </w:rPr>
        <w:t xml:space="preserve"> Niagara Escarpment Plan </w:t>
      </w:r>
    </w:p>
    <w:p w14:paraId="51776D15" w14:textId="4CDEE48C" w:rsidR="0094179B" w:rsidRDefault="00AF7232">
      <w:pPr>
        <w:rPr>
          <w:lang w:val="en-US"/>
        </w:rPr>
      </w:pPr>
      <w:r>
        <w:rPr>
          <w:lang w:val="en-US"/>
        </w:rPr>
        <w:t xml:space="preserve">Map </w:t>
      </w:r>
      <w:r w:rsidR="00043007">
        <w:rPr>
          <w:lang w:val="en-US"/>
        </w:rPr>
        <w:t>3</w:t>
      </w:r>
      <w:r w:rsidR="004820D4">
        <w:rPr>
          <w:lang w:val="en-US"/>
        </w:rPr>
        <w:t xml:space="preserve"> </w:t>
      </w:r>
      <w:r w:rsidR="00E55F97">
        <w:rPr>
          <w:lang w:val="en-US"/>
        </w:rPr>
        <w:t>O</w:t>
      </w:r>
      <w:r w:rsidR="004820D4">
        <w:rPr>
          <w:lang w:val="en-US"/>
        </w:rPr>
        <w:t>rthophotograph</w:t>
      </w:r>
      <w:r w:rsidR="00AE7D08">
        <w:rPr>
          <w:lang w:val="en-US"/>
        </w:rPr>
        <w:t>y</w:t>
      </w:r>
    </w:p>
    <w:p w14:paraId="20C38635" w14:textId="46CDA21D" w:rsidR="0094179B" w:rsidRPr="00E55F97" w:rsidRDefault="0094179B">
      <w:pPr>
        <w:rPr>
          <w:lang w:val="en-US"/>
        </w:rPr>
      </w:pPr>
      <w:r>
        <w:rPr>
          <w:lang w:val="en-US"/>
        </w:rPr>
        <w:t xml:space="preserve">Map </w:t>
      </w:r>
      <w:r w:rsidR="00043007">
        <w:rPr>
          <w:lang w:val="en-US"/>
        </w:rPr>
        <w:t>4</w:t>
      </w:r>
      <w:r>
        <w:rPr>
          <w:lang w:val="en-US"/>
        </w:rPr>
        <w:t xml:space="preserve"> </w:t>
      </w:r>
      <w:r w:rsidRPr="00E55F97">
        <w:rPr>
          <w:lang w:val="en-US"/>
        </w:rPr>
        <w:t>Natural Heritage Features</w:t>
      </w:r>
    </w:p>
    <w:p w14:paraId="741272D6" w14:textId="2CB17AB9" w:rsidR="006E1CB2" w:rsidRPr="00E55F97" w:rsidRDefault="006E1CB2">
      <w:r w:rsidRPr="00E55F97">
        <w:t xml:space="preserve">Map </w:t>
      </w:r>
      <w:r w:rsidR="00043007" w:rsidRPr="00E55F97">
        <w:t>5</w:t>
      </w:r>
      <w:r w:rsidR="00767F09" w:rsidRPr="00E55F97">
        <w:t xml:space="preserve"> </w:t>
      </w:r>
      <w:r w:rsidR="00E55F97" w:rsidRPr="00E55F97">
        <w:t>Landform</w:t>
      </w:r>
    </w:p>
    <w:p w14:paraId="1E2E4E47" w14:textId="38E361E6" w:rsidR="00767F09" w:rsidRPr="00E55F97" w:rsidRDefault="00767F09">
      <w:r w:rsidRPr="00E55F97">
        <w:t xml:space="preserve">Map </w:t>
      </w:r>
      <w:r w:rsidR="00043007" w:rsidRPr="00E55F97">
        <w:t>6</w:t>
      </w:r>
      <w:r w:rsidRPr="00E55F97">
        <w:t xml:space="preserve"> </w:t>
      </w:r>
      <w:r w:rsidR="00E55F97" w:rsidRPr="00E55F97">
        <w:t>Landscape Evaluation</w:t>
      </w:r>
      <w:r w:rsidR="00715F1D">
        <w:t xml:space="preserve"> Study</w:t>
      </w:r>
    </w:p>
    <w:p w14:paraId="5675DC6A" w14:textId="2A26A92E" w:rsidR="00767F09" w:rsidRPr="00E55F97" w:rsidRDefault="00767F09">
      <w:r w:rsidRPr="00E55F97">
        <w:t xml:space="preserve">Map </w:t>
      </w:r>
      <w:r w:rsidR="00043007" w:rsidRPr="00E55F97">
        <w:t>7</w:t>
      </w:r>
      <w:r w:rsidRPr="00E55F97">
        <w:t xml:space="preserve"> </w:t>
      </w:r>
      <w:r w:rsidR="00E55F97" w:rsidRPr="00E55F97">
        <w:t>Views</w:t>
      </w:r>
    </w:p>
    <w:p w14:paraId="54C89228" w14:textId="77777777" w:rsidR="00096624" w:rsidRDefault="00715F1D" w:rsidP="00715F1D">
      <w:pPr>
        <w:sectPr w:rsidR="00096624" w:rsidSect="003D3691">
          <w:footerReference w:type="default" r:id="rId11"/>
          <w:headerReference w:type="first" r:id="rId12"/>
          <w:footerReference w:type="first" r:id="rId13"/>
          <w:pgSz w:w="12240" w:h="15840" w:code="1"/>
          <w:pgMar w:top="1440" w:right="1440" w:bottom="1440" w:left="1440" w:header="709" w:footer="709" w:gutter="0"/>
          <w:cols w:space="708"/>
          <w:titlePg/>
          <w:docGrid w:linePitch="360"/>
        </w:sectPr>
      </w:pPr>
      <w:r>
        <w:t>Photos of Caledon Mountain and the Subject Lands</w:t>
      </w:r>
    </w:p>
    <w:p w14:paraId="221DA3A7" w14:textId="5FCE813C" w:rsidR="00096624" w:rsidRDefault="00785D88">
      <w:pPr>
        <w:rPr>
          <w:lang w:val="en-US"/>
        </w:rPr>
        <w:sectPr w:rsidR="00096624" w:rsidSect="001B125F">
          <w:pgSz w:w="12240" w:h="15840" w:code="1"/>
          <w:pgMar w:top="1440" w:right="1440" w:bottom="1440" w:left="1440" w:header="709" w:footer="709" w:gutter="0"/>
          <w:cols w:space="708"/>
          <w:docGrid w:linePitch="360"/>
        </w:sectPr>
      </w:pPr>
      <w:r w:rsidRPr="00E55F97">
        <w:rPr>
          <w:noProof/>
          <w:lang w:val="en-US"/>
        </w:rPr>
        <w:lastRenderedPageBreak/>
        <w:drawing>
          <wp:inline distT="0" distB="0" distL="0" distR="0" wp14:anchorId="1C9C0575" wp14:editId="41E24467">
            <wp:extent cx="5872069" cy="7665057"/>
            <wp:effectExtent l="0" t="0" r="0" b="0"/>
            <wp:docPr id="1673721735" name="Picture 1673721735" descr="Map titled 'Cheltenham Quarry Phasing Plan' showing Cheltenham Quarry and surrounding areas with different phases of extraction marked. Includes a legend with green shading for Niagara Escarpment Plan lands, red dashed lines for property boundaries, yellow shading for approved extraction areas, and gray shading for minor urban areas. Roads labeled include Mississauga Road, King Street, Creditview Road, and John St. Additional text and logos from Ontario's Ministry of Natural Resources and Forestry are pre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721735" name="Picture 1673721735" descr="Map titled 'Cheltenham Quarry Phasing Plan' showing Cheltenham Quarry and surrounding areas with different phases of extraction marked. Includes a legend with green shading for Niagara Escarpment Plan lands, red dashed lines for property boundaries, yellow shading for approved extraction areas, and gray shading for minor urban areas. Roads labeled include Mississauga Road, King Street, Creditview Road, and John St. Additional text and logos from Ontario's Ministry of Natural Resources and Forestry are present."/>
                    <pic:cNvPicPr/>
                  </pic:nvPicPr>
                  <pic:blipFill>
                    <a:blip r:embed="rId14"/>
                    <a:stretch>
                      <a:fillRect/>
                    </a:stretch>
                  </pic:blipFill>
                  <pic:spPr>
                    <a:xfrm>
                      <a:off x="0" y="0"/>
                      <a:ext cx="5882409" cy="7678554"/>
                    </a:xfrm>
                    <a:prstGeom prst="rect">
                      <a:avLst/>
                    </a:prstGeom>
                  </pic:spPr>
                </pic:pic>
              </a:graphicData>
            </a:graphic>
          </wp:inline>
        </w:drawing>
      </w:r>
    </w:p>
    <w:p w14:paraId="4952D4BF" w14:textId="07CB65E1" w:rsidR="00E55F97" w:rsidRDefault="00E55F97">
      <w:pPr>
        <w:rPr>
          <w:lang w:val="en-US"/>
        </w:rPr>
      </w:pPr>
      <w:r>
        <w:rPr>
          <w:noProof/>
          <w:lang w:val="en-US"/>
        </w:rPr>
        <w:lastRenderedPageBreak/>
        <w:drawing>
          <wp:inline distT="0" distB="0" distL="0" distR="0" wp14:anchorId="266960DF" wp14:editId="3F6F615B">
            <wp:extent cx="7463008" cy="5764696"/>
            <wp:effectExtent l="0" t="0" r="5080" b="7620"/>
            <wp:docPr id="3" name="Picture 3" descr="Map titled 'Niagara Escarpment Plan' showing the Niagara Escarpment Planning Area in Ontario, Canada, with various land use designations and features. Includes roads, water bodies, lot and concession boundaries, municipal boundaries, and proposed NEP boundary amendments. Different colors represent land use designations such as Escarpment Natural Area (green), Escarpment Protection Area (yellow), Escarpment Rural Area (light green), Minor Urban Centre (purple), Mineral Resource Extraction Area (orange), and Urban Area (gray). The map also includes a scale of 1:15,000 and a legend explaining the symbol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 titled 'Niagara Escarpment Plan' showing the Niagara Escarpment Planning Area in Ontario, Canada, with various land use designations and features. Includes roads, water bodies, lot and concession boundaries, municipal boundaries, and proposed NEP boundary amendments. Different colors represent land use designations such as Escarpment Natural Area (green), Escarpment Protection Area (yellow), Escarpment Rural Area (light green), Minor Urban Centre (purple), Mineral Resource Extraction Area (orange), and Urban Area (gray). The map also includes a scale of 1:15,000 and a legend explaining the symbols us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478792" cy="5776888"/>
                    </a:xfrm>
                    <a:prstGeom prst="rect">
                      <a:avLst/>
                    </a:prstGeom>
                    <a:noFill/>
                    <a:ln>
                      <a:noFill/>
                    </a:ln>
                  </pic:spPr>
                </pic:pic>
              </a:graphicData>
            </a:graphic>
          </wp:inline>
        </w:drawing>
      </w:r>
    </w:p>
    <w:p w14:paraId="3FEFBF05" w14:textId="631720A9" w:rsidR="006C3CEB" w:rsidRDefault="00E55F97">
      <w:pPr>
        <w:rPr>
          <w:lang w:val="en-US"/>
        </w:rPr>
      </w:pPr>
      <w:r>
        <w:rPr>
          <w:lang w:val="en-US"/>
        </w:rPr>
        <w:br w:type="page"/>
      </w:r>
      <w:r>
        <w:rPr>
          <w:noProof/>
          <w:lang w:val="en-US"/>
        </w:rPr>
        <w:lastRenderedPageBreak/>
        <w:drawing>
          <wp:inline distT="0" distB="0" distL="0" distR="0" wp14:anchorId="66694EB2" wp14:editId="2D0E3221">
            <wp:extent cx="7457829" cy="5772647"/>
            <wp:effectExtent l="0" t="0" r="0" b="0"/>
            <wp:docPr id="8" name="Picture 8" descr="Orthophotograph labeled 'Map 3 Orthophotography' showing a region in the Regional Municipality of Halton. Features include roads, buildings, natural landscapes, and a large body of water near the center-right, surrounded by industrial or construction areas. A dashed line outlines a proposed NER boundary area near the body of water. The legend indicates boundaries such as Proposed NER Boundary (dashed line), Lot and Concession Boundary (solid line), Upper Tier Municipality (gray shading), and Lower/Single Tier Municipality (white shading). The scale at the bottom shows measurements in meters ranging from 0 to 600 meters with a scale ratio of 1:15,000. Logos for Ontario and other organizations are included in the bottom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Orthophotograph labeled 'Map 3 Orthophotography' showing a region in the Regional Municipality of Halton. Features include roads, buildings, natural landscapes, and a large body of water near the center-right, surrounded by industrial or construction areas. A dashed line outlines a proposed NER boundary area near the body of water. The legend indicates boundaries such as Proposed NER Boundary (dashed line), Lot and Concession Boundary (solid line), Upper Tier Municipality (gray shading), and Lower/Single Tier Municipality (white shading). The scale at the bottom shows measurements in meters ranging from 0 to 600 meters with a scale ratio of 1:15,000. Logos for Ontario and other organizations are included in the bottom right corne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474282" cy="5785382"/>
                    </a:xfrm>
                    <a:prstGeom prst="rect">
                      <a:avLst/>
                    </a:prstGeom>
                    <a:noFill/>
                    <a:ln>
                      <a:noFill/>
                    </a:ln>
                  </pic:spPr>
                </pic:pic>
              </a:graphicData>
            </a:graphic>
          </wp:inline>
        </w:drawing>
      </w:r>
    </w:p>
    <w:p w14:paraId="31E29476" w14:textId="734AF433" w:rsidR="00E55F97" w:rsidRDefault="006C3CEB">
      <w:pPr>
        <w:rPr>
          <w:lang w:val="en-US"/>
        </w:rPr>
      </w:pPr>
      <w:r>
        <w:rPr>
          <w:lang w:val="en-US"/>
        </w:rPr>
        <w:br w:type="page"/>
      </w:r>
      <w:r w:rsidRPr="006C3CEB">
        <w:rPr>
          <w:noProof/>
          <w:lang w:val="en-US"/>
        </w:rPr>
        <w:lastRenderedPageBreak/>
        <w:drawing>
          <wp:inline distT="0" distB="0" distL="0" distR="0" wp14:anchorId="3A9EB4EA" wp14:editId="5235117F">
            <wp:extent cx="7479135" cy="5669280"/>
            <wp:effectExtent l="0" t="0" r="7620" b="7620"/>
            <wp:docPr id="11" name="Picture 11" descr="Map titled 'Natural Heritage Features' showing various natural heritage features in the Town of Milton, Regional Municipality of Halton. Includes wooded areas, evaluated wetlands, and proposed boundaries. Legend indicates Proposed NEP Boundary (solid red line), Upper Tier Municipality (solid black line), Lower Single-Tier Municipality (dashed black line), Lot and Concession Boundary (dotted black line), Wooded Areas (green tree symbols), and ANSI - Life Science, Provincial (yellow shaded area with dashed outline). The map has a scale of 1:15,000 and a grid overlay for re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 titled 'Natural Heritage Features' showing various natural heritage features in the Town of Milton, Regional Municipality of Halton. Includes wooded areas, evaluated wetlands, and proposed boundaries. Legend indicates Proposed NEP Boundary (solid red line), Upper Tier Municipality (solid black line), Lower Single-Tier Municipality (dashed black line), Lot and Concession Boundary (dotted black line), Wooded Areas (green tree symbols), and ANSI - Life Science, Provincial (yellow shaded area with dashed outline). The map has a scale of 1:15,000 and a grid overlay for reference."/>
                    <pic:cNvPicPr/>
                  </pic:nvPicPr>
                  <pic:blipFill>
                    <a:blip r:embed="rId17"/>
                    <a:stretch>
                      <a:fillRect/>
                    </a:stretch>
                  </pic:blipFill>
                  <pic:spPr>
                    <a:xfrm>
                      <a:off x="0" y="0"/>
                      <a:ext cx="7495031" cy="5681330"/>
                    </a:xfrm>
                    <a:prstGeom prst="rect">
                      <a:avLst/>
                    </a:prstGeom>
                  </pic:spPr>
                </pic:pic>
              </a:graphicData>
            </a:graphic>
          </wp:inline>
        </w:drawing>
      </w:r>
    </w:p>
    <w:p w14:paraId="654D042C" w14:textId="2DE95611" w:rsidR="00E55F97" w:rsidRDefault="00E55F97">
      <w:pPr>
        <w:rPr>
          <w:lang w:val="en-US"/>
        </w:rPr>
      </w:pPr>
      <w:r>
        <w:rPr>
          <w:lang w:val="en-US"/>
        </w:rPr>
        <w:br w:type="page"/>
      </w:r>
      <w:r>
        <w:rPr>
          <w:noProof/>
          <w:lang w:val="en-US"/>
        </w:rPr>
        <w:lastRenderedPageBreak/>
        <w:drawing>
          <wp:inline distT="0" distB="0" distL="0" distR="0" wp14:anchorId="6123F181" wp14:editId="12FF633B">
            <wp:extent cx="7466275" cy="5780779"/>
            <wp:effectExtent l="0" t="0" r="1905" b="0"/>
            <wp:docPr id="5" name="Picture 5" descr="Topographic map titled 'Map 5 Landform' showing landforms in the Regional Municipality of Halton. Includes contour lines indicating elevation changes, roads, parcel boundaries, and proposed Niagara Escarpment Plan Area (NEPA) boundaries. The legend indicates line styles for proposed NEPA boundary (purple dashed line), escarpment brow (solid purple line), escarpment toe (dashed black line), roads (solid black lines), and parcel boundary (thin solid black lines). The map has a scale of 1:20,000 with a distance scale ranging from 0 to 920 meters. Logos for Ontario and Niagara Escarpment Commission are included in the bottom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opographic map titled 'Map 5 Landform' showing landforms in the Regional Municipality of Halton. Includes contour lines indicating elevation changes, roads, parcel boundaries, and proposed Niagara Escarpment Plan Area (NEPA) boundaries. The legend indicates line styles for proposed NEPA boundary (purple dashed line), escarpment brow (solid purple line), escarpment toe (dashed black line), roads (solid black lines), and parcel boundary (thin solid black lines). The map has a scale of 1:20,000 with a distance scale ranging from 0 to 920 meters. Logos for Ontario and Niagara Escarpment Commission are included in the bottom right corne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483813" cy="5794358"/>
                    </a:xfrm>
                    <a:prstGeom prst="rect">
                      <a:avLst/>
                    </a:prstGeom>
                    <a:noFill/>
                    <a:ln>
                      <a:noFill/>
                    </a:ln>
                  </pic:spPr>
                </pic:pic>
              </a:graphicData>
            </a:graphic>
          </wp:inline>
        </w:drawing>
      </w:r>
    </w:p>
    <w:p w14:paraId="37B7E959" w14:textId="25861A36" w:rsidR="00DC1C9A" w:rsidRDefault="00E55F97">
      <w:pPr>
        <w:rPr>
          <w:lang w:val="en-US"/>
        </w:rPr>
      </w:pPr>
      <w:r>
        <w:rPr>
          <w:lang w:val="en-US"/>
        </w:rPr>
        <w:br w:type="page"/>
      </w:r>
      <w:r>
        <w:rPr>
          <w:noProof/>
          <w:lang w:val="en-US"/>
        </w:rPr>
        <w:lastRenderedPageBreak/>
        <w:drawing>
          <wp:inline distT="0" distB="0" distL="0" distR="0" wp14:anchorId="45D63C0C" wp14:editId="41518735">
            <wp:extent cx="7441390" cy="5740842"/>
            <wp:effectExtent l="0" t="0" r="7620" b="0"/>
            <wp:docPr id="6" name="Picture 6" descr="Map titled 'Landscape Evaluation Study' showing various features in the Town of Milton, Regional Municipality of Halton. Includes proposed ERA boundary (red line), roads (black lines), parcel boundaries (thin black lines), ownership boundary (green line), and landscape evaluation study rankings with areas marked as Very High (dark brown), High (light brown), and Moderate to High (beige). Other features include Niagara Escarpment Plan Area, Greenbelt Plan Area, and Active Quarry License (License No. 5499, Unit 202). The map has a scale of 1:50,000 with measurements ranging from 0 to 1500 meters. Logos for Ontario and Ministry of Natural Resources and Forestry are included in the bottom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 titled 'Landscape Evaluation Study' showing various features in the Town of Milton, Regional Municipality of Halton. Includes proposed ERA boundary (red line), roads (black lines), parcel boundaries (thin black lines), ownership boundary (green line), and landscape evaluation study rankings with areas marked as Very High (dark brown), High (light brown), and Moderate to High (beige). Other features include Niagara Escarpment Plan Area, Greenbelt Plan Area, and Active Quarry License (License No. 5499, Unit 202). The map has a scale of 1:50,000 with measurements ranging from 0 to 1500 meters. Logos for Ontario and Ministry of Natural Resources and Forestry are included in the bottom right corn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476637" cy="5768034"/>
                    </a:xfrm>
                    <a:prstGeom prst="rect">
                      <a:avLst/>
                    </a:prstGeom>
                    <a:noFill/>
                    <a:ln>
                      <a:noFill/>
                    </a:ln>
                  </pic:spPr>
                </pic:pic>
              </a:graphicData>
            </a:graphic>
          </wp:inline>
        </w:drawing>
      </w:r>
    </w:p>
    <w:p w14:paraId="24A8432A" w14:textId="302AFD30" w:rsidR="00DC1C9A" w:rsidRDefault="00DC1C9A">
      <w:pPr>
        <w:rPr>
          <w:lang w:val="en-US"/>
        </w:rPr>
      </w:pPr>
      <w:r>
        <w:rPr>
          <w:lang w:val="en-US"/>
        </w:rPr>
        <w:br w:type="page"/>
      </w:r>
      <w:r w:rsidR="00DE141B" w:rsidRPr="00DE141B">
        <w:rPr>
          <w:noProof/>
          <w:lang w:val="en-US"/>
        </w:rPr>
        <w:lastRenderedPageBreak/>
        <w:drawing>
          <wp:inline distT="0" distB="0" distL="0" distR="0" wp14:anchorId="7C3FD4E1" wp14:editId="7D5C9EE0">
            <wp:extent cx="7450372" cy="5695482"/>
            <wp:effectExtent l="0" t="0" r="0" b="635"/>
            <wp:docPr id="20" name="Picture 20" descr="Map titled 'Views' showing various trails and boundaries in the Town of Milton, Regional Municipality of Halton. Key features include open views, framed views, and intermittent views from Mississauga Rd. marked with yellow arrows. The map includes Bruce Trail (main trail in solid red line, side trail in dashed red line), Bruce Trail properties (green shaded area), escarpment toe (solid purple line), and escarpment brow (dashed purple line). A large body of water is near the center, surrounded by roads and trails. The scale is 1:12,000 with measurements ranging from 0 to 520 meters. Logos for Ontario and other organizations are included in the bottom right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 titled 'Views' showing various trails and boundaries in the Town of Milton, Regional Municipality of Halton. Key features include open views, framed views, and intermittent views from Mississauga Rd. marked with yellow arrows. The map includes Bruce Trail (main trail in solid red line, side trail in dashed red line), Bruce Trail properties (green shaded area), escarpment toe (solid purple line), and escarpment brow (dashed purple line). A large body of water is near the center, surrounded by roads and trails. The scale is 1:12,000 with measurements ranging from 0 to 520 meters. Logos for Ontario and other organizations are included in the bottom right corner."/>
                    <pic:cNvPicPr/>
                  </pic:nvPicPr>
                  <pic:blipFill>
                    <a:blip r:embed="rId20"/>
                    <a:stretch>
                      <a:fillRect/>
                    </a:stretch>
                  </pic:blipFill>
                  <pic:spPr>
                    <a:xfrm>
                      <a:off x="0" y="0"/>
                      <a:ext cx="7453762" cy="5698074"/>
                    </a:xfrm>
                    <a:prstGeom prst="rect">
                      <a:avLst/>
                    </a:prstGeom>
                  </pic:spPr>
                </pic:pic>
              </a:graphicData>
            </a:graphic>
          </wp:inline>
        </w:drawing>
      </w:r>
    </w:p>
    <w:p w14:paraId="31391856" w14:textId="662568EA" w:rsidR="00715F1D" w:rsidRPr="00830969" w:rsidRDefault="00715F1D" w:rsidP="00096624">
      <w:pPr>
        <w:rPr>
          <w:b/>
          <w:bCs/>
          <w:lang w:val="en-US"/>
        </w:rPr>
      </w:pPr>
      <w:r w:rsidRPr="00830969">
        <w:rPr>
          <w:b/>
          <w:bCs/>
          <w:lang w:val="en-US"/>
        </w:rPr>
        <w:lastRenderedPageBreak/>
        <w:t>PHOTOS OF CALEDON MOUNTAIN AND THE SUBJECT LANDS</w:t>
      </w:r>
    </w:p>
    <w:p w14:paraId="76677BBF" w14:textId="77777777" w:rsidR="00715F1D" w:rsidRDefault="00715F1D" w:rsidP="00715F1D">
      <w:pPr>
        <w:rPr>
          <w:lang w:val="en-US"/>
        </w:rPr>
      </w:pPr>
      <w:r>
        <w:rPr>
          <w:noProof/>
          <w:lang w:val="en-US"/>
        </w:rPr>
        <w:drawing>
          <wp:inline distT="0" distB="0" distL="0" distR="0" wp14:anchorId="0840CEEC" wp14:editId="6354C086">
            <wp:extent cx="8267700" cy="2816139"/>
            <wp:effectExtent l="0" t="0" r="0" b="3810"/>
            <wp:docPr id="13" name="Picture 13" descr="Landscape photo looking north over the Credit River valley towards Caledon Mountain from King Street. Subject lands are visible directly above the red Brickworks buildings and the grassed slope of the existing quarry. Steps in the Escarpment slope are also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Landscape photo looking north over the Credit River valley towards Caledon Mountain from King Street. Subject lands are visible directly above the red Brickworks buildings and the grassed slope of the existing quarry. Steps in the Escarpment slope are also visible in the background."/>
                    <pic:cNvPicPr/>
                  </pic:nvPicPr>
                  <pic:blipFill rotWithShape="1">
                    <a:blip r:embed="rId21" cstate="print">
                      <a:extLst>
                        <a:ext uri="{28A0092B-C50C-407E-A947-70E740481C1C}">
                          <a14:useLocalDpi xmlns:a14="http://schemas.microsoft.com/office/drawing/2010/main" val="0"/>
                        </a:ext>
                      </a:extLst>
                    </a:blip>
                    <a:srcRect l="8975" t="7761" r="3045" b="6878"/>
                    <a:stretch/>
                  </pic:blipFill>
                  <pic:spPr bwMode="auto">
                    <a:xfrm>
                      <a:off x="0" y="0"/>
                      <a:ext cx="8321662" cy="2834520"/>
                    </a:xfrm>
                    <a:prstGeom prst="rect">
                      <a:avLst/>
                    </a:prstGeom>
                    <a:ln>
                      <a:noFill/>
                    </a:ln>
                    <a:extLst>
                      <a:ext uri="{53640926-AAD7-44D8-BBD7-CCE9431645EC}">
                        <a14:shadowObscured xmlns:a14="http://schemas.microsoft.com/office/drawing/2010/main"/>
                      </a:ext>
                    </a:extLst>
                  </pic:spPr>
                </pic:pic>
              </a:graphicData>
            </a:graphic>
          </wp:inline>
        </w:drawing>
      </w:r>
    </w:p>
    <w:p w14:paraId="7B034CCA" w14:textId="3970B371" w:rsidR="00715F1D" w:rsidRDefault="00830969" w:rsidP="00715F1D">
      <w:pPr>
        <w:rPr>
          <w:lang w:val="en-US"/>
        </w:rPr>
      </w:pPr>
      <w:r w:rsidRPr="00830969">
        <w:rPr>
          <w:b/>
          <w:bCs/>
          <w:lang w:val="en-US"/>
        </w:rPr>
        <w:t>Photo 1</w:t>
      </w:r>
      <w:r>
        <w:rPr>
          <w:lang w:val="en-US"/>
        </w:rPr>
        <w:t>.</w:t>
      </w:r>
      <w:r w:rsidR="00715F1D">
        <w:rPr>
          <w:lang w:val="en-US"/>
        </w:rPr>
        <w:t xml:space="preserve"> Looking north over the Credit River valley to the Caledon Mountain from King Street. Subject lands are visible directly above the red Brickworks buildings and grassed slope of the existing quarry.</w:t>
      </w:r>
      <w:r w:rsidR="000D6CB5">
        <w:rPr>
          <w:lang w:val="en-US"/>
        </w:rPr>
        <w:t xml:space="preserve"> Steps in the Escarpment slope </w:t>
      </w:r>
      <w:proofErr w:type="gramStart"/>
      <w:r w:rsidR="000D6CB5">
        <w:rPr>
          <w:lang w:val="en-US"/>
        </w:rPr>
        <w:t>are</w:t>
      </w:r>
      <w:proofErr w:type="gramEnd"/>
      <w:r w:rsidR="000D6CB5">
        <w:rPr>
          <w:lang w:val="en-US"/>
        </w:rPr>
        <w:t xml:space="preserve"> also visible.</w:t>
      </w:r>
    </w:p>
    <w:p w14:paraId="48A5CBB5" w14:textId="77777777" w:rsidR="00715F1D" w:rsidRDefault="00715F1D" w:rsidP="00715F1D">
      <w:pPr>
        <w:rPr>
          <w:lang w:val="en-US"/>
        </w:rPr>
      </w:pPr>
      <w:r>
        <w:rPr>
          <w:noProof/>
        </w:rPr>
        <w:lastRenderedPageBreak/>
        <w:drawing>
          <wp:inline distT="0" distB="0" distL="0" distR="0" wp14:anchorId="237BCF1E" wp14:editId="5C29B91E">
            <wp:extent cx="6648450" cy="4432300"/>
            <wp:effectExtent l="0" t="0" r="0" b="6350"/>
            <wp:docPr id="14" name="Picture 14" descr="Photo looking northwest towards the Brickworks from Mississauga Road. Subject lands are visible directly above the red Brickworks buildings and the grassed slope of the existing quarry. This viewshed is identified as a 'character-defining element' of the Cheltenham and Brickworks cultural heritage landscape. Steps in the Escarpment slope are also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hoto looking northwest towards the Brickworks from Mississauga Road. Subject lands are visible directly above the red Brickworks buildings and the grassed slope of the existing quarry. This viewshed is identified as a 'character-defining element' of the Cheltenham and Brickworks cultural heritage landscape. Steps in the Escarpment slope are also visible in the backgroun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48450" cy="4432300"/>
                    </a:xfrm>
                    <a:prstGeom prst="rect">
                      <a:avLst/>
                    </a:prstGeom>
                    <a:noFill/>
                    <a:ln>
                      <a:noFill/>
                    </a:ln>
                  </pic:spPr>
                </pic:pic>
              </a:graphicData>
            </a:graphic>
          </wp:inline>
        </w:drawing>
      </w:r>
    </w:p>
    <w:p w14:paraId="1B84AF01" w14:textId="191D4641" w:rsidR="00715F1D" w:rsidRDefault="00830969" w:rsidP="00715F1D">
      <w:pPr>
        <w:rPr>
          <w:lang w:val="en-US"/>
        </w:rPr>
      </w:pPr>
      <w:r w:rsidRPr="00830969">
        <w:rPr>
          <w:b/>
          <w:bCs/>
          <w:lang w:val="en-US"/>
        </w:rPr>
        <w:t>Photo 2</w:t>
      </w:r>
      <w:r>
        <w:rPr>
          <w:lang w:val="en-US"/>
        </w:rPr>
        <w:t>.</w:t>
      </w:r>
      <w:r w:rsidR="00715F1D">
        <w:rPr>
          <w:lang w:val="en-US"/>
        </w:rPr>
        <w:t xml:space="preserve"> Looking northwest to the Brickworks from Mississauga Road. Subject lands are visible directly above red Brickworks buildings and the grassed slope of the existing quarry. This viewshed is identified as a ‘character-defining element’ of the Cheltenham and Brickworks cultural heritage landscape (Cultural Heritage Landscapes Inventory, </w:t>
      </w:r>
      <w:hyperlink r:id="rId23" w:history="1">
        <w:r w:rsidR="000D6CB5" w:rsidRPr="00AA3D74">
          <w:rPr>
            <w:rStyle w:val="Hyperlink"/>
            <w:lang w:val="en-US"/>
          </w:rPr>
          <w:t>www.caledon.ca</w:t>
        </w:r>
      </w:hyperlink>
      <w:r w:rsidR="00715F1D">
        <w:rPr>
          <w:lang w:val="en-US"/>
        </w:rPr>
        <w:t>).</w:t>
      </w:r>
      <w:r w:rsidR="000D6CB5">
        <w:rPr>
          <w:lang w:val="en-US"/>
        </w:rPr>
        <w:t xml:space="preserve"> Steps in the Escarpment slope </w:t>
      </w:r>
      <w:proofErr w:type="gramStart"/>
      <w:r w:rsidR="000D6CB5">
        <w:rPr>
          <w:lang w:val="en-US"/>
        </w:rPr>
        <w:t>are</w:t>
      </w:r>
      <w:proofErr w:type="gramEnd"/>
      <w:r w:rsidR="000D6CB5">
        <w:rPr>
          <w:lang w:val="en-US"/>
        </w:rPr>
        <w:t xml:space="preserve"> also visible.</w:t>
      </w:r>
    </w:p>
    <w:p w14:paraId="4C3A8172" w14:textId="4A838FB1" w:rsidR="00715F1D" w:rsidRDefault="00715F1D" w:rsidP="00715F1D">
      <w:pPr>
        <w:rPr>
          <w:lang w:val="en-US"/>
        </w:rPr>
      </w:pPr>
      <w:r>
        <w:rPr>
          <w:noProof/>
          <w:lang w:val="en-US"/>
        </w:rPr>
        <w:lastRenderedPageBreak/>
        <w:drawing>
          <wp:inline distT="0" distB="0" distL="0" distR="0" wp14:anchorId="36C877C4" wp14:editId="7304FABF">
            <wp:extent cx="8292149" cy="1466850"/>
            <wp:effectExtent l="0" t="0" r="0" b="0"/>
            <wp:docPr id="15" name="Picture 15" descr="Panoramic view looking north along Mississauga Road. Subject lands are visible on the left, sloping up from the road with Caledon Mountain in the immediate background. Lands on the right are designated as Escarpment Rural Area (ERA) and are not visually influenced by the Escarpment. The road is flanked by bare trees and open fields, with a clear sky above featuring some clo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anoramic view looking north along Mississauga Road. Subject lands are visible on the left, sloping up from the road with Caledon Mountain in the immediate background. Lands on the right are designated as Escarpment Rural Area (ERA) and are not visually influenced by the Escarpment. The road is flanked by bare trees and open fields, with a clear sky above featuring some clouds."/>
                    <pic:cNvPicPr/>
                  </pic:nvPicPr>
                  <pic:blipFill rotWithShape="1">
                    <a:blip r:embed="rId24" cstate="print">
                      <a:extLst>
                        <a:ext uri="{28A0092B-C50C-407E-A947-70E740481C1C}">
                          <a14:useLocalDpi xmlns:a14="http://schemas.microsoft.com/office/drawing/2010/main" val="0"/>
                        </a:ext>
                      </a:extLst>
                    </a:blip>
                    <a:srcRect l="511" t="12372" r="950" b="7690"/>
                    <a:stretch/>
                  </pic:blipFill>
                  <pic:spPr bwMode="auto">
                    <a:xfrm>
                      <a:off x="0" y="0"/>
                      <a:ext cx="8415465" cy="1488664"/>
                    </a:xfrm>
                    <a:prstGeom prst="rect">
                      <a:avLst/>
                    </a:prstGeom>
                    <a:ln>
                      <a:noFill/>
                    </a:ln>
                    <a:extLst>
                      <a:ext uri="{53640926-AAD7-44D8-BBD7-CCE9431645EC}">
                        <a14:shadowObscured xmlns:a14="http://schemas.microsoft.com/office/drawing/2010/main"/>
                      </a:ext>
                    </a:extLst>
                  </pic:spPr>
                </pic:pic>
              </a:graphicData>
            </a:graphic>
          </wp:inline>
        </w:drawing>
      </w:r>
      <w:r w:rsidR="00830969" w:rsidRPr="00830969">
        <w:rPr>
          <w:b/>
          <w:bCs/>
          <w:lang w:val="en-US"/>
        </w:rPr>
        <w:t>Photo 3</w:t>
      </w:r>
      <w:r w:rsidR="00830969">
        <w:rPr>
          <w:lang w:val="en-US"/>
        </w:rPr>
        <w:t>.</w:t>
      </w:r>
      <w:r>
        <w:rPr>
          <w:lang w:val="en-US"/>
        </w:rPr>
        <w:t xml:space="preserve"> Looking north along Mississauga Road. Subject lands are visible on the left sloping up from the road with Caledon Mountain in the immediate background. Lands on the right are designated Escarpment Rural Area (ERA)</w:t>
      </w:r>
      <w:r w:rsidR="0053432E">
        <w:rPr>
          <w:lang w:val="en-US"/>
        </w:rPr>
        <w:t xml:space="preserve"> and are not visually influenced by the Escarpment</w:t>
      </w:r>
      <w:r>
        <w:rPr>
          <w:lang w:val="en-US"/>
        </w:rPr>
        <w:t>.</w:t>
      </w:r>
    </w:p>
    <w:p w14:paraId="7B84C236" w14:textId="77777777" w:rsidR="00715F1D" w:rsidRDefault="00715F1D" w:rsidP="00715F1D">
      <w:pPr>
        <w:rPr>
          <w:lang w:val="en-US"/>
        </w:rPr>
      </w:pPr>
      <w:r>
        <w:rPr>
          <w:noProof/>
          <w:lang w:val="en-US"/>
        </w:rPr>
        <w:drawing>
          <wp:inline distT="0" distB="0" distL="0" distR="0" wp14:anchorId="09E21E42" wp14:editId="05968F17">
            <wp:extent cx="8258175" cy="1746921"/>
            <wp:effectExtent l="0" t="0" r="0" b="5715"/>
            <wp:docPr id="16" name="Picture 16" descr="Panoramic view looking west across subject lands from Mississauga Road towards Caledon Mountain. The Escarpment ridges and brow form a continuous backdrop from left to right. The landscape features an open field with sparse vegetation and trees on the sides under a partly cloudy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anoramic view looking west across subject lands from Mississauga Road towards Caledon Mountain. The Escarpment ridges and brow form a continuous backdrop from left to right. The landscape features an open field with sparse vegetation and trees on the sides under a partly cloudy sky."/>
                    <pic:cNvPicPr/>
                  </pic:nvPicPr>
                  <pic:blipFill rotWithShape="1">
                    <a:blip r:embed="rId25" cstate="print">
                      <a:extLst>
                        <a:ext uri="{28A0092B-C50C-407E-A947-70E740481C1C}">
                          <a14:useLocalDpi xmlns:a14="http://schemas.microsoft.com/office/drawing/2010/main" val="0"/>
                        </a:ext>
                      </a:extLst>
                    </a:blip>
                    <a:srcRect t="5913" b="7359"/>
                    <a:stretch/>
                  </pic:blipFill>
                  <pic:spPr bwMode="auto">
                    <a:xfrm>
                      <a:off x="0" y="0"/>
                      <a:ext cx="8292444" cy="1754170"/>
                    </a:xfrm>
                    <a:prstGeom prst="rect">
                      <a:avLst/>
                    </a:prstGeom>
                    <a:ln>
                      <a:noFill/>
                    </a:ln>
                    <a:extLst>
                      <a:ext uri="{53640926-AAD7-44D8-BBD7-CCE9431645EC}">
                        <a14:shadowObscured xmlns:a14="http://schemas.microsoft.com/office/drawing/2010/main"/>
                      </a:ext>
                    </a:extLst>
                  </pic:spPr>
                </pic:pic>
              </a:graphicData>
            </a:graphic>
          </wp:inline>
        </w:drawing>
      </w:r>
    </w:p>
    <w:p w14:paraId="2F1B7C9E" w14:textId="3D880C96" w:rsidR="00715F1D" w:rsidRDefault="00830969" w:rsidP="00715F1D">
      <w:pPr>
        <w:rPr>
          <w:lang w:val="en-US"/>
        </w:rPr>
      </w:pPr>
      <w:r w:rsidRPr="00830969">
        <w:rPr>
          <w:b/>
          <w:bCs/>
          <w:lang w:val="en-US"/>
        </w:rPr>
        <w:t>Photo 4</w:t>
      </w:r>
      <w:r>
        <w:rPr>
          <w:lang w:val="en-US"/>
        </w:rPr>
        <w:t>.</w:t>
      </w:r>
      <w:r w:rsidR="00715F1D">
        <w:rPr>
          <w:lang w:val="en-US"/>
        </w:rPr>
        <w:t xml:space="preserve"> Looking west across subject lands to Caledon Mountain from Mississauga Road. The Escarpment ridges and brow form a continuous backdrop in this view from left to right. </w:t>
      </w:r>
    </w:p>
    <w:p w14:paraId="4C887B8F" w14:textId="77777777" w:rsidR="00715F1D" w:rsidRDefault="00715F1D" w:rsidP="00715F1D">
      <w:pPr>
        <w:rPr>
          <w:lang w:val="en-US"/>
        </w:rPr>
      </w:pPr>
      <w:r>
        <w:rPr>
          <w:noProof/>
          <w:lang w:val="en-US"/>
        </w:rPr>
        <w:lastRenderedPageBreak/>
        <w:drawing>
          <wp:inline distT="0" distB="0" distL="0" distR="0" wp14:anchorId="6235D3C2" wp14:editId="17A6F7ED">
            <wp:extent cx="8272021" cy="2057400"/>
            <wp:effectExtent l="0" t="0" r="0" b="0"/>
            <wp:docPr id="17" name="Picture 17" descr="Panoramic view looking south along Mississauga Road. The road is on the left side with a yellow centerline and power lines running parallel to it. On the right side, there is a grassy area with sparse trees and shrubs, sloping upward from the road. The sky is overcast, and there are patches of snow o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anoramic view looking south along Mississauga Road. The road is on the left side with a yellow centerline and power lines running parallel to it. On the right side, there is a grassy area with sparse trees and shrubs, sloping upward from the road. The sky is overcast, and there are patches of snow on the ground."/>
                    <pic:cNvPicPr/>
                  </pic:nvPicPr>
                  <pic:blipFill rotWithShape="1">
                    <a:blip r:embed="rId26" cstate="print">
                      <a:extLst>
                        <a:ext uri="{BEBA8EAE-BF5A-486C-A8C5-ECC9F3942E4B}">
                          <a14:imgProps xmlns:a14="http://schemas.microsoft.com/office/drawing/2010/main">
                            <a14:imgLayer r:embed="rId27">
                              <a14:imgEffect>
                                <a14:brightnessContrast bright="16000"/>
                              </a14:imgEffect>
                            </a14:imgLayer>
                          </a14:imgProps>
                        </a:ext>
                        <a:ext uri="{28A0092B-C50C-407E-A947-70E740481C1C}">
                          <a14:useLocalDpi xmlns:a14="http://schemas.microsoft.com/office/drawing/2010/main" val="0"/>
                        </a:ext>
                      </a:extLst>
                    </a:blip>
                    <a:srcRect t="3005" b="3834"/>
                    <a:stretch/>
                  </pic:blipFill>
                  <pic:spPr bwMode="auto">
                    <a:xfrm>
                      <a:off x="0" y="0"/>
                      <a:ext cx="8283147" cy="2060167"/>
                    </a:xfrm>
                    <a:prstGeom prst="rect">
                      <a:avLst/>
                    </a:prstGeom>
                    <a:ln>
                      <a:noFill/>
                    </a:ln>
                    <a:extLst>
                      <a:ext uri="{53640926-AAD7-44D8-BBD7-CCE9431645EC}">
                        <a14:shadowObscured xmlns:a14="http://schemas.microsoft.com/office/drawing/2010/main"/>
                      </a:ext>
                    </a:extLst>
                  </pic:spPr>
                </pic:pic>
              </a:graphicData>
            </a:graphic>
          </wp:inline>
        </w:drawing>
      </w:r>
    </w:p>
    <w:p w14:paraId="2AF905B3" w14:textId="1654A608" w:rsidR="00715F1D" w:rsidRDefault="00830969" w:rsidP="00715F1D">
      <w:pPr>
        <w:rPr>
          <w:lang w:val="en-US"/>
        </w:rPr>
      </w:pPr>
      <w:r w:rsidRPr="00830969">
        <w:rPr>
          <w:b/>
          <w:bCs/>
          <w:lang w:val="en-US"/>
        </w:rPr>
        <w:t>Photo 5</w:t>
      </w:r>
      <w:r>
        <w:rPr>
          <w:lang w:val="en-US"/>
        </w:rPr>
        <w:t>.</w:t>
      </w:r>
      <w:r w:rsidR="00715F1D">
        <w:rPr>
          <w:lang w:val="en-US"/>
        </w:rPr>
        <w:t xml:space="preserve"> Looking south along Mississauga Road. Subject lands are visible on the right sloping up from the road.</w:t>
      </w:r>
    </w:p>
    <w:p w14:paraId="2E5C7B52" w14:textId="77777777" w:rsidR="00715F1D" w:rsidRDefault="00715F1D" w:rsidP="00715F1D">
      <w:pPr>
        <w:rPr>
          <w:lang w:val="en-US"/>
        </w:rPr>
      </w:pPr>
      <w:r>
        <w:rPr>
          <w:noProof/>
          <w:lang w:val="en-US"/>
        </w:rPr>
        <w:drawing>
          <wp:inline distT="0" distB="0" distL="0" distR="0" wp14:anchorId="7B173D0E" wp14:editId="2E6BD6B2">
            <wp:extent cx="8229600" cy="1952625"/>
            <wp:effectExtent l="0" t="0" r="0" b="9525"/>
            <wp:docPr id="9" name="Picture 9" descr="Panoramic view looking west from the front field of the subject lands towards the Escarpment brow. The escarpment ridges and brow form a continuous backdrop. The rolling topography of the rear field is visible, with sparse vegetation and patches of snow on the ground. The sky is over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anoramic view looking west from the front field of the subject lands towards the Escarpment brow. The escarpment ridges and brow form a continuous backdrop. The rolling topography of the rear field is visible, with sparse vegetation and patches of snow on the ground. The sky is overcast"/>
                    <pic:cNvPicPr/>
                  </pic:nvPicPr>
                  <pic:blipFill rotWithShape="1">
                    <a:blip r:embed="rId28" cstate="print">
                      <a:extLst>
                        <a:ext uri="{BEBA8EAE-BF5A-486C-A8C5-ECC9F3942E4B}">
                          <a14:imgProps xmlns:a14="http://schemas.microsoft.com/office/drawing/2010/main">
                            <a14:imgLayer r:embed="rId29">
                              <a14:imgEffect>
                                <a14:brightnessContrast bright="13000"/>
                              </a14:imgEffect>
                            </a14:imgLayer>
                          </a14:imgProps>
                        </a:ext>
                        <a:ext uri="{28A0092B-C50C-407E-A947-70E740481C1C}">
                          <a14:useLocalDpi xmlns:a14="http://schemas.microsoft.com/office/drawing/2010/main" val="0"/>
                        </a:ext>
                      </a:extLst>
                    </a:blip>
                    <a:srcRect t="4136" b="1654"/>
                    <a:stretch/>
                  </pic:blipFill>
                  <pic:spPr bwMode="auto">
                    <a:xfrm>
                      <a:off x="0" y="0"/>
                      <a:ext cx="8229600" cy="1952625"/>
                    </a:xfrm>
                    <a:prstGeom prst="rect">
                      <a:avLst/>
                    </a:prstGeom>
                    <a:ln>
                      <a:noFill/>
                    </a:ln>
                    <a:extLst>
                      <a:ext uri="{53640926-AAD7-44D8-BBD7-CCE9431645EC}">
                        <a14:shadowObscured xmlns:a14="http://schemas.microsoft.com/office/drawing/2010/main"/>
                      </a:ext>
                    </a:extLst>
                  </pic:spPr>
                </pic:pic>
              </a:graphicData>
            </a:graphic>
          </wp:inline>
        </w:drawing>
      </w:r>
    </w:p>
    <w:p w14:paraId="2CF3C3B8" w14:textId="35E9F972" w:rsidR="00715F1D" w:rsidRDefault="00830969" w:rsidP="00715F1D">
      <w:pPr>
        <w:rPr>
          <w:lang w:val="en-US"/>
        </w:rPr>
      </w:pPr>
      <w:r w:rsidRPr="00830969">
        <w:rPr>
          <w:b/>
          <w:bCs/>
          <w:lang w:val="en-US"/>
        </w:rPr>
        <w:t>Photo 6</w:t>
      </w:r>
      <w:r>
        <w:rPr>
          <w:lang w:val="en-US"/>
        </w:rPr>
        <w:t>.</w:t>
      </w:r>
      <w:r w:rsidR="00715F1D">
        <w:rPr>
          <w:lang w:val="en-US"/>
        </w:rPr>
        <w:t xml:space="preserve"> Looking west from front field of the subject lands towards the Escarpment brow. Escarpment ridges and brow form a continuous backdrop. Rolling topography of the rear field is visible.</w:t>
      </w:r>
    </w:p>
    <w:p w14:paraId="1EA835E6" w14:textId="77777777" w:rsidR="00715F1D" w:rsidRDefault="00715F1D" w:rsidP="00715F1D">
      <w:pPr>
        <w:rPr>
          <w:lang w:val="en-US"/>
        </w:rPr>
      </w:pPr>
      <w:r>
        <w:rPr>
          <w:noProof/>
          <w:lang w:val="en-US"/>
        </w:rPr>
        <w:lastRenderedPageBreak/>
        <w:drawing>
          <wp:inline distT="0" distB="0" distL="0" distR="0" wp14:anchorId="7EC294EB" wp14:editId="7ADC2086">
            <wp:extent cx="8229600" cy="1781175"/>
            <wp:effectExtent l="0" t="0" r="0" b="9525"/>
            <wp:docPr id="18" name="Picture 18" descr="Photo looking west from rear field of the subject lands towards the Escarpment brow. Wooded Escarpment ridges and brow form a continuous backdrop which surrounds the site to the west and 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hoto looking west from rear field of the subject lands towards the Escarpment brow. Wooded Escarpment ridges and brow form a continuous backdrop which surrounds the site to the west and north."/>
                    <pic:cNvPicPr/>
                  </pic:nvPicPr>
                  <pic:blipFill rotWithShape="1">
                    <a:blip r:embed="rId30" cstate="print">
                      <a:extLst>
                        <a:ext uri="{BEBA8EAE-BF5A-486C-A8C5-ECC9F3942E4B}">
                          <a14:imgProps xmlns:a14="http://schemas.microsoft.com/office/drawing/2010/main">
                            <a14:imgLayer r:embed="rId31">
                              <a14:imgEffect>
                                <a14:brightnessContrast bright="10000"/>
                              </a14:imgEffect>
                            </a14:imgLayer>
                          </a14:imgProps>
                        </a:ext>
                        <a:ext uri="{28A0092B-C50C-407E-A947-70E740481C1C}">
                          <a14:useLocalDpi xmlns:a14="http://schemas.microsoft.com/office/drawing/2010/main" val="0"/>
                        </a:ext>
                      </a:extLst>
                    </a:blip>
                    <a:srcRect t="4809" b="5258"/>
                    <a:stretch/>
                  </pic:blipFill>
                  <pic:spPr bwMode="auto">
                    <a:xfrm>
                      <a:off x="0" y="0"/>
                      <a:ext cx="8229600" cy="1781175"/>
                    </a:xfrm>
                    <a:prstGeom prst="rect">
                      <a:avLst/>
                    </a:prstGeom>
                    <a:ln>
                      <a:noFill/>
                    </a:ln>
                    <a:extLst>
                      <a:ext uri="{53640926-AAD7-44D8-BBD7-CCE9431645EC}">
                        <a14:shadowObscured xmlns:a14="http://schemas.microsoft.com/office/drawing/2010/main"/>
                      </a:ext>
                    </a:extLst>
                  </pic:spPr>
                </pic:pic>
              </a:graphicData>
            </a:graphic>
          </wp:inline>
        </w:drawing>
      </w:r>
    </w:p>
    <w:p w14:paraId="36287A0B" w14:textId="5C3517BB" w:rsidR="00715F1D" w:rsidRDefault="00830969" w:rsidP="00715F1D">
      <w:pPr>
        <w:rPr>
          <w:lang w:val="en-US"/>
        </w:rPr>
      </w:pPr>
      <w:r w:rsidRPr="00830969">
        <w:rPr>
          <w:b/>
          <w:bCs/>
          <w:lang w:val="en-US"/>
        </w:rPr>
        <w:t>Photo 7</w:t>
      </w:r>
      <w:r>
        <w:rPr>
          <w:lang w:val="en-US"/>
        </w:rPr>
        <w:t>.</w:t>
      </w:r>
      <w:r w:rsidR="00715F1D">
        <w:rPr>
          <w:lang w:val="en-US"/>
        </w:rPr>
        <w:t xml:space="preserve"> Looking west from rear field of the subject lands towards the Escarpment brow. Wooded Escarpment ridges and brow form a continuous backdrop which surrounds the site to the west and north.</w:t>
      </w:r>
    </w:p>
    <w:p w14:paraId="49DEC865" w14:textId="77777777" w:rsidR="00715F1D" w:rsidRDefault="00715F1D" w:rsidP="00715F1D">
      <w:pPr>
        <w:rPr>
          <w:lang w:val="en-US"/>
        </w:rPr>
      </w:pPr>
      <w:r>
        <w:rPr>
          <w:noProof/>
          <w:lang w:val="en-US"/>
        </w:rPr>
        <w:drawing>
          <wp:inline distT="0" distB="0" distL="0" distR="0" wp14:anchorId="3C9BF66E" wp14:editId="4C3B2F37">
            <wp:extent cx="8229600" cy="1581150"/>
            <wp:effectExtent l="0" t="0" r="0" b="0"/>
            <wp:docPr id="12" name="Picture 12" descr="Photo looking north from the rear field of the subject lands towards the Escarpment brow. Visible in the background are the wooded steps that comprise the Escarpment slope on this face of the Caledon M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hoto looking north from the rear field of the subject lands towards the Escarpment brow. Visible in the background are the wooded steps that comprise the Escarpment slope on this face of the Caledon Mountain."/>
                    <pic:cNvPicPr/>
                  </pic:nvPicPr>
                  <pic:blipFill rotWithShape="1">
                    <a:blip r:embed="rId32" cstate="print">
                      <a:extLst>
                        <a:ext uri="{28A0092B-C50C-407E-A947-70E740481C1C}">
                          <a14:useLocalDpi xmlns:a14="http://schemas.microsoft.com/office/drawing/2010/main" val="0"/>
                        </a:ext>
                      </a:extLst>
                    </a:blip>
                    <a:srcRect t="8202" b="11708"/>
                    <a:stretch/>
                  </pic:blipFill>
                  <pic:spPr bwMode="auto">
                    <a:xfrm>
                      <a:off x="0" y="0"/>
                      <a:ext cx="8229600" cy="1581150"/>
                    </a:xfrm>
                    <a:prstGeom prst="rect">
                      <a:avLst/>
                    </a:prstGeom>
                    <a:ln>
                      <a:noFill/>
                    </a:ln>
                    <a:extLst>
                      <a:ext uri="{53640926-AAD7-44D8-BBD7-CCE9431645EC}">
                        <a14:shadowObscured xmlns:a14="http://schemas.microsoft.com/office/drawing/2010/main"/>
                      </a:ext>
                    </a:extLst>
                  </pic:spPr>
                </pic:pic>
              </a:graphicData>
            </a:graphic>
          </wp:inline>
        </w:drawing>
      </w:r>
    </w:p>
    <w:p w14:paraId="02BAA0B7" w14:textId="1D63E25C" w:rsidR="00715F1D" w:rsidRDefault="00830969" w:rsidP="00715F1D">
      <w:pPr>
        <w:rPr>
          <w:lang w:val="en-US"/>
        </w:rPr>
      </w:pPr>
      <w:r w:rsidRPr="00830969">
        <w:rPr>
          <w:b/>
          <w:bCs/>
          <w:lang w:val="en-US"/>
        </w:rPr>
        <w:t>Photo 8</w:t>
      </w:r>
      <w:r>
        <w:rPr>
          <w:lang w:val="en-US"/>
        </w:rPr>
        <w:t>.</w:t>
      </w:r>
      <w:r w:rsidR="00715F1D">
        <w:rPr>
          <w:lang w:val="en-US"/>
        </w:rPr>
        <w:t xml:space="preserve"> Looking north from the rear field of the subject lands towards the Escarpment brow. Visible in the background are the wooded steps that comprise the Escarpment slope on this face of the Caledon Mountain.</w:t>
      </w:r>
    </w:p>
    <w:p w14:paraId="4CB42DAC" w14:textId="77777777" w:rsidR="00715F1D" w:rsidRDefault="00715F1D" w:rsidP="00715F1D">
      <w:pPr>
        <w:pStyle w:val="NormalWeb"/>
      </w:pPr>
      <w:r>
        <w:rPr>
          <w:noProof/>
        </w:rPr>
        <w:lastRenderedPageBreak/>
        <w:drawing>
          <wp:inline distT="0" distB="0" distL="0" distR="0" wp14:anchorId="140236F8" wp14:editId="6D8B8420">
            <wp:extent cx="5838825" cy="3892550"/>
            <wp:effectExtent l="0" t="0" r="9525" b="0"/>
            <wp:docPr id="10" name="Picture 10" descr="Panoramic view looking north from the rear field of the subject lands. The field is covered in snow and features rolling topography with gentle hills. A line of trees borders the background, and the sky is overcast, contributing to a grayish tone in the overall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anoramic view looking north from the rear field of the subject lands. The field is covered in snow and features rolling topography with gentle hills. A line of trees borders the background, and the sky is overcast, contributing to a grayish tone in the overall scene."/>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19000"/>
                              </a14:imgEffect>
                            </a14:imgLayer>
                          </a14:imgProps>
                        </a:ext>
                        <a:ext uri="{28A0092B-C50C-407E-A947-70E740481C1C}">
                          <a14:useLocalDpi xmlns:a14="http://schemas.microsoft.com/office/drawing/2010/main" val="0"/>
                        </a:ext>
                      </a:extLst>
                    </a:blip>
                    <a:srcRect/>
                    <a:stretch>
                      <a:fillRect/>
                    </a:stretch>
                  </pic:blipFill>
                  <pic:spPr bwMode="auto">
                    <a:xfrm>
                      <a:off x="0" y="0"/>
                      <a:ext cx="5839689" cy="3893126"/>
                    </a:xfrm>
                    <a:prstGeom prst="rect">
                      <a:avLst/>
                    </a:prstGeom>
                    <a:noFill/>
                    <a:ln>
                      <a:noFill/>
                    </a:ln>
                  </pic:spPr>
                </pic:pic>
              </a:graphicData>
            </a:graphic>
          </wp:inline>
        </w:drawing>
      </w:r>
    </w:p>
    <w:p w14:paraId="37490B3C" w14:textId="6BEC0D3B" w:rsidR="00715F1D" w:rsidRDefault="00830969" w:rsidP="00715F1D">
      <w:pPr>
        <w:rPr>
          <w:lang w:val="en-US"/>
        </w:rPr>
      </w:pPr>
      <w:r w:rsidRPr="00830969">
        <w:rPr>
          <w:b/>
          <w:bCs/>
          <w:lang w:val="en-US"/>
        </w:rPr>
        <w:t>Photo 9</w:t>
      </w:r>
      <w:r>
        <w:rPr>
          <w:lang w:val="en-US"/>
        </w:rPr>
        <w:t>.</w:t>
      </w:r>
      <w:r w:rsidR="00715F1D">
        <w:rPr>
          <w:lang w:val="en-US"/>
        </w:rPr>
        <w:t xml:space="preserve"> Looking north from rear field of the subject lands. Rolling topography is evident.</w:t>
      </w:r>
    </w:p>
    <w:p w14:paraId="12BDB8BA" w14:textId="77777777" w:rsidR="00715F1D" w:rsidRDefault="00715F1D">
      <w:pPr>
        <w:rPr>
          <w:lang w:val="en-US"/>
        </w:rPr>
      </w:pPr>
    </w:p>
    <w:p w14:paraId="139BEBA3" w14:textId="5FAB8562" w:rsidR="00715F1D" w:rsidRDefault="00715F1D">
      <w:pPr>
        <w:rPr>
          <w:lang w:val="en-US"/>
        </w:rPr>
      </w:pPr>
    </w:p>
    <w:p w14:paraId="5228F125" w14:textId="07B7EB8A" w:rsidR="00715F1D" w:rsidRDefault="00715F1D">
      <w:pPr>
        <w:rPr>
          <w:lang w:val="en-US"/>
        </w:rPr>
      </w:pPr>
      <w:r>
        <w:rPr>
          <w:lang w:val="en-US"/>
        </w:rPr>
        <w:br w:type="page"/>
      </w:r>
    </w:p>
    <w:p w14:paraId="48705C45" w14:textId="77777777" w:rsidR="00715F1D" w:rsidRDefault="00715F1D">
      <w:pPr>
        <w:rPr>
          <w:lang w:val="en-US"/>
        </w:rPr>
        <w:sectPr w:rsidR="00715F1D" w:rsidSect="00715F1D">
          <w:pgSz w:w="15840" w:h="12240" w:orient="landscape" w:code="1"/>
          <w:pgMar w:top="1440" w:right="1440" w:bottom="1440" w:left="1440" w:header="709" w:footer="709" w:gutter="0"/>
          <w:cols w:space="708"/>
          <w:docGrid w:linePitch="360"/>
        </w:sectPr>
      </w:pPr>
    </w:p>
    <w:p w14:paraId="30444C97" w14:textId="33BA9152" w:rsidR="00AE1BAF" w:rsidRDefault="00337798" w:rsidP="0078718D">
      <w:pPr>
        <w:pStyle w:val="Heading2"/>
        <w:jc w:val="center"/>
        <w:rPr>
          <w:lang w:val="en-US"/>
        </w:rPr>
      </w:pPr>
      <w:r>
        <w:rPr>
          <w:lang w:val="en-US"/>
        </w:rPr>
        <w:lastRenderedPageBreak/>
        <w:t>APPENDIX</w:t>
      </w:r>
      <w:r w:rsidR="008F30D3">
        <w:rPr>
          <w:lang w:val="en-US"/>
        </w:rPr>
        <w:t xml:space="preserve"> </w:t>
      </w:r>
      <w:r w:rsidR="00E75E00">
        <w:rPr>
          <w:lang w:val="en-US"/>
        </w:rPr>
        <w:t>2</w:t>
      </w:r>
    </w:p>
    <w:p w14:paraId="49B93479" w14:textId="59B1270F" w:rsidR="001F1895" w:rsidRDefault="00E727C8" w:rsidP="00337798">
      <w:pPr>
        <w:spacing w:after="0" w:line="240" w:lineRule="auto"/>
        <w:jc w:val="center"/>
        <w:rPr>
          <w:rFonts w:cstheme="minorHAnsi"/>
          <w:b/>
          <w:bCs/>
          <w:lang w:val="en-US"/>
        </w:rPr>
      </w:pPr>
      <w:r>
        <w:rPr>
          <w:rFonts w:cstheme="minorHAnsi"/>
          <w:b/>
          <w:bCs/>
          <w:lang w:val="en-US"/>
        </w:rPr>
        <w:t>Agency</w:t>
      </w:r>
      <w:r w:rsidR="00BD534B">
        <w:rPr>
          <w:rFonts w:cstheme="minorHAnsi"/>
          <w:b/>
          <w:bCs/>
          <w:lang w:val="en-US"/>
        </w:rPr>
        <w:t xml:space="preserve"> </w:t>
      </w:r>
      <w:r>
        <w:rPr>
          <w:rFonts w:cstheme="minorHAnsi"/>
          <w:b/>
          <w:bCs/>
          <w:lang w:val="en-US"/>
        </w:rPr>
        <w:t>and Public Comments</w:t>
      </w:r>
    </w:p>
    <w:p w14:paraId="5EC28D5D" w14:textId="77777777" w:rsidR="00E727C8" w:rsidRDefault="00E727C8" w:rsidP="00096624"/>
    <w:p w14:paraId="1C12D5AB" w14:textId="77777777" w:rsidR="00BD534B" w:rsidRPr="005E3756" w:rsidRDefault="00BD534B" w:rsidP="00BD534B">
      <w:pPr>
        <w:spacing w:after="0" w:line="240" w:lineRule="auto"/>
        <w:rPr>
          <w:b/>
          <w:bCs/>
          <w:lang w:val="en-US"/>
        </w:rPr>
      </w:pPr>
      <w:r>
        <w:rPr>
          <w:b/>
          <w:bCs/>
          <w:lang w:val="en-US"/>
        </w:rPr>
        <w:t xml:space="preserve">Public </w:t>
      </w:r>
      <w:r w:rsidRPr="005E3756">
        <w:rPr>
          <w:b/>
          <w:bCs/>
          <w:lang w:val="en-US"/>
        </w:rPr>
        <w:t>Comments</w:t>
      </w:r>
      <w:r>
        <w:rPr>
          <w:b/>
          <w:bCs/>
          <w:lang w:val="en-US"/>
        </w:rPr>
        <w:t xml:space="preserve"> (four comments)</w:t>
      </w:r>
    </w:p>
    <w:p w14:paraId="06DEF293" w14:textId="77777777" w:rsidR="00BD534B" w:rsidRDefault="00BD534B" w:rsidP="00BD534B">
      <w:pPr>
        <w:spacing w:after="0" w:line="240" w:lineRule="auto"/>
        <w:rPr>
          <w:lang w:val="en-US"/>
        </w:rPr>
      </w:pPr>
    </w:p>
    <w:p w14:paraId="320CA9E6" w14:textId="77777777" w:rsidR="00BD534B" w:rsidRDefault="00BD534B" w:rsidP="00BD534B">
      <w:pPr>
        <w:rPr>
          <w:lang w:val="en-US"/>
        </w:rPr>
      </w:pPr>
      <w:r>
        <w:rPr>
          <w:lang w:val="en-US"/>
        </w:rPr>
        <w:t>Public Comment #1</w:t>
      </w:r>
    </w:p>
    <w:p w14:paraId="2ADEB4BF" w14:textId="53B375F3" w:rsidR="00BD534B" w:rsidRDefault="00BD534B" w:rsidP="00BD534B">
      <w:pPr>
        <w:rPr>
          <w:lang w:val="en-US"/>
        </w:rPr>
      </w:pPr>
      <w:r>
        <w:rPr>
          <w:lang w:val="en-US"/>
        </w:rPr>
        <w:t>We are not opposed to the current extraction operations as permitted by the Niagara Escarpment Commission, provided they comply with all stated conditions of their permit and the site is completely re-</w:t>
      </w:r>
      <w:r w:rsidR="00893CAF">
        <w:rPr>
          <w:lang w:val="en-US"/>
        </w:rPr>
        <w:t>h</w:t>
      </w:r>
      <w:r>
        <w:rPr>
          <w:lang w:val="en-US"/>
        </w:rPr>
        <w:t>abilitated in a timely manner.</w:t>
      </w:r>
    </w:p>
    <w:p w14:paraId="3CC8D535" w14:textId="77777777" w:rsidR="00BD534B" w:rsidRDefault="00BD534B" w:rsidP="00BD534B">
      <w:pPr>
        <w:rPr>
          <w:lang w:val="en-US"/>
        </w:rPr>
      </w:pPr>
      <w:r>
        <w:rPr>
          <w:lang w:val="en-US"/>
        </w:rPr>
        <w:t xml:space="preserve">However, we do not support the proposed </w:t>
      </w:r>
      <w:r w:rsidRPr="001656E9">
        <w:rPr>
          <w:lang w:val="en-US"/>
        </w:rPr>
        <w:t>re</w:t>
      </w:r>
      <w:r w:rsidRPr="009F2B64">
        <w:rPr>
          <w:lang w:val="en-US"/>
        </w:rPr>
        <w:t>de</w:t>
      </w:r>
      <w:r w:rsidRPr="001656E9">
        <w:rPr>
          <w:lang w:val="en-US"/>
        </w:rPr>
        <w:t>signation</w:t>
      </w:r>
      <w:r>
        <w:rPr>
          <w:lang w:val="en-US"/>
        </w:rPr>
        <w:t xml:space="preserve"> of the </w:t>
      </w:r>
      <w:r w:rsidRPr="00FB0761">
        <w:rPr>
          <w:lang w:val="en-US"/>
        </w:rPr>
        <w:t>subject lands from Escarpment Protection Area to Escarpment Rural Area</w:t>
      </w:r>
      <w:r>
        <w:rPr>
          <w:lang w:val="en-US"/>
        </w:rPr>
        <w:t xml:space="preserve"> (PH 226 22)</w:t>
      </w:r>
      <w:r w:rsidRPr="00FB0761">
        <w:rPr>
          <w:lang w:val="en-US"/>
        </w:rPr>
        <w:t xml:space="preserve">, </w:t>
      </w:r>
      <w:r>
        <w:rPr>
          <w:lang w:val="en-US"/>
        </w:rPr>
        <w:t>or the likely</w:t>
      </w:r>
      <w:r w:rsidRPr="00FB0761">
        <w:rPr>
          <w:lang w:val="en-US"/>
        </w:rPr>
        <w:t xml:space="preserve"> second application to redesignate the Escarpment Rural to Mineral Resource Extraction Area</w:t>
      </w:r>
      <w:r>
        <w:rPr>
          <w:lang w:val="en-US"/>
        </w:rPr>
        <w:t xml:space="preserve"> for the following reasons:</w:t>
      </w:r>
    </w:p>
    <w:p w14:paraId="7FA83994" w14:textId="77777777" w:rsidR="00BD534B" w:rsidRDefault="00BD534B" w:rsidP="00BD534B">
      <w:pPr>
        <w:pStyle w:val="ListParagraph"/>
        <w:numPr>
          <w:ilvl w:val="0"/>
          <w:numId w:val="12"/>
        </w:numPr>
        <w:ind w:left="360"/>
        <w:rPr>
          <w:lang w:val="en-US"/>
        </w:rPr>
      </w:pPr>
      <w:r w:rsidRPr="00D169EE">
        <w:rPr>
          <w:lang w:val="en-US"/>
        </w:rPr>
        <w:t xml:space="preserve">It is my understanding </w:t>
      </w:r>
      <w:r>
        <w:rPr>
          <w:lang w:val="en-US"/>
        </w:rPr>
        <w:t>that</w:t>
      </w:r>
      <w:r w:rsidRPr="00D169EE">
        <w:rPr>
          <w:lang w:val="en-US"/>
        </w:rPr>
        <w:t xml:space="preserve"> the </w:t>
      </w:r>
      <w:r>
        <w:rPr>
          <w:lang w:val="en-US"/>
        </w:rPr>
        <w:t>Niagara Escarpment Commission</w:t>
      </w:r>
      <w:r w:rsidRPr="00D169EE">
        <w:rPr>
          <w:lang w:val="en-US"/>
        </w:rPr>
        <w:t xml:space="preserve"> </w:t>
      </w:r>
      <w:r>
        <w:rPr>
          <w:lang w:val="en-US"/>
        </w:rPr>
        <w:t xml:space="preserve">has approved only one application redesignation of Escarpment Protection Area </w:t>
      </w:r>
      <w:r w:rsidRPr="00D169EE">
        <w:rPr>
          <w:lang w:val="en-US"/>
        </w:rPr>
        <w:t>(16&amp;17/S/86 McKean)</w:t>
      </w:r>
      <w:r>
        <w:rPr>
          <w:lang w:val="en-US"/>
        </w:rPr>
        <w:t>, and t</w:t>
      </w:r>
      <w:r w:rsidRPr="00D169EE">
        <w:rPr>
          <w:lang w:val="en-US"/>
        </w:rPr>
        <w:t xml:space="preserve">his application was granted over 35 years ago.  The community in 2023 is more acutely aware of the </w:t>
      </w:r>
      <w:r>
        <w:rPr>
          <w:lang w:val="en-US"/>
        </w:rPr>
        <w:t>e</w:t>
      </w:r>
      <w:r w:rsidRPr="00D169EE">
        <w:rPr>
          <w:lang w:val="en-US"/>
        </w:rPr>
        <w:t>nviro</w:t>
      </w:r>
      <w:r>
        <w:rPr>
          <w:lang w:val="en-US"/>
        </w:rPr>
        <w:t>n</w:t>
      </w:r>
      <w:r w:rsidRPr="00D169EE">
        <w:rPr>
          <w:lang w:val="en-US"/>
        </w:rPr>
        <w:t>ment and the protection it requires. Granting this approval could greatly undermine the NEC Natural and Protected Areas within the plan. This approval may</w:t>
      </w:r>
      <w:r>
        <w:rPr>
          <w:lang w:val="en-US"/>
        </w:rPr>
        <w:t xml:space="preserve"> set a negative p</w:t>
      </w:r>
      <w:r w:rsidRPr="00D169EE">
        <w:rPr>
          <w:lang w:val="en-US"/>
        </w:rPr>
        <w:t>recedence</w:t>
      </w:r>
      <w:r>
        <w:rPr>
          <w:lang w:val="en-US"/>
        </w:rPr>
        <w:t xml:space="preserve"> for lands within the Niagara Escarpment plan area.</w:t>
      </w:r>
    </w:p>
    <w:p w14:paraId="73B5CF1C" w14:textId="77777777" w:rsidR="00BD534B" w:rsidRDefault="00BD534B" w:rsidP="00BD534B">
      <w:pPr>
        <w:pStyle w:val="ListParagraph"/>
        <w:numPr>
          <w:ilvl w:val="0"/>
          <w:numId w:val="12"/>
        </w:numPr>
        <w:ind w:left="360"/>
        <w:rPr>
          <w:lang w:val="en-US"/>
        </w:rPr>
      </w:pPr>
      <w:r>
        <w:rPr>
          <w:lang w:val="en-US"/>
        </w:rPr>
        <w:t>The Niagara Escarpment Commission</w:t>
      </w:r>
      <w:r w:rsidRPr="00D169EE">
        <w:rPr>
          <w:lang w:val="en-US"/>
        </w:rPr>
        <w:t xml:space="preserve"> has</w:t>
      </w:r>
      <w:r>
        <w:rPr>
          <w:lang w:val="en-US"/>
        </w:rPr>
        <w:t xml:space="preserve"> an official plan review ever 10 years with the last in 2017. It is my understanding Brampton Brick Limited has never formally requested their lands (Part Lots 29 and 30, Concession 5 West of Centre Road, Town of Caledon) removed from their current designation.</w:t>
      </w:r>
    </w:p>
    <w:p w14:paraId="20D75830" w14:textId="77777777" w:rsidR="00BD534B" w:rsidRDefault="00BD534B" w:rsidP="00BD534B">
      <w:pPr>
        <w:pStyle w:val="ListParagraph"/>
        <w:numPr>
          <w:ilvl w:val="0"/>
          <w:numId w:val="12"/>
        </w:numPr>
        <w:ind w:left="360"/>
        <w:rPr>
          <w:lang w:val="en-US"/>
        </w:rPr>
      </w:pPr>
      <w:r>
        <w:rPr>
          <w:lang w:val="en-US"/>
        </w:rPr>
        <w:t xml:space="preserve">Niagara Escarpment Commission initial staff report dated March 9, 2023 “Extraction is complete on the easternmost Phase 1 area, adjacent to Mississauga Road along its eastern boundary. While rehabilitation is largely complete in this phase.”  Phase 1 is over 30 years old and Brampton Brick Limited has been asked to complete its rehabilitation numerous times since the end of extraction. If Brampton Brick proposes to expand operations to other areas of the site, the rehabilitation of Phase 1 should be </w:t>
      </w:r>
      <w:r w:rsidRPr="00785873">
        <w:rPr>
          <w:u w:val="single"/>
          <w:lang w:val="en-US"/>
        </w:rPr>
        <w:t>complete</w:t>
      </w:r>
      <w:r>
        <w:rPr>
          <w:lang w:val="en-US"/>
        </w:rPr>
        <w:t xml:space="preserve">, not merely ‘largely </w:t>
      </w:r>
      <w:proofErr w:type="gramStart"/>
      <w:r>
        <w:rPr>
          <w:lang w:val="en-US"/>
        </w:rPr>
        <w:t>complete</w:t>
      </w:r>
      <w:proofErr w:type="gramEnd"/>
      <w:r>
        <w:rPr>
          <w:lang w:val="en-US"/>
        </w:rPr>
        <w:t>’</w:t>
      </w:r>
    </w:p>
    <w:p w14:paraId="005EFC63" w14:textId="77777777" w:rsidR="00BD534B" w:rsidRDefault="00BD534B" w:rsidP="00BD534B">
      <w:pPr>
        <w:pStyle w:val="ListParagraph"/>
        <w:numPr>
          <w:ilvl w:val="0"/>
          <w:numId w:val="12"/>
        </w:numPr>
        <w:ind w:left="360"/>
        <w:rPr>
          <w:lang w:val="en-US"/>
        </w:rPr>
      </w:pPr>
      <w:r>
        <w:rPr>
          <w:lang w:val="en-US"/>
        </w:rPr>
        <w:t xml:space="preserve">Development Permit Application /P/E/09-10/242 was refused by the commission in </w:t>
      </w:r>
      <w:proofErr w:type="gramStart"/>
      <w:r>
        <w:rPr>
          <w:lang w:val="en-US"/>
        </w:rPr>
        <w:t>July,</w:t>
      </w:r>
      <w:proofErr w:type="gramEnd"/>
      <w:r>
        <w:rPr>
          <w:lang w:val="en-US"/>
        </w:rPr>
        <w:t xml:space="preserve"> 2013. It is my understanding the primary reasons for refusal was excessive truck traffic over multiple years and not being able to control the quality of fill. This new proposal includes further excavation along the north face of Phase 1, extending quarrying activities instead of proceeding </w:t>
      </w:r>
      <w:proofErr w:type="gramStart"/>
      <w:r>
        <w:rPr>
          <w:lang w:val="en-US"/>
        </w:rPr>
        <w:t>with  the</w:t>
      </w:r>
      <w:proofErr w:type="gramEnd"/>
      <w:r>
        <w:rPr>
          <w:lang w:val="en-US"/>
        </w:rPr>
        <w:t xml:space="preserve"> complete rehabilitation of the Phase 1 lands. Brampton Brick should be required to complete the previously approved rehabilitation rather than resume quarrying activities in a partially </w:t>
      </w:r>
      <w:r>
        <w:rPr>
          <w:lang w:val="en-US"/>
        </w:rPr>
        <w:lastRenderedPageBreak/>
        <w:t>rehabilitated area and should be permitted to place fill into the Phase 1 lands beyond what is required for the approved rehabilitation plan.</w:t>
      </w:r>
    </w:p>
    <w:p w14:paraId="5705185D" w14:textId="26C0CDCF" w:rsidR="00BD534B" w:rsidRDefault="00BD534B" w:rsidP="00BD534B">
      <w:pPr>
        <w:pStyle w:val="ListParagraph"/>
        <w:numPr>
          <w:ilvl w:val="0"/>
          <w:numId w:val="12"/>
        </w:numPr>
        <w:ind w:left="360"/>
        <w:rPr>
          <w:lang w:val="en-US"/>
        </w:rPr>
      </w:pPr>
      <w:r>
        <w:rPr>
          <w:lang w:val="en-US"/>
        </w:rPr>
        <w:t>The “Visual Impact” of the proposed site is significant. The higher elevation of the new site will be visible from King Road from the east and west, as well Mississauga Road. The approved site 3 is not visible from any approaching roads.  Credit View Public School has been changed to a cultural centre for Indigenous students. The proposed site will be visible from the</w:t>
      </w:r>
      <w:r w:rsidR="00893CAF">
        <w:rPr>
          <w:lang w:val="en-US"/>
        </w:rPr>
        <w:t>i</w:t>
      </w:r>
      <w:r>
        <w:rPr>
          <w:lang w:val="en-US"/>
        </w:rPr>
        <w:t>r location.</w:t>
      </w:r>
    </w:p>
    <w:p w14:paraId="79847CAD" w14:textId="77777777" w:rsidR="00BD534B" w:rsidRDefault="00BD534B" w:rsidP="00BD534B">
      <w:pPr>
        <w:pStyle w:val="ListParagraph"/>
        <w:numPr>
          <w:ilvl w:val="0"/>
          <w:numId w:val="12"/>
        </w:numPr>
        <w:ind w:left="360"/>
        <w:rPr>
          <w:lang w:val="en-US"/>
        </w:rPr>
      </w:pPr>
      <w:r>
        <w:rPr>
          <w:lang w:val="en-US"/>
        </w:rPr>
        <w:t xml:space="preserve">Brampton Brick had </w:t>
      </w:r>
      <w:proofErr w:type="spellStart"/>
      <w:proofErr w:type="gramStart"/>
      <w:r>
        <w:rPr>
          <w:lang w:val="en-US"/>
        </w:rPr>
        <w:t>a</w:t>
      </w:r>
      <w:proofErr w:type="spellEnd"/>
      <w:proofErr w:type="gramEnd"/>
      <w:r>
        <w:rPr>
          <w:lang w:val="en-US"/>
        </w:rPr>
        <w:t xml:space="preserve"> open house for the community to put forth their proposal.  During the meeting they expressed a benefit of this application being a greater separation to the village of Terra Cotta. The proponent had no concern of the significant effect to the village of Cheltenham. The prevailing winds are from the west, and therefore all the dust will fall in Cheltenham. </w:t>
      </w:r>
    </w:p>
    <w:p w14:paraId="6AAFFFB7" w14:textId="77777777" w:rsidR="00BD534B" w:rsidRDefault="00BD534B" w:rsidP="00BD534B">
      <w:pPr>
        <w:pStyle w:val="ListParagraph"/>
        <w:numPr>
          <w:ilvl w:val="0"/>
          <w:numId w:val="12"/>
        </w:numPr>
        <w:ind w:left="360"/>
        <w:rPr>
          <w:lang w:val="en-US"/>
        </w:rPr>
      </w:pPr>
      <w:r>
        <w:rPr>
          <w:lang w:val="en-US"/>
        </w:rPr>
        <w:t>In the past Cheltenham has been impacted from the dust of Phase 1. The approved phase 3 will have little effect on Terra Cotta or Cheltenham.</w:t>
      </w:r>
    </w:p>
    <w:p w14:paraId="7CF20DE2" w14:textId="77777777" w:rsidR="00BD534B" w:rsidRDefault="00BD534B" w:rsidP="00BD534B">
      <w:pPr>
        <w:pStyle w:val="ListParagraph"/>
        <w:numPr>
          <w:ilvl w:val="0"/>
          <w:numId w:val="12"/>
        </w:numPr>
        <w:ind w:left="360"/>
        <w:rPr>
          <w:lang w:val="en-US"/>
        </w:rPr>
      </w:pPr>
      <w:r>
        <w:rPr>
          <w:lang w:val="en-US"/>
        </w:rPr>
        <w:t xml:space="preserve">Brampton Brick Limited has the right to move into Phase 3 without any amendment required. They have also said they would relinquish </w:t>
      </w:r>
      <w:proofErr w:type="spellStart"/>
      <w:proofErr w:type="gramStart"/>
      <w:r>
        <w:rPr>
          <w:lang w:val="en-US"/>
        </w:rPr>
        <w:t>there</w:t>
      </w:r>
      <w:proofErr w:type="spellEnd"/>
      <w:proofErr w:type="gramEnd"/>
      <w:r>
        <w:rPr>
          <w:lang w:val="en-US"/>
        </w:rPr>
        <w:t xml:space="preserve"> aggregate extraction of Phase 3. We and many of our </w:t>
      </w:r>
      <w:proofErr w:type="spellStart"/>
      <w:r>
        <w:rPr>
          <w:lang w:val="en-US"/>
        </w:rPr>
        <w:t>neighbours</w:t>
      </w:r>
      <w:proofErr w:type="spellEnd"/>
      <w:r>
        <w:rPr>
          <w:lang w:val="en-US"/>
        </w:rPr>
        <w:t xml:space="preserve"> believe this is a ploy by Brampton Brick to extract the new area and </w:t>
      </w:r>
      <w:proofErr w:type="gramStart"/>
      <w:r>
        <w:rPr>
          <w:lang w:val="en-US"/>
        </w:rPr>
        <w:t>them</w:t>
      </w:r>
      <w:proofErr w:type="gramEnd"/>
      <w:r>
        <w:rPr>
          <w:lang w:val="en-US"/>
        </w:rPr>
        <w:t xml:space="preserve"> come back in 20 years and request opening phase 3, similarly to how they now propose to redesignate the existing Escarpment Protected Area lands</w:t>
      </w:r>
    </w:p>
    <w:p w14:paraId="6D0B8159" w14:textId="77777777" w:rsidR="00BD534B" w:rsidRDefault="00BD534B" w:rsidP="00BD534B">
      <w:pPr>
        <w:pStyle w:val="ListParagraph"/>
        <w:numPr>
          <w:ilvl w:val="0"/>
          <w:numId w:val="12"/>
        </w:numPr>
        <w:ind w:left="360"/>
        <w:rPr>
          <w:lang w:val="en-US"/>
        </w:rPr>
      </w:pPr>
      <w:r>
        <w:rPr>
          <w:lang w:val="en-US"/>
        </w:rPr>
        <w:t>Brampton Brick has described its products as being needed for the construction of new buildings in Ontario. Although brick is a traditional building material in Southern Ontario, it is now used as a largely decorative veneer and is not vital to construction of new homes and businesses. The need for brick as a decorative product should be balanced with the need to preserve the environment of the Niagara Escarpment.</w:t>
      </w:r>
    </w:p>
    <w:p w14:paraId="6D6E230C" w14:textId="77777777" w:rsidR="00BD534B" w:rsidRPr="00D169EE" w:rsidRDefault="00BD534B" w:rsidP="00BD534B">
      <w:pPr>
        <w:pStyle w:val="ListParagraph"/>
        <w:ind w:left="360"/>
        <w:rPr>
          <w:lang w:val="en-US"/>
        </w:rPr>
      </w:pPr>
    </w:p>
    <w:p w14:paraId="35437CF8" w14:textId="77777777" w:rsidR="00BD534B" w:rsidRDefault="00BD534B" w:rsidP="00BD534B">
      <w:pPr>
        <w:rPr>
          <w:lang w:val="en-US"/>
        </w:rPr>
      </w:pPr>
      <w:r>
        <w:rPr>
          <w:lang w:val="en-US"/>
        </w:rPr>
        <w:t xml:space="preserve">We live within the zone of influence and did not receive any </w:t>
      </w:r>
      <w:r w:rsidRPr="00B3256D">
        <w:rPr>
          <w:b/>
          <w:lang w:val="en-US"/>
        </w:rPr>
        <w:t>formal notice</w:t>
      </w:r>
      <w:r>
        <w:rPr>
          <w:lang w:val="en-US"/>
        </w:rPr>
        <w:t xml:space="preserve"> of this application. Our neighbors also did not receive formal notice.  Due to insufficient notice to all affected nearby properties and the communities, we believe the date of August 21</w:t>
      </w:r>
      <w:r w:rsidRPr="00B3256D">
        <w:rPr>
          <w:vertAlign w:val="superscript"/>
          <w:lang w:val="en-US"/>
        </w:rPr>
        <w:t>st</w:t>
      </w:r>
      <w:r>
        <w:rPr>
          <w:lang w:val="en-US"/>
        </w:rPr>
        <w:t xml:space="preserve"> should be extended to provide time for residents of Cheltenham to formally comment on this application.</w:t>
      </w:r>
    </w:p>
    <w:p w14:paraId="791E0870" w14:textId="77777777" w:rsidR="00BD534B" w:rsidRDefault="00BD534B" w:rsidP="00BD534B">
      <w:pPr>
        <w:spacing w:after="0" w:line="240" w:lineRule="auto"/>
        <w:rPr>
          <w:lang w:val="en-US"/>
        </w:rPr>
      </w:pPr>
      <w:r>
        <w:rPr>
          <w:lang w:val="en-US"/>
        </w:rPr>
        <w:t>Public Comment #2</w:t>
      </w:r>
    </w:p>
    <w:p w14:paraId="1036A26F" w14:textId="77777777" w:rsidR="00BD534B" w:rsidRDefault="00BD534B" w:rsidP="00BD534B">
      <w:pPr>
        <w:rPr>
          <w:sz w:val="22"/>
        </w:rPr>
      </w:pPr>
      <w:r>
        <w:t>We wish to submit a comment to the amendment that Brampton Brick is proposing to the Cheltenham Quarry.</w:t>
      </w:r>
    </w:p>
    <w:p w14:paraId="1B02259D" w14:textId="3FCAF747" w:rsidR="00BD534B" w:rsidRDefault="00BD534B" w:rsidP="00BD534B">
      <w:r>
        <w:t>Phase 1 is complete, phase 2 is in progress and phase 3 is currently licenced and approved for extraction.</w:t>
      </w:r>
    </w:p>
    <w:p w14:paraId="3C69AEBC" w14:textId="77777777" w:rsidR="00BD534B" w:rsidRDefault="00BD534B" w:rsidP="00BD534B">
      <w:r>
        <w:t>We feel they should complete phase 2 and then proceed to phase 3 before pursuing future mineral aggregate extraction in the proposed northern location.</w:t>
      </w:r>
    </w:p>
    <w:p w14:paraId="3D612CB3" w14:textId="262659B5" w:rsidR="00BD534B" w:rsidRDefault="00BD534B" w:rsidP="00BD534B">
      <w:r>
        <w:lastRenderedPageBreak/>
        <w:t>Since the prevailing winds are from the northwest, this will cause much more dust and noise pollution to the urban centre of Cheltenham and surrounding areas.  </w:t>
      </w:r>
    </w:p>
    <w:p w14:paraId="53FCB707" w14:textId="77777777" w:rsidR="00BD534B" w:rsidRDefault="00BD534B" w:rsidP="00BD534B">
      <w:r>
        <w:t>We would appreciate being kept informed as to the progress of this proposed amendment by Brampton Brick.</w:t>
      </w:r>
    </w:p>
    <w:p w14:paraId="210665E1" w14:textId="77777777" w:rsidR="00BD534B" w:rsidRDefault="00BD534B" w:rsidP="00BD534B">
      <w:pPr>
        <w:spacing w:after="0" w:line="240" w:lineRule="auto"/>
        <w:rPr>
          <w:lang w:val="en-US"/>
        </w:rPr>
      </w:pPr>
      <w:r>
        <w:rPr>
          <w:lang w:val="en-US"/>
        </w:rPr>
        <w:t>Public Comment #3</w:t>
      </w:r>
    </w:p>
    <w:p w14:paraId="0D7F3684" w14:textId="77777777" w:rsidR="00BD534B" w:rsidRDefault="00BD534B" w:rsidP="00BD534B">
      <w:pPr>
        <w:spacing w:after="0" w:line="240" w:lineRule="auto"/>
        <w:rPr>
          <w:lang w:val="en-US"/>
        </w:rPr>
      </w:pPr>
    </w:p>
    <w:p w14:paraId="645B2E42" w14:textId="77777777" w:rsidR="00BD534B" w:rsidRPr="00461C03" w:rsidRDefault="00BD534B" w:rsidP="00BD534B">
      <w:pPr>
        <w:spacing w:after="0" w:line="240" w:lineRule="auto"/>
        <w:rPr>
          <w:lang w:val="en-US"/>
        </w:rPr>
      </w:pPr>
      <w:r w:rsidRPr="00461C03">
        <w:rPr>
          <w:lang w:val="en-US"/>
        </w:rPr>
        <w:t>Dear Joe Muller, Niagara Escarpment Commission</w:t>
      </w:r>
    </w:p>
    <w:p w14:paraId="190A7EAF" w14:textId="77777777" w:rsidR="00BD534B" w:rsidRPr="00461C03" w:rsidRDefault="00BD534B" w:rsidP="00BD534B">
      <w:pPr>
        <w:spacing w:after="0" w:line="240" w:lineRule="auto"/>
        <w:rPr>
          <w:lang w:val="en-US"/>
        </w:rPr>
      </w:pPr>
      <w:r w:rsidRPr="00461C03">
        <w:rPr>
          <w:lang w:val="en-US"/>
        </w:rPr>
        <w:t>Assuming Brampton Brick Limited complies with all said conditions of their permit and the site is completely re-habilitated in a timely manner. We are not opposed to the current extraction operations as permitted by the Niagara Escarpment Commission.</w:t>
      </w:r>
    </w:p>
    <w:p w14:paraId="42AAB7D8" w14:textId="77777777" w:rsidR="00BD534B" w:rsidRPr="00461C03" w:rsidRDefault="00BD534B" w:rsidP="00BD534B">
      <w:pPr>
        <w:spacing w:after="0" w:line="240" w:lineRule="auto"/>
        <w:rPr>
          <w:lang w:val="en-US"/>
        </w:rPr>
      </w:pPr>
      <w:r w:rsidRPr="00461C03">
        <w:rPr>
          <w:lang w:val="en-US"/>
        </w:rPr>
        <w:t xml:space="preserve">However, we do not support part one or two of this application </w:t>
      </w:r>
      <w:proofErr w:type="gramStart"/>
      <w:r w:rsidRPr="00461C03">
        <w:rPr>
          <w:lang w:val="en-US"/>
        </w:rPr>
        <w:t>( PH</w:t>
      </w:r>
      <w:proofErr w:type="gramEnd"/>
      <w:r w:rsidRPr="00461C03">
        <w:rPr>
          <w:lang w:val="en-US"/>
        </w:rPr>
        <w:t xml:space="preserve"> 226 22) for the following reasons.</w:t>
      </w:r>
    </w:p>
    <w:p w14:paraId="2A5BC31F" w14:textId="77777777" w:rsidR="00BD534B" w:rsidRPr="00461C03" w:rsidRDefault="00BD534B" w:rsidP="00BD534B">
      <w:pPr>
        <w:spacing w:after="0" w:line="240" w:lineRule="auto"/>
        <w:rPr>
          <w:lang w:val="en-US"/>
        </w:rPr>
      </w:pPr>
      <w:r w:rsidRPr="00461C03">
        <w:rPr>
          <w:lang w:val="en-US"/>
        </w:rPr>
        <w:t xml:space="preserve">1. The community is aware of the Environment and the protection it </w:t>
      </w:r>
      <w:proofErr w:type="gramStart"/>
      <w:r w:rsidRPr="00461C03">
        <w:rPr>
          <w:lang w:val="en-US"/>
        </w:rPr>
        <w:t>requires,</w:t>
      </w:r>
      <w:proofErr w:type="gramEnd"/>
      <w:r w:rsidRPr="00461C03">
        <w:rPr>
          <w:lang w:val="en-US"/>
        </w:rPr>
        <w:t xml:space="preserve"> it is surprising to us that the NEC would grant this approval. Its effect would compromise the NEC Natural and Protected Area’s within the plan.</w:t>
      </w:r>
    </w:p>
    <w:p w14:paraId="1D593416" w14:textId="77777777" w:rsidR="00BD534B" w:rsidRPr="00461C03" w:rsidRDefault="00BD534B" w:rsidP="00BD534B">
      <w:pPr>
        <w:spacing w:after="0" w:line="240" w:lineRule="auto"/>
        <w:rPr>
          <w:lang w:val="en-US"/>
        </w:rPr>
      </w:pPr>
      <w:r w:rsidRPr="00461C03">
        <w:rPr>
          <w:lang w:val="en-US"/>
        </w:rPr>
        <w:t>2. In July,2013 Development Permit Application /P/E/09-10/242 was refused by the commission to amend the approved progressive rehabilitation of phase 1 because of not being able to control the quality of fill to recreate the pre-quarry topography. Will this new proposal further delay complete rehabilitation of the excavated north face of phase 1.</w:t>
      </w:r>
    </w:p>
    <w:p w14:paraId="022FEFD6" w14:textId="77777777" w:rsidR="00BD534B" w:rsidRPr="00461C03" w:rsidRDefault="00BD534B" w:rsidP="00BD534B">
      <w:pPr>
        <w:spacing w:after="0" w:line="240" w:lineRule="auto"/>
        <w:rPr>
          <w:lang w:val="en-US"/>
        </w:rPr>
      </w:pPr>
      <w:r w:rsidRPr="00461C03">
        <w:rPr>
          <w:lang w:val="en-US"/>
        </w:rPr>
        <w:t>3. The Niagara Escarpment Commission has an official plan review every 10 years with the last in 2017. It is not correct that Brampton Brick Limited has never formally requested these lands (Part Lots 29 and 30, Concession 5 West of Centre Road, Town of Caledon) to be removed from their current designation.</w:t>
      </w:r>
    </w:p>
    <w:p w14:paraId="04108EEE" w14:textId="77777777" w:rsidR="00BD534B" w:rsidRPr="00461C03" w:rsidRDefault="00BD534B" w:rsidP="00BD534B">
      <w:pPr>
        <w:spacing w:after="0" w:line="240" w:lineRule="auto"/>
        <w:rPr>
          <w:lang w:val="en-US"/>
        </w:rPr>
      </w:pPr>
      <w:r w:rsidRPr="00461C03">
        <w:rPr>
          <w:lang w:val="en-US"/>
        </w:rPr>
        <w:t>4. “Extraction is complete on the easternmost Phase 1 area, adjacent to Mississauga Road along its eastern boundary. While rehabilitation is largely complete in this phase.” What does this</w:t>
      </w:r>
      <w:r>
        <w:rPr>
          <w:lang w:val="en-US"/>
        </w:rPr>
        <w:t xml:space="preserve"> </w:t>
      </w:r>
      <w:r w:rsidRPr="00461C03">
        <w:rPr>
          <w:lang w:val="en-US"/>
        </w:rPr>
        <w:t xml:space="preserve">mean? Should this not be complete by now. Brampton Brick Limited has been asked to complete its rehabilitation numerous times since the end of extraction. </w:t>
      </w:r>
    </w:p>
    <w:p w14:paraId="0A47FE0F" w14:textId="77777777" w:rsidR="00BD534B" w:rsidRPr="00461C03" w:rsidRDefault="00BD534B" w:rsidP="00BD534B">
      <w:pPr>
        <w:spacing w:after="0" w:line="240" w:lineRule="auto"/>
        <w:rPr>
          <w:lang w:val="en-US"/>
        </w:rPr>
      </w:pPr>
      <w:r w:rsidRPr="00461C03">
        <w:rPr>
          <w:lang w:val="en-US"/>
        </w:rPr>
        <w:t>5. Brampton Brick Limited has the right to move into phase 3 without any amendment required. Why doesn’t Brampton Brick want to start extraction from phase 3? If approval of this application is granted, then Brampton Brick must relinquish their rights to aggregate extraction of phase 3 and reapply for NEC approval.</w:t>
      </w:r>
    </w:p>
    <w:p w14:paraId="06EA3566" w14:textId="77777777" w:rsidR="00BD534B" w:rsidRPr="00461C03" w:rsidRDefault="00BD534B" w:rsidP="00BD534B">
      <w:pPr>
        <w:spacing w:after="0" w:line="240" w:lineRule="auto"/>
        <w:rPr>
          <w:lang w:val="en-US"/>
        </w:rPr>
      </w:pPr>
      <w:r w:rsidRPr="00461C03">
        <w:rPr>
          <w:lang w:val="en-US"/>
        </w:rPr>
        <w:t xml:space="preserve">6. Brampton Brick had an open house for the community to put forth their proposal. They emphasized that this application would provide a greater separation to the village of Terra Cotta, however not indicating the impact that it would have on the village of Cheltenham. The prevailing winds are from the west, and therefore all the dust will fall in Cheltenham. In the past Cheltenham has been impacted </w:t>
      </w:r>
      <w:proofErr w:type="gramStart"/>
      <w:r w:rsidRPr="00461C03">
        <w:rPr>
          <w:lang w:val="en-US"/>
        </w:rPr>
        <w:t>as a result of</w:t>
      </w:r>
      <w:proofErr w:type="gramEnd"/>
      <w:r w:rsidRPr="00461C03">
        <w:rPr>
          <w:lang w:val="en-US"/>
        </w:rPr>
        <w:t xml:space="preserve"> the dust of phase 1. The approved phase 3 will have little effect on Terra Cotta or Cheltenham.</w:t>
      </w:r>
    </w:p>
    <w:p w14:paraId="620F37DD" w14:textId="77777777" w:rsidR="00BD534B" w:rsidRDefault="00BD534B" w:rsidP="00BD534B">
      <w:pPr>
        <w:spacing w:after="0" w:line="240" w:lineRule="auto"/>
        <w:rPr>
          <w:lang w:val="en-US"/>
        </w:rPr>
      </w:pPr>
      <w:r w:rsidRPr="00461C03">
        <w:rPr>
          <w:lang w:val="en-US"/>
        </w:rPr>
        <w:t xml:space="preserve">7. The “Visual Impact” of the proposed site is significant. The higher elevation of the new site will be visible from King Road from the east and west, as well as Mississauga Road. The new Indigenous Cultural Centre at the corner of King St and Mississauga Rd. will have direct view of the proposed site. The approved site 3 is not visible from any approaching roads. We live within the zone of influence and did not receive any formal notice of this application. </w:t>
      </w:r>
      <w:proofErr w:type="gramStart"/>
      <w:r w:rsidRPr="00461C03">
        <w:rPr>
          <w:lang w:val="en-US"/>
        </w:rPr>
        <w:t>Also</w:t>
      </w:r>
      <w:proofErr w:type="gramEnd"/>
      <w:r w:rsidRPr="00461C03">
        <w:rPr>
          <w:lang w:val="en-US"/>
        </w:rPr>
        <w:t xml:space="preserve"> our neighbors did not receive formal notice. The </w:t>
      </w:r>
      <w:r w:rsidRPr="00461C03">
        <w:rPr>
          <w:lang w:val="en-US"/>
        </w:rPr>
        <w:lastRenderedPageBreak/>
        <w:t>date of August 21st should be extended to provide time for residents of Cheltenham to formally comment on this application.</w:t>
      </w:r>
    </w:p>
    <w:p w14:paraId="7CDEF9DB" w14:textId="77777777" w:rsidR="00BD534B" w:rsidRDefault="00BD534B" w:rsidP="00BD534B">
      <w:pPr>
        <w:spacing w:after="0" w:line="240" w:lineRule="auto"/>
        <w:rPr>
          <w:lang w:val="en-US"/>
        </w:rPr>
      </w:pPr>
    </w:p>
    <w:p w14:paraId="11243CA6" w14:textId="77777777" w:rsidR="00BD534B" w:rsidRDefault="00BD534B" w:rsidP="00BD534B">
      <w:pPr>
        <w:spacing w:after="0" w:line="240" w:lineRule="auto"/>
        <w:rPr>
          <w:lang w:val="en-US"/>
        </w:rPr>
      </w:pPr>
      <w:r>
        <w:rPr>
          <w:lang w:val="en-US"/>
        </w:rPr>
        <w:t>Public Comment #4</w:t>
      </w:r>
    </w:p>
    <w:p w14:paraId="363769F9" w14:textId="77777777" w:rsidR="00BD534B" w:rsidRDefault="00BD534B" w:rsidP="00BD534B">
      <w:pPr>
        <w:spacing w:after="0" w:line="240" w:lineRule="auto"/>
        <w:rPr>
          <w:lang w:val="en-US"/>
        </w:rPr>
      </w:pPr>
    </w:p>
    <w:p w14:paraId="06E93BBE" w14:textId="77777777" w:rsidR="00BD534B" w:rsidRPr="00461C03" w:rsidRDefault="00BD534B" w:rsidP="00BD534B">
      <w:pPr>
        <w:spacing w:after="0" w:line="240" w:lineRule="auto"/>
        <w:rPr>
          <w:lang w:val="en-US"/>
        </w:rPr>
      </w:pPr>
      <w:r w:rsidRPr="00461C03">
        <w:rPr>
          <w:lang w:val="en-US"/>
        </w:rPr>
        <w:t>The Board of Directors of Poltawa Country Club is fully supportive of Brampton Bricks application to redesignate a portion of its Cheltenham quarry property from Escarpment Protection Area to Escarpment Rural area. The Board represents the 106 members of the Club most of whom are permanent residents at Poltawa. The members were presented with the proposal at a town hall meeting at the Terra Cotta Community Centre. The full proposal was also emailed to all members for their review and comment. At present, phase 3 of the quarry operations as approved would directly impact the residents of Poltawa as we are located directly south of the site. Our community is continuing to grow and any efforts to mitigate noise, dust and other construction/extraction irritants would be welcomed. We are attaching a formal letter of support.</w:t>
      </w:r>
    </w:p>
    <w:p w14:paraId="3CA5AA09" w14:textId="77777777" w:rsidR="00BD534B" w:rsidRPr="00461C03" w:rsidRDefault="00BD534B" w:rsidP="00BD534B">
      <w:pPr>
        <w:spacing w:after="0" w:line="240" w:lineRule="auto"/>
        <w:rPr>
          <w:lang w:val="en-US"/>
        </w:rPr>
      </w:pPr>
    </w:p>
    <w:p w14:paraId="3A78F615" w14:textId="77777777" w:rsidR="00BD534B" w:rsidRPr="00461C03" w:rsidRDefault="00BD534B" w:rsidP="00BD534B">
      <w:pPr>
        <w:spacing w:after="0" w:line="240" w:lineRule="auto"/>
        <w:rPr>
          <w:lang w:val="en-US"/>
        </w:rPr>
      </w:pPr>
      <w:r w:rsidRPr="00461C03">
        <w:rPr>
          <w:lang w:val="en-US"/>
        </w:rPr>
        <w:t>Sincerely</w:t>
      </w:r>
    </w:p>
    <w:p w14:paraId="4D856329" w14:textId="77777777" w:rsidR="00BD534B" w:rsidRPr="00461C03" w:rsidRDefault="00BD534B" w:rsidP="00BD534B">
      <w:pPr>
        <w:spacing w:after="0" w:line="240" w:lineRule="auto"/>
        <w:rPr>
          <w:lang w:val="en-US"/>
        </w:rPr>
      </w:pPr>
    </w:p>
    <w:p w14:paraId="113A0C71" w14:textId="77777777" w:rsidR="00BD534B" w:rsidRDefault="00BD534B" w:rsidP="00BD534B">
      <w:pPr>
        <w:spacing w:after="0" w:line="240" w:lineRule="auto"/>
        <w:rPr>
          <w:lang w:val="en-US"/>
        </w:rPr>
      </w:pPr>
      <w:r w:rsidRPr="00461C03">
        <w:rPr>
          <w:lang w:val="en-US"/>
        </w:rPr>
        <w:t xml:space="preserve">Walter </w:t>
      </w:r>
      <w:proofErr w:type="spellStart"/>
      <w:r w:rsidRPr="00461C03">
        <w:rPr>
          <w:lang w:val="en-US"/>
        </w:rPr>
        <w:t>Mudyk</w:t>
      </w:r>
      <w:proofErr w:type="spellEnd"/>
      <w:r w:rsidRPr="00461C03">
        <w:rPr>
          <w:lang w:val="en-US"/>
        </w:rPr>
        <w:t xml:space="preserve"> </w:t>
      </w:r>
      <w:r>
        <w:rPr>
          <w:lang w:val="en-US"/>
        </w:rPr>
        <w:t>–</w:t>
      </w:r>
      <w:r w:rsidRPr="00461C03">
        <w:rPr>
          <w:lang w:val="en-US"/>
        </w:rPr>
        <w:t xml:space="preserve"> Chairman</w:t>
      </w:r>
    </w:p>
    <w:p w14:paraId="7AFBF7C8" w14:textId="77777777" w:rsidR="00BD534B" w:rsidRDefault="00BD534B" w:rsidP="00BD534B">
      <w:pPr>
        <w:spacing w:after="0" w:line="240" w:lineRule="auto"/>
        <w:rPr>
          <w:lang w:val="en-US"/>
        </w:rPr>
      </w:pPr>
    </w:p>
    <w:p w14:paraId="2F5D9E5B" w14:textId="77777777" w:rsidR="00BD534B" w:rsidRDefault="00BD534B" w:rsidP="00BD534B">
      <w:pPr>
        <w:spacing w:after="0" w:line="240" w:lineRule="auto"/>
        <w:rPr>
          <w:b/>
          <w:bCs/>
          <w:lang w:val="en-US"/>
        </w:rPr>
      </w:pPr>
      <w:r w:rsidRPr="00403CA3">
        <w:rPr>
          <w:b/>
          <w:bCs/>
          <w:lang w:val="en-US"/>
        </w:rPr>
        <w:t>Summary of Agency Comments</w:t>
      </w:r>
    </w:p>
    <w:p w14:paraId="3590D5B6" w14:textId="77777777" w:rsidR="00BD534B" w:rsidRDefault="00BD534B" w:rsidP="00BD534B">
      <w:pPr>
        <w:spacing w:after="0" w:line="240" w:lineRule="auto"/>
        <w:rPr>
          <w:b/>
          <w:bCs/>
          <w:lang w:val="en-US"/>
        </w:rPr>
      </w:pPr>
    </w:p>
    <w:p w14:paraId="106379FE" w14:textId="0AA707F2" w:rsidR="00BD534B" w:rsidRDefault="00BD534B" w:rsidP="00BD534B">
      <w:pPr>
        <w:spacing w:after="0" w:line="240" w:lineRule="auto"/>
        <w:rPr>
          <w:lang w:val="en-US"/>
        </w:rPr>
      </w:pPr>
      <w:r>
        <w:rPr>
          <w:lang w:val="en-US"/>
        </w:rPr>
        <w:t xml:space="preserve">The full letters from </w:t>
      </w:r>
      <w:r w:rsidR="00481653">
        <w:rPr>
          <w:lang w:val="en-US"/>
        </w:rPr>
        <w:t>the three agencies are attached as a separate document, titled Appendices 2 to 4,</w:t>
      </w:r>
      <w:r w:rsidR="0098222F">
        <w:rPr>
          <w:lang w:val="en-US"/>
        </w:rPr>
        <w:t xml:space="preserve"> under Item A2.</w:t>
      </w:r>
    </w:p>
    <w:p w14:paraId="534BB4B4" w14:textId="77777777" w:rsidR="00BD534B" w:rsidRDefault="00BD534B" w:rsidP="00BD534B">
      <w:pPr>
        <w:spacing w:after="0" w:line="240" w:lineRule="auto"/>
        <w:rPr>
          <w:lang w:val="en-US"/>
        </w:rPr>
      </w:pPr>
    </w:p>
    <w:p w14:paraId="1A603668" w14:textId="77777777" w:rsidR="00BD534B" w:rsidRDefault="00BD534B" w:rsidP="00BD534B">
      <w:pPr>
        <w:spacing w:after="0" w:line="240" w:lineRule="auto"/>
        <w:rPr>
          <w:lang w:val="en-US"/>
        </w:rPr>
      </w:pPr>
      <w:r>
        <w:rPr>
          <w:lang w:val="en-US"/>
        </w:rPr>
        <w:t>Comments received from:</w:t>
      </w:r>
    </w:p>
    <w:p w14:paraId="78140586" w14:textId="77777777" w:rsidR="00BD534B" w:rsidRDefault="00BD534B" w:rsidP="00BD534B">
      <w:pPr>
        <w:spacing w:after="0" w:line="240" w:lineRule="auto"/>
        <w:rPr>
          <w:lang w:val="en-US"/>
        </w:rPr>
      </w:pPr>
      <w:r>
        <w:rPr>
          <w:lang w:val="en-US"/>
        </w:rPr>
        <w:t>Region of Peel</w:t>
      </w:r>
    </w:p>
    <w:p w14:paraId="3324EC67" w14:textId="77777777" w:rsidR="00BD534B" w:rsidRDefault="00BD534B" w:rsidP="00BD534B">
      <w:pPr>
        <w:spacing w:after="0" w:line="240" w:lineRule="auto"/>
        <w:rPr>
          <w:lang w:val="en-US"/>
        </w:rPr>
      </w:pPr>
      <w:r>
        <w:rPr>
          <w:lang w:val="en-US"/>
        </w:rPr>
        <w:t>Town of Caledon</w:t>
      </w:r>
    </w:p>
    <w:p w14:paraId="2A8DF5AC" w14:textId="77D2BF2A" w:rsidR="00283F57" w:rsidRDefault="00BD534B" w:rsidP="00BD534B">
      <w:pPr>
        <w:spacing w:after="0" w:line="240" w:lineRule="auto"/>
        <w:rPr>
          <w:lang w:val="en-US"/>
        </w:rPr>
      </w:pPr>
      <w:r>
        <w:rPr>
          <w:lang w:val="en-US"/>
        </w:rPr>
        <w:t>Ministry of Citizenship and Multiculturalism</w:t>
      </w:r>
    </w:p>
    <w:p w14:paraId="755BC447" w14:textId="77777777" w:rsidR="00323E61" w:rsidRDefault="00323E61" w:rsidP="00BD534B">
      <w:pPr>
        <w:spacing w:after="0" w:line="240" w:lineRule="auto"/>
        <w:rPr>
          <w:lang w:val="en-US"/>
        </w:rPr>
      </w:pPr>
    </w:p>
    <w:p w14:paraId="7B063B93" w14:textId="0D37CD96" w:rsidR="00BD6042" w:rsidRDefault="00283F57">
      <w:pPr>
        <w:rPr>
          <w:lang w:val="en-US"/>
        </w:rPr>
      </w:pPr>
      <w:r>
        <w:rPr>
          <w:lang w:val="en-US"/>
        </w:rPr>
        <w:br w:type="page"/>
      </w:r>
    </w:p>
    <w:p w14:paraId="18B4E569" w14:textId="0EE73FA9" w:rsidR="00C44E70" w:rsidRDefault="00C44E70" w:rsidP="00C44E70">
      <w:pPr>
        <w:pStyle w:val="Heading2"/>
        <w:jc w:val="center"/>
        <w:rPr>
          <w:lang w:val="en-US"/>
        </w:rPr>
      </w:pPr>
      <w:r>
        <w:rPr>
          <w:lang w:val="en-US"/>
        </w:rPr>
        <w:lastRenderedPageBreak/>
        <w:t xml:space="preserve">APPENDIX </w:t>
      </w:r>
      <w:r w:rsidR="00E75E00">
        <w:rPr>
          <w:lang w:val="en-US"/>
        </w:rPr>
        <w:t>3</w:t>
      </w:r>
    </w:p>
    <w:p w14:paraId="6ED1B094" w14:textId="158AA85A" w:rsidR="00C44E70" w:rsidRDefault="00F46639" w:rsidP="00C44E70">
      <w:pPr>
        <w:spacing w:after="0" w:line="240" w:lineRule="auto"/>
        <w:jc w:val="center"/>
        <w:rPr>
          <w:rFonts w:cstheme="minorHAnsi"/>
          <w:b/>
          <w:bCs/>
          <w:lang w:val="en-US"/>
        </w:rPr>
      </w:pPr>
      <w:r>
        <w:rPr>
          <w:rFonts w:cstheme="minorHAnsi"/>
          <w:b/>
          <w:bCs/>
          <w:lang w:val="en-US"/>
        </w:rPr>
        <w:t xml:space="preserve">Minutes of the </w:t>
      </w:r>
      <w:r w:rsidR="00C44E70">
        <w:rPr>
          <w:rFonts w:cstheme="minorHAnsi"/>
          <w:b/>
          <w:bCs/>
          <w:lang w:val="en-US"/>
        </w:rPr>
        <w:t xml:space="preserve">Public Interest Advisory Committee </w:t>
      </w:r>
      <w:r>
        <w:rPr>
          <w:rFonts w:cstheme="minorHAnsi"/>
          <w:b/>
          <w:bCs/>
          <w:lang w:val="en-US"/>
        </w:rPr>
        <w:t>Meeting</w:t>
      </w:r>
    </w:p>
    <w:p w14:paraId="3B38A064" w14:textId="77777777" w:rsidR="00F46639" w:rsidRDefault="00F46639" w:rsidP="00F46639">
      <w:pPr>
        <w:spacing w:after="0" w:line="240" w:lineRule="auto"/>
        <w:jc w:val="center"/>
        <w:rPr>
          <w:b/>
          <w:bCs/>
        </w:rPr>
      </w:pPr>
    </w:p>
    <w:p w14:paraId="63D53619" w14:textId="7A6CCE70" w:rsidR="00C44E70" w:rsidRPr="00651C81" w:rsidRDefault="00C44E70" w:rsidP="00C44E70">
      <w:pPr>
        <w:jc w:val="center"/>
        <w:rPr>
          <w:b/>
        </w:rPr>
      </w:pPr>
      <w:r w:rsidRPr="00651C81">
        <w:rPr>
          <w:b/>
          <w:bCs/>
        </w:rPr>
        <w:t xml:space="preserve">Wednesday, </w:t>
      </w:r>
      <w:r>
        <w:rPr>
          <w:b/>
          <w:bCs/>
        </w:rPr>
        <w:t>November</w:t>
      </w:r>
      <w:r w:rsidRPr="00651C81">
        <w:rPr>
          <w:b/>
          <w:bCs/>
          <w:szCs w:val="24"/>
        </w:rPr>
        <w:t xml:space="preserve"> </w:t>
      </w:r>
      <w:r>
        <w:rPr>
          <w:b/>
          <w:bCs/>
          <w:szCs w:val="24"/>
        </w:rPr>
        <w:t>29</w:t>
      </w:r>
      <w:r w:rsidRPr="00651C81">
        <w:rPr>
          <w:b/>
          <w:bCs/>
          <w:szCs w:val="24"/>
        </w:rPr>
        <w:t xml:space="preserve">, 2023, </w:t>
      </w:r>
      <w:r>
        <w:rPr>
          <w:b/>
          <w:bCs/>
          <w:szCs w:val="24"/>
        </w:rPr>
        <w:t>10</w:t>
      </w:r>
      <w:r w:rsidRPr="00651C81">
        <w:rPr>
          <w:b/>
          <w:bCs/>
          <w:szCs w:val="24"/>
        </w:rPr>
        <w:t>:30 AM – 2:30 PM</w:t>
      </w:r>
      <w:r w:rsidRPr="00651C81">
        <w:rPr>
          <w:b/>
          <w:bCs/>
          <w:szCs w:val="24"/>
        </w:rPr>
        <w:br/>
      </w:r>
      <w:r>
        <w:rPr>
          <w:b/>
          <w:bCs/>
          <w:szCs w:val="24"/>
        </w:rPr>
        <w:t>Niagara Escarpment Commission Offices Georgetown</w:t>
      </w:r>
      <w:r w:rsidRPr="00651C81">
        <w:rPr>
          <w:b/>
          <w:bCs/>
          <w:szCs w:val="24"/>
        </w:rPr>
        <w:br/>
      </w:r>
      <w:r w:rsidRPr="00651C81">
        <w:rPr>
          <w:b/>
        </w:rPr>
        <w:br/>
        <w:t>Niagara Escarpment Plan Amendment (NEPA) Application:</w:t>
      </w:r>
    </w:p>
    <w:p w14:paraId="05895978" w14:textId="77777777" w:rsidR="00C44E70" w:rsidRPr="00651C81" w:rsidRDefault="00C44E70" w:rsidP="00C44E70">
      <w:pPr>
        <w:rPr>
          <w:b/>
          <w:bCs/>
        </w:rPr>
      </w:pPr>
      <w:r w:rsidRPr="00651C81">
        <w:rPr>
          <w:rFonts w:ascii="Arial" w:hAnsi="Arial" w:cs="Arial"/>
          <w:b/>
          <w:bCs/>
          <w:color w:val="000000"/>
          <w:lang w:eastAsia="en-CA"/>
        </w:rPr>
        <w:t>PH 22</w:t>
      </w:r>
      <w:r>
        <w:rPr>
          <w:rFonts w:ascii="Arial" w:hAnsi="Arial" w:cs="Arial"/>
          <w:b/>
          <w:bCs/>
          <w:color w:val="000000"/>
          <w:lang w:eastAsia="en-CA"/>
        </w:rPr>
        <w:t>6</w:t>
      </w:r>
      <w:r w:rsidRPr="00651C81">
        <w:rPr>
          <w:rFonts w:ascii="Arial" w:hAnsi="Arial" w:cs="Arial"/>
          <w:b/>
          <w:bCs/>
          <w:color w:val="000000"/>
          <w:lang w:eastAsia="en-CA"/>
        </w:rPr>
        <w:t xml:space="preserve"> </w:t>
      </w:r>
      <w:r>
        <w:rPr>
          <w:rFonts w:ascii="Arial" w:hAnsi="Arial" w:cs="Arial"/>
          <w:b/>
          <w:bCs/>
          <w:color w:val="000000"/>
          <w:lang w:eastAsia="en-CA"/>
        </w:rPr>
        <w:t xml:space="preserve">22 </w:t>
      </w:r>
      <w:r w:rsidRPr="00651C81">
        <w:rPr>
          <w:rFonts w:ascii="Arial" w:hAnsi="Arial" w:cs="Arial"/>
          <w:b/>
          <w:bCs/>
          <w:color w:val="000000"/>
          <w:lang w:eastAsia="en-CA"/>
        </w:rPr>
        <w:t xml:space="preserve">– </w:t>
      </w:r>
      <w:r>
        <w:rPr>
          <w:rFonts w:ascii="Arial" w:hAnsi="Arial" w:cs="Arial"/>
          <w:b/>
          <w:bCs/>
          <w:color w:val="000000"/>
          <w:lang w:eastAsia="en-CA"/>
        </w:rPr>
        <w:t>Cheltenham Quarry – Brampton Brick</w:t>
      </w:r>
    </w:p>
    <w:p w14:paraId="0139F1CB" w14:textId="77777777" w:rsidR="00C44E70" w:rsidRPr="00651C81" w:rsidRDefault="00000000" w:rsidP="00C44E70">
      <w:pPr>
        <w:rPr>
          <w:sz w:val="28"/>
          <w:szCs w:val="28"/>
        </w:rPr>
      </w:pPr>
      <w:r>
        <w:pict w14:anchorId="7A32CF07">
          <v:rect id="_x0000_i1027" style="width:0;height:1.5pt" o:hrstd="t" o:hr="t" fillcolor="gray" stroked="f"/>
        </w:pict>
      </w:r>
    </w:p>
    <w:p w14:paraId="26FD97C5" w14:textId="77777777" w:rsidR="00C44E70" w:rsidRPr="00651C81" w:rsidRDefault="00C44E70" w:rsidP="00096624">
      <w:pPr>
        <w:rPr>
          <w:b/>
          <w:bCs/>
        </w:rPr>
      </w:pPr>
      <w:r w:rsidRPr="00651C81">
        <w:t>Attendance</w:t>
      </w:r>
    </w:p>
    <w:p w14:paraId="69B41BAF" w14:textId="77777777" w:rsidR="00C44E70" w:rsidRPr="00651C81" w:rsidRDefault="00C44E70" w:rsidP="00C44E70">
      <w:pPr>
        <w:rPr>
          <w:u w:val="single"/>
        </w:rPr>
      </w:pPr>
      <w:r w:rsidRPr="00651C81">
        <w:rPr>
          <w:u w:val="single"/>
        </w:rPr>
        <w:br/>
        <w:t>PIAC Members</w:t>
      </w:r>
    </w:p>
    <w:p w14:paraId="3D96F9FB" w14:textId="77777777" w:rsidR="00C44E70" w:rsidRPr="00651C81" w:rsidRDefault="00C44E70" w:rsidP="00C44E70">
      <w:r w:rsidRPr="00651C81">
        <w:t>Susan Robertson</w:t>
      </w:r>
      <w:r w:rsidRPr="00651C81">
        <w:tab/>
        <w:t xml:space="preserve">(Chair) Ontario Nature </w:t>
      </w:r>
      <w:r w:rsidRPr="00651C81">
        <w:br/>
      </w:r>
      <w:r>
        <w:t>Karen Cox</w:t>
      </w:r>
      <w:r>
        <w:tab/>
      </w:r>
      <w:r w:rsidRPr="00651C81">
        <w:tab/>
        <w:t>Ontario Real Estate Association</w:t>
      </w:r>
      <w:r w:rsidRPr="00651C81">
        <w:br/>
        <w:t>Kevin Nic</w:t>
      </w:r>
      <w:r>
        <w:t>hol</w:t>
      </w:r>
      <w:r w:rsidRPr="00651C81">
        <w:tab/>
      </w:r>
      <w:r w:rsidRPr="00651C81">
        <w:tab/>
        <w:t>Ontario Snow Resorts Association</w:t>
      </w:r>
    </w:p>
    <w:p w14:paraId="6400D578" w14:textId="77777777" w:rsidR="00C44E70" w:rsidRPr="00651C81" w:rsidRDefault="00C44E70" w:rsidP="00C44E70">
      <w:pPr>
        <w:rPr>
          <w:u w:val="single"/>
        </w:rPr>
      </w:pPr>
      <w:r w:rsidRPr="00651C81">
        <w:rPr>
          <w:u w:val="single"/>
        </w:rPr>
        <w:t>Regrets</w:t>
      </w:r>
    </w:p>
    <w:p w14:paraId="0F0A3AC8" w14:textId="77777777" w:rsidR="00C44E70" w:rsidRPr="00651C81" w:rsidRDefault="00C44E70" w:rsidP="00C44E70">
      <w:pPr>
        <w:spacing w:after="0"/>
      </w:pPr>
      <w:r w:rsidRPr="00651C81">
        <w:t xml:space="preserve">Drew Spoelstra </w:t>
      </w:r>
      <w:r w:rsidRPr="00651C81">
        <w:tab/>
        <w:t>Ontario Federation of Agriculture</w:t>
      </w:r>
    </w:p>
    <w:p w14:paraId="167DCA7F" w14:textId="77777777" w:rsidR="00C44E70" w:rsidRPr="00651C81" w:rsidRDefault="00C44E70" w:rsidP="00C44E70">
      <w:r w:rsidRPr="00651C81">
        <w:t xml:space="preserve">Melanie Horton </w:t>
      </w:r>
      <w:r w:rsidRPr="00651C81">
        <w:tab/>
        <w:t>Ontario Stone, Sand and Gravel Association</w:t>
      </w:r>
    </w:p>
    <w:p w14:paraId="72CE3AAF" w14:textId="77777777" w:rsidR="00C44E70" w:rsidRPr="00651C81" w:rsidRDefault="00C44E70" w:rsidP="00C44E70">
      <w:pPr>
        <w:pStyle w:val="List"/>
        <w:spacing w:after="200"/>
        <w:ind w:left="284" w:hanging="284"/>
        <w:rPr>
          <w:u w:val="single"/>
        </w:rPr>
      </w:pPr>
      <w:r w:rsidRPr="00651C81">
        <w:rPr>
          <w:u w:val="single"/>
        </w:rPr>
        <w:t>NEC Staff</w:t>
      </w:r>
    </w:p>
    <w:p w14:paraId="6CAE2F87" w14:textId="77777777" w:rsidR="00C44E70" w:rsidRDefault="00C44E70" w:rsidP="00C44E70">
      <w:pPr>
        <w:spacing w:after="0" w:line="240" w:lineRule="auto"/>
      </w:pPr>
      <w:r w:rsidRPr="00651C81">
        <w:t>Sandy Dobbyn</w:t>
      </w:r>
      <w:r w:rsidRPr="00651C81">
        <w:tab/>
        <w:t>Senior Strategic Advisor</w:t>
      </w:r>
      <w:r w:rsidRPr="00651C81">
        <w:br/>
        <w:t>Shazia Khan</w:t>
      </w:r>
      <w:r w:rsidRPr="00651C81">
        <w:tab/>
      </w:r>
      <w:r w:rsidRPr="00651C81">
        <w:tab/>
        <w:t>Policy and Program Intern</w:t>
      </w:r>
      <w:r>
        <w:t xml:space="preserve"> (virtual)</w:t>
      </w:r>
    </w:p>
    <w:p w14:paraId="716233DE" w14:textId="77777777" w:rsidR="00C44E70" w:rsidRPr="00651C81" w:rsidRDefault="00C44E70" w:rsidP="00C44E70">
      <w:r>
        <w:t>Karen Bannister</w:t>
      </w:r>
      <w:r>
        <w:tab/>
        <w:t>Landscape Architect</w:t>
      </w:r>
    </w:p>
    <w:p w14:paraId="5F6CC628" w14:textId="77777777" w:rsidR="00C44E70" w:rsidRPr="00651C81" w:rsidRDefault="00C44E70" w:rsidP="00C44E70">
      <w:pPr>
        <w:spacing w:after="0" w:line="240" w:lineRule="auto"/>
        <w:rPr>
          <w:b/>
          <w:bCs/>
        </w:rPr>
      </w:pPr>
    </w:p>
    <w:p w14:paraId="6AFAC5C5" w14:textId="77777777" w:rsidR="00C44E70" w:rsidRPr="00651C81" w:rsidRDefault="00C44E70" w:rsidP="00C44E70">
      <w:pPr>
        <w:rPr>
          <w:b/>
          <w:bCs/>
        </w:rPr>
      </w:pPr>
      <w:r>
        <w:rPr>
          <w:b/>
          <w:bCs/>
        </w:rPr>
        <w:t>10</w:t>
      </w:r>
      <w:r w:rsidRPr="00651C81">
        <w:rPr>
          <w:b/>
          <w:bCs/>
        </w:rPr>
        <w:t>:30 AM – 1</w:t>
      </w:r>
      <w:r>
        <w:rPr>
          <w:b/>
          <w:bCs/>
        </w:rPr>
        <w:t>1</w:t>
      </w:r>
      <w:r w:rsidRPr="00651C81">
        <w:rPr>
          <w:b/>
          <w:bCs/>
        </w:rPr>
        <w:t>:</w:t>
      </w:r>
      <w:r>
        <w:rPr>
          <w:b/>
          <w:bCs/>
        </w:rPr>
        <w:t>00</w:t>
      </w:r>
      <w:r w:rsidRPr="00651C81">
        <w:rPr>
          <w:b/>
          <w:bCs/>
        </w:rPr>
        <w:t xml:space="preserve"> AM: Site Visit, </w:t>
      </w:r>
      <w:r>
        <w:rPr>
          <w:b/>
          <w:bCs/>
        </w:rPr>
        <w:t xml:space="preserve">Brampton Brick </w:t>
      </w:r>
      <w:r w:rsidRPr="00651C81">
        <w:rPr>
          <w:b/>
          <w:bCs/>
        </w:rPr>
        <w:t xml:space="preserve">Property, </w:t>
      </w:r>
      <w:r w:rsidRPr="00F64580">
        <w:rPr>
          <w:rFonts w:ascii="Arial" w:eastAsia="Calibri" w:hAnsi="Arial" w:cs="Arial"/>
          <w:szCs w:val="24"/>
          <w:lang w:eastAsia="en-CA"/>
        </w:rPr>
        <w:t>14504 Mississauga Road</w:t>
      </w:r>
      <w:r>
        <w:rPr>
          <w:rFonts w:ascii="Arial" w:eastAsia="Calibri" w:hAnsi="Arial" w:cs="Arial"/>
          <w:szCs w:val="24"/>
          <w:lang w:eastAsia="en-CA"/>
        </w:rPr>
        <w:t xml:space="preserve">, </w:t>
      </w:r>
      <w:r w:rsidRPr="00F64580">
        <w:rPr>
          <w:rFonts w:ascii="Arial" w:eastAsia="Calibri" w:hAnsi="Arial" w:cs="Arial"/>
          <w:szCs w:val="24"/>
          <w:lang w:eastAsia="en-CA"/>
        </w:rPr>
        <w:t>Part Lots 29 and 30, Concession 5 West of Centre Road (Former Township of Chinguacousy), Town of Caledon, Region of Peel.</w:t>
      </w:r>
    </w:p>
    <w:p w14:paraId="3181FD38" w14:textId="77777777" w:rsidR="00C44E70" w:rsidRDefault="00C44E70" w:rsidP="00C44E70">
      <w:pPr>
        <w:pStyle w:val="ListParagraph"/>
        <w:numPr>
          <w:ilvl w:val="0"/>
          <w:numId w:val="15"/>
        </w:numPr>
        <w:spacing w:after="0"/>
      </w:pPr>
      <w:r>
        <w:t xml:space="preserve">In attendance, Sandy, Susan, Karen, Kevin as well as Ellen Ferris (MHBC) and Kyle </w:t>
      </w:r>
      <w:proofErr w:type="spellStart"/>
      <w:r>
        <w:t>Halfyard</w:t>
      </w:r>
      <w:proofErr w:type="spellEnd"/>
      <w:r>
        <w:t xml:space="preserve"> (Brampton Brick)</w:t>
      </w:r>
    </w:p>
    <w:p w14:paraId="62DC217D" w14:textId="77777777" w:rsidR="00C44E70" w:rsidRPr="00651C81" w:rsidRDefault="00C44E70" w:rsidP="00C44E70">
      <w:pPr>
        <w:pStyle w:val="ListParagraph"/>
        <w:numPr>
          <w:ilvl w:val="0"/>
          <w:numId w:val="15"/>
        </w:numPr>
        <w:spacing w:after="0"/>
      </w:pPr>
      <w:r w:rsidRPr="00651C81">
        <w:t>Members and staff introduced themselves.</w:t>
      </w:r>
    </w:p>
    <w:p w14:paraId="31FD9193" w14:textId="77777777" w:rsidR="00C44E70" w:rsidRPr="00651C81" w:rsidRDefault="00C44E70" w:rsidP="00C44E70">
      <w:pPr>
        <w:pStyle w:val="ListParagraph"/>
        <w:numPr>
          <w:ilvl w:val="0"/>
          <w:numId w:val="15"/>
        </w:numPr>
      </w:pPr>
      <w:r w:rsidRPr="00651C81">
        <w:t xml:space="preserve">Members met with the proponent and their agent and toured the site. </w:t>
      </w:r>
    </w:p>
    <w:p w14:paraId="67C69415" w14:textId="77777777" w:rsidR="00C44E70" w:rsidRPr="00651C81" w:rsidRDefault="00C44E70" w:rsidP="00C44E70">
      <w:pPr>
        <w:pStyle w:val="ListParagraph"/>
        <w:numPr>
          <w:ilvl w:val="0"/>
          <w:numId w:val="15"/>
        </w:numPr>
      </w:pPr>
      <w:r w:rsidRPr="00651C81">
        <w:t xml:space="preserve">Members were able to ask questions of the proponent and NEC. </w:t>
      </w:r>
    </w:p>
    <w:p w14:paraId="482BE81C" w14:textId="77777777" w:rsidR="00C44E70" w:rsidRPr="00651C81" w:rsidRDefault="00C44E70" w:rsidP="00C44E70">
      <w:pPr>
        <w:rPr>
          <w:b/>
          <w:bCs/>
        </w:rPr>
      </w:pPr>
      <w:r w:rsidRPr="00651C81">
        <w:rPr>
          <w:b/>
          <w:bCs/>
        </w:rPr>
        <w:t>1</w:t>
      </w:r>
      <w:r>
        <w:rPr>
          <w:b/>
          <w:bCs/>
        </w:rPr>
        <w:t>1</w:t>
      </w:r>
      <w:r w:rsidRPr="00651C81">
        <w:rPr>
          <w:b/>
          <w:bCs/>
        </w:rPr>
        <w:t>:</w:t>
      </w:r>
      <w:r>
        <w:rPr>
          <w:b/>
          <w:bCs/>
        </w:rPr>
        <w:t>0</w:t>
      </w:r>
      <w:r w:rsidRPr="00651C81">
        <w:rPr>
          <w:b/>
          <w:bCs/>
        </w:rPr>
        <w:t>0 AM – 11:</w:t>
      </w:r>
      <w:r>
        <w:rPr>
          <w:b/>
          <w:bCs/>
        </w:rPr>
        <w:t>3</w:t>
      </w:r>
      <w:r w:rsidRPr="00651C81">
        <w:rPr>
          <w:b/>
          <w:bCs/>
        </w:rPr>
        <w:t>0: Travel to meeting location</w:t>
      </w:r>
    </w:p>
    <w:p w14:paraId="57744506" w14:textId="77777777" w:rsidR="00C44E70" w:rsidRPr="00651C81" w:rsidRDefault="00C44E70" w:rsidP="00C44E70">
      <w:pPr>
        <w:spacing w:after="0" w:line="240" w:lineRule="auto"/>
        <w:rPr>
          <w:b/>
          <w:bCs/>
        </w:rPr>
      </w:pPr>
      <w:r w:rsidRPr="00651C81">
        <w:rPr>
          <w:b/>
          <w:bCs/>
        </w:rPr>
        <w:lastRenderedPageBreak/>
        <w:t>11</w:t>
      </w:r>
      <w:r>
        <w:rPr>
          <w:b/>
          <w:bCs/>
        </w:rPr>
        <w:t>:30</w:t>
      </w:r>
      <w:r w:rsidRPr="00651C81">
        <w:rPr>
          <w:b/>
          <w:bCs/>
        </w:rPr>
        <w:t xml:space="preserve"> AM: </w:t>
      </w:r>
      <w:r>
        <w:rPr>
          <w:b/>
          <w:bCs/>
        </w:rPr>
        <w:t>Convene at Georgetown Offices</w:t>
      </w:r>
      <w:r w:rsidRPr="00651C81">
        <w:rPr>
          <w:b/>
          <w:bCs/>
        </w:rPr>
        <w:br/>
      </w:r>
    </w:p>
    <w:p w14:paraId="2288E2A1" w14:textId="77777777" w:rsidR="00C44E70" w:rsidRPr="00651C81" w:rsidRDefault="00C44E70" w:rsidP="00C44E70">
      <w:pPr>
        <w:rPr>
          <w:u w:val="single"/>
        </w:rPr>
      </w:pPr>
      <w:r w:rsidRPr="00651C81">
        <w:rPr>
          <w:u w:val="single"/>
        </w:rPr>
        <w:t>Staff background overview</w:t>
      </w:r>
    </w:p>
    <w:p w14:paraId="786B0018" w14:textId="77777777" w:rsidR="00C44E70" w:rsidRPr="00651C81" w:rsidRDefault="00C44E70" w:rsidP="00C44E70">
      <w:pPr>
        <w:pStyle w:val="ListParagraph"/>
        <w:numPr>
          <w:ilvl w:val="0"/>
          <w:numId w:val="14"/>
        </w:numPr>
      </w:pPr>
      <w:r>
        <w:t>Sandy</w:t>
      </w:r>
      <w:r w:rsidRPr="00651C81">
        <w:t xml:space="preserve"> presented information for proposed NEPA 22</w:t>
      </w:r>
      <w:r>
        <w:t>6 – Cheltenham Quarry</w:t>
      </w:r>
      <w:r w:rsidRPr="00651C81">
        <w:t xml:space="preserve"> (site info: e.g., location, natural heritage features, proposed land use designations; policy: e.g., NEP 1.2.1, 1.</w:t>
      </w:r>
      <w:r>
        <w:t>4.2, 1.5.2</w:t>
      </w:r>
      <w:r w:rsidRPr="00651C81">
        <w:t>; NEPDA 6</w:t>
      </w:r>
      <w:r>
        <w:t>.1</w:t>
      </w:r>
      <w:r w:rsidRPr="00651C81">
        <w:t>)</w:t>
      </w:r>
    </w:p>
    <w:p w14:paraId="3BEF8F1B" w14:textId="77777777" w:rsidR="00C44E70" w:rsidRDefault="00C44E70" w:rsidP="00C44E70">
      <w:pPr>
        <w:pStyle w:val="ListParagraph"/>
        <w:numPr>
          <w:ilvl w:val="0"/>
          <w:numId w:val="13"/>
        </w:numPr>
        <w:ind w:left="720"/>
      </w:pPr>
      <w:r w:rsidRPr="00651C81">
        <w:t xml:space="preserve">The application proposes to amend the Niagara Escarpment Plan (NEP) designation of Escarpment </w:t>
      </w:r>
      <w:r>
        <w:t>Protection Area to Escarpment Rural Area for the un-forested portion of the property. The proponent has submitted various reports supporting the re-designation suggesting that the site is most appropriately designated rural.</w:t>
      </w:r>
    </w:p>
    <w:p w14:paraId="7051D858" w14:textId="77777777" w:rsidR="00C44E70" w:rsidRDefault="00C44E70" w:rsidP="00C44E70">
      <w:pPr>
        <w:pStyle w:val="ListParagraph"/>
        <w:numPr>
          <w:ilvl w:val="0"/>
          <w:numId w:val="13"/>
        </w:numPr>
        <w:ind w:left="720"/>
      </w:pPr>
      <w:r>
        <w:t xml:space="preserve">The applicant has indicated that should they be successful in the application to redesignate the site to Escarpment Rural Area, that they would subsequently submit an application to amend the plan to redesignate the site as Mineral Resource Extraction Area, seek Official Plan amendments from the municipality and region to re-designate the lands, apply for a Development Permit to conduct aggregate extraction and seek a license under the Aggregate Resources Act (ARA). </w:t>
      </w:r>
    </w:p>
    <w:p w14:paraId="0EE5AA7F" w14:textId="77777777" w:rsidR="00C44E70" w:rsidRDefault="00C44E70" w:rsidP="00C44E70">
      <w:pPr>
        <w:pStyle w:val="ListParagraph"/>
        <w:numPr>
          <w:ilvl w:val="0"/>
          <w:numId w:val="13"/>
        </w:numPr>
        <w:ind w:left="720"/>
      </w:pPr>
      <w:r>
        <w:t xml:space="preserve">The application to redesignate the lands to Escarpment Rural is being made because the Niagara Escarpment Plan does not allow for an application to redesignate lands within Escarpment Protection Area to Mineral Resource Extraction Area. </w:t>
      </w:r>
    </w:p>
    <w:p w14:paraId="1BCA8DCD" w14:textId="5784277D" w:rsidR="00C44E70" w:rsidRDefault="00C44E70" w:rsidP="00C44E70">
      <w:pPr>
        <w:pStyle w:val="ListParagraph"/>
        <w:numPr>
          <w:ilvl w:val="0"/>
          <w:numId w:val="13"/>
        </w:numPr>
        <w:ind w:left="720"/>
      </w:pPr>
      <w:r>
        <w:t>The applicant has also suggested that should the amendments be successful and that they are ultimately issued a licence under the ARA, that they would surrender the licen</w:t>
      </w:r>
      <w:r w:rsidR="00FE686B">
        <w:t>c</w:t>
      </w:r>
      <w:r>
        <w:t xml:space="preserve">e for the current phase 3 and redesignate the lands to an appropriate land use designation within the NEP. </w:t>
      </w:r>
    </w:p>
    <w:p w14:paraId="44AEA5C6" w14:textId="03EBBE74" w:rsidR="00C44E70" w:rsidRDefault="00C44E70" w:rsidP="00C44E70">
      <w:pPr>
        <w:pStyle w:val="ListParagraph"/>
        <w:numPr>
          <w:ilvl w:val="0"/>
          <w:numId w:val="13"/>
        </w:numPr>
        <w:ind w:left="720"/>
      </w:pPr>
      <w:r>
        <w:t xml:space="preserve">The group discussed at length what was </w:t>
      </w:r>
      <w:proofErr w:type="gramStart"/>
      <w:r>
        <w:t>actually under</w:t>
      </w:r>
      <w:proofErr w:type="gramEnd"/>
      <w:r>
        <w:t xml:space="preserve"> consideration. Although it is known that the long-term goal of the applicant is to apply for mineral resource extraction, the decision currently before PIAC and ultimately the Commission, is whether the site best fits within the Escarpment Protection or Escarpment Rural land use designation, or effectively, were the lands inappropriately designated as Escarpment Protection which prevents an application for aggregate extraction. </w:t>
      </w:r>
    </w:p>
    <w:p w14:paraId="7B1A6E86" w14:textId="6C2F9C42" w:rsidR="00C44E70" w:rsidRDefault="00C44E70" w:rsidP="00C44E70">
      <w:pPr>
        <w:pStyle w:val="ListParagraph"/>
        <w:numPr>
          <w:ilvl w:val="0"/>
          <w:numId w:val="13"/>
        </w:numPr>
        <w:ind w:left="720"/>
      </w:pPr>
      <w:r>
        <w:t xml:space="preserve">Sandy provided a background of comments received through agency, public and Indigenous consultation, noting that there are no formal objections at this point because the application is only to redesignate the lands </w:t>
      </w:r>
      <w:r w:rsidR="00FE686B">
        <w:t xml:space="preserve">from EPA to ERA </w:t>
      </w:r>
      <w:r>
        <w:t xml:space="preserve">and not for an amendment </w:t>
      </w:r>
      <w:r w:rsidR="00FE686B">
        <w:t xml:space="preserve">to MREA </w:t>
      </w:r>
      <w:r>
        <w:t>and application for aggregate extraction, which is likely to result in formal objections.</w:t>
      </w:r>
    </w:p>
    <w:p w14:paraId="400F0377" w14:textId="77777777" w:rsidR="00C44E70" w:rsidRDefault="00C44E70" w:rsidP="00C44E70">
      <w:pPr>
        <w:pStyle w:val="ListParagraph"/>
        <w:numPr>
          <w:ilvl w:val="0"/>
          <w:numId w:val="13"/>
        </w:numPr>
        <w:ind w:left="720"/>
      </w:pPr>
      <w:r>
        <w:t xml:space="preserve">Sandy provided a summary of the criteria for designation for both Escarpment Protection Area (Part 1.4.2) and Escarpment Rural Area (Part 1.5.2) and outlined </w:t>
      </w:r>
      <w:r>
        <w:lastRenderedPageBreak/>
        <w:t xml:space="preserve">that any one site may not fit perfectly within one designation, but that a decision </w:t>
      </w:r>
      <w:proofErr w:type="gramStart"/>
      <w:r>
        <w:t>has to</w:t>
      </w:r>
      <w:proofErr w:type="gramEnd"/>
      <w:r>
        <w:t xml:space="preserve"> be made with respect to the best fit. </w:t>
      </w:r>
    </w:p>
    <w:p w14:paraId="1B04BE94" w14:textId="77777777" w:rsidR="00C44E70" w:rsidRPr="00076E88" w:rsidRDefault="00C44E70" w:rsidP="00C44E70">
      <w:pPr>
        <w:pStyle w:val="ListParagraph"/>
        <w:numPr>
          <w:ilvl w:val="0"/>
          <w:numId w:val="13"/>
        </w:numPr>
        <w:ind w:left="720"/>
      </w:pPr>
      <w:r w:rsidRPr="00076E88">
        <w:t xml:space="preserve">Sandy then provided a summary of the reports submitted by the applicant and the conclusions of the applicants’ consultants with respect to whether the lands best meet the criteria for Escarpment Protection or Escarpment Rural. </w:t>
      </w:r>
    </w:p>
    <w:p w14:paraId="200FFF25" w14:textId="77777777" w:rsidR="00C44E70" w:rsidRPr="0030236E" w:rsidRDefault="00C44E70" w:rsidP="00C44E70">
      <w:pPr>
        <w:rPr>
          <w:u w:val="single"/>
        </w:rPr>
      </w:pPr>
      <w:r w:rsidRPr="0030236E">
        <w:rPr>
          <w:u w:val="single"/>
        </w:rPr>
        <w:t>PIAC Discussion</w:t>
      </w:r>
    </w:p>
    <w:p w14:paraId="20BBFDF1" w14:textId="77777777" w:rsidR="00C44E70" w:rsidRDefault="00C44E70" w:rsidP="00C44E70">
      <w:pPr>
        <w:pStyle w:val="ListParagraph"/>
        <w:numPr>
          <w:ilvl w:val="0"/>
          <w:numId w:val="13"/>
        </w:numPr>
        <w:ind w:left="720"/>
      </w:pPr>
      <w:r>
        <w:t xml:space="preserve">PIAC discussed the designation criteria at length, particularly as they related to Escarpment landforms, the location of the site on the Escarpment slope, and whether the site is visually part of the landscape unit. </w:t>
      </w:r>
    </w:p>
    <w:p w14:paraId="6709D5AC" w14:textId="77777777" w:rsidR="00C44E70" w:rsidRDefault="00C44E70" w:rsidP="00C44E70">
      <w:pPr>
        <w:pStyle w:val="ListParagraph"/>
        <w:numPr>
          <w:ilvl w:val="0"/>
          <w:numId w:val="13"/>
        </w:numPr>
        <w:ind w:left="720"/>
      </w:pPr>
      <w:r w:rsidRPr="00076E88">
        <w:t>Karen provided context with respect to landforms</w:t>
      </w:r>
      <w:r>
        <w:t>, landscape units and visual considerations and answered questions of the members to help clarify how the designation criteria are applied from a visual perspective.</w:t>
      </w:r>
    </w:p>
    <w:p w14:paraId="7F57207D" w14:textId="77777777" w:rsidR="00C44E70" w:rsidRDefault="00C44E70" w:rsidP="00C44E70">
      <w:pPr>
        <w:pStyle w:val="ListParagraph"/>
        <w:numPr>
          <w:ilvl w:val="0"/>
          <w:numId w:val="13"/>
        </w:numPr>
        <w:ind w:left="720"/>
      </w:pPr>
      <w:r>
        <w:t>Members felt strongly that the site was a significant component of the landscape unit, and that the site was in fact prominent on the landscape with substantial views to and from the site. In addition, the site is clearly located between toe and brow with clear view of the brow.</w:t>
      </w:r>
    </w:p>
    <w:p w14:paraId="4C866906" w14:textId="3D5B67DB" w:rsidR="00C44E70" w:rsidRDefault="00C44E70" w:rsidP="00C44E70">
      <w:pPr>
        <w:pStyle w:val="ListParagraph"/>
        <w:numPr>
          <w:ilvl w:val="0"/>
          <w:numId w:val="13"/>
        </w:numPr>
        <w:ind w:left="720"/>
      </w:pPr>
      <w:r>
        <w:t xml:space="preserve">Members asked about environmentally sensitive or significant areas (per 1.4.2.3) and whether they only had to be located on the property or whether they needed to be on the site (portion of the property proposed for re-designation). The committee noted that there were significant environmentally designated areas close </w:t>
      </w:r>
      <w:r w:rsidR="00FE686B">
        <w:t xml:space="preserve">to </w:t>
      </w:r>
      <w:r>
        <w:t>(including an ANSI), and adjacent</w:t>
      </w:r>
      <w:r w:rsidR="00FE686B">
        <w:t xml:space="preserve"> to</w:t>
      </w:r>
      <w:r>
        <w:t xml:space="preserve"> (including significant woodland) and even as a part of</w:t>
      </w:r>
      <w:r w:rsidR="00FE686B">
        <w:t>,</w:t>
      </w:r>
      <w:r>
        <w:t xml:space="preserve"> the subject property immediately abutting lands proposed for re-designation. </w:t>
      </w:r>
    </w:p>
    <w:p w14:paraId="5B77F0B5" w14:textId="77777777" w:rsidR="00C44E70" w:rsidRDefault="00C44E70" w:rsidP="00C44E70">
      <w:pPr>
        <w:pStyle w:val="ListParagraph"/>
        <w:numPr>
          <w:ilvl w:val="0"/>
          <w:numId w:val="13"/>
        </w:numPr>
        <w:ind w:left="720"/>
      </w:pPr>
      <w:r>
        <w:t>PIAC felt strongly that the lands proposed for redesignation clearly met criteria 1.4.2.1 and 1.4.2.2 (Escarpment Protection) and that they did not clearly meet 1.4.2.3 although they noted (as above) that the property itself did include these areas and that these areas would be immediately adjacent to the area being redesignated and eventually the subject of an application for aggregate extraction.</w:t>
      </w:r>
    </w:p>
    <w:p w14:paraId="235A2E51" w14:textId="77777777" w:rsidR="00C44E70" w:rsidRDefault="00C44E70" w:rsidP="00C44E70">
      <w:pPr>
        <w:pStyle w:val="ListParagraph"/>
        <w:numPr>
          <w:ilvl w:val="0"/>
          <w:numId w:val="13"/>
        </w:numPr>
        <w:ind w:left="720"/>
      </w:pPr>
      <w:r>
        <w:t xml:space="preserve">PIAC also considered the objectives for Escarpment Protection Area with respect to Parts 1.4.1.1 and 1.4.1.2 and asked to view mapping of adjacent land use designations. This revealed that this property is part of a band of properties with substantial areas of Escarpment Protection Area that are serving to buffer between the large Escarpment Natural Area that includes lands above and below the brow and lands designated Escarpment Rural Area, which are often located across the road. </w:t>
      </w:r>
    </w:p>
    <w:p w14:paraId="55AF95BE" w14:textId="77777777" w:rsidR="00C44E70" w:rsidRDefault="00C44E70" w:rsidP="00C44E70">
      <w:pPr>
        <w:pStyle w:val="ListParagraph"/>
        <w:numPr>
          <w:ilvl w:val="0"/>
          <w:numId w:val="13"/>
        </w:numPr>
        <w:ind w:left="720"/>
      </w:pPr>
      <w:r w:rsidRPr="00BE2EA4">
        <w:t xml:space="preserve">Members agreed that it was difficult to separate the current proposal for redesignation with the knowledge that should the application be approved, the applicant will then apply to redesignate the lands to Mineral Resource Extraction </w:t>
      </w:r>
      <w:r w:rsidRPr="00BE2EA4">
        <w:lastRenderedPageBreak/>
        <w:t>Area. Members felt that it was unfortunate that they could not consider the long-term plans, including potential surrender of the current phase 3 as part of the current application.</w:t>
      </w:r>
    </w:p>
    <w:p w14:paraId="4C107C54" w14:textId="77777777" w:rsidR="00C44E70" w:rsidRPr="00D5653E" w:rsidRDefault="00C44E70" w:rsidP="00C44E70">
      <w:pPr>
        <w:rPr>
          <w:u w:val="single"/>
        </w:rPr>
      </w:pPr>
      <w:r w:rsidRPr="00D5653E">
        <w:rPr>
          <w:u w:val="single"/>
        </w:rPr>
        <w:t>PIAC recommendation</w:t>
      </w:r>
    </w:p>
    <w:p w14:paraId="2F7E8858" w14:textId="77777777" w:rsidR="00C44E70" w:rsidRDefault="00C44E70" w:rsidP="00C44E70">
      <w:pPr>
        <w:pStyle w:val="ListParagraph"/>
        <w:numPr>
          <w:ilvl w:val="0"/>
          <w:numId w:val="11"/>
        </w:numPr>
        <w:ind w:left="720"/>
        <w:rPr>
          <w:rFonts w:eastAsia="Times New Roman"/>
        </w:rPr>
      </w:pPr>
      <w:r>
        <w:rPr>
          <w:rFonts w:eastAsia="Times New Roman"/>
        </w:rPr>
        <w:t xml:space="preserve">That PIAC finds that the lands subject to the application are in fact properly designated Escarpment Protection Area in that they contain </w:t>
      </w:r>
      <w:r w:rsidRPr="00565163">
        <w:rPr>
          <w:rFonts w:eastAsia="Times New Roman"/>
          <w:i/>
          <w:iCs/>
        </w:rPr>
        <w:t>Escarpment slopes</w:t>
      </w:r>
      <w:r>
        <w:rPr>
          <w:rFonts w:eastAsia="Times New Roman"/>
        </w:rPr>
        <w:t xml:space="preserve"> and </w:t>
      </w:r>
      <w:r w:rsidRPr="00565163">
        <w:rPr>
          <w:rFonts w:eastAsia="Times New Roman"/>
          <w:i/>
          <w:iCs/>
        </w:rPr>
        <w:t>Escarpment Related Landforms</w:t>
      </w:r>
      <w:r>
        <w:rPr>
          <w:rFonts w:eastAsia="Times New Roman"/>
        </w:rPr>
        <w:t xml:space="preserve"> and are visually (and prominently) part of the landscape unit, that the lands provide an important buffer to the adjacent prominent Escarpment features (including the brow) and that the property includes environmentally significant features immediately adjacent to the area proposed for </w:t>
      </w:r>
      <w:proofErr w:type="gramStart"/>
      <w:r>
        <w:rPr>
          <w:rFonts w:eastAsia="Times New Roman"/>
        </w:rPr>
        <w:t>amendment;</w:t>
      </w:r>
      <w:proofErr w:type="gramEnd"/>
    </w:p>
    <w:p w14:paraId="24416C0A" w14:textId="51ADD67F" w:rsidR="00C44E70" w:rsidRDefault="00C44E70" w:rsidP="00C44E70">
      <w:pPr>
        <w:pStyle w:val="ListParagraph"/>
        <w:numPr>
          <w:ilvl w:val="0"/>
          <w:numId w:val="11"/>
        </w:numPr>
        <w:ind w:left="720"/>
        <w:rPr>
          <w:rFonts w:eastAsia="Times New Roman"/>
        </w:rPr>
      </w:pPr>
      <w:r w:rsidRPr="00D5653E">
        <w:rPr>
          <w:rFonts w:eastAsia="Times New Roman"/>
        </w:rPr>
        <w:t xml:space="preserve">That the Commission </w:t>
      </w:r>
      <w:proofErr w:type="gramStart"/>
      <w:r>
        <w:rPr>
          <w:rFonts w:eastAsia="Times New Roman"/>
        </w:rPr>
        <w:t>recommends  the</w:t>
      </w:r>
      <w:proofErr w:type="gramEnd"/>
      <w:r>
        <w:rPr>
          <w:rFonts w:eastAsia="Times New Roman"/>
        </w:rPr>
        <w:t xml:space="preserve"> Minister not approve the application to re-designate the lands to Escarpment Rural Area;</w:t>
      </w:r>
    </w:p>
    <w:p w14:paraId="7CDA8DD3" w14:textId="77777777" w:rsidR="00C44E70" w:rsidRPr="00D5653E" w:rsidRDefault="00C44E70" w:rsidP="00C44E70">
      <w:pPr>
        <w:pStyle w:val="ListParagraph"/>
        <w:numPr>
          <w:ilvl w:val="0"/>
          <w:numId w:val="11"/>
        </w:numPr>
        <w:ind w:left="720"/>
        <w:rPr>
          <w:rFonts w:eastAsia="Times New Roman"/>
        </w:rPr>
      </w:pPr>
      <w:r>
        <w:rPr>
          <w:rFonts w:eastAsia="Times New Roman"/>
        </w:rPr>
        <w:t>That PIAC echo’s concerns of Peel Region</w:t>
      </w:r>
      <w:r w:rsidRPr="00D5653E">
        <w:rPr>
          <w:rFonts w:eastAsia="Times New Roman"/>
        </w:rPr>
        <w:t>.</w:t>
      </w:r>
    </w:p>
    <w:p w14:paraId="677FE1D1" w14:textId="77777777" w:rsidR="00C44E70" w:rsidRDefault="00C44E70" w:rsidP="00C44E70">
      <w:r w:rsidRPr="006003B5">
        <w:t>Unanimous (3) vote, all in favour.</w:t>
      </w:r>
    </w:p>
    <w:p w14:paraId="30070D08" w14:textId="77777777" w:rsidR="00C44E70" w:rsidRDefault="00C44E70" w:rsidP="00C44E70"/>
    <w:p w14:paraId="198BBA49" w14:textId="77777777" w:rsidR="00C44E70" w:rsidRDefault="00C44E70" w:rsidP="00C44E70"/>
    <w:p w14:paraId="207635D9" w14:textId="07AAB34C" w:rsidR="00C44E70" w:rsidRPr="00651C81" w:rsidRDefault="00CF502A" w:rsidP="00C44E70">
      <w:pPr>
        <w:rPr>
          <w:b/>
          <w:bCs/>
          <w:iCs/>
        </w:rPr>
      </w:pPr>
      <w:r>
        <w:t>O</w:t>
      </w:r>
      <w:r w:rsidR="003B5BA9">
        <w:t>ri</w:t>
      </w:r>
      <w:r>
        <w:t>ginal signed by Susan Robertson</w:t>
      </w:r>
      <w:r w:rsidR="00C44E70">
        <w:tab/>
      </w:r>
      <w:r w:rsidR="00C44E70">
        <w:rPr>
          <w:b/>
          <w:bCs/>
          <w:iCs/>
        </w:rPr>
        <w:tab/>
      </w:r>
      <w:r w:rsidR="00C44E70">
        <w:rPr>
          <w:b/>
          <w:bCs/>
          <w:iCs/>
        </w:rPr>
        <w:tab/>
      </w:r>
      <w:r w:rsidR="00C44E70">
        <w:rPr>
          <w:b/>
          <w:bCs/>
          <w:iCs/>
        </w:rPr>
        <w:tab/>
      </w:r>
      <w:r w:rsidR="00C44E70">
        <w:rPr>
          <w:b/>
          <w:bCs/>
          <w:iCs/>
        </w:rPr>
        <w:tab/>
      </w:r>
      <w:r w:rsidR="00C44E70">
        <w:rPr>
          <w:b/>
          <w:bCs/>
          <w:iCs/>
        </w:rPr>
        <w:tab/>
      </w:r>
      <w:r w:rsidR="00C44E70">
        <w:rPr>
          <w:b/>
          <w:bCs/>
          <w:iCs/>
        </w:rPr>
        <w:tab/>
      </w:r>
    </w:p>
    <w:p w14:paraId="71FC8991" w14:textId="77777777" w:rsidR="00C44E70" w:rsidRPr="00651C81" w:rsidRDefault="00C44E70" w:rsidP="00C44E70">
      <w:pPr>
        <w:rPr>
          <w:b/>
          <w:bCs/>
          <w:iCs/>
        </w:rPr>
      </w:pPr>
      <w:r w:rsidRPr="00651C81">
        <w:rPr>
          <w:b/>
          <w:bCs/>
          <w:iCs/>
        </w:rPr>
        <w:t xml:space="preserve">______________________________ </w:t>
      </w:r>
      <w:r w:rsidRPr="00651C81">
        <w:rPr>
          <w:b/>
          <w:bCs/>
          <w:iCs/>
        </w:rPr>
        <w:tab/>
      </w:r>
      <w:r w:rsidRPr="00651C81">
        <w:rPr>
          <w:b/>
          <w:bCs/>
          <w:iCs/>
        </w:rPr>
        <w:tab/>
      </w:r>
      <w:r w:rsidRPr="00651C81">
        <w:rPr>
          <w:b/>
          <w:bCs/>
          <w:iCs/>
        </w:rPr>
        <w:tab/>
        <w:t>__________________________</w:t>
      </w:r>
    </w:p>
    <w:p w14:paraId="00366150" w14:textId="77777777" w:rsidR="00C44E70" w:rsidRPr="00651C81" w:rsidRDefault="00C44E70" w:rsidP="00C44E70">
      <w:pPr>
        <w:rPr>
          <w:b/>
          <w:bCs/>
          <w:iCs/>
        </w:rPr>
      </w:pPr>
      <w:r w:rsidRPr="00651C81">
        <w:rPr>
          <w:b/>
          <w:bCs/>
          <w:iCs/>
        </w:rPr>
        <w:t xml:space="preserve">Susan Robertson </w:t>
      </w:r>
      <w:r w:rsidRPr="00651C81">
        <w:rPr>
          <w:b/>
          <w:bCs/>
          <w:iCs/>
        </w:rPr>
        <w:tab/>
      </w:r>
      <w:r w:rsidRPr="00651C81">
        <w:rPr>
          <w:b/>
          <w:bCs/>
          <w:iCs/>
        </w:rPr>
        <w:tab/>
      </w:r>
      <w:r w:rsidRPr="00651C81">
        <w:rPr>
          <w:b/>
          <w:bCs/>
          <w:iCs/>
        </w:rPr>
        <w:tab/>
      </w:r>
      <w:r w:rsidRPr="00651C81">
        <w:rPr>
          <w:b/>
          <w:bCs/>
          <w:iCs/>
        </w:rPr>
        <w:tab/>
      </w:r>
      <w:r w:rsidRPr="00651C81">
        <w:rPr>
          <w:b/>
          <w:bCs/>
          <w:iCs/>
        </w:rPr>
        <w:tab/>
      </w:r>
      <w:r w:rsidRPr="00651C81">
        <w:rPr>
          <w:b/>
          <w:bCs/>
          <w:iCs/>
        </w:rPr>
        <w:tab/>
        <w:t>Date</w:t>
      </w:r>
    </w:p>
    <w:p w14:paraId="413FE140" w14:textId="77777777" w:rsidR="00C44E70" w:rsidRPr="00651C81" w:rsidRDefault="00C44E70" w:rsidP="00C44E70">
      <w:pPr>
        <w:rPr>
          <w:b/>
          <w:bCs/>
          <w:iCs/>
        </w:rPr>
      </w:pPr>
      <w:r w:rsidRPr="00651C81">
        <w:rPr>
          <w:b/>
          <w:bCs/>
          <w:iCs/>
        </w:rPr>
        <w:t>Chair, Public Interest Advisory Committee</w:t>
      </w:r>
    </w:p>
    <w:p w14:paraId="4AB12E04" w14:textId="77777777" w:rsidR="00C44E70" w:rsidRPr="00651C81" w:rsidRDefault="00C44E70" w:rsidP="00C44E70">
      <w:pPr>
        <w:spacing w:before="200" w:after="0" w:line="240" w:lineRule="auto"/>
        <w:rPr>
          <w:rFonts w:ascii="Arial" w:hAnsi="Arial" w:cs="Arial"/>
          <w:color w:val="000000"/>
          <w:lang w:eastAsia="en-CA"/>
        </w:rPr>
      </w:pPr>
    </w:p>
    <w:p w14:paraId="5D1E9B25" w14:textId="6CC1DE42" w:rsidR="004623DF" w:rsidRDefault="004623DF">
      <w:pPr>
        <w:rPr>
          <w:lang w:val="en-US"/>
        </w:rPr>
      </w:pPr>
      <w:r>
        <w:rPr>
          <w:lang w:val="en-US"/>
        </w:rPr>
        <w:br w:type="page"/>
      </w:r>
    </w:p>
    <w:p w14:paraId="6FABA9BA" w14:textId="0384B3AE" w:rsidR="004623DF" w:rsidRDefault="004623DF" w:rsidP="004623DF">
      <w:pPr>
        <w:pStyle w:val="Heading2"/>
        <w:jc w:val="center"/>
        <w:rPr>
          <w:lang w:val="en-US"/>
        </w:rPr>
      </w:pPr>
      <w:r>
        <w:rPr>
          <w:lang w:val="en-US"/>
        </w:rPr>
        <w:lastRenderedPageBreak/>
        <w:t xml:space="preserve">APPENDIX </w:t>
      </w:r>
      <w:r w:rsidR="00323E61">
        <w:rPr>
          <w:lang w:val="en-US"/>
        </w:rPr>
        <w:t>4</w:t>
      </w:r>
    </w:p>
    <w:p w14:paraId="14EDDC13" w14:textId="77777777" w:rsidR="00CF78C6" w:rsidRPr="00CF78C6" w:rsidRDefault="00CF78C6" w:rsidP="00CF78C6">
      <w:pPr>
        <w:spacing w:after="0" w:line="240" w:lineRule="auto"/>
        <w:rPr>
          <w:lang w:val="en-US"/>
        </w:rPr>
      </w:pPr>
    </w:p>
    <w:p w14:paraId="3F7E264A" w14:textId="1F10F25B" w:rsidR="004623DF" w:rsidRPr="00CF78C6" w:rsidRDefault="004623DF" w:rsidP="00CF78C6">
      <w:pPr>
        <w:spacing w:after="0" w:line="240" w:lineRule="auto"/>
        <w:jc w:val="center"/>
        <w:rPr>
          <w:b/>
          <w:bCs/>
          <w:lang w:val="en-US"/>
        </w:rPr>
      </w:pPr>
      <w:bookmarkStart w:id="4" w:name="_Hlk153457897"/>
      <w:r w:rsidRPr="00CF78C6">
        <w:rPr>
          <w:b/>
          <w:bCs/>
          <w:lang w:val="en-US"/>
        </w:rPr>
        <w:t>NEP Escarpment Natural or Protection Area to Rural Area</w:t>
      </w:r>
    </w:p>
    <w:p w14:paraId="658FAE29" w14:textId="2B01BB93" w:rsidR="004623DF" w:rsidRPr="00CF78C6" w:rsidRDefault="00F46639" w:rsidP="00CF78C6">
      <w:pPr>
        <w:spacing w:after="0" w:line="240" w:lineRule="auto"/>
        <w:jc w:val="center"/>
        <w:rPr>
          <w:b/>
          <w:bCs/>
          <w:lang w:val="en-US"/>
        </w:rPr>
      </w:pPr>
      <w:r w:rsidRPr="00CF78C6">
        <w:rPr>
          <w:b/>
          <w:bCs/>
          <w:lang w:val="en-US"/>
        </w:rPr>
        <w:t>A</w:t>
      </w:r>
      <w:r w:rsidR="004623DF" w:rsidRPr="00CF78C6">
        <w:rPr>
          <w:b/>
          <w:bCs/>
          <w:lang w:val="en-US"/>
        </w:rPr>
        <w:t xml:space="preserve">mendment </w:t>
      </w:r>
      <w:r w:rsidRPr="00CF78C6">
        <w:rPr>
          <w:b/>
          <w:bCs/>
          <w:lang w:val="en-US"/>
        </w:rPr>
        <w:t>A</w:t>
      </w:r>
      <w:r w:rsidR="004623DF" w:rsidRPr="00CF78C6">
        <w:rPr>
          <w:b/>
          <w:bCs/>
          <w:lang w:val="en-US"/>
        </w:rPr>
        <w:t>pplications</w:t>
      </w:r>
    </w:p>
    <w:bookmarkEnd w:id="4"/>
    <w:p w14:paraId="54194D76" w14:textId="77777777" w:rsidR="004623DF" w:rsidRPr="007E3D72" w:rsidRDefault="004623DF" w:rsidP="004623DF">
      <w:pPr>
        <w:rPr>
          <w:lang w:val="en-US"/>
        </w:rPr>
      </w:pPr>
    </w:p>
    <w:tbl>
      <w:tblPr>
        <w:tblStyle w:val="TableGrid"/>
        <w:tblW w:w="9918" w:type="dxa"/>
        <w:jc w:val="center"/>
        <w:tblLook w:val="04A0" w:firstRow="1" w:lastRow="0" w:firstColumn="1" w:lastColumn="0" w:noHBand="0" w:noVBand="1"/>
      </w:tblPr>
      <w:tblGrid>
        <w:gridCol w:w="2805"/>
        <w:gridCol w:w="4561"/>
        <w:gridCol w:w="2552"/>
      </w:tblGrid>
      <w:tr w:rsidR="004623DF" w:rsidRPr="007E3D72" w14:paraId="0DF59FF4" w14:textId="77777777" w:rsidTr="003B0777">
        <w:trPr>
          <w:jc w:val="center"/>
        </w:trPr>
        <w:tc>
          <w:tcPr>
            <w:tcW w:w="2805" w:type="dxa"/>
          </w:tcPr>
          <w:p w14:paraId="69BD774A" w14:textId="77777777" w:rsidR="004623DF" w:rsidRPr="007E3D72" w:rsidRDefault="004623DF" w:rsidP="003B0777">
            <w:pPr>
              <w:rPr>
                <w:b/>
                <w:bCs/>
                <w:lang w:val="en-US"/>
              </w:rPr>
            </w:pPr>
            <w:bookmarkStart w:id="5" w:name="_Hlk100127634"/>
            <w:r w:rsidRPr="007E3D72">
              <w:rPr>
                <w:b/>
                <w:bCs/>
                <w:lang w:val="en-US"/>
              </w:rPr>
              <w:t>File number</w:t>
            </w:r>
          </w:p>
        </w:tc>
        <w:tc>
          <w:tcPr>
            <w:tcW w:w="4561" w:type="dxa"/>
          </w:tcPr>
          <w:p w14:paraId="24964067" w14:textId="77777777" w:rsidR="004623DF" w:rsidRPr="007E3D72" w:rsidRDefault="004623DF" w:rsidP="003B0777">
            <w:pPr>
              <w:rPr>
                <w:b/>
                <w:bCs/>
                <w:lang w:val="en-US"/>
              </w:rPr>
            </w:pPr>
            <w:r w:rsidRPr="58AAEE3A">
              <w:rPr>
                <w:b/>
                <w:bCs/>
                <w:lang w:val="en-US"/>
              </w:rPr>
              <w:t>Type of Amendment</w:t>
            </w:r>
          </w:p>
        </w:tc>
        <w:tc>
          <w:tcPr>
            <w:tcW w:w="2552" w:type="dxa"/>
          </w:tcPr>
          <w:p w14:paraId="33318630" w14:textId="77777777" w:rsidR="004623DF" w:rsidRPr="007E3D72" w:rsidRDefault="004623DF" w:rsidP="003B0777">
            <w:pPr>
              <w:rPr>
                <w:b/>
                <w:bCs/>
                <w:lang w:val="en-US"/>
              </w:rPr>
            </w:pPr>
            <w:r w:rsidRPr="6F302D83">
              <w:rPr>
                <w:b/>
                <w:bCs/>
                <w:lang w:val="en-US"/>
              </w:rPr>
              <w:t>Status</w:t>
            </w:r>
            <w:bookmarkEnd w:id="5"/>
          </w:p>
        </w:tc>
      </w:tr>
      <w:tr w:rsidR="004623DF" w:rsidRPr="007E3D72" w14:paraId="177FC7F2" w14:textId="77777777" w:rsidTr="003B0777">
        <w:trPr>
          <w:jc w:val="center"/>
        </w:trPr>
        <w:tc>
          <w:tcPr>
            <w:tcW w:w="2805" w:type="dxa"/>
          </w:tcPr>
          <w:p w14:paraId="2306162E" w14:textId="77777777" w:rsidR="004623DF" w:rsidRPr="00BD0AC6" w:rsidRDefault="004623DF" w:rsidP="003B0777">
            <w:pPr>
              <w:rPr>
                <w:rFonts w:ascii="Arial" w:hAnsi="Arial"/>
              </w:rPr>
            </w:pPr>
            <w:r w:rsidRPr="00BD0AC6">
              <w:rPr>
                <w:rFonts w:ascii="Arial" w:hAnsi="Arial"/>
              </w:rPr>
              <w:t>16 &amp; 17/S/86 McKean</w:t>
            </w:r>
          </w:p>
        </w:tc>
        <w:tc>
          <w:tcPr>
            <w:tcW w:w="4561" w:type="dxa"/>
          </w:tcPr>
          <w:p w14:paraId="3B8DA194" w14:textId="659E0B03" w:rsidR="004623DF" w:rsidRPr="00BD0AC6" w:rsidRDefault="00F275C0" w:rsidP="003B0777">
            <w:pPr>
              <w:rPr>
                <w:lang w:val="en-US"/>
              </w:rPr>
            </w:pPr>
            <w:r>
              <w:rPr>
                <w:lang w:val="en-US"/>
              </w:rPr>
              <w:t>Re-designation of Escarpment Protection lands to enable q</w:t>
            </w:r>
            <w:r w:rsidR="004623DF" w:rsidRPr="00BD0AC6">
              <w:rPr>
                <w:lang w:val="en-US"/>
              </w:rPr>
              <w:t>uarry expansion</w:t>
            </w:r>
          </w:p>
        </w:tc>
        <w:tc>
          <w:tcPr>
            <w:tcW w:w="2552" w:type="dxa"/>
          </w:tcPr>
          <w:p w14:paraId="437C6D74" w14:textId="77777777" w:rsidR="004623DF" w:rsidRPr="00BD0AC6" w:rsidRDefault="004623DF" w:rsidP="003B0777">
            <w:pPr>
              <w:rPr>
                <w:lang w:val="en-US"/>
              </w:rPr>
            </w:pPr>
            <w:r w:rsidRPr="00BD0AC6">
              <w:rPr>
                <w:lang w:val="en-US"/>
              </w:rPr>
              <w:t>approved</w:t>
            </w:r>
          </w:p>
        </w:tc>
      </w:tr>
      <w:tr w:rsidR="004623DF" w14:paraId="61EFCA69" w14:textId="77777777" w:rsidTr="003B0777">
        <w:trPr>
          <w:trHeight w:val="300"/>
          <w:jc w:val="center"/>
        </w:trPr>
        <w:tc>
          <w:tcPr>
            <w:tcW w:w="2805" w:type="dxa"/>
          </w:tcPr>
          <w:p w14:paraId="1C26495C" w14:textId="77777777" w:rsidR="004623DF" w:rsidRPr="00BD0AC6" w:rsidRDefault="004623DF" w:rsidP="003B0777">
            <w:pPr>
              <w:rPr>
                <w:rFonts w:ascii="Arial" w:hAnsi="Arial"/>
              </w:rPr>
            </w:pPr>
            <w:r w:rsidRPr="00BD0AC6">
              <w:rPr>
                <w:rFonts w:ascii="Arial" w:hAnsi="Arial"/>
              </w:rPr>
              <w:t>18/86 Sydenham</w:t>
            </w:r>
          </w:p>
        </w:tc>
        <w:tc>
          <w:tcPr>
            <w:tcW w:w="4561" w:type="dxa"/>
          </w:tcPr>
          <w:p w14:paraId="03D91BFA" w14:textId="77777777" w:rsidR="004623DF" w:rsidRPr="00BD0AC6" w:rsidRDefault="004623DF" w:rsidP="003B0777">
            <w:pPr>
              <w:rPr>
                <w:lang w:val="en-US"/>
              </w:rPr>
            </w:pPr>
            <w:r w:rsidRPr="00BD0AC6">
              <w:rPr>
                <w:lang w:val="en-US"/>
              </w:rPr>
              <w:t>Re-designation from Escarpment Protection Area to Escarpment Rural for subdivision</w:t>
            </w:r>
          </w:p>
        </w:tc>
        <w:tc>
          <w:tcPr>
            <w:tcW w:w="2552" w:type="dxa"/>
          </w:tcPr>
          <w:p w14:paraId="3B12F939" w14:textId="77777777" w:rsidR="004623DF" w:rsidRPr="00BD0AC6" w:rsidRDefault="004623DF" w:rsidP="003B0777">
            <w:pPr>
              <w:rPr>
                <w:lang w:val="en-US"/>
              </w:rPr>
            </w:pPr>
            <w:r w:rsidRPr="00BD0AC6">
              <w:t>refused</w:t>
            </w:r>
          </w:p>
        </w:tc>
      </w:tr>
      <w:tr w:rsidR="004623DF" w14:paraId="72424D74" w14:textId="77777777" w:rsidTr="003B0777">
        <w:trPr>
          <w:trHeight w:val="300"/>
          <w:jc w:val="center"/>
        </w:trPr>
        <w:tc>
          <w:tcPr>
            <w:tcW w:w="2805" w:type="dxa"/>
          </w:tcPr>
          <w:p w14:paraId="4734FBA8" w14:textId="77777777" w:rsidR="004623DF" w:rsidRPr="00BD0AC6" w:rsidRDefault="004623DF" w:rsidP="003B0777">
            <w:pPr>
              <w:rPr>
                <w:rFonts w:ascii="Arial" w:hAnsi="Arial"/>
              </w:rPr>
            </w:pPr>
            <w:r w:rsidRPr="00BD0AC6">
              <w:rPr>
                <w:rFonts w:ascii="Arial" w:hAnsi="Arial"/>
              </w:rPr>
              <w:t xml:space="preserve">51/H/89 </w:t>
            </w:r>
            <w:proofErr w:type="spellStart"/>
            <w:r w:rsidRPr="00BD0AC6">
              <w:rPr>
                <w:rFonts w:ascii="Arial" w:hAnsi="Arial"/>
              </w:rPr>
              <w:t>Cohoon</w:t>
            </w:r>
            <w:proofErr w:type="spellEnd"/>
          </w:p>
        </w:tc>
        <w:tc>
          <w:tcPr>
            <w:tcW w:w="4561" w:type="dxa"/>
          </w:tcPr>
          <w:p w14:paraId="56A729E1" w14:textId="77777777" w:rsidR="004623DF" w:rsidRPr="00BD0AC6" w:rsidRDefault="004623DF" w:rsidP="003B0777">
            <w:pPr>
              <w:rPr>
                <w:lang w:val="en-US"/>
              </w:rPr>
            </w:pPr>
            <w:r w:rsidRPr="00BD0AC6">
              <w:rPr>
                <w:lang w:val="en-US"/>
              </w:rPr>
              <w:t>Re-designation from Escarpment Protection Area to MREA to allow wayside pit</w:t>
            </w:r>
          </w:p>
        </w:tc>
        <w:tc>
          <w:tcPr>
            <w:tcW w:w="2552" w:type="dxa"/>
          </w:tcPr>
          <w:p w14:paraId="65FE9260" w14:textId="77777777" w:rsidR="004623DF" w:rsidRPr="00BD0AC6" w:rsidRDefault="004623DF" w:rsidP="003B0777">
            <w:pPr>
              <w:rPr>
                <w:lang w:val="en-US"/>
              </w:rPr>
            </w:pPr>
            <w:r w:rsidRPr="00BD0AC6">
              <w:br/>
            </w:r>
            <w:r w:rsidRPr="00BD0AC6">
              <w:rPr>
                <w:lang w:val="en-US"/>
              </w:rPr>
              <w:t>refused</w:t>
            </w:r>
          </w:p>
        </w:tc>
      </w:tr>
      <w:tr w:rsidR="004623DF" w:rsidRPr="007E3D72" w14:paraId="41D2422E" w14:textId="77777777" w:rsidTr="003B0777">
        <w:trPr>
          <w:jc w:val="center"/>
        </w:trPr>
        <w:tc>
          <w:tcPr>
            <w:tcW w:w="2805" w:type="dxa"/>
          </w:tcPr>
          <w:p w14:paraId="74A26083" w14:textId="77777777" w:rsidR="004623DF" w:rsidRPr="00BD0AC6" w:rsidRDefault="004623DF" w:rsidP="003B0777">
            <w:pPr>
              <w:rPr>
                <w:rFonts w:ascii="Arial" w:hAnsi="Arial"/>
              </w:rPr>
            </w:pPr>
            <w:r w:rsidRPr="00BD0AC6">
              <w:rPr>
                <w:rFonts w:ascii="Arial" w:hAnsi="Arial"/>
              </w:rPr>
              <w:t>61/89 Gibson</w:t>
            </w:r>
          </w:p>
        </w:tc>
        <w:tc>
          <w:tcPr>
            <w:tcW w:w="4561" w:type="dxa"/>
          </w:tcPr>
          <w:p w14:paraId="145D67B8" w14:textId="7CBB0549" w:rsidR="004623DF" w:rsidRPr="00BD0AC6" w:rsidRDefault="004623DF" w:rsidP="003B0777">
            <w:pPr>
              <w:rPr>
                <w:lang w:val="en-US"/>
              </w:rPr>
            </w:pPr>
            <w:r w:rsidRPr="00BD0AC6">
              <w:rPr>
                <w:lang w:val="en-US"/>
              </w:rPr>
              <w:t xml:space="preserve">Re-designation change from </w:t>
            </w:r>
            <w:r w:rsidR="00B17D00">
              <w:rPr>
                <w:lang w:val="en-US"/>
              </w:rPr>
              <w:t xml:space="preserve">Escarpment </w:t>
            </w:r>
            <w:r w:rsidRPr="00BD0AC6">
              <w:rPr>
                <w:lang w:val="en-US"/>
              </w:rPr>
              <w:t xml:space="preserve">Protection to </w:t>
            </w:r>
            <w:r w:rsidR="00B17D00">
              <w:rPr>
                <w:lang w:val="en-US"/>
              </w:rPr>
              <w:t xml:space="preserve">Escarpment </w:t>
            </w:r>
            <w:r w:rsidRPr="00BD0AC6">
              <w:rPr>
                <w:lang w:val="en-US"/>
              </w:rPr>
              <w:t>Rural for severance</w:t>
            </w:r>
          </w:p>
        </w:tc>
        <w:tc>
          <w:tcPr>
            <w:tcW w:w="2552" w:type="dxa"/>
          </w:tcPr>
          <w:p w14:paraId="5E60C77F" w14:textId="77777777" w:rsidR="004623DF" w:rsidRPr="00BD0AC6" w:rsidRDefault="004623DF" w:rsidP="003B0777">
            <w:pPr>
              <w:rPr>
                <w:lang w:val="en-US"/>
              </w:rPr>
            </w:pPr>
            <w:r w:rsidRPr="00BD0AC6">
              <w:rPr>
                <w:lang w:val="en-US"/>
              </w:rPr>
              <w:t>refused</w:t>
            </w:r>
          </w:p>
        </w:tc>
      </w:tr>
      <w:tr w:rsidR="004623DF" w14:paraId="4D11B23A" w14:textId="77777777" w:rsidTr="003B0777">
        <w:trPr>
          <w:trHeight w:val="300"/>
          <w:jc w:val="center"/>
        </w:trPr>
        <w:tc>
          <w:tcPr>
            <w:tcW w:w="2805" w:type="dxa"/>
          </w:tcPr>
          <w:p w14:paraId="3A41BFE5" w14:textId="77777777" w:rsidR="004623DF" w:rsidRPr="00BD0AC6" w:rsidRDefault="004623DF" w:rsidP="003B0777">
            <w:pPr>
              <w:rPr>
                <w:rFonts w:ascii="Arial" w:hAnsi="Arial"/>
              </w:rPr>
            </w:pPr>
            <w:r w:rsidRPr="00BD0AC6">
              <w:rPr>
                <w:rFonts w:ascii="Arial" w:hAnsi="Arial"/>
              </w:rPr>
              <w:t xml:space="preserve">84/91 </w:t>
            </w:r>
          </w:p>
        </w:tc>
        <w:tc>
          <w:tcPr>
            <w:tcW w:w="4561" w:type="dxa"/>
          </w:tcPr>
          <w:p w14:paraId="076B7E39" w14:textId="1247CCD5" w:rsidR="004623DF" w:rsidRPr="00BD0AC6" w:rsidRDefault="004623DF" w:rsidP="003B0777">
            <w:pPr>
              <w:rPr>
                <w:lang w:val="en-US"/>
              </w:rPr>
            </w:pPr>
            <w:r w:rsidRPr="00BD0AC6">
              <w:rPr>
                <w:lang w:val="en-US"/>
              </w:rPr>
              <w:t>Re-designation Change from Natural and Protection to Protection and Rural</w:t>
            </w:r>
            <w:r w:rsidR="00146168">
              <w:rPr>
                <w:lang w:val="en-US"/>
              </w:rPr>
              <w:t xml:space="preserve"> to enable severances for housing lots</w:t>
            </w:r>
          </w:p>
        </w:tc>
        <w:tc>
          <w:tcPr>
            <w:tcW w:w="2552" w:type="dxa"/>
          </w:tcPr>
          <w:p w14:paraId="41D615DE" w14:textId="77777777" w:rsidR="004623DF" w:rsidRPr="00BD0AC6" w:rsidRDefault="004623DF" w:rsidP="003B0777">
            <w:r w:rsidRPr="00BD0AC6">
              <w:rPr>
                <w:lang w:val="en-US"/>
              </w:rPr>
              <w:t>withdrawn</w:t>
            </w:r>
          </w:p>
        </w:tc>
      </w:tr>
    </w:tbl>
    <w:p w14:paraId="3AEF26F9" w14:textId="77777777" w:rsidR="004623DF" w:rsidRDefault="004623DF" w:rsidP="004623DF">
      <w:pPr>
        <w:rPr>
          <w:lang w:val="en-US"/>
        </w:rPr>
      </w:pPr>
    </w:p>
    <w:p w14:paraId="647871C0" w14:textId="77777777" w:rsidR="00C44E70" w:rsidRDefault="00C44E70" w:rsidP="00BD534B">
      <w:pPr>
        <w:spacing w:after="0" w:line="240" w:lineRule="auto"/>
        <w:rPr>
          <w:lang w:val="en-US"/>
        </w:rPr>
      </w:pPr>
    </w:p>
    <w:bookmarkEnd w:id="3"/>
    <w:p w14:paraId="1390261D" w14:textId="77777777" w:rsidR="00BD534B" w:rsidRPr="00BD534B" w:rsidRDefault="00BD534B" w:rsidP="00BD534B">
      <w:pPr>
        <w:rPr>
          <w:lang w:val="en-GB"/>
        </w:rPr>
      </w:pPr>
    </w:p>
    <w:sectPr w:rsidR="00BD534B" w:rsidRPr="00BD534B" w:rsidSect="001B125F">
      <w:pgSz w:w="12240" w:h="15840" w:code="1"/>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84508" w14:textId="77777777" w:rsidR="006C750B" w:rsidRDefault="006C750B" w:rsidP="00F72078">
      <w:pPr>
        <w:spacing w:after="0" w:line="240" w:lineRule="auto"/>
      </w:pPr>
      <w:r>
        <w:separator/>
      </w:r>
    </w:p>
  </w:endnote>
  <w:endnote w:type="continuationSeparator" w:id="0">
    <w:p w14:paraId="0F12248A" w14:textId="77777777" w:rsidR="006C750B" w:rsidRDefault="006C750B" w:rsidP="00F72078">
      <w:pPr>
        <w:spacing w:after="0" w:line="240" w:lineRule="auto"/>
      </w:pPr>
      <w:r>
        <w:continuationSeparator/>
      </w:r>
    </w:p>
  </w:endnote>
  <w:endnote w:type="continuationNotice" w:id="1">
    <w:p w14:paraId="7EB3A7E7" w14:textId="77777777" w:rsidR="006C750B" w:rsidRDefault="006C750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2"/>
      </w:rPr>
      <w:id w:val="121974627"/>
      <w:docPartObj>
        <w:docPartGallery w:val="Page Numbers (Bottom of Page)"/>
        <w:docPartUnique/>
      </w:docPartObj>
    </w:sdtPr>
    <w:sdtEndPr>
      <w:rPr>
        <w:noProof/>
      </w:rPr>
    </w:sdtEndPr>
    <w:sdtContent>
      <w:p w14:paraId="4DCBEC29" w14:textId="49272AD7" w:rsidR="00715F1D" w:rsidRPr="003D3691" w:rsidRDefault="00715F1D" w:rsidP="003D3691">
        <w:pPr>
          <w:pStyle w:val="Footer"/>
          <w:rPr>
            <w:sz w:val="18"/>
            <w:szCs w:val="18"/>
            <w:lang w:val="fr-FR"/>
          </w:rPr>
        </w:pPr>
        <w:r w:rsidRPr="003D3691">
          <w:rPr>
            <w:sz w:val="18"/>
            <w:szCs w:val="18"/>
            <w:lang w:val="fr-FR"/>
          </w:rPr>
          <w:t xml:space="preserve"> </w:t>
        </w:r>
      </w:p>
      <w:p w14:paraId="232FBD95" w14:textId="77777777" w:rsidR="00715F1D" w:rsidRPr="00EF72D9" w:rsidRDefault="00715F1D" w:rsidP="003D3691">
        <w:pPr>
          <w:pStyle w:val="Footer"/>
          <w:jc w:val="right"/>
          <w:rPr>
            <w:sz w:val="22"/>
          </w:rPr>
        </w:pPr>
        <w:r w:rsidRPr="003D3691">
          <w:rPr>
            <w:sz w:val="22"/>
            <w:lang w:val="fr-FR"/>
          </w:rPr>
          <w:t xml:space="preserve"> </w:t>
        </w:r>
        <w:r w:rsidRPr="00EF72D9">
          <w:rPr>
            <w:sz w:val="22"/>
          </w:rPr>
          <w:fldChar w:fldCharType="begin"/>
        </w:r>
        <w:r w:rsidRPr="00EF72D9">
          <w:rPr>
            <w:sz w:val="22"/>
          </w:rPr>
          <w:instrText xml:space="preserve"> PAGE   \* MERGEFORMAT </w:instrText>
        </w:r>
        <w:r w:rsidRPr="00EF72D9">
          <w:rPr>
            <w:sz w:val="22"/>
          </w:rPr>
          <w:fldChar w:fldCharType="separate"/>
        </w:r>
        <w:r w:rsidRPr="00EF72D9">
          <w:rPr>
            <w:noProof/>
            <w:sz w:val="22"/>
          </w:rPr>
          <w:t>2</w:t>
        </w:r>
        <w:r w:rsidRPr="00EF72D9">
          <w:rPr>
            <w:noProof/>
            <w:sz w:val="22"/>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731B5" w14:textId="5B489652" w:rsidR="003D3691" w:rsidRDefault="00000000" w:rsidP="001B125F">
    <w:pPr>
      <w:pStyle w:val="Footer"/>
      <w:tabs>
        <w:tab w:val="left" w:pos="480"/>
        <w:tab w:val="left" w:pos="9160"/>
      </w:tabs>
      <w:rPr>
        <w:sz w:val="20"/>
        <w:szCs w:val="20"/>
        <w:lang w:val="fr-FR"/>
      </w:rPr>
    </w:pPr>
    <w:r>
      <w:rPr>
        <w:sz w:val="20"/>
        <w:szCs w:val="20"/>
        <w:lang w:val="fr-FR"/>
      </w:rPr>
      <w:pict w14:anchorId="740147A2">
        <v:rect id="_x0000_i1026" style="width:468pt;height:1pt" o:hralign="center" o:hrstd="t" o:hrnoshade="t" o:hr="t" fillcolor="#3d3d3d [814]" stroked="f"/>
      </w:pict>
    </w:r>
  </w:p>
  <w:p w14:paraId="7F41DAAC" w14:textId="11542474" w:rsidR="00715F1D" w:rsidRDefault="00715F1D" w:rsidP="001B125F">
    <w:pPr>
      <w:pStyle w:val="Footer"/>
      <w:tabs>
        <w:tab w:val="left" w:pos="480"/>
        <w:tab w:val="left" w:pos="9160"/>
      </w:tabs>
    </w:pPr>
    <w:r w:rsidRPr="003D3691">
      <w:rPr>
        <w:sz w:val="20"/>
        <w:szCs w:val="20"/>
        <w:lang w:val="fr-FR"/>
      </w:rPr>
      <w:t>Ce document peut être traduit sur demande. Pour obtenir des renseignements en français, veuillez communiquer avec la Commission de l’escarpement du Niagara (CEN) par téléphone à 905-877-5191 ou par courriel à necgeorgetown@ontario.ca.</w:t>
    </w:r>
    <w:r w:rsidRPr="003D3691">
      <w:rPr>
        <w:lang w:val="fr-FR"/>
      </w:rPr>
      <w:t xml:space="preserve">  </w:t>
    </w:r>
    <w:r w:rsidR="003D3691">
      <w:rPr>
        <w:lang w:val="fr-FR"/>
      </w:rPr>
      <w:tab/>
    </w:r>
    <w:r w:rsidRPr="003D3691">
      <w:rPr>
        <w:lang w:val="fr-FR"/>
      </w:rPr>
      <w:tab/>
    </w:r>
    <w:r>
      <w:fldChar w:fldCharType="begin"/>
    </w:r>
    <w:r w:rsidRPr="003D3691">
      <w:rPr>
        <w:lang w:val="fr-FR"/>
      </w:rPr>
      <w:instrText xml:space="preserve"> PAGE   \* MERGEFORMAT </w:instrText>
    </w:r>
    <w:r>
      <w:fldChar w:fldCharType="separate"/>
    </w:r>
    <w:r>
      <w:rPr>
        <w:noProof/>
      </w:rPr>
      <w:t>2</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41C084" w14:textId="77777777" w:rsidR="006C750B" w:rsidRDefault="006C750B" w:rsidP="00F72078">
      <w:pPr>
        <w:spacing w:after="0" w:line="240" w:lineRule="auto"/>
      </w:pPr>
      <w:r>
        <w:separator/>
      </w:r>
    </w:p>
  </w:footnote>
  <w:footnote w:type="continuationSeparator" w:id="0">
    <w:p w14:paraId="4116B7C3" w14:textId="77777777" w:rsidR="006C750B" w:rsidRDefault="006C750B" w:rsidP="00F72078">
      <w:pPr>
        <w:spacing w:after="0" w:line="240" w:lineRule="auto"/>
      </w:pPr>
      <w:r>
        <w:continuationSeparator/>
      </w:r>
    </w:p>
  </w:footnote>
  <w:footnote w:type="continuationNotice" w:id="1">
    <w:p w14:paraId="1F8DCF16" w14:textId="77777777" w:rsidR="006C750B" w:rsidRDefault="006C750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2AE55" w14:textId="77777777" w:rsidR="00715F1D" w:rsidRPr="0035152F" w:rsidRDefault="00715F1D" w:rsidP="00130AEB">
    <w:pPr>
      <w:pStyle w:val="Heading1"/>
      <w:jc w:val="left"/>
      <w:rPr>
        <w:rFonts w:asciiTheme="minorHAnsi" w:hAnsiTheme="minorHAnsi" w:cstheme="minorHAnsi"/>
        <w:sz w:val="24"/>
        <w:szCs w:val="24"/>
      </w:rPr>
    </w:pPr>
    <w:r w:rsidRPr="0035152F">
      <w:rPr>
        <w:rFonts w:asciiTheme="minorHAnsi" w:hAnsiTheme="minorHAnsi" w:cstheme="minorHAnsi"/>
        <w:noProof/>
        <w:sz w:val="24"/>
        <w:szCs w:val="24"/>
        <w:lang w:eastAsia="en-CA"/>
      </w:rPr>
      <w:drawing>
        <wp:anchor distT="0" distB="0" distL="114300" distR="114300" simplePos="0" relativeHeight="251660288" behindDoc="1" locked="0" layoutInCell="1" allowOverlap="1" wp14:anchorId="70181C90" wp14:editId="680CA2FE">
          <wp:simplePos x="0" y="0"/>
          <wp:positionH relativeFrom="column">
            <wp:posOffset>4147820</wp:posOffset>
          </wp:positionH>
          <wp:positionV relativeFrom="paragraph">
            <wp:posOffset>243840</wp:posOffset>
          </wp:positionV>
          <wp:extent cx="2317115" cy="850900"/>
          <wp:effectExtent l="0" t="0" r="6985" b="6350"/>
          <wp:wrapTight wrapText="bothSides">
            <wp:wrapPolygon edited="0">
              <wp:start x="0" y="0"/>
              <wp:lineTo x="0" y="21278"/>
              <wp:lineTo x="21488" y="21278"/>
              <wp:lineTo x="21488" y="0"/>
              <wp:lineTo x="0" y="0"/>
            </wp:wrapPolygon>
          </wp:wrapTight>
          <wp:docPr id="308776785" name="Picture 3087767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dmark new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17115" cy="850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152F">
      <w:rPr>
        <w:rFonts w:asciiTheme="minorHAnsi" w:hAnsiTheme="minorHAnsi" w:cstheme="minorHAnsi"/>
        <w:sz w:val="24"/>
        <w:szCs w:val="24"/>
      </w:rPr>
      <w:t>Niagara Escarpment Commission</w:t>
    </w:r>
  </w:p>
  <w:p w14:paraId="0646A90E" w14:textId="77777777" w:rsidR="00715F1D" w:rsidRDefault="00715F1D" w:rsidP="00130AEB">
    <w:pPr>
      <w:pStyle w:val="Header"/>
      <w:rPr>
        <w:rFonts w:cstheme="minorHAnsi"/>
        <w:szCs w:val="24"/>
      </w:rPr>
    </w:pPr>
    <w:r w:rsidRPr="0035152F">
      <w:rPr>
        <w:rFonts w:cstheme="minorHAnsi"/>
        <w:szCs w:val="24"/>
      </w:rPr>
      <w:t xml:space="preserve">232 Guelph St. </w:t>
    </w:r>
    <w:r w:rsidRPr="0035152F">
      <w:rPr>
        <w:rFonts w:cstheme="minorHAnsi"/>
        <w:szCs w:val="24"/>
      </w:rPr>
      <w:br/>
      <w:t>Georgetown, ON L7G 4B1</w:t>
    </w:r>
    <w:r w:rsidRPr="0035152F">
      <w:rPr>
        <w:rFonts w:cstheme="minorHAnsi"/>
        <w:szCs w:val="24"/>
      </w:rPr>
      <w:br/>
      <w:t>Tel:  905-877-5191</w:t>
    </w:r>
    <w:r w:rsidRPr="0035152F">
      <w:rPr>
        <w:rFonts w:cstheme="minorHAnsi"/>
        <w:szCs w:val="24"/>
      </w:rPr>
      <w:br/>
    </w:r>
    <w:hyperlink r:id="rId2" w:history="1">
      <w:r w:rsidRPr="007D42AF">
        <w:rPr>
          <w:rStyle w:val="Hyperlink"/>
          <w:rFonts w:cstheme="minorHAnsi"/>
          <w:szCs w:val="24"/>
        </w:rPr>
        <w:t>www.escarpment.org</w:t>
      </w:r>
    </w:hyperlink>
    <w:r w:rsidRPr="0035152F">
      <w:rPr>
        <w:rFonts w:cstheme="minorHAnsi"/>
        <w:szCs w:val="24"/>
      </w:rPr>
      <w:softHyphen/>
    </w:r>
  </w:p>
  <w:p w14:paraId="5FD03E13" w14:textId="77777777" w:rsidR="00715F1D" w:rsidRPr="0035152F" w:rsidRDefault="00715F1D" w:rsidP="00130AEB">
    <w:pPr>
      <w:pStyle w:val="Header"/>
      <w:rPr>
        <w:rFonts w:cstheme="minorHAnsi"/>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95CF4"/>
    <w:multiLevelType w:val="hybridMultilevel"/>
    <w:tmpl w:val="1AD0DF0E"/>
    <w:lvl w:ilvl="0" w:tplc="10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 w15:restartNumberingAfterBreak="0">
    <w:nsid w:val="038B1968"/>
    <w:multiLevelType w:val="multilevel"/>
    <w:tmpl w:val="BF22F2A0"/>
    <w:lvl w:ilvl="0">
      <w:start w:val="1"/>
      <w:numFmt w:val="decimal"/>
      <w:lvlText w:val="%1"/>
      <w:lvlJc w:val="left"/>
      <w:pPr>
        <w:ind w:left="720" w:hanging="720"/>
      </w:pPr>
      <w:rPr>
        <w:rFonts w:hint="default"/>
      </w:rPr>
    </w:lvl>
    <w:lvl w:ilvl="1">
      <w:start w:val="5"/>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D8B38E2"/>
    <w:multiLevelType w:val="hybridMultilevel"/>
    <w:tmpl w:val="AFF002F2"/>
    <w:lvl w:ilvl="0" w:tplc="10090017">
      <w:start w:val="1"/>
      <w:numFmt w:val="lowerLetter"/>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E737FD4"/>
    <w:multiLevelType w:val="hybridMultilevel"/>
    <w:tmpl w:val="06C02C64"/>
    <w:lvl w:ilvl="0" w:tplc="3C34FB5C">
      <w:start w:val="1"/>
      <w:numFmt w:val="lowerLetter"/>
      <w:lvlText w:val="%1)"/>
      <w:lvlJc w:val="left"/>
      <w:pPr>
        <w:ind w:left="720" w:hanging="360"/>
      </w:pPr>
      <w:rPr>
        <w:rFonts w:asciiTheme="minorHAnsi" w:hAnsiTheme="minorHAnsi" w:cstheme="minorBidi" w:hint="default"/>
        <w:color w:val="auto"/>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0FE61068"/>
    <w:multiLevelType w:val="multilevel"/>
    <w:tmpl w:val="3A16ECF6"/>
    <w:lvl w:ilvl="0">
      <w:start w:val="1"/>
      <w:numFmt w:val="decimal"/>
      <w:lvlText w:val="%1."/>
      <w:lvlJc w:val="left"/>
      <w:pPr>
        <w:tabs>
          <w:tab w:val="num" w:pos="720"/>
        </w:tabs>
        <w:ind w:left="720" w:hanging="360"/>
      </w:pPr>
    </w:lvl>
    <w:lvl w:ilvl="1">
      <w:start w:val="5"/>
      <w:numFmt w:val="decimal"/>
      <w:isLgl/>
      <w:lvlText w:val="%1.%2"/>
      <w:lvlJc w:val="left"/>
      <w:pPr>
        <w:ind w:left="1200" w:hanging="720"/>
      </w:pPr>
      <w:rPr>
        <w:rFonts w:hint="default"/>
      </w:rPr>
    </w:lvl>
    <w:lvl w:ilvl="2">
      <w:start w:val="2"/>
      <w:numFmt w:val="decimal"/>
      <w:isLgl/>
      <w:lvlText w:val="%1.%2.%3"/>
      <w:lvlJc w:val="left"/>
      <w:pPr>
        <w:ind w:left="1320" w:hanging="720"/>
      </w:pPr>
      <w:rPr>
        <w:rFonts w:hint="default"/>
      </w:rPr>
    </w:lvl>
    <w:lvl w:ilvl="3">
      <w:start w:val="2"/>
      <w:numFmt w:val="decimal"/>
      <w:isLgl/>
      <w:lvlText w:val="%1.%2.%3.%4"/>
      <w:lvlJc w:val="left"/>
      <w:pPr>
        <w:ind w:left="1800" w:hanging="108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40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3000" w:hanging="1800"/>
      </w:pPr>
      <w:rPr>
        <w:rFonts w:hint="default"/>
      </w:rPr>
    </w:lvl>
    <w:lvl w:ilvl="8">
      <w:start w:val="1"/>
      <w:numFmt w:val="decimal"/>
      <w:isLgl/>
      <w:lvlText w:val="%1.%2.%3.%4.%5.%6.%7.%8.%9"/>
      <w:lvlJc w:val="left"/>
      <w:pPr>
        <w:ind w:left="3120" w:hanging="1800"/>
      </w:pPr>
      <w:rPr>
        <w:rFonts w:hint="default"/>
      </w:rPr>
    </w:lvl>
  </w:abstractNum>
  <w:abstractNum w:abstractNumId="5" w15:restartNumberingAfterBreak="0">
    <w:nsid w:val="1165138D"/>
    <w:multiLevelType w:val="multilevel"/>
    <w:tmpl w:val="732852CC"/>
    <w:lvl w:ilvl="0">
      <w:start w:val="1"/>
      <w:numFmt w:val="decimal"/>
      <w:lvlText w:val="%1"/>
      <w:lvlJc w:val="left"/>
      <w:pPr>
        <w:ind w:left="744" w:hanging="744"/>
      </w:pPr>
      <w:rPr>
        <w:rFonts w:hint="default"/>
        <w:i/>
      </w:rPr>
    </w:lvl>
    <w:lvl w:ilvl="1">
      <w:start w:val="4"/>
      <w:numFmt w:val="decimal"/>
      <w:lvlText w:val="%1.%2"/>
      <w:lvlJc w:val="left"/>
      <w:pPr>
        <w:ind w:left="744" w:hanging="744"/>
      </w:pPr>
      <w:rPr>
        <w:rFonts w:hint="default"/>
        <w:i/>
      </w:rPr>
    </w:lvl>
    <w:lvl w:ilvl="2">
      <w:start w:val="2"/>
      <w:numFmt w:val="decimal"/>
      <w:lvlText w:val="%1.%2.%3"/>
      <w:lvlJc w:val="left"/>
      <w:pPr>
        <w:ind w:left="744" w:hanging="744"/>
      </w:pPr>
      <w:rPr>
        <w:rFonts w:hint="default"/>
        <w:i/>
      </w:rPr>
    </w:lvl>
    <w:lvl w:ilvl="3">
      <w:start w:val="4"/>
      <w:numFmt w:val="decimal"/>
      <w:lvlText w:val="%1.%2.%3.%4"/>
      <w:lvlJc w:val="left"/>
      <w:pPr>
        <w:ind w:left="1080" w:hanging="108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440" w:hanging="144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800" w:hanging="1800"/>
      </w:pPr>
      <w:rPr>
        <w:rFonts w:hint="default"/>
        <w:i/>
      </w:rPr>
    </w:lvl>
    <w:lvl w:ilvl="8">
      <w:start w:val="1"/>
      <w:numFmt w:val="decimal"/>
      <w:lvlText w:val="%1.%2.%3.%4.%5.%6.%7.%8.%9"/>
      <w:lvlJc w:val="left"/>
      <w:pPr>
        <w:ind w:left="1800" w:hanging="1800"/>
      </w:pPr>
      <w:rPr>
        <w:rFonts w:hint="default"/>
        <w:i/>
      </w:rPr>
    </w:lvl>
  </w:abstractNum>
  <w:abstractNum w:abstractNumId="6" w15:restartNumberingAfterBreak="0">
    <w:nsid w:val="13501223"/>
    <w:multiLevelType w:val="hybridMultilevel"/>
    <w:tmpl w:val="9CF29C2E"/>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1A9218D6"/>
    <w:multiLevelType w:val="hybridMultilevel"/>
    <w:tmpl w:val="795AFEC8"/>
    <w:lvl w:ilvl="0" w:tplc="10090017">
      <w:start w:val="1"/>
      <w:numFmt w:val="lowerLetter"/>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1F000A37"/>
    <w:multiLevelType w:val="multilevel"/>
    <w:tmpl w:val="935E1840"/>
    <w:lvl w:ilvl="0">
      <w:start w:val="1"/>
      <w:numFmt w:val="decimal"/>
      <w:lvlText w:val="%1"/>
      <w:lvlJc w:val="left"/>
      <w:pPr>
        <w:ind w:left="744" w:hanging="744"/>
      </w:pPr>
      <w:rPr>
        <w:rFonts w:hint="default"/>
        <w:i/>
      </w:rPr>
    </w:lvl>
    <w:lvl w:ilvl="1">
      <w:start w:val="4"/>
      <w:numFmt w:val="decimal"/>
      <w:lvlText w:val="%1.%2"/>
      <w:lvlJc w:val="left"/>
      <w:pPr>
        <w:ind w:left="744" w:hanging="744"/>
      </w:pPr>
      <w:rPr>
        <w:rFonts w:hint="default"/>
        <w:i/>
      </w:rPr>
    </w:lvl>
    <w:lvl w:ilvl="2">
      <w:start w:val="2"/>
      <w:numFmt w:val="decimal"/>
      <w:lvlText w:val="%1.%2.%3"/>
      <w:lvlJc w:val="left"/>
      <w:pPr>
        <w:ind w:left="744" w:hanging="744"/>
      </w:pPr>
      <w:rPr>
        <w:rFonts w:hint="default"/>
        <w:i/>
      </w:rPr>
    </w:lvl>
    <w:lvl w:ilvl="3">
      <w:start w:val="3"/>
      <w:numFmt w:val="decimal"/>
      <w:lvlText w:val="%1.%2.%3.%4"/>
      <w:lvlJc w:val="left"/>
      <w:pPr>
        <w:ind w:left="1080" w:hanging="1080"/>
      </w:pPr>
      <w:rPr>
        <w:rFonts w:hint="default"/>
        <w:i w:val="0"/>
        <w:iCs/>
      </w:rPr>
    </w:lvl>
    <w:lvl w:ilvl="4">
      <w:start w:val="1"/>
      <w:numFmt w:val="decimal"/>
      <w:lvlText w:val="%1.%2.%3.%4.%5"/>
      <w:lvlJc w:val="left"/>
      <w:pPr>
        <w:ind w:left="1080" w:hanging="1080"/>
      </w:pPr>
      <w:rPr>
        <w:rFonts w:hint="default"/>
        <w:i/>
      </w:rPr>
    </w:lvl>
    <w:lvl w:ilvl="5">
      <w:start w:val="1"/>
      <w:numFmt w:val="decimal"/>
      <w:lvlText w:val="%1.%2.%3.%4.%5.%6"/>
      <w:lvlJc w:val="left"/>
      <w:pPr>
        <w:ind w:left="1440" w:hanging="144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800" w:hanging="1800"/>
      </w:pPr>
      <w:rPr>
        <w:rFonts w:hint="default"/>
        <w:i/>
      </w:rPr>
    </w:lvl>
    <w:lvl w:ilvl="8">
      <w:start w:val="1"/>
      <w:numFmt w:val="decimal"/>
      <w:lvlText w:val="%1.%2.%3.%4.%5.%6.%7.%8.%9"/>
      <w:lvlJc w:val="left"/>
      <w:pPr>
        <w:ind w:left="1800" w:hanging="1800"/>
      </w:pPr>
      <w:rPr>
        <w:rFonts w:hint="default"/>
        <w:i/>
      </w:rPr>
    </w:lvl>
  </w:abstractNum>
  <w:abstractNum w:abstractNumId="9" w15:restartNumberingAfterBreak="0">
    <w:nsid w:val="20C4291F"/>
    <w:multiLevelType w:val="multilevel"/>
    <w:tmpl w:val="F6E0A1A0"/>
    <w:lvl w:ilvl="0">
      <w:start w:val="1"/>
      <w:numFmt w:val="decimal"/>
      <w:lvlText w:val="%1"/>
      <w:lvlJc w:val="left"/>
      <w:pPr>
        <w:ind w:left="744" w:hanging="744"/>
      </w:pPr>
      <w:rPr>
        <w:rFonts w:hint="default"/>
        <w:i/>
      </w:rPr>
    </w:lvl>
    <w:lvl w:ilvl="1">
      <w:start w:val="4"/>
      <w:numFmt w:val="decimal"/>
      <w:lvlText w:val="%1.%2"/>
      <w:lvlJc w:val="left"/>
      <w:pPr>
        <w:ind w:left="744" w:hanging="744"/>
      </w:pPr>
      <w:rPr>
        <w:rFonts w:hint="default"/>
        <w:i/>
      </w:rPr>
    </w:lvl>
    <w:lvl w:ilvl="2">
      <w:start w:val="2"/>
      <w:numFmt w:val="decimal"/>
      <w:lvlText w:val="%1.%2.%3"/>
      <w:lvlJc w:val="left"/>
      <w:pPr>
        <w:ind w:left="744" w:hanging="744"/>
      </w:pPr>
      <w:rPr>
        <w:rFonts w:hint="default"/>
        <w:i/>
      </w:rPr>
    </w:lvl>
    <w:lvl w:ilvl="3">
      <w:start w:val="1"/>
      <w:numFmt w:val="decimal"/>
      <w:lvlText w:val="%1.%2.%3.%4"/>
      <w:lvlJc w:val="left"/>
      <w:pPr>
        <w:ind w:left="1080" w:hanging="1080"/>
      </w:pPr>
      <w:rPr>
        <w:rFonts w:hint="default"/>
        <w:i w:val="0"/>
        <w:iCs/>
      </w:rPr>
    </w:lvl>
    <w:lvl w:ilvl="4">
      <w:start w:val="1"/>
      <w:numFmt w:val="decimal"/>
      <w:lvlText w:val="%1.%2.%3.%4.%5"/>
      <w:lvlJc w:val="left"/>
      <w:pPr>
        <w:ind w:left="1080" w:hanging="1080"/>
      </w:pPr>
      <w:rPr>
        <w:rFonts w:hint="default"/>
        <w:i/>
      </w:rPr>
    </w:lvl>
    <w:lvl w:ilvl="5">
      <w:start w:val="1"/>
      <w:numFmt w:val="decimal"/>
      <w:lvlText w:val="%1.%2.%3.%4.%5.%6"/>
      <w:lvlJc w:val="left"/>
      <w:pPr>
        <w:ind w:left="1440" w:hanging="144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800" w:hanging="1800"/>
      </w:pPr>
      <w:rPr>
        <w:rFonts w:hint="default"/>
        <w:i/>
      </w:rPr>
    </w:lvl>
    <w:lvl w:ilvl="8">
      <w:start w:val="1"/>
      <w:numFmt w:val="decimal"/>
      <w:lvlText w:val="%1.%2.%3.%4.%5.%6.%7.%8.%9"/>
      <w:lvlJc w:val="left"/>
      <w:pPr>
        <w:ind w:left="1800" w:hanging="1800"/>
      </w:pPr>
      <w:rPr>
        <w:rFonts w:hint="default"/>
        <w:i/>
      </w:rPr>
    </w:lvl>
  </w:abstractNum>
  <w:abstractNum w:abstractNumId="10" w15:restartNumberingAfterBreak="0">
    <w:nsid w:val="24B43960"/>
    <w:multiLevelType w:val="hybridMultilevel"/>
    <w:tmpl w:val="C7384404"/>
    <w:lvl w:ilvl="0" w:tplc="DBEEB7D8">
      <w:start w:val="1"/>
      <w:numFmt w:val="decimal"/>
      <w:lvlText w:val="%1."/>
      <w:lvlJc w:val="left"/>
      <w:pPr>
        <w:tabs>
          <w:tab w:val="num" w:pos="720"/>
        </w:tabs>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33562A42"/>
    <w:multiLevelType w:val="multilevel"/>
    <w:tmpl w:val="D2D6EE0A"/>
    <w:lvl w:ilvl="0">
      <w:start w:val="1"/>
      <w:numFmt w:val="decimal"/>
      <w:lvlText w:val="%1"/>
      <w:lvlJc w:val="left"/>
      <w:pPr>
        <w:ind w:left="744" w:hanging="744"/>
      </w:pPr>
      <w:rPr>
        <w:rFonts w:hint="default"/>
      </w:rPr>
    </w:lvl>
    <w:lvl w:ilvl="1">
      <w:start w:val="5"/>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3E64AD9"/>
    <w:multiLevelType w:val="hybridMultilevel"/>
    <w:tmpl w:val="477CB02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34711EAA"/>
    <w:multiLevelType w:val="multilevel"/>
    <w:tmpl w:val="1834C36C"/>
    <w:lvl w:ilvl="0">
      <w:start w:val="1"/>
      <w:numFmt w:val="decimal"/>
      <w:lvlText w:val="%1"/>
      <w:lvlJc w:val="left"/>
      <w:pPr>
        <w:ind w:left="720" w:hanging="720"/>
      </w:pPr>
      <w:rPr>
        <w:rFonts w:hint="default"/>
      </w:rPr>
    </w:lvl>
    <w:lvl w:ilvl="1">
      <w:start w:val="4"/>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4A27A40"/>
    <w:multiLevelType w:val="multilevel"/>
    <w:tmpl w:val="7108A226"/>
    <w:lvl w:ilvl="0">
      <w:start w:val="1"/>
      <w:numFmt w:val="decimal"/>
      <w:lvlText w:val="%1"/>
      <w:lvlJc w:val="left"/>
      <w:pPr>
        <w:ind w:left="744" w:hanging="744"/>
      </w:pPr>
      <w:rPr>
        <w:rFonts w:hint="default"/>
        <w:i/>
      </w:rPr>
    </w:lvl>
    <w:lvl w:ilvl="1">
      <w:start w:val="4"/>
      <w:numFmt w:val="decimal"/>
      <w:lvlText w:val="%1.%2"/>
      <w:lvlJc w:val="left"/>
      <w:pPr>
        <w:ind w:left="744" w:hanging="744"/>
      </w:pPr>
      <w:rPr>
        <w:rFonts w:hint="default"/>
        <w:i/>
      </w:rPr>
    </w:lvl>
    <w:lvl w:ilvl="2">
      <w:start w:val="2"/>
      <w:numFmt w:val="decimal"/>
      <w:lvlText w:val="%1.%2.%3"/>
      <w:lvlJc w:val="left"/>
      <w:pPr>
        <w:ind w:left="744" w:hanging="744"/>
      </w:pPr>
      <w:rPr>
        <w:rFonts w:hint="default"/>
        <w:i/>
      </w:rPr>
    </w:lvl>
    <w:lvl w:ilvl="3">
      <w:start w:val="4"/>
      <w:numFmt w:val="decimal"/>
      <w:lvlText w:val="%1.%2.%3.%4"/>
      <w:lvlJc w:val="left"/>
      <w:pPr>
        <w:ind w:left="1080" w:hanging="1080"/>
      </w:pPr>
      <w:rPr>
        <w:rFonts w:hint="default"/>
        <w:i/>
      </w:rPr>
    </w:lvl>
    <w:lvl w:ilvl="4">
      <w:start w:val="1"/>
      <w:numFmt w:val="decimal"/>
      <w:lvlText w:val="%1.%2.%3.%4.%5"/>
      <w:lvlJc w:val="left"/>
      <w:pPr>
        <w:ind w:left="1080" w:hanging="1080"/>
      </w:pPr>
      <w:rPr>
        <w:rFonts w:hint="default"/>
        <w:i/>
      </w:rPr>
    </w:lvl>
    <w:lvl w:ilvl="5">
      <w:start w:val="1"/>
      <w:numFmt w:val="decimal"/>
      <w:lvlText w:val="%1.%2.%3.%4.%5.%6"/>
      <w:lvlJc w:val="left"/>
      <w:pPr>
        <w:ind w:left="1440" w:hanging="1440"/>
      </w:pPr>
      <w:rPr>
        <w:rFonts w:hint="default"/>
        <w:i/>
      </w:rPr>
    </w:lvl>
    <w:lvl w:ilvl="6">
      <w:start w:val="1"/>
      <w:numFmt w:val="decimal"/>
      <w:lvlText w:val="%1.%2.%3.%4.%5.%6.%7"/>
      <w:lvlJc w:val="left"/>
      <w:pPr>
        <w:ind w:left="1440" w:hanging="1440"/>
      </w:pPr>
      <w:rPr>
        <w:rFonts w:hint="default"/>
        <w:i/>
      </w:rPr>
    </w:lvl>
    <w:lvl w:ilvl="7">
      <w:start w:val="1"/>
      <w:numFmt w:val="decimal"/>
      <w:lvlText w:val="%1.%2.%3.%4.%5.%6.%7.%8"/>
      <w:lvlJc w:val="left"/>
      <w:pPr>
        <w:ind w:left="1800" w:hanging="1800"/>
      </w:pPr>
      <w:rPr>
        <w:rFonts w:hint="default"/>
        <w:i/>
      </w:rPr>
    </w:lvl>
    <w:lvl w:ilvl="8">
      <w:start w:val="1"/>
      <w:numFmt w:val="decimal"/>
      <w:lvlText w:val="%1.%2.%3.%4.%5.%6.%7.%8.%9"/>
      <w:lvlJc w:val="left"/>
      <w:pPr>
        <w:ind w:left="1800" w:hanging="1800"/>
      </w:pPr>
      <w:rPr>
        <w:rFonts w:hint="default"/>
        <w:i/>
      </w:rPr>
    </w:lvl>
  </w:abstractNum>
  <w:abstractNum w:abstractNumId="15" w15:restartNumberingAfterBreak="0">
    <w:nsid w:val="35565679"/>
    <w:multiLevelType w:val="hybridMultilevel"/>
    <w:tmpl w:val="5FA6F3F4"/>
    <w:lvl w:ilvl="0" w:tplc="5BDA558E">
      <w:start w:val="1"/>
      <w:numFmt w:val="bullet"/>
      <w:lvlText w:val=""/>
      <w:lvlJc w:val="left"/>
      <w:pPr>
        <w:tabs>
          <w:tab w:val="num" w:pos="720"/>
        </w:tabs>
        <w:ind w:left="720" w:hanging="360"/>
      </w:pPr>
      <w:rPr>
        <w:rFonts w:ascii="Wingdings" w:hAnsi="Wingdings" w:hint="default"/>
      </w:rPr>
    </w:lvl>
    <w:lvl w:ilvl="1" w:tplc="BB6A7322" w:tentative="1">
      <w:start w:val="1"/>
      <w:numFmt w:val="bullet"/>
      <w:lvlText w:val=""/>
      <w:lvlJc w:val="left"/>
      <w:pPr>
        <w:tabs>
          <w:tab w:val="num" w:pos="1440"/>
        </w:tabs>
        <w:ind w:left="1440" w:hanging="360"/>
      </w:pPr>
      <w:rPr>
        <w:rFonts w:ascii="Wingdings" w:hAnsi="Wingdings" w:hint="default"/>
      </w:rPr>
    </w:lvl>
    <w:lvl w:ilvl="2" w:tplc="3A52EADE" w:tentative="1">
      <w:start w:val="1"/>
      <w:numFmt w:val="bullet"/>
      <w:lvlText w:val=""/>
      <w:lvlJc w:val="left"/>
      <w:pPr>
        <w:tabs>
          <w:tab w:val="num" w:pos="2160"/>
        </w:tabs>
        <w:ind w:left="2160" w:hanging="360"/>
      </w:pPr>
      <w:rPr>
        <w:rFonts w:ascii="Wingdings" w:hAnsi="Wingdings" w:hint="default"/>
      </w:rPr>
    </w:lvl>
    <w:lvl w:ilvl="3" w:tplc="F0EAF4D6" w:tentative="1">
      <w:start w:val="1"/>
      <w:numFmt w:val="bullet"/>
      <w:lvlText w:val=""/>
      <w:lvlJc w:val="left"/>
      <w:pPr>
        <w:tabs>
          <w:tab w:val="num" w:pos="2880"/>
        </w:tabs>
        <w:ind w:left="2880" w:hanging="360"/>
      </w:pPr>
      <w:rPr>
        <w:rFonts w:ascii="Wingdings" w:hAnsi="Wingdings" w:hint="default"/>
      </w:rPr>
    </w:lvl>
    <w:lvl w:ilvl="4" w:tplc="657E1086" w:tentative="1">
      <w:start w:val="1"/>
      <w:numFmt w:val="bullet"/>
      <w:lvlText w:val=""/>
      <w:lvlJc w:val="left"/>
      <w:pPr>
        <w:tabs>
          <w:tab w:val="num" w:pos="3600"/>
        </w:tabs>
        <w:ind w:left="3600" w:hanging="360"/>
      </w:pPr>
      <w:rPr>
        <w:rFonts w:ascii="Wingdings" w:hAnsi="Wingdings" w:hint="default"/>
      </w:rPr>
    </w:lvl>
    <w:lvl w:ilvl="5" w:tplc="434E91AE" w:tentative="1">
      <w:start w:val="1"/>
      <w:numFmt w:val="bullet"/>
      <w:lvlText w:val=""/>
      <w:lvlJc w:val="left"/>
      <w:pPr>
        <w:tabs>
          <w:tab w:val="num" w:pos="4320"/>
        </w:tabs>
        <w:ind w:left="4320" w:hanging="360"/>
      </w:pPr>
      <w:rPr>
        <w:rFonts w:ascii="Wingdings" w:hAnsi="Wingdings" w:hint="default"/>
      </w:rPr>
    </w:lvl>
    <w:lvl w:ilvl="6" w:tplc="4B16EB26" w:tentative="1">
      <w:start w:val="1"/>
      <w:numFmt w:val="bullet"/>
      <w:lvlText w:val=""/>
      <w:lvlJc w:val="left"/>
      <w:pPr>
        <w:tabs>
          <w:tab w:val="num" w:pos="5040"/>
        </w:tabs>
        <w:ind w:left="5040" w:hanging="360"/>
      </w:pPr>
      <w:rPr>
        <w:rFonts w:ascii="Wingdings" w:hAnsi="Wingdings" w:hint="default"/>
      </w:rPr>
    </w:lvl>
    <w:lvl w:ilvl="7" w:tplc="CE6CB0D2" w:tentative="1">
      <w:start w:val="1"/>
      <w:numFmt w:val="bullet"/>
      <w:lvlText w:val=""/>
      <w:lvlJc w:val="left"/>
      <w:pPr>
        <w:tabs>
          <w:tab w:val="num" w:pos="5760"/>
        </w:tabs>
        <w:ind w:left="5760" w:hanging="360"/>
      </w:pPr>
      <w:rPr>
        <w:rFonts w:ascii="Wingdings" w:hAnsi="Wingdings" w:hint="default"/>
      </w:rPr>
    </w:lvl>
    <w:lvl w:ilvl="8" w:tplc="0FFCBC6C"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92E4DAB"/>
    <w:multiLevelType w:val="hybridMultilevel"/>
    <w:tmpl w:val="CAC6884A"/>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7" w15:restartNumberingAfterBreak="0">
    <w:nsid w:val="403A2F11"/>
    <w:multiLevelType w:val="hybridMultilevel"/>
    <w:tmpl w:val="D6A0467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8" w15:restartNumberingAfterBreak="0">
    <w:nsid w:val="41385259"/>
    <w:multiLevelType w:val="hybridMultilevel"/>
    <w:tmpl w:val="C784BA54"/>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19" w15:restartNumberingAfterBreak="0">
    <w:nsid w:val="44EC5965"/>
    <w:multiLevelType w:val="hybridMultilevel"/>
    <w:tmpl w:val="734E03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4BFF47B0"/>
    <w:multiLevelType w:val="hybridMultilevel"/>
    <w:tmpl w:val="BB80D288"/>
    <w:lvl w:ilvl="0" w:tplc="E6C24FAC">
      <w:start w:val="4"/>
      <w:numFmt w:val="bullet"/>
      <w:lvlText w:val=""/>
      <w:lvlJc w:val="left"/>
      <w:pPr>
        <w:ind w:left="720" w:hanging="360"/>
      </w:pPr>
      <w:rPr>
        <w:rFonts w:ascii="Symbol" w:eastAsiaTheme="minorHAnsi"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4C383D62"/>
    <w:multiLevelType w:val="hybridMultilevel"/>
    <w:tmpl w:val="07A49B0C"/>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4E6E1B09"/>
    <w:multiLevelType w:val="hybridMultilevel"/>
    <w:tmpl w:val="C784BA54"/>
    <w:lvl w:ilvl="0" w:tplc="AD369140">
      <w:start w:val="1"/>
      <w:numFmt w:val="decimal"/>
      <w:lvlText w:val="%1."/>
      <w:lvlJc w:val="left"/>
      <w:pPr>
        <w:tabs>
          <w:tab w:val="num" w:pos="720"/>
        </w:tabs>
        <w:ind w:left="720" w:hanging="360"/>
      </w:pPr>
    </w:lvl>
    <w:lvl w:ilvl="1" w:tplc="CD14278E" w:tentative="1">
      <w:start w:val="1"/>
      <w:numFmt w:val="decimal"/>
      <w:lvlText w:val="%2."/>
      <w:lvlJc w:val="left"/>
      <w:pPr>
        <w:tabs>
          <w:tab w:val="num" w:pos="1440"/>
        </w:tabs>
        <w:ind w:left="1440" w:hanging="360"/>
      </w:pPr>
    </w:lvl>
    <w:lvl w:ilvl="2" w:tplc="CAFE17C0" w:tentative="1">
      <w:start w:val="1"/>
      <w:numFmt w:val="decimal"/>
      <w:lvlText w:val="%3."/>
      <w:lvlJc w:val="left"/>
      <w:pPr>
        <w:tabs>
          <w:tab w:val="num" w:pos="2160"/>
        </w:tabs>
        <w:ind w:left="2160" w:hanging="360"/>
      </w:pPr>
    </w:lvl>
    <w:lvl w:ilvl="3" w:tplc="615C6992" w:tentative="1">
      <w:start w:val="1"/>
      <w:numFmt w:val="decimal"/>
      <w:lvlText w:val="%4."/>
      <w:lvlJc w:val="left"/>
      <w:pPr>
        <w:tabs>
          <w:tab w:val="num" w:pos="2880"/>
        </w:tabs>
        <w:ind w:left="2880" w:hanging="360"/>
      </w:pPr>
    </w:lvl>
    <w:lvl w:ilvl="4" w:tplc="76808C52" w:tentative="1">
      <w:start w:val="1"/>
      <w:numFmt w:val="decimal"/>
      <w:lvlText w:val="%5."/>
      <w:lvlJc w:val="left"/>
      <w:pPr>
        <w:tabs>
          <w:tab w:val="num" w:pos="3600"/>
        </w:tabs>
        <w:ind w:left="3600" w:hanging="360"/>
      </w:pPr>
    </w:lvl>
    <w:lvl w:ilvl="5" w:tplc="B3AECE98" w:tentative="1">
      <w:start w:val="1"/>
      <w:numFmt w:val="decimal"/>
      <w:lvlText w:val="%6."/>
      <w:lvlJc w:val="left"/>
      <w:pPr>
        <w:tabs>
          <w:tab w:val="num" w:pos="4320"/>
        </w:tabs>
        <w:ind w:left="4320" w:hanging="360"/>
      </w:pPr>
    </w:lvl>
    <w:lvl w:ilvl="6" w:tplc="176CDA9C" w:tentative="1">
      <w:start w:val="1"/>
      <w:numFmt w:val="decimal"/>
      <w:lvlText w:val="%7."/>
      <w:lvlJc w:val="left"/>
      <w:pPr>
        <w:tabs>
          <w:tab w:val="num" w:pos="5040"/>
        </w:tabs>
        <w:ind w:left="5040" w:hanging="360"/>
      </w:pPr>
    </w:lvl>
    <w:lvl w:ilvl="7" w:tplc="33D6032E" w:tentative="1">
      <w:start w:val="1"/>
      <w:numFmt w:val="decimal"/>
      <w:lvlText w:val="%8."/>
      <w:lvlJc w:val="left"/>
      <w:pPr>
        <w:tabs>
          <w:tab w:val="num" w:pos="5760"/>
        </w:tabs>
        <w:ind w:left="5760" w:hanging="360"/>
      </w:pPr>
    </w:lvl>
    <w:lvl w:ilvl="8" w:tplc="3372031C" w:tentative="1">
      <w:start w:val="1"/>
      <w:numFmt w:val="decimal"/>
      <w:lvlText w:val="%9."/>
      <w:lvlJc w:val="left"/>
      <w:pPr>
        <w:tabs>
          <w:tab w:val="num" w:pos="6480"/>
        </w:tabs>
        <w:ind w:left="6480" w:hanging="360"/>
      </w:pPr>
    </w:lvl>
  </w:abstractNum>
  <w:abstractNum w:abstractNumId="23" w15:restartNumberingAfterBreak="0">
    <w:nsid w:val="54521985"/>
    <w:multiLevelType w:val="hybridMultilevel"/>
    <w:tmpl w:val="7632EF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5AB105EB"/>
    <w:multiLevelType w:val="hybridMultilevel"/>
    <w:tmpl w:val="7E7C0270"/>
    <w:lvl w:ilvl="0" w:tplc="F44A6362">
      <w:start w:val="1"/>
      <w:numFmt w:val="decimal"/>
      <w:lvlText w:val="%1."/>
      <w:lvlJc w:val="left"/>
      <w:pPr>
        <w:tabs>
          <w:tab w:val="num" w:pos="720"/>
        </w:tabs>
        <w:ind w:left="720" w:hanging="360"/>
      </w:pPr>
    </w:lvl>
    <w:lvl w:ilvl="1" w:tplc="1E9A80AE" w:tentative="1">
      <w:start w:val="1"/>
      <w:numFmt w:val="decimal"/>
      <w:lvlText w:val="%2."/>
      <w:lvlJc w:val="left"/>
      <w:pPr>
        <w:tabs>
          <w:tab w:val="num" w:pos="1440"/>
        </w:tabs>
        <w:ind w:left="1440" w:hanging="360"/>
      </w:pPr>
    </w:lvl>
    <w:lvl w:ilvl="2" w:tplc="F1D8ADD4" w:tentative="1">
      <w:start w:val="1"/>
      <w:numFmt w:val="decimal"/>
      <w:lvlText w:val="%3."/>
      <w:lvlJc w:val="left"/>
      <w:pPr>
        <w:tabs>
          <w:tab w:val="num" w:pos="2160"/>
        </w:tabs>
        <w:ind w:left="2160" w:hanging="360"/>
      </w:pPr>
    </w:lvl>
    <w:lvl w:ilvl="3" w:tplc="338CE1EE" w:tentative="1">
      <w:start w:val="1"/>
      <w:numFmt w:val="decimal"/>
      <w:lvlText w:val="%4."/>
      <w:lvlJc w:val="left"/>
      <w:pPr>
        <w:tabs>
          <w:tab w:val="num" w:pos="2880"/>
        </w:tabs>
        <w:ind w:left="2880" w:hanging="360"/>
      </w:pPr>
    </w:lvl>
    <w:lvl w:ilvl="4" w:tplc="1B108720" w:tentative="1">
      <w:start w:val="1"/>
      <w:numFmt w:val="decimal"/>
      <w:lvlText w:val="%5."/>
      <w:lvlJc w:val="left"/>
      <w:pPr>
        <w:tabs>
          <w:tab w:val="num" w:pos="3600"/>
        </w:tabs>
        <w:ind w:left="3600" w:hanging="360"/>
      </w:pPr>
    </w:lvl>
    <w:lvl w:ilvl="5" w:tplc="738076EA" w:tentative="1">
      <w:start w:val="1"/>
      <w:numFmt w:val="decimal"/>
      <w:lvlText w:val="%6."/>
      <w:lvlJc w:val="left"/>
      <w:pPr>
        <w:tabs>
          <w:tab w:val="num" w:pos="4320"/>
        </w:tabs>
        <w:ind w:left="4320" w:hanging="360"/>
      </w:pPr>
    </w:lvl>
    <w:lvl w:ilvl="6" w:tplc="8AC63C1C" w:tentative="1">
      <w:start w:val="1"/>
      <w:numFmt w:val="decimal"/>
      <w:lvlText w:val="%7."/>
      <w:lvlJc w:val="left"/>
      <w:pPr>
        <w:tabs>
          <w:tab w:val="num" w:pos="5040"/>
        </w:tabs>
        <w:ind w:left="5040" w:hanging="360"/>
      </w:pPr>
    </w:lvl>
    <w:lvl w:ilvl="7" w:tplc="623E71A4" w:tentative="1">
      <w:start w:val="1"/>
      <w:numFmt w:val="decimal"/>
      <w:lvlText w:val="%8."/>
      <w:lvlJc w:val="left"/>
      <w:pPr>
        <w:tabs>
          <w:tab w:val="num" w:pos="5760"/>
        </w:tabs>
        <w:ind w:left="5760" w:hanging="360"/>
      </w:pPr>
    </w:lvl>
    <w:lvl w:ilvl="8" w:tplc="38685F9C" w:tentative="1">
      <w:start w:val="1"/>
      <w:numFmt w:val="decimal"/>
      <w:lvlText w:val="%9."/>
      <w:lvlJc w:val="left"/>
      <w:pPr>
        <w:tabs>
          <w:tab w:val="num" w:pos="6480"/>
        </w:tabs>
        <w:ind w:left="6480" w:hanging="360"/>
      </w:pPr>
    </w:lvl>
  </w:abstractNum>
  <w:abstractNum w:abstractNumId="25" w15:restartNumberingAfterBreak="0">
    <w:nsid w:val="5F88378A"/>
    <w:multiLevelType w:val="hybridMultilevel"/>
    <w:tmpl w:val="6E54F442"/>
    <w:lvl w:ilvl="0" w:tplc="3D14791A">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63737DF1"/>
    <w:multiLevelType w:val="hybridMultilevel"/>
    <w:tmpl w:val="D45687E0"/>
    <w:lvl w:ilvl="0" w:tplc="0478D11E">
      <w:start w:val="1"/>
      <w:numFmt w:val="bullet"/>
      <w:lvlText w:val=""/>
      <w:lvlJc w:val="left"/>
      <w:pPr>
        <w:tabs>
          <w:tab w:val="num" w:pos="360"/>
        </w:tabs>
        <w:ind w:left="360" w:hanging="360"/>
      </w:pPr>
      <w:rPr>
        <w:rFonts w:ascii="Wingdings" w:hAnsi="Wingdings" w:hint="default"/>
      </w:rPr>
    </w:lvl>
    <w:lvl w:ilvl="1" w:tplc="0ADE504A">
      <w:numFmt w:val="bullet"/>
      <w:lvlText w:val=""/>
      <w:lvlJc w:val="left"/>
      <w:pPr>
        <w:tabs>
          <w:tab w:val="num" w:pos="1080"/>
        </w:tabs>
        <w:ind w:left="1080" w:hanging="360"/>
      </w:pPr>
      <w:rPr>
        <w:rFonts w:ascii="Wingdings" w:hAnsi="Wingdings" w:hint="default"/>
      </w:rPr>
    </w:lvl>
    <w:lvl w:ilvl="2" w:tplc="8D8E03B8" w:tentative="1">
      <w:start w:val="1"/>
      <w:numFmt w:val="bullet"/>
      <w:lvlText w:val=""/>
      <w:lvlJc w:val="left"/>
      <w:pPr>
        <w:tabs>
          <w:tab w:val="num" w:pos="1800"/>
        </w:tabs>
        <w:ind w:left="1800" w:hanging="360"/>
      </w:pPr>
      <w:rPr>
        <w:rFonts w:ascii="Wingdings" w:hAnsi="Wingdings" w:hint="default"/>
      </w:rPr>
    </w:lvl>
    <w:lvl w:ilvl="3" w:tplc="FC1A0A8E" w:tentative="1">
      <w:start w:val="1"/>
      <w:numFmt w:val="bullet"/>
      <w:lvlText w:val=""/>
      <w:lvlJc w:val="left"/>
      <w:pPr>
        <w:tabs>
          <w:tab w:val="num" w:pos="2520"/>
        </w:tabs>
        <w:ind w:left="2520" w:hanging="360"/>
      </w:pPr>
      <w:rPr>
        <w:rFonts w:ascii="Wingdings" w:hAnsi="Wingdings" w:hint="default"/>
      </w:rPr>
    </w:lvl>
    <w:lvl w:ilvl="4" w:tplc="51708C06" w:tentative="1">
      <w:start w:val="1"/>
      <w:numFmt w:val="bullet"/>
      <w:lvlText w:val=""/>
      <w:lvlJc w:val="left"/>
      <w:pPr>
        <w:tabs>
          <w:tab w:val="num" w:pos="3240"/>
        </w:tabs>
        <w:ind w:left="3240" w:hanging="360"/>
      </w:pPr>
      <w:rPr>
        <w:rFonts w:ascii="Wingdings" w:hAnsi="Wingdings" w:hint="default"/>
      </w:rPr>
    </w:lvl>
    <w:lvl w:ilvl="5" w:tplc="31C8212C" w:tentative="1">
      <w:start w:val="1"/>
      <w:numFmt w:val="bullet"/>
      <w:lvlText w:val=""/>
      <w:lvlJc w:val="left"/>
      <w:pPr>
        <w:tabs>
          <w:tab w:val="num" w:pos="3960"/>
        </w:tabs>
        <w:ind w:left="3960" w:hanging="360"/>
      </w:pPr>
      <w:rPr>
        <w:rFonts w:ascii="Wingdings" w:hAnsi="Wingdings" w:hint="default"/>
      </w:rPr>
    </w:lvl>
    <w:lvl w:ilvl="6" w:tplc="DA1842B0" w:tentative="1">
      <w:start w:val="1"/>
      <w:numFmt w:val="bullet"/>
      <w:lvlText w:val=""/>
      <w:lvlJc w:val="left"/>
      <w:pPr>
        <w:tabs>
          <w:tab w:val="num" w:pos="4680"/>
        </w:tabs>
        <w:ind w:left="4680" w:hanging="360"/>
      </w:pPr>
      <w:rPr>
        <w:rFonts w:ascii="Wingdings" w:hAnsi="Wingdings" w:hint="default"/>
      </w:rPr>
    </w:lvl>
    <w:lvl w:ilvl="7" w:tplc="DC4CDE6C" w:tentative="1">
      <w:start w:val="1"/>
      <w:numFmt w:val="bullet"/>
      <w:lvlText w:val=""/>
      <w:lvlJc w:val="left"/>
      <w:pPr>
        <w:tabs>
          <w:tab w:val="num" w:pos="5400"/>
        </w:tabs>
        <w:ind w:left="5400" w:hanging="360"/>
      </w:pPr>
      <w:rPr>
        <w:rFonts w:ascii="Wingdings" w:hAnsi="Wingdings" w:hint="default"/>
      </w:rPr>
    </w:lvl>
    <w:lvl w:ilvl="8" w:tplc="65A009EC"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63D36498"/>
    <w:multiLevelType w:val="hybridMultilevel"/>
    <w:tmpl w:val="C784BA54"/>
    <w:lvl w:ilvl="0" w:tplc="FFFFFFFF">
      <w:start w:val="1"/>
      <w:numFmt w:val="decimal"/>
      <w:lvlText w:val="%1."/>
      <w:lvlJc w:val="left"/>
      <w:pPr>
        <w:tabs>
          <w:tab w:val="num" w:pos="720"/>
        </w:tabs>
        <w:ind w:left="720" w:hanging="360"/>
      </w:p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28" w15:restartNumberingAfterBreak="0">
    <w:nsid w:val="681B1822"/>
    <w:multiLevelType w:val="hybridMultilevel"/>
    <w:tmpl w:val="16005A3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693C7622"/>
    <w:multiLevelType w:val="hybridMultilevel"/>
    <w:tmpl w:val="B4EE97BA"/>
    <w:lvl w:ilvl="0" w:tplc="B4E0650E">
      <w:start w:val="1"/>
      <w:numFmt w:val="decimal"/>
      <w:lvlText w:val="%1."/>
      <w:lvlJc w:val="left"/>
      <w:pPr>
        <w:tabs>
          <w:tab w:val="num" w:pos="720"/>
        </w:tabs>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713551FA"/>
    <w:multiLevelType w:val="hybridMultilevel"/>
    <w:tmpl w:val="779AEF0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74313D96"/>
    <w:multiLevelType w:val="multilevel"/>
    <w:tmpl w:val="D3FAAF20"/>
    <w:lvl w:ilvl="0">
      <w:start w:val="1"/>
      <w:numFmt w:val="decimal"/>
      <w:lvlText w:val="%1"/>
      <w:lvlJc w:val="left"/>
      <w:pPr>
        <w:ind w:left="744" w:hanging="744"/>
      </w:pPr>
      <w:rPr>
        <w:rFonts w:hint="default"/>
      </w:rPr>
    </w:lvl>
    <w:lvl w:ilvl="1">
      <w:start w:val="5"/>
      <w:numFmt w:val="decimal"/>
      <w:lvlText w:val="%1.%2"/>
      <w:lvlJc w:val="left"/>
      <w:pPr>
        <w:ind w:left="744" w:hanging="744"/>
      </w:pPr>
      <w:rPr>
        <w:rFonts w:hint="default"/>
      </w:rPr>
    </w:lvl>
    <w:lvl w:ilvl="2">
      <w:start w:val="2"/>
      <w:numFmt w:val="decimal"/>
      <w:lvlText w:val="%1.%2.%3"/>
      <w:lvlJc w:val="left"/>
      <w:pPr>
        <w:ind w:left="744" w:hanging="744"/>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76DC16F5"/>
    <w:multiLevelType w:val="hybridMultilevel"/>
    <w:tmpl w:val="B066E42A"/>
    <w:lvl w:ilvl="0" w:tplc="304EAEA6">
      <w:numFmt w:val="bullet"/>
      <w:lvlText w:val="-"/>
      <w:lvlJc w:val="left"/>
      <w:pPr>
        <w:ind w:left="720" w:hanging="360"/>
      </w:pPr>
      <w:rPr>
        <w:rFonts w:ascii="Arial" w:eastAsiaTheme="minorHAnsi" w:hAnsi="Arial" w:cs="Aria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79DA707D"/>
    <w:multiLevelType w:val="hybridMultilevel"/>
    <w:tmpl w:val="BDF2976E"/>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num w:numId="1" w16cid:durableId="798114015">
    <w:abstractNumId w:val="12"/>
  </w:num>
  <w:num w:numId="2" w16cid:durableId="133842">
    <w:abstractNumId w:val="30"/>
  </w:num>
  <w:num w:numId="3" w16cid:durableId="1686398440">
    <w:abstractNumId w:val="33"/>
  </w:num>
  <w:num w:numId="4" w16cid:durableId="1526090272">
    <w:abstractNumId w:val="6"/>
  </w:num>
  <w:num w:numId="5" w16cid:durableId="849218397">
    <w:abstractNumId w:val="3"/>
  </w:num>
  <w:num w:numId="6" w16cid:durableId="1562331033">
    <w:abstractNumId w:val="21"/>
  </w:num>
  <w:num w:numId="7" w16cid:durableId="130826652">
    <w:abstractNumId w:val="2"/>
  </w:num>
  <w:num w:numId="8" w16cid:durableId="1493452467">
    <w:abstractNumId w:val="25"/>
  </w:num>
  <w:num w:numId="9" w16cid:durableId="1086875674">
    <w:abstractNumId w:val="7"/>
  </w:num>
  <w:num w:numId="10" w16cid:durableId="1638366758">
    <w:abstractNumId w:val="32"/>
  </w:num>
  <w:num w:numId="11" w16cid:durableId="1337687024">
    <w:abstractNumId w:val="0"/>
  </w:num>
  <w:num w:numId="12" w16cid:durableId="1628320670">
    <w:abstractNumId w:val="28"/>
  </w:num>
  <w:num w:numId="13" w16cid:durableId="282230189">
    <w:abstractNumId w:val="16"/>
  </w:num>
  <w:num w:numId="14" w16cid:durableId="582766752">
    <w:abstractNumId w:val="20"/>
  </w:num>
  <w:num w:numId="15" w16cid:durableId="1169714189">
    <w:abstractNumId w:val="19"/>
  </w:num>
  <w:num w:numId="16" w16cid:durableId="420301388">
    <w:abstractNumId w:val="15"/>
  </w:num>
  <w:num w:numId="17" w16cid:durableId="10189063">
    <w:abstractNumId w:val="22"/>
  </w:num>
  <w:num w:numId="18" w16cid:durableId="1328097441">
    <w:abstractNumId w:val="24"/>
  </w:num>
  <w:num w:numId="19" w16cid:durableId="1565288709">
    <w:abstractNumId w:val="26"/>
  </w:num>
  <w:num w:numId="20" w16cid:durableId="1319654594">
    <w:abstractNumId w:val="17"/>
  </w:num>
  <w:num w:numId="21" w16cid:durableId="102263634">
    <w:abstractNumId w:val="4"/>
  </w:num>
  <w:num w:numId="22" w16cid:durableId="1405034422">
    <w:abstractNumId w:val="13"/>
  </w:num>
  <w:num w:numId="23" w16cid:durableId="1130322788">
    <w:abstractNumId w:val="1"/>
  </w:num>
  <w:num w:numId="24" w16cid:durableId="377243443">
    <w:abstractNumId w:val="10"/>
  </w:num>
  <w:num w:numId="25" w16cid:durableId="755251429">
    <w:abstractNumId w:val="29"/>
  </w:num>
  <w:num w:numId="26" w16cid:durableId="1650356691">
    <w:abstractNumId w:val="27"/>
  </w:num>
  <w:num w:numId="27" w16cid:durableId="1769496862">
    <w:abstractNumId w:val="5"/>
  </w:num>
  <w:num w:numId="28" w16cid:durableId="1917664247">
    <w:abstractNumId w:val="31"/>
  </w:num>
  <w:num w:numId="29" w16cid:durableId="2103258081">
    <w:abstractNumId w:val="14"/>
  </w:num>
  <w:num w:numId="30" w16cid:durableId="808205575">
    <w:abstractNumId w:val="9"/>
  </w:num>
  <w:num w:numId="31" w16cid:durableId="2032223652">
    <w:abstractNumId w:val="18"/>
  </w:num>
  <w:num w:numId="32" w16cid:durableId="1621960834">
    <w:abstractNumId w:val="8"/>
  </w:num>
  <w:num w:numId="33" w16cid:durableId="1571693517">
    <w:abstractNumId w:val="11"/>
  </w:num>
  <w:num w:numId="34" w16cid:durableId="195975159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6398"/>
    <w:rsid w:val="000007D7"/>
    <w:rsid w:val="00001C40"/>
    <w:rsid w:val="000054A5"/>
    <w:rsid w:val="00005B0D"/>
    <w:rsid w:val="00010017"/>
    <w:rsid w:val="00010FEF"/>
    <w:rsid w:val="0001344C"/>
    <w:rsid w:val="00015402"/>
    <w:rsid w:val="000168CA"/>
    <w:rsid w:val="0002174A"/>
    <w:rsid w:val="000218B6"/>
    <w:rsid w:val="0002340F"/>
    <w:rsid w:val="000236B5"/>
    <w:rsid w:val="00023868"/>
    <w:rsid w:val="0002389C"/>
    <w:rsid w:val="000244F8"/>
    <w:rsid w:val="000247D7"/>
    <w:rsid w:val="000274E5"/>
    <w:rsid w:val="00031E9C"/>
    <w:rsid w:val="000327BD"/>
    <w:rsid w:val="00035A2C"/>
    <w:rsid w:val="000417EC"/>
    <w:rsid w:val="00043007"/>
    <w:rsid w:val="00044524"/>
    <w:rsid w:val="00044C8D"/>
    <w:rsid w:val="00047026"/>
    <w:rsid w:val="00047361"/>
    <w:rsid w:val="000479EE"/>
    <w:rsid w:val="00050A9B"/>
    <w:rsid w:val="00050B41"/>
    <w:rsid w:val="000519B1"/>
    <w:rsid w:val="00055B20"/>
    <w:rsid w:val="00055DE9"/>
    <w:rsid w:val="00056861"/>
    <w:rsid w:val="000569C6"/>
    <w:rsid w:val="00061EFC"/>
    <w:rsid w:val="00061FD1"/>
    <w:rsid w:val="00063AAF"/>
    <w:rsid w:val="00064CF7"/>
    <w:rsid w:val="0006517A"/>
    <w:rsid w:val="0006607D"/>
    <w:rsid w:val="000671C3"/>
    <w:rsid w:val="00074409"/>
    <w:rsid w:val="00074C6B"/>
    <w:rsid w:val="00075FEE"/>
    <w:rsid w:val="00076628"/>
    <w:rsid w:val="0008034B"/>
    <w:rsid w:val="00081A40"/>
    <w:rsid w:val="00082994"/>
    <w:rsid w:val="00084095"/>
    <w:rsid w:val="00085425"/>
    <w:rsid w:val="000856D4"/>
    <w:rsid w:val="000872F5"/>
    <w:rsid w:val="00087375"/>
    <w:rsid w:val="0009027D"/>
    <w:rsid w:val="0009524F"/>
    <w:rsid w:val="00096624"/>
    <w:rsid w:val="000977F5"/>
    <w:rsid w:val="000A0119"/>
    <w:rsid w:val="000A04AE"/>
    <w:rsid w:val="000A12C3"/>
    <w:rsid w:val="000A1A28"/>
    <w:rsid w:val="000A2BA8"/>
    <w:rsid w:val="000A418F"/>
    <w:rsid w:val="000A4DEC"/>
    <w:rsid w:val="000A5A88"/>
    <w:rsid w:val="000B29B4"/>
    <w:rsid w:val="000B36A4"/>
    <w:rsid w:val="000B3DFD"/>
    <w:rsid w:val="000B67EE"/>
    <w:rsid w:val="000B7C7F"/>
    <w:rsid w:val="000C02BF"/>
    <w:rsid w:val="000C2B9C"/>
    <w:rsid w:val="000C50B0"/>
    <w:rsid w:val="000C5124"/>
    <w:rsid w:val="000C5BF5"/>
    <w:rsid w:val="000C7557"/>
    <w:rsid w:val="000C78B4"/>
    <w:rsid w:val="000D3A0A"/>
    <w:rsid w:val="000D6293"/>
    <w:rsid w:val="000D6CB5"/>
    <w:rsid w:val="000D7437"/>
    <w:rsid w:val="000D77E5"/>
    <w:rsid w:val="000D79D6"/>
    <w:rsid w:val="000E1431"/>
    <w:rsid w:val="000E192D"/>
    <w:rsid w:val="000E1C9B"/>
    <w:rsid w:val="000E2378"/>
    <w:rsid w:val="000E249F"/>
    <w:rsid w:val="000E24A4"/>
    <w:rsid w:val="000E3685"/>
    <w:rsid w:val="000E3A44"/>
    <w:rsid w:val="000E6D50"/>
    <w:rsid w:val="000F0C8D"/>
    <w:rsid w:val="000F112E"/>
    <w:rsid w:val="000F1692"/>
    <w:rsid w:val="000F3AFA"/>
    <w:rsid w:val="000F3ED9"/>
    <w:rsid w:val="000F5131"/>
    <w:rsid w:val="000F7290"/>
    <w:rsid w:val="000F75BB"/>
    <w:rsid w:val="00100BA1"/>
    <w:rsid w:val="00101072"/>
    <w:rsid w:val="00102670"/>
    <w:rsid w:val="001053B1"/>
    <w:rsid w:val="0010641F"/>
    <w:rsid w:val="00107123"/>
    <w:rsid w:val="001071D1"/>
    <w:rsid w:val="00110437"/>
    <w:rsid w:val="0011367E"/>
    <w:rsid w:val="00115A16"/>
    <w:rsid w:val="00117C32"/>
    <w:rsid w:val="001227D9"/>
    <w:rsid w:val="00127135"/>
    <w:rsid w:val="0013074E"/>
    <w:rsid w:val="00130AEB"/>
    <w:rsid w:val="001323B5"/>
    <w:rsid w:val="001331E3"/>
    <w:rsid w:val="00134084"/>
    <w:rsid w:val="00134D29"/>
    <w:rsid w:val="00134DC7"/>
    <w:rsid w:val="001353B7"/>
    <w:rsid w:val="00135644"/>
    <w:rsid w:val="00135AFA"/>
    <w:rsid w:val="001408EF"/>
    <w:rsid w:val="00140D27"/>
    <w:rsid w:val="0014392D"/>
    <w:rsid w:val="00145B42"/>
    <w:rsid w:val="00146168"/>
    <w:rsid w:val="00146B27"/>
    <w:rsid w:val="00147207"/>
    <w:rsid w:val="00153192"/>
    <w:rsid w:val="00160AF2"/>
    <w:rsid w:val="00160F92"/>
    <w:rsid w:val="001625F2"/>
    <w:rsid w:val="00163528"/>
    <w:rsid w:val="00164DDE"/>
    <w:rsid w:val="00164E0E"/>
    <w:rsid w:val="001668BF"/>
    <w:rsid w:val="001674D1"/>
    <w:rsid w:val="00172D3A"/>
    <w:rsid w:val="00181690"/>
    <w:rsid w:val="0018494A"/>
    <w:rsid w:val="00186BEC"/>
    <w:rsid w:val="0019252E"/>
    <w:rsid w:val="0019398D"/>
    <w:rsid w:val="00193ABE"/>
    <w:rsid w:val="00194885"/>
    <w:rsid w:val="001A0919"/>
    <w:rsid w:val="001A3AB1"/>
    <w:rsid w:val="001A3B6F"/>
    <w:rsid w:val="001A4B64"/>
    <w:rsid w:val="001A56B9"/>
    <w:rsid w:val="001A5B57"/>
    <w:rsid w:val="001A6498"/>
    <w:rsid w:val="001A6C1C"/>
    <w:rsid w:val="001A767E"/>
    <w:rsid w:val="001B125F"/>
    <w:rsid w:val="001B30F4"/>
    <w:rsid w:val="001B6BDA"/>
    <w:rsid w:val="001C046D"/>
    <w:rsid w:val="001C0F1D"/>
    <w:rsid w:val="001C1F90"/>
    <w:rsid w:val="001C37B4"/>
    <w:rsid w:val="001C3EC9"/>
    <w:rsid w:val="001C5CEA"/>
    <w:rsid w:val="001C6F77"/>
    <w:rsid w:val="001D1483"/>
    <w:rsid w:val="001D5E18"/>
    <w:rsid w:val="001D659C"/>
    <w:rsid w:val="001D76A0"/>
    <w:rsid w:val="001D7FA3"/>
    <w:rsid w:val="001E0877"/>
    <w:rsid w:val="001E1B2F"/>
    <w:rsid w:val="001E1F8F"/>
    <w:rsid w:val="001E2C22"/>
    <w:rsid w:val="001E38AB"/>
    <w:rsid w:val="001E6343"/>
    <w:rsid w:val="001F129E"/>
    <w:rsid w:val="001F1895"/>
    <w:rsid w:val="001F21B9"/>
    <w:rsid w:val="001F4D61"/>
    <w:rsid w:val="001F50BD"/>
    <w:rsid w:val="001F5C1C"/>
    <w:rsid w:val="001F638B"/>
    <w:rsid w:val="001F6956"/>
    <w:rsid w:val="001F7BD2"/>
    <w:rsid w:val="00200CA9"/>
    <w:rsid w:val="00202235"/>
    <w:rsid w:val="00202BF4"/>
    <w:rsid w:val="0020300A"/>
    <w:rsid w:val="00203E14"/>
    <w:rsid w:val="002040EA"/>
    <w:rsid w:val="002045EC"/>
    <w:rsid w:val="00205777"/>
    <w:rsid w:val="00210DA6"/>
    <w:rsid w:val="00212E09"/>
    <w:rsid w:val="002135BD"/>
    <w:rsid w:val="00215225"/>
    <w:rsid w:val="00215D8F"/>
    <w:rsid w:val="00225BE4"/>
    <w:rsid w:val="00227C52"/>
    <w:rsid w:val="002312C0"/>
    <w:rsid w:val="002333E4"/>
    <w:rsid w:val="0023455A"/>
    <w:rsid w:val="00236A63"/>
    <w:rsid w:val="00237653"/>
    <w:rsid w:val="00243010"/>
    <w:rsid w:val="00243220"/>
    <w:rsid w:val="002443C2"/>
    <w:rsid w:val="00251A2C"/>
    <w:rsid w:val="00252F2F"/>
    <w:rsid w:val="00253B9B"/>
    <w:rsid w:val="00254BFD"/>
    <w:rsid w:val="00254E28"/>
    <w:rsid w:val="002557F8"/>
    <w:rsid w:val="0026405B"/>
    <w:rsid w:val="002641D2"/>
    <w:rsid w:val="002648C7"/>
    <w:rsid w:val="00265C5B"/>
    <w:rsid w:val="00266C16"/>
    <w:rsid w:val="002675BE"/>
    <w:rsid w:val="00267D73"/>
    <w:rsid w:val="00271443"/>
    <w:rsid w:val="00271AB2"/>
    <w:rsid w:val="00281860"/>
    <w:rsid w:val="00282E02"/>
    <w:rsid w:val="00283F57"/>
    <w:rsid w:val="00287E99"/>
    <w:rsid w:val="00290A03"/>
    <w:rsid w:val="00292116"/>
    <w:rsid w:val="002937D8"/>
    <w:rsid w:val="002A1104"/>
    <w:rsid w:val="002A239A"/>
    <w:rsid w:val="002A3145"/>
    <w:rsid w:val="002A3774"/>
    <w:rsid w:val="002A483B"/>
    <w:rsid w:val="002A6220"/>
    <w:rsid w:val="002B0542"/>
    <w:rsid w:val="002B22DF"/>
    <w:rsid w:val="002B2D08"/>
    <w:rsid w:val="002B3855"/>
    <w:rsid w:val="002B66CC"/>
    <w:rsid w:val="002B6A43"/>
    <w:rsid w:val="002B6AE5"/>
    <w:rsid w:val="002B7CA2"/>
    <w:rsid w:val="002C0A0F"/>
    <w:rsid w:val="002C5224"/>
    <w:rsid w:val="002C5C23"/>
    <w:rsid w:val="002C6FF7"/>
    <w:rsid w:val="002D0CF3"/>
    <w:rsid w:val="002D3C86"/>
    <w:rsid w:val="002D4995"/>
    <w:rsid w:val="002D5DA5"/>
    <w:rsid w:val="002D6B5B"/>
    <w:rsid w:val="002D6C69"/>
    <w:rsid w:val="002E1603"/>
    <w:rsid w:val="002E28B2"/>
    <w:rsid w:val="002E3BDC"/>
    <w:rsid w:val="002E3E3D"/>
    <w:rsid w:val="002E6FF6"/>
    <w:rsid w:val="002E72E2"/>
    <w:rsid w:val="002E7D76"/>
    <w:rsid w:val="002F0EA6"/>
    <w:rsid w:val="002F129C"/>
    <w:rsid w:val="002F52DD"/>
    <w:rsid w:val="002F5A59"/>
    <w:rsid w:val="00301B5F"/>
    <w:rsid w:val="00304308"/>
    <w:rsid w:val="003101BA"/>
    <w:rsid w:val="00313D90"/>
    <w:rsid w:val="00315D6F"/>
    <w:rsid w:val="003161FA"/>
    <w:rsid w:val="00316884"/>
    <w:rsid w:val="00317F1F"/>
    <w:rsid w:val="003222E6"/>
    <w:rsid w:val="00323E61"/>
    <w:rsid w:val="0032444E"/>
    <w:rsid w:val="0032704F"/>
    <w:rsid w:val="0033153A"/>
    <w:rsid w:val="00333544"/>
    <w:rsid w:val="00335236"/>
    <w:rsid w:val="00337798"/>
    <w:rsid w:val="003409B7"/>
    <w:rsid w:val="00341F99"/>
    <w:rsid w:val="0034215C"/>
    <w:rsid w:val="00342F40"/>
    <w:rsid w:val="00346052"/>
    <w:rsid w:val="00346368"/>
    <w:rsid w:val="0035069E"/>
    <w:rsid w:val="0035152F"/>
    <w:rsid w:val="003516BE"/>
    <w:rsid w:val="003534CD"/>
    <w:rsid w:val="003564DF"/>
    <w:rsid w:val="00356BF1"/>
    <w:rsid w:val="00361280"/>
    <w:rsid w:val="00364111"/>
    <w:rsid w:val="0036413B"/>
    <w:rsid w:val="00366225"/>
    <w:rsid w:val="003678F2"/>
    <w:rsid w:val="003701B7"/>
    <w:rsid w:val="00370CDB"/>
    <w:rsid w:val="003740A8"/>
    <w:rsid w:val="0037541E"/>
    <w:rsid w:val="003759C6"/>
    <w:rsid w:val="00381689"/>
    <w:rsid w:val="00382147"/>
    <w:rsid w:val="00384BD5"/>
    <w:rsid w:val="00385B45"/>
    <w:rsid w:val="00386368"/>
    <w:rsid w:val="003867DE"/>
    <w:rsid w:val="00391AC3"/>
    <w:rsid w:val="00392C66"/>
    <w:rsid w:val="003973E4"/>
    <w:rsid w:val="003A0E94"/>
    <w:rsid w:val="003A1951"/>
    <w:rsid w:val="003A1F0D"/>
    <w:rsid w:val="003A32F4"/>
    <w:rsid w:val="003A366E"/>
    <w:rsid w:val="003A52BF"/>
    <w:rsid w:val="003A59D9"/>
    <w:rsid w:val="003A5E92"/>
    <w:rsid w:val="003A715B"/>
    <w:rsid w:val="003A73D2"/>
    <w:rsid w:val="003A7E3B"/>
    <w:rsid w:val="003B3363"/>
    <w:rsid w:val="003B3A53"/>
    <w:rsid w:val="003B3A79"/>
    <w:rsid w:val="003B5BA9"/>
    <w:rsid w:val="003B7AAA"/>
    <w:rsid w:val="003C1BBA"/>
    <w:rsid w:val="003C1D05"/>
    <w:rsid w:val="003C4C74"/>
    <w:rsid w:val="003C544A"/>
    <w:rsid w:val="003C611F"/>
    <w:rsid w:val="003C635B"/>
    <w:rsid w:val="003D0832"/>
    <w:rsid w:val="003D2C9A"/>
    <w:rsid w:val="003D3691"/>
    <w:rsid w:val="003D4146"/>
    <w:rsid w:val="003D6492"/>
    <w:rsid w:val="003D75BB"/>
    <w:rsid w:val="003E1F24"/>
    <w:rsid w:val="003E338E"/>
    <w:rsid w:val="003E6584"/>
    <w:rsid w:val="003E68D3"/>
    <w:rsid w:val="003F15F8"/>
    <w:rsid w:val="003F3509"/>
    <w:rsid w:val="003F4A5E"/>
    <w:rsid w:val="003F4D40"/>
    <w:rsid w:val="003F5818"/>
    <w:rsid w:val="003F7CDD"/>
    <w:rsid w:val="00402A05"/>
    <w:rsid w:val="00404C1A"/>
    <w:rsid w:val="004108BE"/>
    <w:rsid w:val="004143E1"/>
    <w:rsid w:val="00414A2C"/>
    <w:rsid w:val="004153D5"/>
    <w:rsid w:val="004169A1"/>
    <w:rsid w:val="00416D68"/>
    <w:rsid w:val="00417094"/>
    <w:rsid w:val="00417F42"/>
    <w:rsid w:val="004229D6"/>
    <w:rsid w:val="004230AF"/>
    <w:rsid w:val="00423205"/>
    <w:rsid w:val="0042393D"/>
    <w:rsid w:val="00423BBE"/>
    <w:rsid w:val="00423E48"/>
    <w:rsid w:val="00424A0E"/>
    <w:rsid w:val="00424FF5"/>
    <w:rsid w:val="00431460"/>
    <w:rsid w:val="004324FE"/>
    <w:rsid w:val="004353BC"/>
    <w:rsid w:val="004357FE"/>
    <w:rsid w:val="00436AA3"/>
    <w:rsid w:val="00436CBD"/>
    <w:rsid w:val="004372C0"/>
    <w:rsid w:val="00437609"/>
    <w:rsid w:val="00437796"/>
    <w:rsid w:val="00442F9B"/>
    <w:rsid w:val="00443204"/>
    <w:rsid w:val="00446CDA"/>
    <w:rsid w:val="00446EC3"/>
    <w:rsid w:val="0044747F"/>
    <w:rsid w:val="00450197"/>
    <w:rsid w:val="00450E6A"/>
    <w:rsid w:val="00451119"/>
    <w:rsid w:val="0045400B"/>
    <w:rsid w:val="004543E8"/>
    <w:rsid w:val="00454AB2"/>
    <w:rsid w:val="0045549E"/>
    <w:rsid w:val="004567FA"/>
    <w:rsid w:val="004569E2"/>
    <w:rsid w:val="00456AD9"/>
    <w:rsid w:val="00457675"/>
    <w:rsid w:val="0045795D"/>
    <w:rsid w:val="00460F29"/>
    <w:rsid w:val="004623DF"/>
    <w:rsid w:val="00466133"/>
    <w:rsid w:val="00467E30"/>
    <w:rsid w:val="004701E5"/>
    <w:rsid w:val="00470581"/>
    <w:rsid w:val="00471FFC"/>
    <w:rsid w:val="00472D8F"/>
    <w:rsid w:val="0047378F"/>
    <w:rsid w:val="00477067"/>
    <w:rsid w:val="00480226"/>
    <w:rsid w:val="00481653"/>
    <w:rsid w:val="004820D4"/>
    <w:rsid w:val="00482248"/>
    <w:rsid w:val="00483B49"/>
    <w:rsid w:val="00485DA7"/>
    <w:rsid w:val="00487278"/>
    <w:rsid w:val="00487378"/>
    <w:rsid w:val="00487ED5"/>
    <w:rsid w:val="00492278"/>
    <w:rsid w:val="00494CE1"/>
    <w:rsid w:val="00496C4B"/>
    <w:rsid w:val="004A037E"/>
    <w:rsid w:val="004A10CF"/>
    <w:rsid w:val="004A2238"/>
    <w:rsid w:val="004A3106"/>
    <w:rsid w:val="004A392D"/>
    <w:rsid w:val="004A434A"/>
    <w:rsid w:val="004B1CEB"/>
    <w:rsid w:val="004B1D7C"/>
    <w:rsid w:val="004B3461"/>
    <w:rsid w:val="004B347D"/>
    <w:rsid w:val="004B5F0B"/>
    <w:rsid w:val="004B68D6"/>
    <w:rsid w:val="004B68E9"/>
    <w:rsid w:val="004B69F7"/>
    <w:rsid w:val="004B7741"/>
    <w:rsid w:val="004B7D53"/>
    <w:rsid w:val="004C24C1"/>
    <w:rsid w:val="004C4056"/>
    <w:rsid w:val="004C41D8"/>
    <w:rsid w:val="004C6A4F"/>
    <w:rsid w:val="004C737F"/>
    <w:rsid w:val="004C76C2"/>
    <w:rsid w:val="004D00FB"/>
    <w:rsid w:val="004D1926"/>
    <w:rsid w:val="004D2147"/>
    <w:rsid w:val="004D23CE"/>
    <w:rsid w:val="004D260F"/>
    <w:rsid w:val="004D3905"/>
    <w:rsid w:val="004D3DD9"/>
    <w:rsid w:val="004D49DD"/>
    <w:rsid w:val="004D6FB3"/>
    <w:rsid w:val="004E0318"/>
    <w:rsid w:val="004E4551"/>
    <w:rsid w:val="004E6398"/>
    <w:rsid w:val="004E6A38"/>
    <w:rsid w:val="004F1B03"/>
    <w:rsid w:val="004F20C3"/>
    <w:rsid w:val="0050047E"/>
    <w:rsid w:val="0050145F"/>
    <w:rsid w:val="00501962"/>
    <w:rsid w:val="00505EAC"/>
    <w:rsid w:val="00507333"/>
    <w:rsid w:val="0050789B"/>
    <w:rsid w:val="00515737"/>
    <w:rsid w:val="005161E5"/>
    <w:rsid w:val="005177EA"/>
    <w:rsid w:val="00523414"/>
    <w:rsid w:val="00523E5B"/>
    <w:rsid w:val="00525B30"/>
    <w:rsid w:val="005261BC"/>
    <w:rsid w:val="0053432E"/>
    <w:rsid w:val="00536CB0"/>
    <w:rsid w:val="005413F9"/>
    <w:rsid w:val="005423F3"/>
    <w:rsid w:val="00543113"/>
    <w:rsid w:val="00543A1D"/>
    <w:rsid w:val="00545977"/>
    <w:rsid w:val="0054628D"/>
    <w:rsid w:val="00547500"/>
    <w:rsid w:val="0055295C"/>
    <w:rsid w:val="00554131"/>
    <w:rsid w:val="005544A2"/>
    <w:rsid w:val="0056326B"/>
    <w:rsid w:val="0056388A"/>
    <w:rsid w:val="005650C6"/>
    <w:rsid w:val="00566D8B"/>
    <w:rsid w:val="00567505"/>
    <w:rsid w:val="00572F0D"/>
    <w:rsid w:val="00575249"/>
    <w:rsid w:val="00575E22"/>
    <w:rsid w:val="0057644E"/>
    <w:rsid w:val="005769B5"/>
    <w:rsid w:val="00577097"/>
    <w:rsid w:val="0057735C"/>
    <w:rsid w:val="00582906"/>
    <w:rsid w:val="00586421"/>
    <w:rsid w:val="00587E9E"/>
    <w:rsid w:val="00592827"/>
    <w:rsid w:val="005935BB"/>
    <w:rsid w:val="00593D1C"/>
    <w:rsid w:val="0059436B"/>
    <w:rsid w:val="00596B47"/>
    <w:rsid w:val="005972FB"/>
    <w:rsid w:val="005A415B"/>
    <w:rsid w:val="005A59C4"/>
    <w:rsid w:val="005A5E39"/>
    <w:rsid w:val="005B1648"/>
    <w:rsid w:val="005B1F49"/>
    <w:rsid w:val="005B322F"/>
    <w:rsid w:val="005B6543"/>
    <w:rsid w:val="005B7D05"/>
    <w:rsid w:val="005C39C2"/>
    <w:rsid w:val="005C53D1"/>
    <w:rsid w:val="005C5587"/>
    <w:rsid w:val="005D1195"/>
    <w:rsid w:val="005D1771"/>
    <w:rsid w:val="005D23BD"/>
    <w:rsid w:val="005D3992"/>
    <w:rsid w:val="005D4794"/>
    <w:rsid w:val="005D5A97"/>
    <w:rsid w:val="005D7354"/>
    <w:rsid w:val="005E149A"/>
    <w:rsid w:val="005E1D26"/>
    <w:rsid w:val="005E3EEA"/>
    <w:rsid w:val="005F1147"/>
    <w:rsid w:val="005F201E"/>
    <w:rsid w:val="005F2610"/>
    <w:rsid w:val="005F6132"/>
    <w:rsid w:val="00600319"/>
    <w:rsid w:val="00600919"/>
    <w:rsid w:val="0060193B"/>
    <w:rsid w:val="0060350C"/>
    <w:rsid w:val="00605984"/>
    <w:rsid w:val="00605AB1"/>
    <w:rsid w:val="0060631C"/>
    <w:rsid w:val="006068BA"/>
    <w:rsid w:val="0060732F"/>
    <w:rsid w:val="006106A2"/>
    <w:rsid w:val="00613E90"/>
    <w:rsid w:val="00615D58"/>
    <w:rsid w:val="00616AA5"/>
    <w:rsid w:val="00617512"/>
    <w:rsid w:val="0061771E"/>
    <w:rsid w:val="0062489F"/>
    <w:rsid w:val="00624A43"/>
    <w:rsid w:val="00624B02"/>
    <w:rsid w:val="006250E5"/>
    <w:rsid w:val="00627BFA"/>
    <w:rsid w:val="00634557"/>
    <w:rsid w:val="00634F30"/>
    <w:rsid w:val="00636C27"/>
    <w:rsid w:val="0064040E"/>
    <w:rsid w:val="006416F7"/>
    <w:rsid w:val="00643EA3"/>
    <w:rsid w:val="0064668C"/>
    <w:rsid w:val="006478E0"/>
    <w:rsid w:val="00651497"/>
    <w:rsid w:val="00652509"/>
    <w:rsid w:val="00652616"/>
    <w:rsid w:val="0065561B"/>
    <w:rsid w:val="006560CF"/>
    <w:rsid w:val="0065685F"/>
    <w:rsid w:val="00657FCF"/>
    <w:rsid w:val="00661772"/>
    <w:rsid w:val="0066432D"/>
    <w:rsid w:val="00666886"/>
    <w:rsid w:val="00666F9A"/>
    <w:rsid w:val="0067492A"/>
    <w:rsid w:val="00681165"/>
    <w:rsid w:val="00683B07"/>
    <w:rsid w:val="006864E8"/>
    <w:rsid w:val="00690509"/>
    <w:rsid w:val="00690944"/>
    <w:rsid w:val="0069132C"/>
    <w:rsid w:val="006921D5"/>
    <w:rsid w:val="00692E13"/>
    <w:rsid w:val="00694DE3"/>
    <w:rsid w:val="00695E04"/>
    <w:rsid w:val="0069767E"/>
    <w:rsid w:val="006A2243"/>
    <w:rsid w:val="006A4BBE"/>
    <w:rsid w:val="006A692E"/>
    <w:rsid w:val="006A6EFD"/>
    <w:rsid w:val="006A736A"/>
    <w:rsid w:val="006B4EA7"/>
    <w:rsid w:val="006B5126"/>
    <w:rsid w:val="006B5F84"/>
    <w:rsid w:val="006B66E9"/>
    <w:rsid w:val="006B7E67"/>
    <w:rsid w:val="006C199E"/>
    <w:rsid w:val="006C3954"/>
    <w:rsid w:val="006C3CEB"/>
    <w:rsid w:val="006C5132"/>
    <w:rsid w:val="006C750B"/>
    <w:rsid w:val="006C7751"/>
    <w:rsid w:val="006D0A5E"/>
    <w:rsid w:val="006D0B08"/>
    <w:rsid w:val="006D1805"/>
    <w:rsid w:val="006D34C9"/>
    <w:rsid w:val="006D4F4C"/>
    <w:rsid w:val="006D5590"/>
    <w:rsid w:val="006D5A21"/>
    <w:rsid w:val="006D6DDD"/>
    <w:rsid w:val="006D725A"/>
    <w:rsid w:val="006D72AA"/>
    <w:rsid w:val="006D7D65"/>
    <w:rsid w:val="006E0619"/>
    <w:rsid w:val="006E1CB2"/>
    <w:rsid w:val="006E32B7"/>
    <w:rsid w:val="006E4B0E"/>
    <w:rsid w:val="006E5E36"/>
    <w:rsid w:val="006F175B"/>
    <w:rsid w:val="006F317B"/>
    <w:rsid w:val="006F4E26"/>
    <w:rsid w:val="006F56D4"/>
    <w:rsid w:val="006F70A2"/>
    <w:rsid w:val="00700659"/>
    <w:rsid w:val="00703232"/>
    <w:rsid w:val="00703B5F"/>
    <w:rsid w:val="00705876"/>
    <w:rsid w:val="00710180"/>
    <w:rsid w:val="00713386"/>
    <w:rsid w:val="00714D51"/>
    <w:rsid w:val="00715F1D"/>
    <w:rsid w:val="00716AB6"/>
    <w:rsid w:val="00716C04"/>
    <w:rsid w:val="00717243"/>
    <w:rsid w:val="00720538"/>
    <w:rsid w:val="00720A2B"/>
    <w:rsid w:val="00720AD9"/>
    <w:rsid w:val="00722808"/>
    <w:rsid w:val="00723667"/>
    <w:rsid w:val="007257A3"/>
    <w:rsid w:val="00725CCC"/>
    <w:rsid w:val="00725EB0"/>
    <w:rsid w:val="00726084"/>
    <w:rsid w:val="007272F0"/>
    <w:rsid w:val="00730023"/>
    <w:rsid w:val="007312BE"/>
    <w:rsid w:val="007338A1"/>
    <w:rsid w:val="0073446B"/>
    <w:rsid w:val="007345F3"/>
    <w:rsid w:val="0074007A"/>
    <w:rsid w:val="00740393"/>
    <w:rsid w:val="00741A8B"/>
    <w:rsid w:val="00743E50"/>
    <w:rsid w:val="00744988"/>
    <w:rsid w:val="007458EC"/>
    <w:rsid w:val="0075090E"/>
    <w:rsid w:val="00750A01"/>
    <w:rsid w:val="007511F1"/>
    <w:rsid w:val="00752BC9"/>
    <w:rsid w:val="0075383F"/>
    <w:rsid w:val="00753F78"/>
    <w:rsid w:val="00754085"/>
    <w:rsid w:val="0075689F"/>
    <w:rsid w:val="007606F8"/>
    <w:rsid w:val="00760E6A"/>
    <w:rsid w:val="007620B5"/>
    <w:rsid w:val="00764705"/>
    <w:rsid w:val="00767151"/>
    <w:rsid w:val="00767465"/>
    <w:rsid w:val="00767474"/>
    <w:rsid w:val="00767482"/>
    <w:rsid w:val="00767F09"/>
    <w:rsid w:val="007706FD"/>
    <w:rsid w:val="007707B1"/>
    <w:rsid w:val="00770F8C"/>
    <w:rsid w:val="00772C77"/>
    <w:rsid w:val="00775588"/>
    <w:rsid w:val="007764C0"/>
    <w:rsid w:val="007771D5"/>
    <w:rsid w:val="00780506"/>
    <w:rsid w:val="007825FD"/>
    <w:rsid w:val="0078407A"/>
    <w:rsid w:val="00784544"/>
    <w:rsid w:val="00784D1B"/>
    <w:rsid w:val="00785D88"/>
    <w:rsid w:val="0078718D"/>
    <w:rsid w:val="007904D2"/>
    <w:rsid w:val="007937FF"/>
    <w:rsid w:val="00794B14"/>
    <w:rsid w:val="00794C32"/>
    <w:rsid w:val="007950FB"/>
    <w:rsid w:val="00795813"/>
    <w:rsid w:val="00795F76"/>
    <w:rsid w:val="007A0910"/>
    <w:rsid w:val="007A161D"/>
    <w:rsid w:val="007A18E8"/>
    <w:rsid w:val="007A22CA"/>
    <w:rsid w:val="007A38B4"/>
    <w:rsid w:val="007A582B"/>
    <w:rsid w:val="007B13B0"/>
    <w:rsid w:val="007B30D5"/>
    <w:rsid w:val="007B37E6"/>
    <w:rsid w:val="007B3CDE"/>
    <w:rsid w:val="007B6B92"/>
    <w:rsid w:val="007C031C"/>
    <w:rsid w:val="007C1653"/>
    <w:rsid w:val="007C2CBA"/>
    <w:rsid w:val="007C7206"/>
    <w:rsid w:val="007D17B2"/>
    <w:rsid w:val="007D1D4F"/>
    <w:rsid w:val="007D3619"/>
    <w:rsid w:val="007D56B2"/>
    <w:rsid w:val="007D6524"/>
    <w:rsid w:val="007D6DDD"/>
    <w:rsid w:val="007E1DFE"/>
    <w:rsid w:val="007E1FF0"/>
    <w:rsid w:val="007E69EF"/>
    <w:rsid w:val="007F0D85"/>
    <w:rsid w:val="007F22FA"/>
    <w:rsid w:val="007F29CD"/>
    <w:rsid w:val="007F331B"/>
    <w:rsid w:val="007F56D1"/>
    <w:rsid w:val="007F740D"/>
    <w:rsid w:val="007F775B"/>
    <w:rsid w:val="00800F82"/>
    <w:rsid w:val="00802CEC"/>
    <w:rsid w:val="00806631"/>
    <w:rsid w:val="00806718"/>
    <w:rsid w:val="008072DB"/>
    <w:rsid w:val="00813DA6"/>
    <w:rsid w:val="00814D0E"/>
    <w:rsid w:val="00821A32"/>
    <w:rsid w:val="00823BCE"/>
    <w:rsid w:val="008259D3"/>
    <w:rsid w:val="00825F58"/>
    <w:rsid w:val="008268A3"/>
    <w:rsid w:val="00826C3A"/>
    <w:rsid w:val="008272E3"/>
    <w:rsid w:val="00827EBB"/>
    <w:rsid w:val="00830969"/>
    <w:rsid w:val="00830A64"/>
    <w:rsid w:val="0083237D"/>
    <w:rsid w:val="0083276A"/>
    <w:rsid w:val="00833F8F"/>
    <w:rsid w:val="00835CA1"/>
    <w:rsid w:val="008369B3"/>
    <w:rsid w:val="0084135B"/>
    <w:rsid w:val="00842E48"/>
    <w:rsid w:val="008441B5"/>
    <w:rsid w:val="00845343"/>
    <w:rsid w:val="00845E24"/>
    <w:rsid w:val="0084603C"/>
    <w:rsid w:val="008463A3"/>
    <w:rsid w:val="008464CC"/>
    <w:rsid w:val="0085022A"/>
    <w:rsid w:val="0085071F"/>
    <w:rsid w:val="008507EC"/>
    <w:rsid w:val="00853B3A"/>
    <w:rsid w:val="00855A71"/>
    <w:rsid w:val="00860DD9"/>
    <w:rsid w:val="008624AC"/>
    <w:rsid w:val="00862BFE"/>
    <w:rsid w:val="008644E4"/>
    <w:rsid w:val="0087113D"/>
    <w:rsid w:val="00871529"/>
    <w:rsid w:val="00873DB3"/>
    <w:rsid w:val="00874725"/>
    <w:rsid w:val="00874804"/>
    <w:rsid w:val="0088274F"/>
    <w:rsid w:val="0088636E"/>
    <w:rsid w:val="00886BA7"/>
    <w:rsid w:val="0088764E"/>
    <w:rsid w:val="008903C2"/>
    <w:rsid w:val="00890E63"/>
    <w:rsid w:val="008920EC"/>
    <w:rsid w:val="00892ED2"/>
    <w:rsid w:val="00893CAF"/>
    <w:rsid w:val="00895027"/>
    <w:rsid w:val="00895DB0"/>
    <w:rsid w:val="00896D6D"/>
    <w:rsid w:val="008A0A2D"/>
    <w:rsid w:val="008A2678"/>
    <w:rsid w:val="008A2B85"/>
    <w:rsid w:val="008A345B"/>
    <w:rsid w:val="008A781B"/>
    <w:rsid w:val="008B1E29"/>
    <w:rsid w:val="008B2678"/>
    <w:rsid w:val="008B573B"/>
    <w:rsid w:val="008B7148"/>
    <w:rsid w:val="008C1360"/>
    <w:rsid w:val="008C28DC"/>
    <w:rsid w:val="008C3D45"/>
    <w:rsid w:val="008C461F"/>
    <w:rsid w:val="008C4804"/>
    <w:rsid w:val="008C5BD8"/>
    <w:rsid w:val="008C7BDF"/>
    <w:rsid w:val="008D0666"/>
    <w:rsid w:val="008D11C5"/>
    <w:rsid w:val="008D1777"/>
    <w:rsid w:val="008D3C34"/>
    <w:rsid w:val="008D468A"/>
    <w:rsid w:val="008D4EF3"/>
    <w:rsid w:val="008E13BD"/>
    <w:rsid w:val="008E1FBD"/>
    <w:rsid w:val="008E2512"/>
    <w:rsid w:val="008E4679"/>
    <w:rsid w:val="008E562D"/>
    <w:rsid w:val="008F1B34"/>
    <w:rsid w:val="008F233A"/>
    <w:rsid w:val="008F243E"/>
    <w:rsid w:val="008F30D3"/>
    <w:rsid w:val="008F39F9"/>
    <w:rsid w:val="00903275"/>
    <w:rsid w:val="0090366C"/>
    <w:rsid w:val="00903733"/>
    <w:rsid w:val="00904306"/>
    <w:rsid w:val="00904795"/>
    <w:rsid w:val="0091012F"/>
    <w:rsid w:val="009121E5"/>
    <w:rsid w:val="0091224F"/>
    <w:rsid w:val="00913043"/>
    <w:rsid w:val="009133A1"/>
    <w:rsid w:val="00914504"/>
    <w:rsid w:val="0091467B"/>
    <w:rsid w:val="0091663A"/>
    <w:rsid w:val="00917041"/>
    <w:rsid w:val="00922349"/>
    <w:rsid w:val="0092416C"/>
    <w:rsid w:val="009270E8"/>
    <w:rsid w:val="00930580"/>
    <w:rsid w:val="00931836"/>
    <w:rsid w:val="009326D7"/>
    <w:rsid w:val="00932E74"/>
    <w:rsid w:val="0093671A"/>
    <w:rsid w:val="0094179B"/>
    <w:rsid w:val="00943078"/>
    <w:rsid w:val="009440D3"/>
    <w:rsid w:val="009463FE"/>
    <w:rsid w:val="009471BD"/>
    <w:rsid w:val="0095457F"/>
    <w:rsid w:val="0096388D"/>
    <w:rsid w:val="00970A35"/>
    <w:rsid w:val="0097142A"/>
    <w:rsid w:val="009720F0"/>
    <w:rsid w:val="00974805"/>
    <w:rsid w:val="00980FF9"/>
    <w:rsid w:val="0098222F"/>
    <w:rsid w:val="0098364E"/>
    <w:rsid w:val="00985A78"/>
    <w:rsid w:val="00986943"/>
    <w:rsid w:val="00987EF3"/>
    <w:rsid w:val="0099000F"/>
    <w:rsid w:val="00990B35"/>
    <w:rsid w:val="00994A98"/>
    <w:rsid w:val="00995328"/>
    <w:rsid w:val="00995C84"/>
    <w:rsid w:val="00995FC4"/>
    <w:rsid w:val="00996A82"/>
    <w:rsid w:val="009A022F"/>
    <w:rsid w:val="009A2BDA"/>
    <w:rsid w:val="009A2F1B"/>
    <w:rsid w:val="009A3907"/>
    <w:rsid w:val="009A4B64"/>
    <w:rsid w:val="009A5D7F"/>
    <w:rsid w:val="009A71B7"/>
    <w:rsid w:val="009B1770"/>
    <w:rsid w:val="009B19EF"/>
    <w:rsid w:val="009B1D63"/>
    <w:rsid w:val="009B2E83"/>
    <w:rsid w:val="009B5C01"/>
    <w:rsid w:val="009B620B"/>
    <w:rsid w:val="009B65DE"/>
    <w:rsid w:val="009B67C1"/>
    <w:rsid w:val="009B6999"/>
    <w:rsid w:val="009B6EF2"/>
    <w:rsid w:val="009B6F1D"/>
    <w:rsid w:val="009B74D5"/>
    <w:rsid w:val="009C061E"/>
    <w:rsid w:val="009C08A4"/>
    <w:rsid w:val="009C1271"/>
    <w:rsid w:val="009C127E"/>
    <w:rsid w:val="009C3251"/>
    <w:rsid w:val="009C3463"/>
    <w:rsid w:val="009C4CA3"/>
    <w:rsid w:val="009C4DC6"/>
    <w:rsid w:val="009C51BC"/>
    <w:rsid w:val="009C65CF"/>
    <w:rsid w:val="009C6DC6"/>
    <w:rsid w:val="009C7310"/>
    <w:rsid w:val="009D027E"/>
    <w:rsid w:val="009D3331"/>
    <w:rsid w:val="009D5A03"/>
    <w:rsid w:val="009D6C93"/>
    <w:rsid w:val="009E03DD"/>
    <w:rsid w:val="009E04B0"/>
    <w:rsid w:val="009E17C0"/>
    <w:rsid w:val="009E378C"/>
    <w:rsid w:val="009E534F"/>
    <w:rsid w:val="009E5D6E"/>
    <w:rsid w:val="009F02B5"/>
    <w:rsid w:val="009F117B"/>
    <w:rsid w:val="009F3E25"/>
    <w:rsid w:val="009F46BF"/>
    <w:rsid w:val="009F6381"/>
    <w:rsid w:val="009F674A"/>
    <w:rsid w:val="009F6D40"/>
    <w:rsid w:val="00A00F27"/>
    <w:rsid w:val="00A00FFB"/>
    <w:rsid w:val="00A0144B"/>
    <w:rsid w:val="00A04C33"/>
    <w:rsid w:val="00A05AEC"/>
    <w:rsid w:val="00A07912"/>
    <w:rsid w:val="00A10621"/>
    <w:rsid w:val="00A112C4"/>
    <w:rsid w:val="00A17E5E"/>
    <w:rsid w:val="00A216EA"/>
    <w:rsid w:val="00A21BA1"/>
    <w:rsid w:val="00A23871"/>
    <w:rsid w:val="00A25E85"/>
    <w:rsid w:val="00A26922"/>
    <w:rsid w:val="00A27AC5"/>
    <w:rsid w:val="00A3066C"/>
    <w:rsid w:val="00A3388F"/>
    <w:rsid w:val="00A370FE"/>
    <w:rsid w:val="00A449A0"/>
    <w:rsid w:val="00A44C27"/>
    <w:rsid w:val="00A4736E"/>
    <w:rsid w:val="00A47F18"/>
    <w:rsid w:val="00A540DF"/>
    <w:rsid w:val="00A566B2"/>
    <w:rsid w:val="00A57153"/>
    <w:rsid w:val="00A63FA1"/>
    <w:rsid w:val="00A64C2D"/>
    <w:rsid w:val="00A669A9"/>
    <w:rsid w:val="00A67DAD"/>
    <w:rsid w:val="00A73DB9"/>
    <w:rsid w:val="00A74C12"/>
    <w:rsid w:val="00A758BD"/>
    <w:rsid w:val="00A7674C"/>
    <w:rsid w:val="00A8037C"/>
    <w:rsid w:val="00A8041A"/>
    <w:rsid w:val="00A80F3E"/>
    <w:rsid w:val="00A84A0A"/>
    <w:rsid w:val="00A84E5C"/>
    <w:rsid w:val="00A85669"/>
    <w:rsid w:val="00A87256"/>
    <w:rsid w:val="00A874B0"/>
    <w:rsid w:val="00A909ED"/>
    <w:rsid w:val="00A92AF8"/>
    <w:rsid w:val="00A95ED7"/>
    <w:rsid w:val="00A963FC"/>
    <w:rsid w:val="00A96FD4"/>
    <w:rsid w:val="00A97197"/>
    <w:rsid w:val="00A976D6"/>
    <w:rsid w:val="00AA2979"/>
    <w:rsid w:val="00AA3643"/>
    <w:rsid w:val="00AA3D24"/>
    <w:rsid w:val="00AA523C"/>
    <w:rsid w:val="00AA5E86"/>
    <w:rsid w:val="00AA6EF3"/>
    <w:rsid w:val="00AB0A68"/>
    <w:rsid w:val="00AB112A"/>
    <w:rsid w:val="00AB292E"/>
    <w:rsid w:val="00AB3947"/>
    <w:rsid w:val="00AB3A00"/>
    <w:rsid w:val="00AB6021"/>
    <w:rsid w:val="00AB7AEA"/>
    <w:rsid w:val="00AC2E31"/>
    <w:rsid w:val="00AC515F"/>
    <w:rsid w:val="00AC6E8C"/>
    <w:rsid w:val="00AC6F17"/>
    <w:rsid w:val="00AC77EB"/>
    <w:rsid w:val="00AD37E9"/>
    <w:rsid w:val="00AD457F"/>
    <w:rsid w:val="00AD5120"/>
    <w:rsid w:val="00AD6DD9"/>
    <w:rsid w:val="00AD71CE"/>
    <w:rsid w:val="00AD794B"/>
    <w:rsid w:val="00AE0677"/>
    <w:rsid w:val="00AE1BAF"/>
    <w:rsid w:val="00AE1CBE"/>
    <w:rsid w:val="00AE4B96"/>
    <w:rsid w:val="00AE7006"/>
    <w:rsid w:val="00AE7D08"/>
    <w:rsid w:val="00AF01E4"/>
    <w:rsid w:val="00AF3AD3"/>
    <w:rsid w:val="00AF4054"/>
    <w:rsid w:val="00AF4EDB"/>
    <w:rsid w:val="00AF6C9F"/>
    <w:rsid w:val="00AF7168"/>
    <w:rsid w:val="00AF7232"/>
    <w:rsid w:val="00AF76D7"/>
    <w:rsid w:val="00B00D55"/>
    <w:rsid w:val="00B03C0F"/>
    <w:rsid w:val="00B10517"/>
    <w:rsid w:val="00B14C44"/>
    <w:rsid w:val="00B14F91"/>
    <w:rsid w:val="00B15693"/>
    <w:rsid w:val="00B17D00"/>
    <w:rsid w:val="00B21706"/>
    <w:rsid w:val="00B22C1B"/>
    <w:rsid w:val="00B23A2A"/>
    <w:rsid w:val="00B24704"/>
    <w:rsid w:val="00B24B82"/>
    <w:rsid w:val="00B3181D"/>
    <w:rsid w:val="00B34454"/>
    <w:rsid w:val="00B3586D"/>
    <w:rsid w:val="00B37C73"/>
    <w:rsid w:val="00B37E2A"/>
    <w:rsid w:val="00B40797"/>
    <w:rsid w:val="00B40B84"/>
    <w:rsid w:val="00B41D0B"/>
    <w:rsid w:val="00B42384"/>
    <w:rsid w:val="00B4300E"/>
    <w:rsid w:val="00B452CF"/>
    <w:rsid w:val="00B4609C"/>
    <w:rsid w:val="00B4678D"/>
    <w:rsid w:val="00B53B9B"/>
    <w:rsid w:val="00B53E47"/>
    <w:rsid w:val="00B545A3"/>
    <w:rsid w:val="00B54BE2"/>
    <w:rsid w:val="00B572D6"/>
    <w:rsid w:val="00B60288"/>
    <w:rsid w:val="00B62548"/>
    <w:rsid w:val="00B62FC9"/>
    <w:rsid w:val="00B67EA9"/>
    <w:rsid w:val="00B70E69"/>
    <w:rsid w:val="00B72D1D"/>
    <w:rsid w:val="00B739BD"/>
    <w:rsid w:val="00B758F3"/>
    <w:rsid w:val="00B80697"/>
    <w:rsid w:val="00B80AC5"/>
    <w:rsid w:val="00B815E8"/>
    <w:rsid w:val="00B82005"/>
    <w:rsid w:val="00B82C94"/>
    <w:rsid w:val="00B83DA4"/>
    <w:rsid w:val="00B8430E"/>
    <w:rsid w:val="00B858EC"/>
    <w:rsid w:val="00B90782"/>
    <w:rsid w:val="00B908EB"/>
    <w:rsid w:val="00B90DB3"/>
    <w:rsid w:val="00B91317"/>
    <w:rsid w:val="00B93223"/>
    <w:rsid w:val="00B936D5"/>
    <w:rsid w:val="00B97041"/>
    <w:rsid w:val="00BA3A5D"/>
    <w:rsid w:val="00BA3AED"/>
    <w:rsid w:val="00BA5037"/>
    <w:rsid w:val="00BA5991"/>
    <w:rsid w:val="00BA63C9"/>
    <w:rsid w:val="00BA7737"/>
    <w:rsid w:val="00BB04A0"/>
    <w:rsid w:val="00BB13AB"/>
    <w:rsid w:val="00BB1B86"/>
    <w:rsid w:val="00BB1F5C"/>
    <w:rsid w:val="00BB5AFE"/>
    <w:rsid w:val="00BB5BE0"/>
    <w:rsid w:val="00BB78C6"/>
    <w:rsid w:val="00BC3917"/>
    <w:rsid w:val="00BC501E"/>
    <w:rsid w:val="00BD08E2"/>
    <w:rsid w:val="00BD2B64"/>
    <w:rsid w:val="00BD534B"/>
    <w:rsid w:val="00BD6042"/>
    <w:rsid w:val="00BE0181"/>
    <w:rsid w:val="00BE06FE"/>
    <w:rsid w:val="00BE2ADC"/>
    <w:rsid w:val="00BF0C91"/>
    <w:rsid w:val="00BF1A4D"/>
    <w:rsid w:val="00BF27B0"/>
    <w:rsid w:val="00BF3E22"/>
    <w:rsid w:val="00BF3F24"/>
    <w:rsid w:val="00BF4436"/>
    <w:rsid w:val="00BF7E0E"/>
    <w:rsid w:val="00C00334"/>
    <w:rsid w:val="00C029AC"/>
    <w:rsid w:val="00C05406"/>
    <w:rsid w:val="00C07D93"/>
    <w:rsid w:val="00C10015"/>
    <w:rsid w:val="00C10474"/>
    <w:rsid w:val="00C11B70"/>
    <w:rsid w:val="00C12EFE"/>
    <w:rsid w:val="00C146E1"/>
    <w:rsid w:val="00C21A48"/>
    <w:rsid w:val="00C230A3"/>
    <w:rsid w:val="00C25C67"/>
    <w:rsid w:val="00C26871"/>
    <w:rsid w:val="00C26CC0"/>
    <w:rsid w:val="00C270A1"/>
    <w:rsid w:val="00C2742F"/>
    <w:rsid w:val="00C314F8"/>
    <w:rsid w:val="00C31BFA"/>
    <w:rsid w:val="00C331A3"/>
    <w:rsid w:val="00C35AF4"/>
    <w:rsid w:val="00C35D01"/>
    <w:rsid w:val="00C36D27"/>
    <w:rsid w:val="00C40614"/>
    <w:rsid w:val="00C4423A"/>
    <w:rsid w:val="00C442F5"/>
    <w:rsid w:val="00C44E70"/>
    <w:rsid w:val="00C4535B"/>
    <w:rsid w:val="00C521EA"/>
    <w:rsid w:val="00C52CE1"/>
    <w:rsid w:val="00C56B47"/>
    <w:rsid w:val="00C619D3"/>
    <w:rsid w:val="00C6566F"/>
    <w:rsid w:val="00C70358"/>
    <w:rsid w:val="00C71298"/>
    <w:rsid w:val="00C71940"/>
    <w:rsid w:val="00C72AF3"/>
    <w:rsid w:val="00C72F4D"/>
    <w:rsid w:val="00C759C2"/>
    <w:rsid w:val="00C76F15"/>
    <w:rsid w:val="00C7752A"/>
    <w:rsid w:val="00C80663"/>
    <w:rsid w:val="00C80D72"/>
    <w:rsid w:val="00C8275F"/>
    <w:rsid w:val="00C85063"/>
    <w:rsid w:val="00C85D09"/>
    <w:rsid w:val="00C90629"/>
    <w:rsid w:val="00C90961"/>
    <w:rsid w:val="00C91BC0"/>
    <w:rsid w:val="00C91E3E"/>
    <w:rsid w:val="00C936F7"/>
    <w:rsid w:val="00C93AB7"/>
    <w:rsid w:val="00C97881"/>
    <w:rsid w:val="00CA0EF2"/>
    <w:rsid w:val="00CA0FE5"/>
    <w:rsid w:val="00CA2234"/>
    <w:rsid w:val="00CA5062"/>
    <w:rsid w:val="00CA792D"/>
    <w:rsid w:val="00CA7F6F"/>
    <w:rsid w:val="00CB0B37"/>
    <w:rsid w:val="00CB2E65"/>
    <w:rsid w:val="00CB3412"/>
    <w:rsid w:val="00CC034D"/>
    <w:rsid w:val="00CC154D"/>
    <w:rsid w:val="00CC2317"/>
    <w:rsid w:val="00CC564B"/>
    <w:rsid w:val="00CD1027"/>
    <w:rsid w:val="00CD3CFA"/>
    <w:rsid w:val="00CD670B"/>
    <w:rsid w:val="00CE12E4"/>
    <w:rsid w:val="00CE2234"/>
    <w:rsid w:val="00CE35BB"/>
    <w:rsid w:val="00CE4783"/>
    <w:rsid w:val="00CE4E29"/>
    <w:rsid w:val="00CE53EA"/>
    <w:rsid w:val="00CE761B"/>
    <w:rsid w:val="00CF0259"/>
    <w:rsid w:val="00CF1378"/>
    <w:rsid w:val="00CF2CE2"/>
    <w:rsid w:val="00CF41C6"/>
    <w:rsid w:val="00CF47B8"/>
    <w:rsid w:val="00CF498E"/>
    <w:rsid w:val="00CF502A"/>
    <w:rsid w:val="00CF708F"/>
    <w:rsid w:val="00CF73AB"/>
    <w:rsid w:val="00CF78C6"/>
    <w:rsid w:val="00D000BA"/>
    <w:rsid w:val="00D033F6"/>
    <w:rsid w:val="00D05D65"/>
    <w:rsid w:val="00D070CF"/>
    <w:rsid w:val="00D131FC"/>
    <w:rsid w:val="00D21797"/>
    <w:rsid w:val="00D25C21"/>
    <w:rsid w:val="00D306BF"/>
    <w:rsid w:val="00D30901"/>
    <w:rsid w:val="00D32F6F"/>
    <w:rsid w:val="00D374E9"/>
    <w:rsid w:val="00D40A3A"/>
    <w:rsid w:val="00D41EDB"/>
    <w:rsid w:val="00D43751"/>
    <w:rsid w:val="00D460AD"/>
    <w:rsid w:val="00D50C0D"/>
    <w:rsid w:val="00D541E1"/>
    <w:rsid w:val="00D547D3"/>
    <w:rsid w:val="00D61438"/>
    <w:rsid w:val="00D625E6"/>
    <w:rsid w:val="00D62B05"/>
    <w:rsid w:val="00D6306B"/>
    <w:rsid w:val="00D63510"/>
    <w:rsid w:val="00D651C8"/>
    <w:rsid w:val="00D6539B"/>
    <w:rsid w:val="00D65FAE"/>
    <w:rsid w:val="00D671EB"/>
    <w:rsid w:val="00D67415"/>
    <w:rsid w:val="00D67A1E"/>
    <w:rsid w:val="00D75699"/>
    <w:rsid w:val="00D771DD"/>
    <w:rsid w:val="00D80903"/>
    <w:rsid w:val="00D821BF"/>
    <w:rsid w:val="00D83F89"/>
    <w:rsid w:val="00D851A4"/>
    <w:rsid w:val="00D91581"/>
    <w:rsid w:val="00D915B4"/>
    <w:rsid w:val="00D918F7"/>
    <w:rsid w:val="00D93DD9"/>
    <w:rsid w:val="00DA0537"/>
    <w:rsid w:val="00DA292D"/>
    <w:rsid w:val="00DA30D5"/>
    <w:rsid w:val="00DA31AF"/>
    <w:rsid w:val="00DB26D5"/>
    <w:rsid w:val="00DB30D2"/>
    <w:rsid w:val="00DB3FAA"/>
    <w:rsid w:val="00DB4F93"/>
    <w:rsid w:val="00DB5CBA"/>
    <w:rsid w:val="00DB6F6F"/>
    <w:rsid w:val="00DC1AE5"/>
    <w:rsid w:val="00DC1C9A"/>
    <w:rsid w:val="00DC2BB3"/>
    <w:rsid w:val="00DD3F56"/>
    <w:rsid w:val="00DD40FE"/>
    <w:rsid w:val="00DD44EE"/>
    <w:rsid w:val="00DD4BB8"/>
    <w:rsid w:val="00DD4E0A"/>
    <w:rsid w:val="00DD6DC4"/>
    <w:rsid w:val="00DE0EA5"/>
    <w:rsid w:val="00DE141B"/>
    <w:rsid w:val="00DE605D"/>
    <w:rsid w:val="00DE6869"/>
    <w:rsid w:val="00DF0F50"/>
    <w:rsid w:val="00DF18A2"/>
    <w:rsid w:val="00DF4E0B"/>
    <w:rsid w:val="00E00D85"/>
    <w:rsid w:val="00E0276B"/>
    <w:rsid w:val="00E053BD"/>
    <w:rsid w:val="00E062DF"/>
    <w:rsid w:val="00E06663"/>
    <w:rsid w:val="00E106D8"/>
    <w:rsid w:val="00E124E3"/>
    <w:rsid w:val="00E12818"/>
    <w:rsid w:val="00E15F36"/>
    <w:rsid w:val="00E16EFC"/>
    <w:rsid w:val="00E2107F"/>
    <w:rsid w:val="00E23510"/>
    <w:rsid w:val="00E23752"/>
    <w:rsid w:val="00E25800"/>
    <w:rsid w:val="00E25B54"/>
    <w:rsid w:val="00E25E69"/>
    <w:rsid w:val="00E270DE"/>
    <w:rsid w:val="00E274EB"/>
    <w:rsid w:val="00E3030D"/>
    <w:rsid w:val="00E33C38"/>
    <w:rsid w:val="00E34354"/>
    <w:rsid w:val="00E3542C"/>
    <w:rsid w:val="00E46B5E"/>
    <w:rsid w:val="00E4710C"/>
    <w:rsid w:val="00E47C62"/>
    <w:rsid w:val="00E5116C"/>
    <w:rsid w:val="00E5183E"/>
    <w:rsid w:val="00E52875"/>
    <w:rsid w:val="00E52A3B"/>
    <w:rsid w:val="00E5458B"/>
    <w:rsid w:val="00E54A39"/>
    <w:rsid w:val="00E55F97"/>
    <w:rsid w:val="00E56648"/>
    <w:rsid w:val="00E566ED"/>
    <w:rsid w:val="00E56AF3"/>
    <w:rsid w:val="00E56B88"/>
    <w:rsid w:val="00E57CB5"/>
    <w:rsid w:val="00E60193"/>
    <w:rsid w:val="00E61786"/>
    <w:rsid w:val="00E61952"/>
    <w:rsid w:val="00E63509"/>
    <w:rsid w:val="00E63F84"/>
    <w:rsid w:val="00E6720A"/>
    <w:rsid w:val="00E67FB9"/>
    <w:rsid w:val="00E720FA"/>
    <w:rsid w:val="00E727C8"/>
    <w:rsid w:val="00E75546"/>
    <w:rsid w:val="00E755F3"/>
    <w:rsid w:val="00E75E00"/>
    <w:rsid w:val="00E77848"/>
    <w:rsid w:val="00E829E2"/>
    <w:rsid w:val="00E834A4"/>
    <w:rsid w:val="00E84487"/>
    <w:rsid w:val="00E854A1"/>
    <w:rsid w:val="00E86029"/>
    <w:rsid w:val="00E87F59"/>
    <w:rsid w:val="00E9098B"/>
    <w:rsid w:val="00E91023"/>
    <w:rsid w:val="00E966CB"/>
    <w:rsid w:val="00E9706B"/>
    <w:rsid w:val="00E97914"/>
    <w:rsid w:val="00E97989"/>
    <w:rsid w:val="00E97AA8"/>
    <w:rsid w:val="00EA03FB"/>
    <w:rsid w:val="00EA0836"/>
    <w:rsid w:val="00EA1617"/>
    <w:rsid w:val="00EA1E3C"/>
    <w:rsid w:val="00EA40AE"/>
    <w:rsid w:val="00EA559E"/>
    <w:rsid w:val="00EB585C"/>
    <w:rsid w:val="00EB70A8"/>
    <w:rsid w:val="00EC4699"/>
    <w:rsid w:val="00EC4769"/>
    <w:rsid w:val="00EC4E9A"/>
    <w:rsid w:val="00EC6EC6"/>
    <w:rsid w:val="00EC77AE"/>
    <w:rsid w:val="00ED4AF6"/>
    <w:rsid w:val="00ED75CB"/>
    <w:rsid w:val="00ED7D79"/>
    <w:rsid w:val="00EE1BB1"/>
    <w:rsid w:val="00EE1D12"/>
    <w:rsid w:val="00EE459C"/>
    <w:rsid w:val="00EF47A3"/>
    <w:rsid w:val="00EF513D"/>
    <w:rsid w:val="00EF5CE2"/>
    <w:rsid w:val="00EF72D9"/>
    <w:rsid w:val="00F00E22"/>
    <w:rsid w:val="00F024AE"/>
    <w:rsid w:val="00F02A15"/>
    <w:rsid w:val="00F0346A"/>
    <w:rsid w:val="00F041C7"/>
    <w:rsid w:val="00F06971"/>
    <w:rsid w:val="00F12A23"/>
    <w:rsid w:val="00F12F08"/>
    <w:rsid w:val="00F13CF6"/>
    <w:rsid w:val="00F17072"/>
    <w:rsid w:val="00F1717F"/>
    <w:rsid w:val="00F17B57"/>
    <w:rsid w:val="00F2010A"/>
    <w:rsid w:val="00F201A9"/>
    <w:rsid w:val="00F2229B"/>
    <w:rsid w:val="00F2561E"/>
    <w:rsid w:val="00F275C0"/>
    <w:rsid w:val="00F3068D"/>
    <w:rsid w:val="00F329B0"/>
    <w:rsid w:val="00F34156"/>
    <w:rsid w:val="00F34314"/>
    <w:rsid w:val="00F37A25"/>
    <w:rsid w:val="00F403A0"/>
    <w:rsid w:val="00F40C23"/>
    <w:rsid w:val="00F40DCB"/>
    <w:rsid w:val="00F41837"/>
    <w:rsid w:val="00F433D4"/>
    <w:rsid w:val="00F446B8"/>
    <w:rsid w:val="00F46639"/>
    <w:rsid w:val="00F46BA1"/>
    <w:rsid w:val="00F47410"/>
    <w:rsid w:val="00F50340"/>
    <w:rsid w:val="00F50E43"/>
    <w:rsid w:val="00F50ECA"/>
    <w:rsid w:val="00F513BC"/>
    <w:rsid w:val="00F5189F"/>
    <w:rsid w:val="00F52C69"/>
    <w:rsid w:val="00F54D60"/>
    <w:rsid w:val="00F61031"/>
    <w:rsid w:val="00F61F0F"/>
    <w:rsid w:val="00F61F85"/>
    <w:rsid w:val="00F652F8"/>
    <w:rsid w:val="00F665A2"/>
    <w:rsid w:val="00F66C66"/>
    <w:rsid w:val="00F71BA8"/>
    <w:rsid w:val="00F72078"/>
    <w:rsid w:val="00F74859"/>
    <w:rsid w:val="00F80BDA"/>
    <w:rsid w:val="00F82CB0"/>
    <w:rsid w:val="00F84802"/>
    <w:rsid w:val="00F84C21"/>
    <w:rsid w:val="00F85186"/>
    <w:rsid w:val="00F85614"/>
    <w:rsid w:val="00F868FC"/>
    <w:rsid w:val="00F976E1"/>
    <w:rsid w:val="00FA1219"/>
    <w:rsid w:val="00FA375D"/>
    <w:rsid w:val="00FA4C23"/>
    <w:rsid w:val="00FA5DBD"/>
    <w:rsid w:val="00FA62DB"/>
    <w:rsid w:val="00FB11EB"/>
    <w:rsid w:val="00FB50BC"/>
    <w:rsid w:val="00FB67C3"/>
    <w:rsid w:val="00FB68A4"/>
    <w:rsid w:val="00FB75A5"/>
    <w:rsid w:val="00FC1189"/>
    <w:rsid w:val="00FC326E"/>
    <w:rsid w:val="00FC360D"/>
    <w:rsid w:val="00FC4835"/>
    <w:rsid w:val="00FC60B8"/>
    <w:rsid w:val="00FC6CD7"/>
    <w:rsid w:val="00FC7B86"/>
    <w:rsid w:val="00FD2B31"/>
    <w:rsid w:val="00FD4E4E"/>
    <w:rsid w:val="00FD6A5E"/>
    <w:rsid w:val="00FD7D7C"/>
    <w:rsid w:val="00FE363E"/>
    <w:rsid w:val="00FE5CDD"/>
    <w:rsid w:val="00FE62BC"/>
    <w:rsid w:val="00FE6682"/>
    <w:rsid w:val="00FE686B"/>
    <w:rsid w:val="00FE77A1"/>
    <w:rsid w:val="00FE7E34"/>
    <w:rsid w:val="00FF0A00"/>
    <w:rsid w:val="00FF260E"/>
    <w:rsid w:val="00FF33D6"/>
    <w:rsid w:val="13E7CEDC"/>
    <w:rsid w:val="1E827415"/>
    <w:rsid w:val="2B47CEC0"/>
    <w:rsid w:val="4119E7B3"/>
    <w:rsid w:val="41A1AC5D"/>
    <w:rsid w:val="46409738"/>
    <w:rsid w:val="5307EB1C"/>
    <w:rsid w:val="5321AA7E"/>
    <w:rsid w:val="5D1CBD2E"/>
    <w:rsid w:val="5D3B5575"/>
    <w:rsid w:val="5D5524E1"/>
    <w:rsid w:val="5FDEF5BE"/>
    <w:rsid w:val="7C003C1C"/>
    <w:rsid w:val="7FC7705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C3A7859"/>
  <w15:docId w15:val="{AC2EAF11-7F13-4056-A285-1AE682719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6EFC"/>
    <w:rPr>
      <w:sz w:val="24"/>
    </w:rPr>
  </w:style>
  <w:style w:type="paragraph" w:styleId="Heading1">
    <w:name w:val="heading 1"/>
    <w:basedOn w:val="Normal"/>
    <w:next w:val="Normal"/>
    <w:link w:val="Heading1Char"/>
    <w:uiPriority w:val="9"/>
    <w:qFormat/>
    <w:rsid w:val="0035152F"/>
    <w:pPr>
      <w:spacing w:before="480" w:after="0"/>
      <w:contextualSpacing/>
      <w:jc w:val="center"/>
      <w:outlineLvl w:val="0"/>
    </w:pPr>
    <w:rPr>
      <w:rFonts w:asciiTheme="majorHAnsi" w:eastAsia="Times New Roman" w:hAnsiTheme="majorHAnsi" w:cstheme="majorBidi"/>
      <w:b/>
      <w:bCs/>
      <w:sz w:val="36"/>
      <w:szCs w:val="28"/>
    </w:rPr>
  </w:style>
  <w:style w:type="paragraph" w:styleId="Heading2">
    <w:name w:val="heading 2"/>
    <w:basedOn w:val="Normal"/>
    <w:next w:val="Normal"/>
    <w:link w:val="Heading2Char"/>
    <w:uiPriority w:val="9"/>
    <w:unhideWhenUsed/>
    <w:qFormat/>
    <w:rsid w:val="0035152F"/>
    <w:pPr>
      <w:spacing w:after="0" w:line="240" w:lineRule="auto"/>
      <w:outlineLvl w:val="1"/>
    </w:pPr>
    <w:rPr>
      <w:rFonts w:ascii="Arial" w:eastAsia="Times New Roman" w:hAnsi="Arial" w:cs="Arial"/>
      <w:b/>
      <w:szCs w:val="24"/>
    </w:rPr>
  </w:style>
  <w:style w:type="paragraph" w:styleId="Heading3">
    <w:name w:val="heading 3"/>
    <w:basedOn w:val="Normal"/>
    <w:next w:val="Normal"/>
    <w:link w:val="Heading3Char"/>
    <w:uiPriority w:val="9"/>
    <w:unhideWhenUsed/>
    <w:qFormat/>
    <w:rsid w:val="0078718D"/>
    <w:pPr>
      <w:outlineLvl w:val="2"/>
    </w:pPr>
    <w:rPr>
      <w:rFonts w:ascii="Arial" w:eastAsia="Times New Roman" w:hAnsi="Arial" w:cs="Times New Roman"/>
      <w:b/>
      <w:szCs w:val="24"/>
      <w:lang w:val="en-GB"/>
    </w:rPr>
  </w:style>
  <w:style w:type="paragraph" w:styleId="Heading4">
    <w:name w:val="heading 4"/>
    <w:basedOn w:val="Normal"/>
    <w:next w:val="Normal"/>
    <w:link w:val="Heading4Char"/>
    <w:uiPriority w:val="9"/>
    <w:unhideWhenUsed/>
    <w:qFormat/>
    <w:rsid w:val="004A392D"/>
    <w:pPr>
      <w:spacing w:before="200" w:after="0"/>
      <w:outlineLvl w:val="3"/>
    </w:pPr>
    <w:rPr>
      <w:rFonts w:asciiTheme="majorHAnsi" w:eastAsiaTheme="majorEastAsia" w:hAnsiTheme="majorHAnsi" w:cstheme="majorBidi"/>
      <w:b/>
      <w:bCs/>
      <w:iCs/>
      <w:sz w:val="26"/>
    </w:rPr>
  </w:style>
  <w:style w:type="paragraph" w:styleId="Heading5">
    <w:name w:val="heading 5"/>
    <w:basedOn w:val="Normal"/>
    <w:next w:val="Normal"/>
    <w:link w:val="Heading5Char"/>
    <w:uiPriority w:val="9"/>
    <w:unhideWhenUsed/>
    <w:qFormat/>
    <w:rsid w:val="004A392D"/>
    <w:pPr>
      <w:spacing w:before="200" w:after="0"/>
      <w:outlineLvl w:val="4"/>
    </w:pPr>
    <w:rPr>
      <w:rFonts w:asciiTheme="majorHAnsi" w:eastAsiaTheme="majorEastAsia" w:hAnsiTheme="majorHAnsi" w:cstheme="majorBidi"/>
      <w:b/>
      <w:bCs/>
    </w:rPr>
  </w:style>
  <w:style w:type="paragraph" w:styleId="Heading6">
    <w:name w:val="heading 6"/>
    <w:basedOn w:val="Normal"/>
    <w:next w:val="Normal"/>
    <w:link w:val="Heading6Char"/>
    <w:uiPriority w:val="9"/>
    <w:semiHidden/>
    <w:unhideWhenUsed/>
    <w:rsid w:val="00F85186"/>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4A392D"/>
    <w:pPr>
      <w:spacing w:after="0"/>
      <w:outlineLvl w:val="6"/>
    </w:pPr>
    <w:rPr>
      <w:rFonts w:asciiTheme="majorHAnsi" w:eastAsiaTheme="majorEastAsia" w:hAnsiTheme="majorHAnsi" w:cstheme="majorBidi"/>
      <w:i/>
      <w:iCs/>
      <w:sz w:val="22"/>
    </w:rPr>
  </w:style>
  <w:style w:type="paragraph" w:styleId="Heading8">
    <w:name w:val="heading 8"/>
    <w:basedOn w:val="Normal"/>
    <w:next w:val="Normal"/>
    <w:link w:val="Heading8Char"/>
    <w:uiPriority w:val="9"/>
    <w:semiHidden/>
    <w:unhideWhenUsed/>
    <w:qFormat/>
    <w:rsid w:val="004A392D"/>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4A392D"/>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5152F"/>
    <w:rPr>
      <w:rFonts w:asciiTheme="majorHAnsi" w:eastAsia="Times New Roman" w:hAnsiTheme="majorHAnsi" w:cstheme="majorBidi"/>
      <w:b/>
      <w:bCs/>
      <w:sz w:val="36"/>
      <w:szCs w:val="28"/>
    </w:rPr>
  </w:style>
  <w:style w:type="character" w:customStyle="1" w:styleId="Heading2Char">
    <w:name w:val="Heading 2 Char"/>
    <w:basedOn w:val="DefaultParagraphFont"/>
    <w:link w:val="Heading2"/>
    <w:uiPriority w:val="9"/>
    <w:rsid w:val="0035152F"/>
    <w:rPr>
      <w:rFonts w:ascii="Arial" w:eastAsia="Times New Roman" w:hAnsi="Arial" w:cs="Arial"/>
      <w:b/>
      <w:sz w:val="24"/>
      <w:szCs w:val="24"/>
    </w:rPr>
  </w:style>
  <w:style w:type="character" w:customStyle="1" w:styleId="Heading3Char">
    <w:name w:val="Heading 3 Char"/>
    <w:basedOn w:val="DefaultParagraphFont"/>
    <w:link w:val="Heading3"/>
    <w:uiPriority w:val="9"/>
    <w:rsid w:val="0078718D"/>
    <w:rPr>
      <w:rFonts w:ascii="Arial" w:eastAsia="Times New Roman" w:hAnsi="Arial" w:cs="Times New Roman"/>
      <w:b/>
      <w:sz w:val="24"/>
      <w:szCs w:val="24"/>
      <w:lang w:val="en-GB"/>
    </w:rPr>
  </w:style>
  <w:style w:type="character" w:customStyle="1" w:styleId="Heading4Char">
    <w:name w:val="Heading 4 Char"/>
    <w:basedOn w:val="DefaultParagraphFont"/>
    <w:link w:val="Heading4"/>
    <w:uiPriority w:val="9"/>
    <w:rsid w:val="004A392D"/>
    <w:rPr>
      <w:rFonts w:asciiTheme="majorHAnsi" w:eastAsiaTheme="majorEastAsia" w:hAnsiTheme="majorHAnsi" w:cstheme="majorBidi"/>
      <w:b/>
      <w:bCs/>
      <w:iCs/>
      <w:sz w:val="26"/>
    </w:rPr>
  </w:style>
  <w:style w:type="character" w:customStyle="1" w:styleId="Heading5Char">
    <w:name w:val="Heading 5 Char"/>
    <w:basedOn w:val="DefaultParagraphFont"/>
    <w:link w:val="Heading5"/>
    <w:uiPriority w:val="9"/>
    <w:rsid w:val="004A392D"/>
    <w:rPr>
      <w:rFonts w:asciiTheme="majorHAnsi" w:eastAsiaTheme="majorEastAsia" w:hAnsiTheme="majorHAnsi" w:cstheme="majorBidi"/>
      <w:b/>
      <w:bCs/>
      <w:sz w:val="24"/>
    </w:rPr>
  </w:style>
  <w:style w:type="character" w:customStyle="1" w:styleId="Heading6Char">
    <w:name w:val="Heading 6 Char"/>
    <w:basedOn w:val="DefaultParagraphFont"/>
    <w:link w:val="Heading6"/>
    <w:uiPriority w:val="9"/>
    <w:semiHidden/>
    <w:rsid w:val="00F85186"/>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4A392D"/>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4A392D"/>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4A392D"/>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99"/>
    <w:qFormat/>
    <w:rsid w:val="004A392D"/>
    <w:pPr>
      <w:pBdr>
        <w:bottom w:val="single" w:sz="4" w:space="1" w:color="auto"/>
      </w:pBdr>
      <w:spacing w:line="360" w:lineRule="auto"/>
      <w:contextualSpacing/>
    </w:pPr>
    <w:rPr>
      <w:rFonts w:asciiTheme="majorHAnsi" w:eastAsiaTheme="majorEastAsia" w:hAnsiTheme="majorHAnsi" w:cstheme="majorBidi"/>
      <w:b/>
      <w:spacing w:val="5"/>
      <w:sz w:val="36"/>
      <w:szCs w:val="52"/>
    </w:rPr>
  </w:style>
  <w:style w:type="character" w:customStyle="1" w:styleId="TitleChar">
    <w:name w:val="Title Char"/>
    <w:basedOn w:val="DefaultParagraphFont"/>
    <w:link w:val="Title"/>
    <w:uiPriority w:val="10"/>
    <w:rsid w:val="004A392D"/>
    <w:rPr>
      <w:rFonts w:asciiTheme="majorHAnsi" w:eastAsiaTheme="majorEastAsia" w:hAnsiTheme="majorHAnsi" w:cstheme="majorBidi"/>
      <w:b/>
      <w:spacing w:val="5"/>
      <w:sz w:val="36"/>
      <w:szCs w:val="52"/>
    </w:rPr>
  </w:style>
  <w:style w:type="paragraph" w:styleId="Subtitle">
    <w:name w:val="Subtitle"/>
    <w:basedOn w:val="Normal"/>
    <w:next w:val="Normal"/>
    <w:link w:val="SubtitleChar"/>
    <w:uiPriority w:val="11"/>
    <w:qFormat/>
    <w:rsid w:val="004A392D"/>
    <w:pPr>
      <w:spacing w:after="600"/>
    </w:pPr>
    <w:rPr>
      <w:rFonts w:asciiTheme="majorHAnsi" w:eastAsiaTheme="majorEastAsia" w:hAnsiTheme="majorHAnsi" w:cstheme="majorBidi"/>
      <w:b/>
      <w:i/>
      <w:iCs/>
      <w:spacing w:val="13"/>
      <w:sz w:val="32"/>
      <w:szCs w:val="24"/>
    </w:rPr>
  </w:style>
  <w:style w:type="character" w:customStyle="1" w:styleId="SubtitleChar">
    <w:name w:val="Subtitle Char"/>
    <w:basedOn w:val="DefaultParagraphFont"/>
    <w:link w:val="Subtitle"/>
    <w:uiPriority w:val="11"/>
    <w:rsid w:val="004A392D"/>
    <w:rPr>
      <w:rFonts w:asciiTheme="majorHAnsi" w:eastAsiaTheme="majorEastAsia" w:hAnsiTheme="majorHAnsi" w:cstheme="majorBidi"/>
      <w:b/>
      <w:i/>
      <w:iCs/>
      <w:spacing w:val="13"/>
      <w:sz w:val="32"/>
      <w:szCs w:val="24"/>
    </w:rPr>
  </w:style>
  <w:style w:type="character" w:styleId="Strong">
    <w:name w:val="Strong"/>
    <w:uiPriority w:val="22"/>
    <w:rsid w:val="00F85186"/>
    <w:rPr>
      <w:b/>
      <w:bCs/>
    </w:rPr>
  </w:style>
  <w:style w:type="character" w:styleId="Emphasis">
    <w:name w:val="Emphasis"/>
    <w:uiPriority w:val="20"/>
    <w:rsid w:val="00F85186"/>
    <w:rPr>
      <w:b/>
      <w:bCs/>
      <w:i/>
      <w:iCs/>
      <w:spacing w:val="10"/>
      <w:bdr w:val="none" w:sz="0" w:space="0" w:color="auto"/>
      <w:shd w:val="clear" w:color="auto" w:fill="auto"/>
    </w:rPr>
  </w:style>
  <w:style w:type="paragraph" w:styleId="NoSpacing">
    <w:name w:val="No Spacing"/>
    <w:uiPriority w:val="1"/>
    <w:rsid w:val="00FE363E"/>
    <w:pPr>
      <w:spacing w:after="0" w:line="240" w:lineRule="auto"/>
    </w:pPr>
    <w:rPr>
      <w:sz w:val="24"/>
    </w:rPr>
  </w:style>
  <w:style w:type="paragraph" w:styleId="ListParagraph">
    <w:name w:val="List Paragraph"/>
    <w:basedOn w:val="Normal"/>
    <w:uiPriority w:val="34"/>
    <w:qFormat/>
    <w:rsid w:val="00F85186"/>
    <w:pPr>
      <w:ind w:left="720"/>
      <w:contextualSpacing/>
    </w:pPr>
  </w:style>
  <w:style w:type="paragraph" w:styleId="Quote">
    <w:name w:val="Quote"/>
    <w:basedOn w:val="Normal"/>
    <w:next w:val="Normal"/>
    <w:link w:val="QuoteChar"/>
    <w:uiPriority w:val="29"/>
    <w:rsid w:val="00F85186"/>
    <w:pPr>
      <w:spacing w:before="200" w:after="0"/>
      <w:ind w:left="360" w:right="360"/>
    </w:pPr>
    <w:rPr>
      <w:i/>
      <w:iCs/>
    </w:rPr>
  </w:style>
  <w:style w:type="character" w:customStyle="1" w:styleId="QuoteChar">
    <w:name w:val="Quote Char"/>
    <w:basedOn w:val="DefaultParagraphFont"/>
    <w:link w:val="Quote"/>
    <w:uiPriority w:val="29"/>
    <w:rsid w:val="00F85186"/>
    <w:rPr>
      <w:i/>
      <w:iCs/>
    </w:rPr>
  </w:style>
  <w:style w:type="paragraph" w:styleId="IntenseQuote">
    <w:name w:val="Intense Quote"/>
    <w:basedOn w:val="Normal"/>
    <w:next w:val="Normal"/>
    <w:link w:val="IntenseQuoteChar"/>
    <w:uiPriority w:val="30"/>
    <w:rsid w:val="00F85186"/>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F85186"/>
    <w:rPr>
      <w:b/>
      <w:bCs/>
      <w:i/>
      <w:iCs/>
    </w:rPr>
  </w:style>
  <w:style w:type="character" w:styleId="SubtleEmphasis">
    <w:name w:val="Subtle Emphasis"/>
    <w:uiPriority w:val="19"/>
    <w:rsid w:val="00F85186"/>
    <w:rPr>
      <w:i/>
      <w:iCs/>
    </w:rPr>
  </w:style>
  <w:style w:type="character" w:styleId="IntenseEmphasis">
    <w:name w:val="Intense Emphasis"/>
    <w:uiPriority w:val="21"/>
    <w:rsid w:val="00F85186"/>
    <w:rPr>
      <w:b/>
      <w:bCs/>
    </w:rPr>
  </w:style>
  <w:style w:type="character" w:styleId="SubtleReference">
    <w:name w:val="Subtle Reference"/>
    <w:uiPriority w:val="31"/>
    <w:rsid w:val="00F85186"/>
    <w:rPr>
      <w:smallCaps/>
    </w:rPr>
  </w:style>
  <w:style w:type="character" w:styleId="IntenseReference">
    <w:name w:val="Intense Reference"/>
    <w:uiPriority w:val="32"/>
    <w:rsid w:val="00F85186"/>
    <w:rPr>
      <w:smallCaps/>
      <w:spacing w:val="5"/>
      <w:u w:val="single"/>
    </w:rPr>
  </w:style>
  <w:style w:type="character" w:styleId="BookTitle">
    <w:name w:val="Book Title"/>
    <w:uiPriority w:val="33"/>
    <w:rsid w:val="00F85186"/>
    <w:rPr>
      <w:i/>
      <w:iCs/>
      <w:smallCaps/>
      <w:spacing w:val="5"/>
    </w:rPr>
  </w:style>
  <w:style w:type="paragraph" w:styleId="TOCHeading">
    <w:name w:val="TOC Heading"/>
    <w:basedOn w:val="Heading1"/>
    <w:next w:val="Normal"/>
    <w:uiPriority w:val="39"/>
    <w:semiHidden/>
    <w:unhideWhenUsed/>
    <w:qFormat/>
    <w:rsid w:val="004A392D"/>
    <w:pPr>
      <w:outlineLvl w:val="9"/>
    </w:pPr>
    <w:rPr>
      <w:lang w:bidi="en-US"/>
    </w:rPr>
  </w:style>
  <w:style w:type="paragraph" w:styleId="Header">
    <w:name w:val="header"/>
    <w:basedOn w:val="Normal"/>
    <w:link w:val="HeaderChar"/>
    <w:uiPriority w:val="99"/>
    <w:unhideWhenUsed/>
    <w:rsid w:val="00F7207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72078"/>
    <w:rPr>
      <w:sz w:val="24"/>
    </w:rPr>
  </w:style>
  <w:style w:type="paragraph" w:styleId="Footer">
    <w:name w:val="footer"/>
    <w:basedOn w:val="Normal"/>
    <w:link w:val="FooterChar"/>
    <w:uiPriority w:val="99"/>
    <w:unhideWhenUsed/>
    <w:rsid w:val="00F720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72078"/>
    <w:rPr>
      <w:sz w:val="24"/>
    </w:rPr>
  </w:style>
  <w:style w:type="paragraph" w:styleId="BalloonText">
    <w:name w:val="Balloon Text"/>
    <w:basedOn w:val="Normal"/>
    <w:link w:val="BalloonTextChar"/>
    <w:uiPriority w:val="99"/>
    <w:semiHidden/>
    <w:unhideWhenUsed/>
    <w:rsid w:val="00F720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2078"/>
    <w:rPr>
      <w:rFonts w:ascii="Tahoma" w:hAnsi="Tahoma" w:cs="Tahoma"/>
      <w:sz w:val="16"/>
      <w:szCs w:val="16"/>
    </w:rPr>
  </w:style>
  <w:style w:type="paragraph" w:styleId="FootnoteText">
    <w:name w:val="footnote text"/>
    <w:basedOn w:val="Normal"/>
    <w:link w:val="FootnoteTextChar"/>
    <w:uiPriority w:val="99"/>
    <w:semiHidden/>
    <w:unhideWhenUsed/>
    <w:rsid w:val="009C08A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C08A4"/>
    <w:rPr>
      <w:sz w:val="20"/>
      <w:szCs w:val="20"/>
    </w:rPr>
  </w:style>
  <w:style w:type="character" w:styleId="FootnoteReference">
    <w:name w:val="footnote reference"/>
    <w:basedOn w:val="DefaultParagraphFont"/>
    <w:uiPriority w:val="99"/>
    <w:semiHidden/>
    <w:unhideWhenUsed/>
    <w:rsid w:val="009C08A4"/>
    <w:rPr>
      <w:vertAlign w:val="superscript"/>
    </w:rPr>
  </w:style>
  <w:style w:type="character" w:styleId="Hyperlink">
    <w:name w:val="Hyperlink"/>
    <w:basedOn w:val="DefaultParagraphFont"/>
    <w:uiPriority w:val="99"/>
    <w:unhideWhenUsed/>
    <w:rsid w:val="001D76A0"/>
    <w:rPr>
      <w:color w:val="5F5F5F" w:themeColor="hyperlink"/>
      <w:u w:val="single"/>
    </w:rPr>
  </w:style>
  <w:style w:type="character" w:styleId="UnresolvedMention">
    <w:name w:val="Unresolved Mention"/>
    <w:basedOn w:val="DefaultParagraphFont"/>
    <w:uiPriority w:val="99"/>
    <w:semiHidden/>
    <w:unhideWhenUsed/>
    <w:rsid w:val="001D76A0"/>
    <w:rPr>
      <w:color w:val="605E5C"/>
      <w:shd w:val="clear" w:color="auto" w:fill="E1DFDD"/>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odyText">
    <w:name w:val="Body Text"/>
    <w:basedOn w:val="Normal"/>
    <w:link w:val="BodyTextChar"/>
    <w:rsid w:val="00F041C7"/>
    <w:pPr>
      <w:widowControl w:val="0"/>
      <w:tabs>
        <w:tab w:val="left" w:pos="-1368"/>
        <w:tab w:val="left" w:pos="-720"/>
        <w:tab w:val="left" w:pos="1152"/>
        <w:tab w:val="left" w:pos="2700"/>
      </w:tabs>
      <w:spacing w:after="0" w:line="240" w:lineRule="auto"/>
    </w:pPr>
    <w:rPr>
      <w:rFonts w:ascii="Arial" w:eastAsia="Times New Roman" w:hAnsi="Arial" w:cs="Tahoma"/>
      <w:snapToGrid w:val="0"/>
      <w:szCs w:val="20"/>
    </w:rPr>
  </w:style>
  <w:style w:type="character" w:customStyle="1" w:styleId="BodyTextChar">
    <w:name w:val="Body Text Char"/>
    <w:basedOn w:val="DefaultParagraphFont"/>
    <w:link w:val="BodyText"/>
    <w:rsid w:val="00F041C7"/>
    <w:rPr>
      <w:rFonts w:ascii="Arial" w:eastAsia="Times New Roman" w:hAnsi="Arial" w:cs="Tahoma"/>
      <w:snapToGrid w:val="0"/>
      <w:sz w:val="24"/>
      <w:szCs w:val="20"/>
    </w:rPr>
  </w:style>
  <w:style w:type="paragraph" w:styleId="List">
    <w:name w:val="List"/>
    <w:basedOn w:val="Normal"/>
    <w:uiPriority w:val="99"/>
    <w:rsid w:val="00C44E70"/>
    <w:pPr>
      <w:spacing w:after="0" w:line="240" w:lineRule="auto"/>
      <w:ind w:left="283" w:hanging="283"/>
    </w:pPr>
    <w:rPr>
      <w:rFonts w:ascii="Arial" w:eastAsia="Times New Roman" w:hAnsi="Arial" w:cs="Times New Roman"/>
      <w:szCs w:val="24"/>
      <w:lang w:eastAsia="en-CA"/>
    </w:rPr>
  </w:style>
  <w:style w:type="paragraph" w:customStyle="1" w:styleId="paragraph">
    <w:name w:val="paragraph"/>
    <w:basedOn w:val="Normal"/>
    <w:rsid w:val="00BB1F5C"/>
    <w:pPr>
      <w:spacing w:before="100" w:beforeAutospacing="1" w:after="100" w:afterAutospacing="1" w:line="240" w:lineRule="auto"/>
    </w:pPr>
    <w:rPr>
      <w:rFonts w:ascii="Times New Roman" w:hAnsi="Times New Roman" w:cs="Times New Roman"/>
      <w:szCs w:val="24"/>
      <w:lang w:eastAsia="en-CA"/>
    </w:rPr>
  </w:style>
  <w:style w:type="character" w:customStyle="1" w:styleId="normaltextrun">
    <w:name w:val="normaltextrun"/>
    <w:basedOn w:val="DefaultParagraphFont"/>
    <w:rsid w:val="00BB1F5C"/>
  </w:style>
  <w:style w:type="paragraph" w:styleId="Revision">
    <w:name w:val="Revision"/>
    <w:hidden/>
    <w:uiPriority w:val="99"/>
    <w:semiHidden/>
    <w:rsid w:val="00995FC4"/>
    <w:pPr>
      <w:spacing w:after="0" w:line="240" w:lineRule="auto"/>
    </w:pPr>
    <w:rPr>
      <w:sz w:val="24"/>
    </w:rPr>
  </w:style>
  <w:style w:type="character" w:styleId="CommentReference">
    <w:name w:val="annotation reference"/>
    <w:basedOn w:val="DefaultParagraphFont"/>
    <w:uiPriority w:val="99"/>
    <w:semiHidden/>
    <w:unhideWhenUsed/>
    <w:rsid w:val="00995FC4"/>
    <w:rPr>
      <w:sz w:val="16"/>
      <w:szCs w:val="16"/>
    </w:rPr>
  </w:style>
  <w:style w:type="paragraph" w:styleId="CommentText">
    <w:name w:val="annotation text"/>
    <w:basedOn w:val="Normal"/>
    <w:link w:val="CommentTextChar"/>
    <w:uiPriority w:val="99"/>
    <w:unhideWhenUsed/>
    <w:rsid w:val="00995FC4"/>
    <w:pPr>
      <w:spacing w:line="240" w:lineRule="auto"/>
    </w:pPr>
    <w:rPr>
      <w:sz w:val="20"/>
      <w:szCs w:val="20"/>
    </w:rPr>
  </w:style>
  <w:style w:type="character" w:customStyle="1" w:styleId="CommentTextChar">
    <w:name w:val="Comment Text Char"/>
    <w:basedOn w:val="DefaultParagraphFont"/>
    <w:link w:val="CommentText"/>
    <w:uiPriority w:val="99"/>
    <w:rsid w:val="00995FC4"/>
    <w:rPr>
      <w:sz w:val="20"/>
      <w:szCs w:val="20"/>
    </w:rPr>
  </w:style>
  <w:style w:type="paragraph" w:styleId="CommentSubject">
    <w:name w:val="annotation subject"/>
    <w:basedOn w:val="CommentText"/>
    <w:next w:val="CommentText"/>
    <w:link w:val="CommentSubjectChar"/>
    <w:uiPriority w:val="99"/>
    <w:semiHidden/>
    <w:unhideWhenUsed/>
    <w:rsid w:val="00995FC4"/>
    <w:rPr>
      <w:b/>
      <w:bCs/>
    </w:rPr>
  </w:style>
  <w:style w:type="character" w:customStyle="1" w:styleId="CommentSubjectChar">
    <w:name w:val="Comment Subject Char"/>
    <w:basedOn w:val="CommentTextChar"/>
    <w:link w:val="CommentSubject"/>
    <w:uiPriority w:val="99"/>
    <w:semiHidden/>
    <w:rsid w:val="00995FC4"/>
    <w:rPr>
      <w:b/>
      <w:bCs/>
      <w:sz w:val="20"/>
      <w:szCs w:val="20"/>
    </w:rPr>
  </w:style>
  <w:style w:type="paragraph" w:styleId="NormalWeb">
    <w:name w:val="Normal (Web)"/>
    <w:basedOn w:val="Normal"/>
    <w:uiPriority w:val="99"/>
    <w:semiHidden/>
    <w:unhideWhenUsed/>
    <w:rsid w:val="00715F1D"/>
    <w:pPr>
      <w:spacing w:before="100" w:beforeAutospacing="1" w:after="100" w:afterAutospacing="1" w:line="240" w:lineRule="auto"/>
    </w:pPr>
    <w:rPr>
      <w:rFonts w:ascii="Times New Roman" w:eastAsia="Times New Roman" w:hAnsi="Times New Roman" w:cs="Times New Roman"/>
      <w:szCs w:val="24"/>
      <w:lang w:eastAsia="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3985104">
      <w:bodyDiv w:val="1"/>
      <w:marLeft w:val="0"/>
      <w:marRight w:val="0"/>
      <w:marTop w:val="0"/>
      <w:marBottom w:val="0"/>
      <w:divBdr>
        <w:top w:val="none" w:sz="0" w:space="0" w:color="auto"/>
        <w:left w:val="none" w:sz="0" w:space="0" w:color="auto"/>
        <w:bottom w:val="none" w:sz="0" w:space="0" w:color="auto"/>
        <w:right w:val="none" w:sz="0" w:space="0" w:color="auto"/>
      </w:divBdr>
      <w:divsChild>
        <w:div w:id="346912427">
          <w:marLeft w:val="446"/>
          <w:marRight w:val="0"/>
          <w:marTop w:val="0"/>
          <w:marBottom w:val="0"/>
          <w:divBdr>
            <w:top w:val="none" w:sz="0" w:space="0" w:color="auto"/>
            <w:left w:val="none" w:sz="0" w:space="0" w:color="auto"/>
            <w:bottom w:val="none" w:sz="0" w:space="0" w:color="auto"/>
            <w:right w:val="none" w:sz="0" w:space="0" w:color="auto"/>
          </w:divBdr>
        </w:div>
        <w:div w:id="496725559">
          <w:marLeft w:val="446"/>
          <w:marRight w:val="0"/>
          <w:marTop w:val="0"/>
          <w:marBottom w:val="0"/>
          <w:divBdr>
            <w:top w:val="none" w:sz="0" w:space="0" w:color="auto"/>
            <w:left w:val="none" w:sz="0" w:space="0" w:color="auto"/>
            <w:bottom w:val="none" w:sz="0" w:space="0" w:color="auto"/>
            <w:right w:val="none" w:sz="0" w:space="0" w:color="auto"/>
          </w:divBdr>
        </w:div>
        <w:div w:id="740059015">
          <w:marLeft w:val="360"/>
          <w:marRight w:val="0"/>
          <w:marTop w:val="0"/>
          <w:marBottom w:val="0"/>
          <w:divBdr>
            <w:top w:val="none" w:sz="0" w:space="0" w:color="auto"/>
            <w:left w:val="none" w:sz="0" w:space="0" w:color="auto"/>
            <w:bottom w:val="none" w:sz="0" w:space="0" w:color="auto"/>
            <w:right w:val="none" w:sz="0" w:space="0" w:color="auto"/>
          </w:divBdr>
        </w:div>
        <w:div w:id="1844006963">
          <w:marLeft w:val="360"/>
          <w:marRight w:val="0"/>
          <w:marTop w:val="0"/>
          <w:marBottom w:val="0"/>
          <w:divBdr>
            <w:top w:val="none" w:sz="0" w:space="0" w:color="auto"/>
            <w:left w:val="none" w:sz="0" w:space="0" w:color="auto"/>
            <w:bottom w:val="none" w:sz="0" w:space="0" w:color="auto"/>
            <w:right w:val="none" w:sz="0" w:space="0" w:color="auto"/>
          </w:divBdr>
        </w:div>
        <w:div w:id="1073701887">
          <w:marLeft w:val="360"/>
          <w:marRight w:val="0"/>
          <w:marTop w:val="0"/>
          <w:marBottom w:val="0"/>
          <w:divBdr>
            <w:top w:val="none" w:sz="0" w:space="0" w:color="auto"/>
            <w:left w:val="none" w:sz="0" w:space="0" w:color="auto"/>
            <w:bottom w:val="none" w:sz="0" w:space="0" w:color="auto"/>
            <w:right w:val="none" w:sz="0" w:space="0" w:color="auto"/>
          </w:divBdr>
        </w:div>
        <w:div w:id="1517422459">
          <w:marLeft w:val="547"/>
          <w:marRight w:val="0"/>
          <w:marTop w:val="0"/>
          <w:marBottom w:val="0"/>
          <w:divBdr>
            <w:top w:val="none" w:sz="0" w:space="0" w:color="auto"/>
            <w:left w:val="none" w:sz="0" w:space="0" w:color="auto"/>
            <w:bottom w:val="none" w:sz="0" w:space="0" w:color="auto"/>
            <w:right w:val="none" w:sz="0" w:space="0" w:color="auto"/>
          </w:divBdr>
        </w:div>
        <w:div w:id="1824203068">
          <w:marLeft w:val="547"/>
          <w:marRight w:val="0"/>
          <w:marTop w:val="0"/>
          <w:marBottom w:val="0"/>
          <w:divBdr>
            <w:top w:val="none" w:sz="0" w:space="0" w:color="auto"/>
            <w:left w:val="none" w:sz="0" w:space="0" w:color="auto"/>
            <w:bottom w:val="none" w:sz="0" w:space="0" w:color="auto"/>
            <w:right w:val="none" w:sz="0" w:space="0" w:color="auto"/>
          </w:divBdr>
        </w:div>
        <w:div w:id="31880821">
          <w:marLeft w:val="547"/>
          <w:marRight w:val="0"/>
          <w:marTop w:val="0"/>
          <w:marBottom w:val="0"/>
          <w:divBdr>
            <w:top w:val="none" w:sz="0" w:space="0" w:color="auto"/>
            <w:left w:val="none" w:sz="0" w:space="0" w:color="auto"/>
            <w:bottom w:val="none" w:sz="0" w:space="0" w:color="auto"/>
            <w:right w:val="none" w:sz="0" w:space="0" w:color="auto"/>
          </w:divBdr>
        </w:div>
      </w:divsChild>
    </w:div>
    <w:div w:id="299573823">
      <w:bodyDiv w:val="1"/>
      <w:marLeft w:val="0"/>
      <w:marRight w:val="0"/>
      <w:marTop w:val="0"/>
      <w:marBottom w:val="0"/>
      <w:divBdr>
        <w:top w:val="none" w:sz="0" w:space="0" w:color="auto"/>
        <w:left w:val="none" w:sz="0" w:space="0" w:color="auto"/>
        <w:bottom w:val="none" w:sz="0" w:space="0" w:color="auto"/>
        <w:right w:val="none" w:sz="0" w:space="0" w:color="auto"/>
      </w:divBdr>
    </w:div>
    <w:div w:id="989166506">
      <w:bodyDiv w:val="1"/>
      <w:marLeft w:val="0"/>
      <w:marRight w:val="0"/>
      <w:marTop w:val="0"/>
      <w:marBottom w:val="0"/>
      <w:divBdr>
        <w:top w:val="none" w:sz="0" w:space="0" w:color="auto"/>
        <w:left w:val="none" w:sz="0" w:space="0" w:color="auto"/>
        <w:bottom w:val="none" w:sz="0" w:space="0" w:color="auto"/>
        <w:right w:val="none" w:sz="0" w:space="0" w:color="auto"/>
      </w:divBdr>
    </w:div>
    <w:div w:id="1108279645">
      <w:bodyDiv w:val="1"/>
      <w:marLeft w:val="0"/>
      <w:marRight w:val="0"/>
      <w:marTop w:val="0"/>
      <w:marBottom w:val="0"/>
      <w:divBdr>
        <w:top w:val="none" w:sz="0" w:space="0" w:color="auto"/>
        <w:left w:val="none" w:sz="0" w:space="0" w:color="auto"/>
        <w:bottom w:val="none" w:sz="0" w:space="0" w:color="auto"/>
        <w:right w:val="none" w:sz="0" w:space="0" w:color="auto"/>
      </w:divBdr>
    </w:div>
    <w:div w:id="1647464854">
      <w:bodyDiv w:val="1"/>
      <w:marLeft w:val="0"/>
      <w:marRight w:val="0"/>
      <w:marTop w:val="0"/>
      <w:marBottom w:val="0"/>
      <w:divBdr>
        <w:top w:val="none" w:sz="0" w:space="0" w:color="auto"/>
        <w:left w:val="none" w:sz="0" w:space="0" w:color="auto"/>
        <w:bottom w:val="none" w:sz="0" w:space="0" w:color="auto"/>
        <w:right w:val="none" w:sz="0" w:space="0" w:color="auto"/>
      </w:divBdr>
    </w:div>
    <w:div w:id="1961952169">
      <w:bodyDiv w:val="1"/>
      <w:marLeft w:val="0"/>
      <w:marRight w:val="0"/>
      <w:marTop w:val="0"/>
      <w:marBottom w:val="0"/>
      <w:divBdr>
        <w:top w:val="none" w:sz="0" w:space="0" w:color="auto"/>
        <w:left w:val="none" w:sz="0" w:space="0" w:color="auto"/>
        <w:bottom w:val="none" w:sz="0" w:space="0" w:color="auto"/>
        <w:right w:val="none" w:sz="0" w:space="0" w:color="auto"/>
      </w:divBdr>
      <w:divsChild>
        <w:div w:id="1089929756">
          <w:marLeft w:val="446"/>
          <w:marRight w:val="0"/>
          <w:marTop w:val="0"/>
          <w:marBottom w:val="0"/>
          <w:divBdr>
            <w:top w:val="none" w:sz="0" w:space="0" w:color="auto"/>
            <w:left w:val="none" w:sz="0" w:space="0" w:color="auto"/>
            <w:bottom w:val="none" w:sz="0" w:space="0" w:color="auto"/>
            <w:right w:val="none" w:sz="0" w:space="0" w:color="auto"/>
          </w:divBdr>
        </w:div>
        <w:div w:id="851647941">
          <w:marLeft w:val="446"/>
          <w:marRight w:val="0"/>
          <w:marTop w:val="0"/>
          <w:marBottom w:val="0"/>
          <w:divBdr>
            <w:top w:val="none" w:sz="0" w:space="0" w:color="auto"/>
            <w:left w:val="none" w:sz="0" w:space="0" w:color="auto"/>
            <w:bottom w:val="none" w:sz="0" w:space="0" w:color="auto"/>
            <w:right w:val="none" w:sz="0" w:space="0" w:color="auto"/>
          </w:divBdr>
        </w:div>
        <w:div w:id="1913655371">
          <w:marLeft w:val="446"/>
          <w:marRight w:val="0"/>
          <w:marTop w:val="0"/>
          <w:marBottom w:val="0"/>
          <w:divBdr>
            <w:top w:val="none" w:sz="0" w:space="0" w:color="auto"/>
            <w:left w:val="none" w:sz="0" w:space="0" w:color="auto"/>
            <w:bottom w:val="none" w:sz="0" w:space="0" w:color="auto"/>
            <w:right w:val="none" w:sz="0" w:space="0" w:color="auto"/>
          </w:divBdr>
        </w:div>
        <w:div w:id="1578901313">
          <w:marLeft w:val="446"/>
          <w:marRight w:val="0"/>
          <w:marTop w:val="0"/>
          <w:marBottom w:val="0"/>
          <w:divBdr>
            <w:top w:val="none" w:sz="0" w:space="0" w:color="auto"/>
            <w:left w:val="none" w:sz="0" w:space="0" w:color="auto"/>
            <w:bottom w:val="none" w:sz="0" w:space="0" w:color="auto"/>
            <w:right w:val="none" w:sz="0" w:space="0" w:color="auto"/>
          </w:divBdr>
        </w:div>
        <w:div w:id="2044476401">
          <w:marLeft w:val="446"/>
          <w:marRight w:val="0"/>
          <w:marTop w:val="0"/>
          <w:marBottom w:val="0"/>
          <w:divBdr>
            <w:top w:val="none" w:sz="0" w:space="0" w:color="auto"/>
            <w:left w:val="none" w:sz="0" w:space="0" w:color="auto"/>
            <w:bottom w:val="none" w:sz="0" w:space="0" w:color="auto"/>
            <w:right w:val="none" w:sz="0" w:space="0" w:color="auto"/>
          </w:divBdr>
        </w:div>
        <w:div w:id="770930776">
          <w:marLeft w:val="1166"/>
          <w:marRight w:val="0"/>
          <w:marTop w:val="0"/>
          <w:marBottom w:val="0"/>
          <w:divBdr>
            <w:top w:val="none" w:sz="0" w:space="0" w:color="auto"/>
            <w:left w:val="none" w:sz="0" w:space="0" w:color="auto"/>
            <w:bottom w:val="none" w:sz="0" w:space="0" w:color="auto"/>
            <w:right w:val="none" w:sz="0" w:space="0" w:color="auto"/>
          </w:divBdr>
        </w:div>
        <w:div w:id="511725330">
          <w:marLeft w:val="116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9.jpeg"/><Relationship Id="rId34" Type="http://schemas.microsoft.com/office/2007/relationships/hdphoto" Target="media/hdphoto4.wdp"/><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microsoft.com/office/2007/relationships/hdphoto" Target="media/hdphoto2.wdp"/><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6.jpeg"/><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hyperlink" Target="http://www.caledon.ca" TargetMode="External"/><Relationship Id="rId28" Type="http://schemas.openxmlformats.org/officeDocument/2006/relationships/image" Target="media/image14.pn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png"/><Relationship Id="rId31" Type="http://schemas.microsoft.com/office/2007/relationships/hdphoto" Target="media/hdphoto3.wdp"/><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jpeg"/><Relationship Id="rId27" Type="http://schemas.microsoft.com/office/2007/relationships/hdphoto" Target="media/hdphoto1.wdp"/><Relationship Id="rId30" Type="http://schemas.openxmlformats.org/officeDocument/2006/relationships/image" Target="media/image15.png"/><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hyperlink" Target="http://www.escarpment.org" TargetMode="External"/><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ACFA17729DD9E45BC9BC554DA6D0C3A" ma:contentTypeVersion="16" ma:contentTypeDescription="Create a new document." ma:contentTypeScope="" ma:versionID="03c30c1fbe9dca7d9141cee2d1ef6b97">
  <xsd:schema xmlns:xsd="http://www.w3.org/2001/XMLSchema" xmlns:xs="http://www.w3.org/2001/XMLSchema" xmlns:p="http://schemas.microsoft.com/office/2006/metadata/properties" xmlns:ns2="7d803f9f-cc9c-46da-96c7-099e371d8765" xmlns:ns3="caf84e0d-3cfc-4cba-975b-13912877db17" targetNamespace="http://schemas.microsoft.com/office/2006/metadata/properties" ma:root="true" ma:fieldsID="5825bed29f2e8c5bcd7bd8c4ffb7c74a" ns2:_="" ns3:_="">
    <xsd:import namespace="7d803f9f-cc9c-46da-96c7-099e371d8765"/>
    <xsd:import namespace="caf84e0d-3cfc-4cba-975b-13912877db1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803f9f-cc9c-46da-96c7-099e371d876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c03f8475-640f-4944-9dcc-2d3788384b7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af84e0d-3cfc-4cba-975b-13912877db17"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1d339ee1-dd46-4e57-9f5a-36bbd4326e59}" ma:internalName="TaxCatchAll" ma:showField="CatchAllData" ma:web="caf84e0d-3cfc-4cba-975b-13912877db1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caf84e0d-3cfc-4cba-975b-13912877db17" xsi:nil="true"/>
    <lcf76f155ced4ddcb4097134ff3c332f xmlns="7d803f9f-cc9c-46da-96c7-099e371d8765">
      <Terms xmlns="http://schemas.microsoft.com/office/infopath/2007/PartnerControls"/>
    </lcf76f155ced4ddcb4097134ff3c332f>
    <SharedWithUsers xmlns="caf84e0d-3cfc-4cba-975b-13912877db17">
      <UserInfo>
        <DisplayName>Grbinicek, Lisa (MNRF)</DisplayName>
        <AccountId>51</AccountId>
        <AccountType/>
      </UserInfo>
      <UserInfo>
        <DisplayName>Hayward, Nicholas (MNRF)</DisplayName>
        <AccountId>41</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EF30C1-8573-43F9-990D-B171056FEA32}">
  <ds:schemaRefs>
    <ds:schemaRef ds:uri="http://schemas.microsoft.com/sharepoint/v3/contenttype/forms"/>
  </ds:schemaRefs>
</ds:datastoreItem>
</file>

<file path=customXml/itemProps2.xml><?xml version="1.0" encoding="utf-8"?>
<ds:datastoreItem xmlns:ds="http://schemas.openxmlformats.org/officeDocument/2006/customXml" ds:itemID="{33B968A2-053A-4099-B3B9-BEAAEA7CF8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803f9f-cc9c-46da-96c7-099e371d8765"/>
    <ds:schemaRef ds:uri="caf84e0d-3cfc-4cba-975b-13912877db1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B697792-83E7-4F5F-9E44-115BA551D7F0}">
  <ds:schemaRefs>
    <ds:schemaRef ds:uri="http://schemas.microsoft.com/office/2006/metadata/properties"/>
    <ds:schemaRef ds:uri="http://schemas.microsoft.com/office/infopath/2007/PartnerControls"/>
    <ds:schemaRef ds:uri="caf84e0d-3cfc-4cba-975b-13912877db17"/>
    <ds:schemaRef ds:uri="7d803f9f-cc9c-46da-96c7-099e371d8765"/>
  </ds:schemaRefs>
</ds:datastoreItem>
</file>

<file path=customXml/itemProps4.xml><?xml version="1.0" encoding="utf-8"?>
<ds:datastoreItem xmlns:ds="http://schemas.openxmlformats.org/officeDocument/2006/customXml" ds:itemID="{F7F3BC14-3AEC-410D-98EE-3D8319049621}">
  <ds:schemaRefs>
    <ds:schemaRef ds:uri="http://schemas.openxmlformats.org/officeDocument/2006/bibliography"/>
  </ds:schemaRefs>
</ds:datastoreItem>
</file>

<file path=docMetadata/LabelInfo.xml><?xml version="1.0" encoding="utf-8"?>
<clbl:labelList xmlns:clbl="http://schemas.microsoft.com/office/2020/mipLabelMetadata">
  <clbl:label id="{034a106e-6316-442c-ad35-738afd673d2b}" enabled="1" method="Standard" siteId="{cddc1229-ac2a-4b97-b78a-0e5cacb5865c}" removed="0"/>
</clbl:labelList>
</file>

<file path=docProps/app.xml><?xml version="1.0" encoding="utf-8"?>
<Properties xmlns="http://schemas.openxmlformats.org/officeDocument/2006/extended-properties" xmlns:vt="http://schemas.openxmlformats.org/officeDocument/2006/docPropsVTypes">
  <Template>Normal</Template>
  <TotalTime>82</TotalTime>
  <Pages>39</Pages>
  <Words>8879</Words>
  <Characters>47577</Characters>
  <Application>Microsoft Office Word</Application>
  <DocSecurity>0</DocSecurity>
  <Lines>925</Lines>
  <Paragraphs>286</Paragraphs>
  <ScaleCrop>false</ScaleCrop>
  <HeadingPairs>
    <vt:vector size="2" baseType="variant">
      <vt:variant>
        <vt:lpstr>Title</vt:lpstr>
      </vt:variant>
      <vt:variant>
        <vt:i4>1</vt:i4>
      </vt:variant>
    </vt:vector>
  </HeadingPairs>
  <TitlesOfParts>
    <vt:vector size="1" baseType="lpstr">
      <vt:lpstr/>
    </vt:vector>
  </TitlesOfParts>
  <Company>MGS</Company>
  <LinksUpToDate>false</LinksUpToDate>
  <CharactersWithSpaces>56363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Ventresca, Daniel (MNRF)</dc:creator>
  <cp:keywords/>
  <cp:lastModifiedBy>Fatima, Batool (MNR)</cp:lastModifiedBy>
  <cp:revision>10</cp:revision>
  <dcterms:created xsi:type="dcterms:W3CDTF">2025-04-02T14:14:00Z</dcterms:created>
  <dcterms:modified xsi:type="dcterms:W3CDTF">2025-04-07T18:30:00Z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0x0101004ACFA17729DD9E45BC9BC554DA6D0C3A</vt:lpwstr>
  </property>
  <property fmtid="{D5CDD505-2E9C-101B-9397-08002B2CF9AE}" pid="3" name="MSIP_Label_034a106e-6316-442c-ad35-738afd673d2b_Enabled">
    <vt:lpwstr>true</vt:lpwstr>
  </property>
  <property fmtid="{D5CDD505-2E9C-101B-9397-08002B2CF9AE}" pid="4" name="MSIP_Label_034a106e-6316-442c-ad35-738afd673d2b_SetDate">
    <vt:lpwstr>2022-08-23T15:07:51Z</vt:lpwstr>
  </property>
  <property fmtid="{D5CDD505-2E9C-101B-9397-08002B2CF9AE}" pid="5" name="MSIP_Label_034a106e-6316-442c-ad35-738afd673d2b_Method">
    <vt:lpwstr>Standard</vt:lpwstr>
  </property>
  <property fmtid="{D5CDD505-2E9C-101B-9397-08002B2CF9AE}" pid="6" name="MSIP_Label_034a106e-6316-442c-ad35-738afd673d2b_Name">
    <vt:lpwstr>034a106e-6316-442c-ad35-738afd673d2b</vt:lpwstr>
  </property>
  <property fmtid="{D5CDD505-2E9C-101B-9397-08002B2CF9AE}" pid="7" name="MSIP_Label_034a106e-6316-442c-ad35-738afd673d2b_SiteId">
    <vt:lpwstr>cddc1229-ac2a-4b97-b78a-0e5cacb5865c</vt:lpwstr>
  </property>
  <property fmtid="{D5CDD505-2E9C-101B-9397-08002B2CF9AE}" pid="8" name="MSIP_Label_034a106e-6316-442c-ad35-738afd673d2b_ActionId">
    <vt:lpwstr>21efc68b-f76e-434f-be64-7202eb715025</vt:lpwstr>
  </property>
  <property fmtid="{D5CDD505-2E9C-101B-9397-08002B2CF9AE}" pid="9" name="MSIP_Label_034a106e-6316-442c-ad35-738afd673d2b_ContentBits">
    <vt:lpwstr>0</vt:lpwstr>
  </property>
  <property fmtid="{D5CDD505-2E9C-101B-9397-08002B2CF9AE}" pid="10" name="MediaServiceImageTags">
    <vt:lpwstr/>
  </property>
  <property fmtid="{D5CDD505-2E9C-101B-9397-08002B2CF9AE}" pid="11" name="GrammarlyDocumentId">
    <vt:lpwstr>fdc032d03aef3f378380b9af37aea5aa350a9e990f0becfda05661ffe8333839</vt:lpwstr>
  </property>
</Properties>
</file>