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3999" w14:textId="77777777" w:rsidR="007D0435" w:rsidRDefault="007D0435" w:rsidP="007B436A">
      <w:pPr>
        <w:pStyle w:val="Heading1"/>
        <w:ind w:left="3402"/>
      </w:pPr>
    </w:p>
    <w:p w14:paraId="2F32C8F0" w14:textId="21307675" w:rsidR="00554131" w:rsidRDefault="00F267B6" w:rsidP="007B436A">
      <w:pPr>
        <w:pStyle w:val="Heading1"/>
        <w:ind w:left="3402"/>
      </w:pPr>
      <w:r>
        <w:t xml:space="preserve">A3 </w:t>
      </w:r>
      <w:r w:rsidR="00554131" w:rsidRPr="00865127">
        <w:t>S</w:t>
      </w:r>
      <w:r w:rsidR="4119E7B3" w:rsidRPr="00865127">
        <w:t>taff Report</w:t>
      </w:r>
    </w:p>
    <w:p w14:paraId="4528C452" w14:textId="6BD485A5" w:rsidR="00EC520C" w:rsidRPr="00EC520C" w:rsidRDefault="007C27FC" w:rsidP="007B436A">
      <w:pPr>
        <w:pStyle w:val="Title"/>
      </w:pPr>
      <w:r>
        <w:t>Planning Considerations for Additional Short-Term Accommodations within an Existing Retreat Use</w:t>
      </w:r>
    </w:p>
    <w:p w14:paraId="10BADCCB" w14:textId="5A4E219F" w:rsidR="00D70B9A" w:rsidRDefault="00DB3F37" w:rsidP="007B436A">
      <w:pPr>
        <w:pStyle w:val="Heading1"/>
      </w:pPr>
      <w:r>
        <w:t>Date</w:t>
      </w:r>
      <w:r w:rsidR="00AF0EBA">
        <w:t xml:space="preserve">: </w:t>
      </w:r>
      <w:r w:rsidR="00521ED2">
        <w:t xml:space="preserve">September </w:t>
      </w:r>
      <w:r w:rsidR="00B93A60">
        <w:t>1</w:t>
      </w:r>
      <w:r w:rsidR="00521ED2">
        <w:t>8</w:t>
      </w:r>
      <w:r w:rsidR="00B93A60">
        <w:t>, 2025</w:t>
      </w:r>
    </w:p>
    <w:p w14:paraId="0AF66DAE" w14:textId="71F6B7C9" w:rsidR="00671558" w:rsidRPr="00A3030F" w:rsidRDefault="00671558" w:rsidP="007B436A">
      <w:pPr>
        <w:pStyle w:val="Heading1"/>
      </w:pPr>
      <w:r w:rsidRPr="00A3030F">
        <w:t>Accessibility</w:t>
      </w:r>
    </w:p>
    <w:p w14:paraId="04F45EE1" w14:textId="3A1F9952" w:rsidR="00671558" w:rsidRPr="00671558" w:rsidRDefault="002B6324" w:rsidP="00BF6C44">
      <w:pPr>
        <w:rPr>
          <w:lang w:val="en-GB"/>
        </w:rPr>
      </w:pPr>
      <w:r w:rsidRPr="00BF6C44">
        <w:t>T</w:t>
      </w:r>
      <w:r w:rsidR="002B1BB5" w:rsidRPr="00BF6C44">
        <w:t>he Niagara Escarpment Commission is committed to ensuring that the Commission’s information and services are accessible</w:t>
      </w:r>
      <w:r w:rsidR="002B1BB5">
        <w:t xml:space="preserve"> to all Ontarians. If you require this document </w:t>
      </w:r>
      <w:r w:rsidR="00862F1A">
        <w:t xml:space="preserve">in an alternate format, please </w:t>
      </w:r>
      <w:r w:rsidR="00CD6308">
        <w:t xml:space="preserve">call 905-877-5191 or email </w:t>
      </w:r>
      <w:hyperlink r:id="rId11" w:history="1">
        <w:r w:rsidR="00BF6C44" w:rsidRPr="00BF6C44">
          <w:rPr>
            <w:rStyle w:val="Hyperlink"/>
            <w:color w:val="0000FF"/>
          </w:rPr>
          <w:t>nec@ontario.ca</w:t>
        </w:r>
      </w:hyperlink>
      <w:r w:rsidR="00CD6308">
        <w:rPr>
          <w:lang w:val="en-GB"/>
        </w:rPr>
        <w:t>.</w:t>
      </w:r>
    </w:p>
    <w:p w14:paraId="0F2FCD00" w14:textId="2DCE77EE" w:rsidR="00877BF9" w:rsidRDefault="00CA29C4" w:rsidP="007B436A">
      <w:pPr>
        <w:pStyle w:val="Heading1"/>
      </w:pPr>
      <w:r>
        <w:t xml:space="preserve">Services en français </w:t>
      </w:r>
      <w:r w:rsidR="00D81FFB">
        <w:t xml:space="preserve">/ </w:t>
      </w:r>
      <w:r w:rsidR="00877BF9">
        <w:t xml:space="preserve">French </w:t>
      </w:r>
      <w:r>
        <w:t>l</w:t>
      </w:r>
      <w:r w:rsidR="00877BF9">
        <w:t xml:space="preserve">anguage </w:t>
      </w:r>
      <w:r>
        <w:t>s</w:t>
      </w:r>
      <w:r w:rsidR="00877BF9">
        <w:t>ervices</w:t>
      </w:r>
    </w:p>
    <w:p w14:paraId="4C4D3B5A" w14:textId="094AA6AA" w:rsidR="002B6324" w:rsidRDefault="00877BF9" w:rsidP="00BF6C44">
      <w:pPr>
        <w:rPr>
          <w:rFonts w:eastAsia="Times New Roman" w:cs="Arial"/>
          <w:szCs w:val="24"/>
          <w:lang w:val="en-US"/>
        </w:rPr>
      </w:pPr>
      <w:r w:rsidRPr="00A74C12">
        <w:t xml:space="preserve">Ce document peut être </w:t>
      </w:r>
      <w:proofErr w:type="spellStart"/>
      <w:r w:rsidRPr="00A74C12">
        <w:t>traduit</w:t>
      </w:r>
      <w:proofErr w:type="spellEnd"/>
      <w:r w:rsidRPr="00A74C12">
        <w:t xml:space="preserve"> sur demande. Pour obtenir des renseignements en français, veuillez communiquer avec la Commission de </w:t>
      </w:r>
      <w:proofErr w:type="spellStart"/>
      <w:r w:rsidRPr="00A74C12">
        <w:t>l’escarpement</w:t>
      </w:r>
      <w:proofErr w:type="spellEnd"/>
      <w:r w:rsidRPr="00A74C12">
        <w:t xml:space="preserve"> du Niagara (CEN) par courriel à</w:t>
      </w:r>
      <w:r w:rsidR="00BF6C44">
        <w:t xml:space="preserve"> </w:t>
      </w:r>
      <w:hyperlink r:id="rId12" w:history="1">
        <w:r w:rsidR="00BF6C44" w:rsidRPr="00BF6C44">
          <w:rPr>
            <w:rStyle w:val="Hyperlink"/>
            <w:color w:val="0000FF"/>
          </w:rPr>
          <w:t>nec@ontario.ca</w:t>
        </w:r>
      </w:hyperlink>
      <w:r>
        <w:t>.</w:t>
      </w:r>
      <w:r w:rsidR="002B6324">
        <w:br w:type="page"/>
      </w:r>
    </w:p>
    <w:p w14:paraId="52D87565" w14:textId="531A52AA" w:rsidR="006A2BCC" w:rsidRPr="00A227A8" w:rsidRDefault="00CC0DA4" w:rsidP="007B436A">
      <w:pPr>
        <w:pStyle w:val="Heading1"/>
      </w:pPr>
      <w:r>
        <w:lastRenderedPageBreak/>
        <w:t xml:space="preserve">Reference </w:t>
      </w:r>
      <w:r w:rsidR="00CE0CCD">
        <w:t>Property for Focused Discussion</w:t>
      </w:r>
      <w:r w:rsidR="006A2BCC" w:rsidRPr="00A227A8">
        <w:t>:</w:t>
      </w:r>
    </w:p>
    <w:p w14:paraId="6EE834ED" w14:textId="28A8361E" w:rsidR="007E0232" w:rsidRPr="00322C6D" w:rsidRDefault="00E727BB" w:rsidP="007E0232">
      <w:pPr>
        <w:spacing w:after="1500"/>
      </w:pPr>
      <w:r>
        <w:t>T</w:t>
      </w:r>
      <w:r w:rsidR="007C27FC">
        <w:t>h</w:t>
      </w:r>
      <w:r w:rsidR="006D680E">
        <w:t>e</w:t>
      </w:r>
      <w:r w:rsidR="00EC758E">
        <w:t xml:space="preserve"> </w:t>
      </w:r>
      <w:r w:rsidR="006D680E">
        <w:t xml:space="preserve">following </w:t>
      </w:r>
      <w:r w:rsidR="007C27FC">
        <w:t xml:space="preserve">report </w:t>
      </w:r>
      <w:r w:rsidR="00AF7A17">
        <w:t xml:space="preserve">offers </w:t>
      </w:r>
      <w:r w:rsidR="001254CB">
        <w:t>a focused review</w:t>
      </w:r>
      <w:r w:rsidR="006C5420">
        <w:t xml:space="preserve"> of </w:t>
      </w:r>
      <w:r w:rsidR="007C27FC">
        <w:t>short</w:t>
      </w:r>
      <w:r w:rsidR="003B2D5A">
        <w:t>-</w:t>
      </w:r>
      <w:r w:rsidR="007C27FC">
        <w:t xml:space="preserve">term accommodations </w:t>
      </w:r>
      <w:r w:rsidR="008D2EFF">
        <w:t>at</w:t>
      </w:r>
      <w:r w:rsidR="007C27FC">
        <w:t xml:space="preserve"> </w:t>
      </w:r>
      <w:r w:rsidR="00FB18C2">
        <w:t>REDACTED</w:t>
      </w:r>
      <w:r w:rsidR="00CF24CD">
        <w:t xml:space="preserve">, </w:t>
      </w:r>
      <w:r w:rsidR="008D2EFF">
        <w:t>(</w:t>
      </w:r>
      <w:r w:rsidR="00CF24CD">
        <w:t xml:space="preserve">formally </w:t>
      </w:r>
      <w:r w:rsidR="00FB18C2">
        <w:t>REDACTED</w:t>
      </w:r>
      <w:r w:rsidR="008D2EFF">
        <w:t xml:space="preserve">, the </w:t>
      </w:r>
      <w:r w:rsidR="0084527E">
        <w:t>subject property</w:t>
      </w:r>
      <w:r w:rsidR="00287423">
        <w:t>.</w:t>
      </w:r>
    </w:p>
    <w:p w14:paraId="6CA242D6" w14:textId="4C6C9078" w:rsidR="00BF6C44" w:rsidRDefault="009943B1" w:rsidP="00BF6C44">
      <w:r>
        <w:t xml:space="preserve">Property </w:t>
      </w:r>
      <w:r w:rsidR="00BF6C44">
        <w:t>Legal Address:</w:t>
      </w:r>
    </w:p>
    <w:p w14:paraId="422DCEE3" w14:textId="46B0F2C3" w:rsidR="006A2BCC" w:rsidRDefault="007E0232" w:rsidP="009D2134">
      <w:pPr>
        <w:ind w:left="987"/>
        <w:contextualSpacing/>
      </w:pPr>
      <w:r>
        <w:t xml:space="preserve">576799 Concession </w:t>
      </w:r>
      <w:r w:rsidR="00D0358B">
        <w:t>9</w:t>
      </w:r>
    </w:p>
    <w:p w14:paraId="7CD9E978" w14:textId="00C0F7BE" w:rsidR="00E50423" w:rsidRPr="00FB09AE" w:rsidRDefault="00D0358B" w:rsidP="00BF6C44">
      <w:pPr>
        <w:ind w:left="987"/>
        <w:contextualSpacing/>
        <w:rPr>
          <w:rFonts w:asciiTheme="majorHAnsi" w:hAnsiTheme="majorHAnsi" w:cstheme="majorHAnsi"/>
          <w:szCs w:val="24"/>
        </w:rPr>
      </w:pPr>
      <w:r>
        <w:rPr>
          <w:rFonts w:asciiTheme="majorHAnsi" w:hAnsiTheme="majorHAnsi" w:cstheme="majorHAnsi"/>
          <w:szCs w:val="24"/>
        </w:rPr>
        <w:t>Chatsworth Township</w:t>
      </w:r>
      <w:r w:rsidR="009D2134" w:rsidRPr="00FB09AE">
        <w:rPr>
          <w:rFonts w:asciiTheme="majorHAnsi" w:hAnsiTheme="majorHAnsi" w:cstheme="majorHAnsi"/>
          <w:szCs w:val="24"/>
        </w:rPr>
        <w:t xml:space="preserve"> </w:t>
      </w:r>
    </w:p>
    <w:p w14:paraId="694DE3F0" w14:textId="37A6968C" w:rsidR="006A2BCC" w:rsidRPr="00FB09AE" w:rsidRDefault="00E50423" w:rsidP="00BF6C44">
      <w:pPr>
        <w:ind w:left="987"/>
        <w:rPr>
          <w:rFonts w:asciiTheme="majorHAnsi" w:hAnsiTheme="majorHAnsi" w:cstheme="majorHAnsi"/>
          <w:szCs w:val="24"/>
        </w:rPr>
      </w:pPr>
      <w:r w:rsidRPr="00FB09AE">
        <w:rPr>
          <w:rFonts w:asciiTheme="majorHAnsi" w:hAnsiTheme="majorHAnsi" w:cstheme="majorHAnsi"/>
          <w:szCs w:val="24"/>
        </w:rPr>
        <w:t xml:space="preserve">ARN </w:t>
      </w:r>
      <w:r w:rsidR="001129DA">
        <w:rPr>
          <w:rFonts w:asciiTheme="majorHAnsi" w:hAnsiTheme="majorHAnsi" w:cstheme="majorHAnsi"/>
          <w:szCs w:val="24"/>
        </w:rPr>
        <w:t>420436000202</w:t>
      </w:r>
      <w:r w:rsidR="002714D0">
        <w:rPr>
          <w:rFonts w:asciiTheme="majorHAnsi" w:hAnsiTheme="majorHAnsi" w:cstheme="majorHAnsi"/>
          <w:szCs w:val="24"/>
        </w:rPr>
        <w:t xml:space="preserve">000 </w:t>
      </w:r>
    </w:p>
    <w:p w14:paraId="32C454C5" w14:textId="70A27828" w:rsidR="00ED7466" w:rsidRPr="00A227A8" w:rsidRDefault="00CE4EBD" w:rsidP="007B436A">
      <w:pPr>
        <w:pStyle w:val="Heading1"/>
      </w:pPr>
      <w:r w:rsidRPr="00A227A8">
        <w:t>Executive Summary</w:t>
      </w:r>
    </w:p>
    <w:p w14:paraId="3E1E4A73" w14:textId="42B0772C" w:rsidR="00645C39" w:rsidRPr="00645C39" w:rsidRDefault="00645C39" w:rsidP="00793757">
      <w:pPr>
        <w:rPr>
          <w:lang w:eastAsia="en-CA"/>
        </w:rPr>
      </w:pPr>
      <w:r w:rsidRPr="00645C39">
        <w:rPr>
          <w:lang w:eastAsia="en-CA"/>
        </w:rPr>
        <w:t>This report responds to a motion passed at the July 17, 2025, Commission Meeting</w:t>
      </w:r>
      <w:r w:rsidR="00DC5C12">
        <w:rPr>
          <w:lang w:eastAsia="en-CA"/>
        </w:rPr>
        <w:t xml:space="preserve"> </w:t>
      </w:r>
      <w:r w:rsidR="00DC5C12" w:rsidRPr="008369FD">
        <w:rPr>
          <w:lang w:eastAsia="en-CA"/>
        </w:rPr>
        <w:t xml:space="preserve">for </w:t>
      </w:r>
      <w:r w:rsidR="002E2F97" w:rsidRPr="00D07FC0">
        <w:rPr>
          <w:lang w:eastAsia="en-CA"/>
        </w:rPr>
        <w:t xml:space="preserve">Staff </w:t>
      </w:r>
      <w:r w:rsidR="00DC5C12" w:rsidRPr="00D07FC0">
        <w:rPr>
          <w:lang w:eastAsia="en-CA"/>
        </w:rPr>
        <w:t xml:space="preserve">to </w:t>
      </w:r>
      <w:r w:rsidR="002E2F97" w:rsidRPr="00D07FC0">
        <w:rPr>
          <w:lang w:eastAsia="en-CA"/>
        </w:rPr>
        <w:t>confirm whether the existing geodesic domes are included in Development Permit 2025-00078, clarify permitting requirements for both existing and proposed domes, and provide an update to the Commission at the September 2025 meeting.</w:t>
      </w:r>
      <w:r w:rsidR="008369FD" w:rsidRPr="00D07FC0">
        <w:rPr>
          <w:lang w:eastAsia="en-CA"/>
        </w:rPr>
        <w:t xml:space="preserve"> The report </w:t>
      </w:r>
      <w:r w:rsidRPr="008369FD">
        <w:rPr>
          <w:lang w:eastAsia="en-CA"/>
        </w:rPr>
        <w:t xml:space="preserve">provides a </w:t>
      </w:r>
      <w:r w:rsidR="008D2EFF" w:rsidRPr="008369FD">
        <w:rPr>
          <w:lang w:eastAsia="en-CA"/>
        </w:rPr>
        <w:t>planning</w:t>
      </w:r>
      <w:r w:rsidRPr="008369FD">
        <w:rPr>
          <w:lang w:eastAsia="en-CA"/>
        </w:rPr>
        <w:t>-based</w:t>
      </w:r>
      <w:r w:rsidRPr="00645C39">
        <w:rPr>
          <w:lang w:eastAsia="en-CA"/>
        </w:rPr>
        <w:t xml:space="preserve"> analysis</w:t>
      </w:r>
      <w:r w:rsidR="008D2EFF">
        <w:rPr>
          <w:lang w:eastAsia="en-CA"/>
        </w:rPr>
        <w:t xml:space="preserve"> that includes Niagara Escarpment Plan (NEP) policy, regulatory and legislative framework,</w:t>
      </w:r>
      <w:r w:rsidRPr="00645C39">
        <w:rPr>
          <w:lang w:eastAsia="en-CA"/>
        </w:rPr>
        <w:t xml:space="preserve"> </w:t>
      </w:r>
      <w:r w:rsidR="008D2EFF">
        <w:rPr>
          <w:lang w:eastAsia="en-CA"/>
        </w:rPr>
        <w:t xml:space="preserve">for the installation </w:t>
      </w:r>
      <w:r w:rsidRPr="00645C39">
        <w:rPr>
          <w:lang w:eastAsia="en-CA"/>
        </w:rPr>
        <w:t>of short-term accommodations (STAs) using camp-style structures</w:t>
      </w:r>
      <w:r w:rsidR="0016499B" w:rsidRPr="00793757">
        <w:rPr>
          <w:lang w:eastAsia="en-CA"/>
        </w:rPr>
        <w:t xml:space="preserve"> identified </w:t>
      </w:r>
      <w:r w:rsidR="00A11626" w:rsidRPr="00793757">
        <w:rPr>
          <w:lang w:eastAsia="en-CA"/>
        </w:rPr>
        <w:t>as:</w:t>
      </w:r>
      <w:r w:rsidRPr="00645C39">
        <w:rPr>
          <w:lang w:eastAsia="en-CA"/>
        </w:rPr>
        <w:t xml:space="preserve"> yurts, geodesic domes, and tent-like installations</w:t>
      </w:r>
      <w:r w:rsidR="00190057">
        <w:rPr>
          <w:lang w:eastAsia="en-CA"/>
        </w:rPr>
        <w:t xml:space="preserve">. </w:t>
      </w:r>
      <w:r w:rsidR="00D07FC0">
        <w:rPr>
          <w:lang w:eastAsia="en-CA"/>
        </w:rPr>
        <w:t xml:space="preserve">This analysis is intended both to clarify how policy is currently applied </w:t>
      </w:r>
      <w:r w:rsidR="001D065B">
        <w:rPr>
          <w:lang w:eastAsia="en-CA"/>
        </w:rPr>
        <w:t>in relatio</w:t>
      </w:r>
      <w:r w:rsidR="00F86B4B">
        <w:rPr>
          <w:lang w:eastAsia="en-CA"/>
        </w:rPr>
        <w:t>n to</w:t>
      </w:r>
      <w:r w:rsidR="00D07FC0">
        <w:rPr>
          <w:lang w:eastAsia="en-CA"/>
        </w:rPr>
        <w:t xml:space="preserve"> camping on the subject property and to inform the Commission’s deliberation on a motion regarding policy interpretation.</w:t>
      </w:r>
    </w:p>
    <w:p w14:paraId="2B1AF0A6" w14:textId="2104D639" w:rsidR="00645C39" w:rsidRPr="00645C39" w:rsidRDefault="00645C39" w:rsidP="00793757">
      <w:pPr>
        <w:rPr>
          <w:lang w:eastAsia="en-CA"/>
        </w:rPr>
      </w:pPr>
      <w:r w:rsidRPr="00645C39">
        <w:rPr>
          <w:lang w:eastAsia="en-CA"/>
        </w:rPr>
        <w:t xml:space="preserve">An Ontario Land Tribunal (OLT) decision issued on December 19, 2024, confirmed the property's Existing Use, which includes group retreats, short-term accommodation within the farmhouse, and a range of recreational, educational, and event-based activities. The farmhouse is currently the only structure recognized for STA use by </w:t>
      </w:r>
      <w:r w:rsidR="008D2EFF">
        <w:rPr>
          <w:lang w:eastAsia="en-CA"/>
        </w:rPr>
        <w:t xml:space="preserve">decision of </w:t>
      </w:r>
      <w:r w:rsidRPr="00645C39">
        <w:rPr>
          <w:lang w:eastAsia="en-CA"/>
        </w:rPr>
        <w:t>both the Niagara Escarpment Commission</w:t>
      </w:r>
      <w:r w:rsidR="00FC676B" w:rsidRPr="00793757">
        <w:rPr>
          <w:lang w:eastAsia="en-CA"/>
        </w:rPr>
        <w:t xml:space="preserve"> (NEC)</w:t>
      </w:r>
      <w:r w:rsidRPr="00645C39">
        <w:rPr>
          <w:lang w:eastAsia="en-CA"/>
        </w:rPr>
        <w:t xml:space="preserve"> and the OLT, </w:t>
      </w:r>
      <w:r w:rsidR="008D2EFF">
        <w:rPr>
          <w:lang w:eastAsia="en-CA"/>
        </w:rPr>
        <w:t xml:space="preserve">and </w:t>
      </w:r>
      <w:r w:rsidRPr="00645C39">
        <w:rPr>
          <w:lang w:eastAsia="en-CA"/>
        </w:rPr>
        <w:t>as established in Development Permit DP-2025-00078.</w:t>
      </w:r>
    </w:p>
    <w:p w14:paraId="4FFC0F12" w14:textId="2ECE5F92" w:rsidR="00211FDE" w:rsidRDefault="00645C39" w:rsidP="00793757">
      <w:pPr>
        <w:rPr>
          <w:lang w:eastAsia="en-CA"/>
        </w:rPr>
      </w:pPr>
      <w:r w:rsidRPr="00645C39">
        <w:rPr>
          <w:lang w:eastAsia="en-CA"/>
        </w:rPr>
        <w:lastRenderedPageBreak/>
        <w:t xml:space="preserve">A Development Permit Application </w:t>
      </w:r>
      <w:r w:rsidR="00741C47" w:rsidRPr="00793757">
        <w:rPr>
          <w:lang w:eastAsia="en-CA"/>
        </w:rPr>
        <w:t xml:space="preserve">as well as an </w:t>
      </w:r>
      <w:r w:rsidRPr="00645C39">
        <w:rPr>
          <w:lang w:eastAsia="en-CA"/>
        </w:rPr>
        <w:t>Interim Proposal</w:t>
      </w:r>
      <w:r w:rsidR="00DB219A" w:rsidRPr="00793757">
        <w:rPr>
          <w:lang w:eastAsia="en-CA"/>
        </w:rPr>
        <w:t xml:space="preserve"> </w:t>
      </w:r>
      <w:r w:rsidR="00DB219A" w:rsidRPr="00793757">
        <w:t>and Resolution Report</w:t>
      </w:r>
      <w:r w:rsidRPr="00645C39">
        <w:rPr>
          <w:lang w:eastAsia="en-CA"/>
        </w:rPr>
        <w:t xml:space="preserve"> (IP) seek confirmation</w:t>
      </w:r>
      <w:r w:rsidR="008D2EFF">
        <w:rPr>
          <w:lang w:eastAsia="en-CA"/>
        </w:rPr>
        <w:t xml:space="preserve"> for</w:t>
      </w:r>
      <w:r w:rsidRPr="00645C39">
        <w:rPr>
          <w:lang w:eastAsia="en-CA"/>
        </w:rPr>
        <w:t xml:space="preserve"> </w:t>
      </w:r>
      <w:r w:rsidR="008D2EFF" w:rsidRPr="00645C39">
        <w:rPr>
          <w:lang w:eastAsia="en-CA"/>
        </w:rPr>
        <w:t>using</w:t>
      </w:r>
      <w:r w:rsidR="008D2EFF" w:rsidRPr="00793757">
        <w:rPr>
          <w:lang w:eastAsia="en-CA"/>
        </w:rPr>
        <w:t xml:space="preserve"> </w:t>
      </w:r>
      <w:r w:rsidR="008D2EFF" w:rsidRPr="00645C39">
        <w:rPr>
          <w:lang w:eastAsia="en-CA"/>
        </w:rPr>
        <w:t>camp-style structures</w:t>
      </w:r>
      <w:r w:rsidR="00140689">
        <w:rPr>
          <w:lang w:eastAsia="en-CA"/>
        </w:rPr>
        <w:t xml:space="preserve"> (which is inclusive of </w:t>
      </w:r>
      <w:r w:rsidR="00140689" w:rsidRPr="00645C39">
        <w:rPr>
          <w:lang w:eastAsia="en-CA"/>
        </w:rPr>
        <w:t>yurt</w:t>
      </w:r>
      <w:r w:rsidR="00DE6DF5">
        <w:rPr>
          <w:lang w:eastAsia="en-CA"/>
        </w:rPr>
        <w:t>s</w:t>
      </w:r>
      <w:r w:rsidR="00140689" w:rsidRPr="00645C39">
        <w:rPr>
          <w:lang w:eastAsia="en-CA"/>
        </w:rPr>
        <w:t>, geodesic domes, and tent-like installations</w:t>
      </w:r>
      <w:r w:rsidR="00140689">
        <w:rPr>
          <w:lang w:eastAsia="en-CA"/>
        </w:rPr>
        <w:t xml:space="preserve">) </w:t>
      </w:r>
      <w:r w:rsidR="008D2EFF">
        <w:rPr>
          <w:lang w:eastAsia="en-CA"/>
        </w:rPr>
        <w:t xml:space="preserve">for continuation of </w:t>
      </w:r>
      <w:r w:rsidRPr="00645C39">
        <w:rPr>
          <w:lang w:eastAsia="en-CA"/>
        </w:rPr>
        <w:t xml:space="preserve">day-use activities </w:t>
      </w:r>
      <w:r w:rsidR="00140689">
        <w:rPr>
          <w:lang w:eastAsia="en-CA"/>
        </w:rPr>
        <w:t xml:space="preserve">or </w:t>
      </w:r>
      <w:r w:rsidRPr="00645C39">
        <w:rPr>
          <w:lang w:eastAsia="en-CA"/>
        </w:rPr>
        <w:t>overnight accommodations</w:t>
      </w:r>
      <w:r w:rsidR="00842AFD">
        <w:rPr>
          <w:lang w:eastAsia="en-CA"/>
        </w:rPr>
        <w:t xml:space="preserve"> on the subject property</w:t>
      </w:r>
      <w:r w:rsidRPr="00645C39">
        <w:rPr>
          <w:lang w:eastAsia="en-CA"/>
        </w:rPr>
        <w:t xml:space="preserve">. </w:t>
      </w:r>
    </w:p>
    <w:p w14:paraId="784CE0B8" w14:textId="705A798A" w:rsidR="00211FDE" w:rsidRDefault="00211FDE" w:rsidP="00793757">
      <w:pPr>
        <w:rPr>
          <w:lang w:eastAsia="en-CA"/>
        </w:rPr>
      </w:pPr>
      <w:r>
        <w:rPr>
          <w:lang w:eastAsia="en-CA"/>
        </w:rPr>
        <w:t xml:space="preserve">Clarification is </w:t>
      </w:r>
      <w:r w:rsidR="00C02092">
        <w:rPr>
          <w:lang w:eastAsia="en-CA"/>
        </w:rPr>
        <w:t>sought</w:t>
      </w:r>
      <w:r>
        <w:rPr>
          <w:lang w:eastAsia="en-CA"/>
        </w:rPr>
        <w:t xml:space="preserve"> because the establishment of camp</w:t>
      </w:r>
      <w:r w:rsidR="00E17B87">
        <w:rPr>
          <w:lang w:eastAsia="en-CA"/>
        </w:rPr>
        <w:t>-</w:t>
      </w:r>
      <w:r>
        <w:rPr>
          <w:lang w:eastAsia="en-CA"/>
        </w:rPr>
        <w:t xml:space="preserve">style structures to support STA </w:t>
      </w:r>
      <w:r w:rsidR="00140689">
        <w:rPr>
          <w:lang w:eastAsia="en-CA"/>
        </w:rPr>
        <w:t>as part of the retreat function</w:t>
      </w:r>
      <w:r w:rsidR="00B24A61">
        <w:rPr>
          <w:lang w:eastAsia="en-CA"/>
        </w:rPr>
        <w:t>,</w:t>
      </w:r>
      <w:r>
        <w:rPr>
          <w:lang w:eastAsia="en-CA"/>
        </w:rPr>
        <w:t xml:space="preserve"> was not </w:t>
      </w:r>
      <w:r w:rsidR="00645C39" w:rsidRPr="00645C39">
        <w:rPr>
          <w:lang w:eastAsia="en-CA"/>
        </w:rPr>
        <w:t>included in the approv</w:t>
      </w:r>
      <w:r w:rsidR="00430B40">
        <w:rPr>
          <w:lang w:eastAsia="en-CA"/>
        </w:rPr>
        <w:t>als</w:t>
      </w:r>
      <w:r>
        <w:rPr>
          <w:lang w:eastAsia="en-CA"/>
        </w:rPr>
        <w:t xml:space="preserve"> associated with the </w:t>
      </w:r>
      <w:r w:rsidR="00D130CF">
        <w:rPr>
          <w:lang w:eastAsia="en-CA"/>
        </w:rPr>
        <w:t>propert</w:t>
      </w:r>
      <w:r w:rsidR="007D11B4">
        <w:rPr>
          <w:lang w:eastAsia="en-CA"/>
        </w:rPr>
        <w:t>y’s</w:t>
      </w:r>
      <w:r w:rsidR="00D130CF">
        <w:rPr>
          <w:lang w:eastAsia="en-CA"/>
        </w:rPr>
        <w:t xml:space="preserve"> </w:t>
      </w:r>
      <w:r w:rsidR="00645C39" w:rsidRPr="00645C39">
        <w:rPr>
          <w:lang w:eastAsia="en-CA"/>
        </w:rPr>
        <w:t>Existing Use</w:t>
      </w:r>
      <w:r w:rsidR="00B24A61">
        <w:rPr>
          <w:lang w:eastAsia="en-CA"/>
        </w:rPr>
        <w:t xml:space="preserve">. </w:t>
      </w:r>
      <w:r w:rsidR="00250DE2">
        <w:rPr>
          <w:lang w:eastAsia="en-CA"/>
        </w:rPr>
        <w:t xml:space="preserve">These structures are not included within what is </w:t>
      </w:r>
      <w:r w:rsidR="00250DE2" w:rsidRPr="00645C39">
        <w:rPr>
          <w:lang w:eastAsia="en-CA"/>
        </w:rPr>
        <w:t>current</w:t>
      </w:r>
      <w:r w:rsidR="00250DE2">
        <w:rPr>
          <w:lang w:eastAsia="en-CA"/>
        </w:rPr>
        <w:t>ly permitted under D</w:t>
      </w:r>
      <w:r w:rsidR="00250DE2" w:rsidRPr="00793757">
        <w:rPr>
          <w:lang w:eastAsia="en-CA"/>
        </w:rPr>
        <w:t xml:space="preserve">evelopment </w:t>
      </w:r>
      <w:r w:rsidR="00250DE2">
        <w:rPr>
          <w:lang w:eastAsia="en-CA"/>
        </w:rPr>
        <w:t>P</w:t>
      </w:r>
      <w:r w:rsidR="00250DE2" w:rsidRPr="00645C39">
        <w:rPr>
          <w:lang w:eastAsia="en-CA"/>
        </w:rPr>
        <w:t>ermit</w:t>
      </w:r>
      <w:r w:rsidR="00250DE2" w:rsidRPr="00793757">
        <w:rPr>
          <w:lang w:eastAsia="en-CA"/>
        </w:rPr>
        <w:t xml:space="preserve"> </w:t>
      </w:r>
      <w:r w:rsidR="00250DE2" w:rsidRPr="00645C39">
        <w:rPr>
          <w:lang w:eastAsia="en-CA"/>
        </w:rPr>
        <w:t>DP-2025-00078</w:t>
      </w:r>
      <w:r w:rsidR="000251BB">
        <w:rPr>
          <w:lang w:eastAsia="en-CA"/>
        </w:rPr>
        <w:t xml:space="preserve">. </w:t>
      </w:r>
      <w:r w:rsidR="00AA126E">
        <w:rPr>
          <w:lang w:eastAsia="en-CA"/>
        </w:rPr>
        <w:t>Additionally, c</w:t>
      </w:r>
      <w:r w:rsidR="00690CFA">
        <w:rPr>
          <w:lang w:eastAsia="en-CA"/>
        </w:rPr>
        <w:t xml:space="preserve">amping </w:t>
      </w:r>
      <w:r w:rsidR="000401E4">
        <w:rPr>
          <w:lang w:eastAsia="en-CA"/>
        </w:rPr>
        <w:t xml:space="preserve">as a use, </w:t>
      </w:r>
      <w:r w:rsidR="00690CFA">
        <w:rPr>
          <w:lang w:eastAsia="en-CA"/>
        </w:rPr>
        <w:t>is not a permitted use</w:t>
      </w:r>
      <w:r w:rsidR="009B0608">
        <w:rPr>
          <w:lang w:eastAsia="en-CA"/>
        </w:rPr>
        <w:t xml:space="preserve"> within Part 1 of the NEP</w:t>
      </w:r>
      <w:r w:rsidR="007F1E6A">
        <w:rPr>
          <w:lang w:eastAsia="en-CA"/>
        </w:rPr>
        <w:t xml:space="preserve"> </w:t>
      </w:r>
      <w:r w:rsidR="000401E4">
        <w:rPr>
          <w:lang w:eastAsia="en-CA"/>
        </w:rPr>
        <w:t xml:space="preserve">for the </w:t>
      </w:r>
      <w:r w:rsidR="00A40639">
        <w:rPr>
          <w:lang w:eastAsia="en-CA"/>
        </w:rPr>
        <w:t xml:space="preserve">Escarpment Protection </w:t>
      </w:r>
      <w:r w:rsidR="007F1E6A">
        <w:rPr>
          <w:lang w:eastAsia="en-CA"/>
        </w:rPr>
        <w:t xml:space="preserve">land use designation and </w:t>
      </w:r>
      <w:r w:rsidR="00B24A61">
        <w:rPr>
          <w:lang w:eastAsia="en-CA"/>
        </w:rPr>
        <w:t xml:space="preserve">such </w:t>
      </w:r>
      <w:r w:rsidR="00C47567">
        <w:rPr>
          <w:lang w:eastAsia="en-CA"/>
        </w:rPr>
        <w:t>facilities</w:t>
      </w:r>
      <w:r w:rsidR="00B24A61">
        <w:rPr>
          <w:lang w:eastAsia="en-CA"/>
        </w:rPr>
        <w:t xml:space="preserve"> are not exempt </w:t>
      </w:r>
      <w:r w:rsidR="00C53564">
        <w:rPr>
          <w:lang w:eastAsia="en-CA"/>
        </w:rPr>
        <w:t xml:space="preserve">from requiring a Development Permit </w:t>
      </w:r>
      <w:r w:rsidR="00645C39" w:rsidRPr="00645C39">
        <w:rPr>
          <w:lang w:eastAsia="en-CA"/>
        </w:rPr>
        <w:t xml:space="preserve">under R.R.O. 1990, Regulation 828: </w:t>
      </w:r>
      <w:r w:rsidR="00645C39" w:rsidRPr="00645C39">
        <w:rPr>
          <w:i/>
          <w:iCs/>
          <w:lang w:eastAsia="en-CA"/>
        </w:rPr>
        <w:t>Development within the Development Control Area</w:t>
      </w:r>
      <w:r w:rsidR="00645C39" w:rsidRPr="00645C39">
        <w:rPr>
          <w:lang w:eastAsia="en-CA"/>
        </w:rPr>
        <w:t xml:space="preserve"> (Ontario Regulation 828). </w:t>
      </w:r>
    </w:p>
    <w:p w14:paraId="5CD95EE9" w14:textId="12FB7CA4" w:rsidR="0029486D" w:rsidRDefault="00645C39" w:rsidP="00793757">
      <w:r w:rsidRPr="00645C39">
        <w:rPr>
          <w:lang w:eastAsia="en-CA"/>
        </w:rPr>
        <w:t xml:space="preserve">The </w:t>
      </w:r>
      <w:r w:rsidR="00793757" w:rsidRPr="00793757">
        <w:rPr>
          <w:lang w:eastAsia="en-CA"/>
        </w:rPr>
        <w:t>establishment,</w:t>
      </w:r>
      <w:r w:rsidR="006229DD" w:rsidRPr="00793757">
        <w:rPr>
          <w:lang w:eastAsia="en-CA"/>
        </w:rPr>
        <w:t xml:space="preserve"> and use</w:t>
      </w:r>
      <w:r w:rsidR="00340918" w:rsidRPr="00793757">
        <w:rPr>
          <w:lang w:eastAsia="en-CA"/>
        </w:rPr>
        <w:t xml:space="preserve"> of camp-style structures</w:t>
      </w:r>
      <w:r w:rsidR="00B24A61">
        <w:rPr>
          <w:lang w:eastAsia="en-CA"/>
        </w:rPr>
        <w:t xml:space="preserve">, whether </w:t>
      </w:r>
      <w:r w:rsidR="00140689">
        <w:rPr>
          <w:lang w:eastAsia="en-CA"/>
        </w:rPr>
        <w:t>for day-use to support the retreat function</w:t>
      </w:r>
      <w:r w:rsidR="004436AD">
        <w:rPr>
          <w:lang w:eastAsia="en-CA"/>
        </w:rPr>
        <w:t>s</w:t>
      </w:r>
      <w:r w:rsidR="00140689">
        <w:rPr>
          <w:lang w:eastAsia="en-CA"/>
        </w:rPr>
        <w:t xml:space="preserve"> or </w:t>
      </w:r>
      <w:r w:rsidR="00211FDE">
        <w:rPr>
          <w:lang w:eastAsia="en-CA"/>
        </w:rPr>
        <w:t>as STA</w:t>
      </w:r>
      <w:r w:rsidR="00B24A61">
        <w:rPr>
          <w:lang w:eastAsia="en-CA"/>
        </w:rPr>
        <w:t xml:space="preserve">s, </w:t>
      </w:r>
      <w:r w:rsidRPr="00645C39">
        <w:rPr>
          <w:lang w:eastAsia="en-CA"/>
        </w:rPr>
        <w:t xml:space="preserve">constitutes </w:t>
      </w:r>
      <w:r w:rsidR="008420D8" w:rsidRPr="000001F8">
        <w:rPr>
          <w:i/>
          <w:iCs/>
          <w:lang w:eastAsia="en-CA"/>
        </w:rPr>
        <w:t>Development</w:t>
      </w:r>
      <w:r w:rsidR="00A75A13">
        <w:rPr>
          <w:i/>
          <w:iCs/>
          <w:lang w:eastAsia="en-CA"/>
        </w:rPr>
        <w:t>,</w:t>
      </w:r>
      <w:r w:rsidR="00823815" w:rsidRPr="00793757">
        <w:rPr>
          <w:lang w:eastAsia="en-CA"/>
        </w:rPr>
        <w:t xml:space="preserve"> </w:t>
      </w:r>
      <w:r w:rsidR="00A75A13" w:rsidRPr="003220B9">
        <w:rPr>
          <w:lang w:eastAsia="en-CA"/>
        </w:rPr>
        <w:t>which</w:t>
      </w:r>
      <w:r w:rsidR="00A75A13">
        <w:rPr>
          <w:i/>
          <w:iCs/>
          <w:lang w:eastAsia="en-CA"/>
        </w:rPr>
        <w:t xml:space="preserve"> </w:t>
      </w:r>
      <w:r w:rsidR="00A75A13" w:rsidRPr="00BC05C1">
        <w:t xml:space="preserve">is broadly defined to include any </w:t>
      </w:r>
      <w:r w:rsidR="00A75A13" w:rsidRPr="00BC05C1">
        <w:rPr>
          <w:rFonts w:cs="Open Sans"/>
          <w:color w:val="1A1A1A"/>
          <w:shd w:val="clear" w:color="auto" w:fill="FFFFFF"/>
        </w:rPr>
        <w:t>change in the use of land, building or structure</w:t>
      </w:r>
      <w:r w:rsidR="00A75A13" w:rsidRPr="00793757">
        <w:rPr>
          <w:lang w:eastAsia="en-CA"/>
        </w:rPr>
        <w:t xml:space="preserve"> </w:t>
      </w:r>
      <w:r w:rsidR="00A75A13">
        <w:rPr>
          <w:lang w:eastAsia="en-CA"/>
        </w:rPr>
        <w:t>in</w:t>
      </w:r>
      <w:r w:rsidR="00D44D7E">
        <w:rPr>
          <w:lang w:eastAsia="en-CA"/>
        </w:rPr>
        <w:t xml:space="preserve"> </w:t>
      </w:r>
      <w:r w:rsidR="00823815" w:rsidRPr="00793757">
        <w:rPr>
          <w:lang w:eastAsia="en-CA"/>
        </w:rPr>
        <w:t xml:space="preserve">the </w:t>
      </w:r>
      <w:r w:rsidR="007D11B4">
        <w:rPr>
          <w:i/>
          <w:iCs/>
          <w:lang w:eastAsia="en-CA"/>
        </w:rPr>
        <w:t xml:space="preserve">Niagara Escarpment Planning and Development Act </w:t>
      </w:r>
      <w:r w:rsidR="007D11B4">
        <w:rPr>
          <w:lang w:eastAsia="en-CA"/>
        </w:rPr>
        <w:t>(</w:t>
      </w:r>
      <w:r w:rsidR="00823815" w:rsidRPr="00793757">
        <w:rPr>
          <w:lang w:eastAsia="en-CA"/>
        </w:rPr>
        <w:t>NEPDA</w:t>
      </w:r>
      <w:r w:rsidR="007D11B4">
        <w:rPr>
          <w:lang w:eastAsia="en-CA"/>
        </w:rPr>
        <w:t>)</w:t>
      </w:r>
      <w:r w:rsidR="00B24A61">
        <w:rPr>
          <w:lang w:eastAsia="en-CA"/>
        </w:rPr>
        <w:t>.</w:t>
      </w:r>
      <w:r w:rsidR="000251BB">
        <w:rPr>
          <w:lang w:eastAsia="en-CA"/>
        </w:rPr>
        <w:t xml:space="preserve"> </w:t>
      </w:r>
      <w:r w:rsidR="00BB443F">
        <w:rPr>
          <w:lang w:eastAsia="en-CA"/>
        </w:rPr>
        <w:t xml:space="preserve">Given these </w:t>
      </w:r>
      <w:r w:rsidR="00692ED7">
        <w:rPr>
          <w:lang w:eastAsia="en-CA"/>
        </w:rPr>
        <w:t xml:space="preserve">considerations, </w:t>
      </w:r>
      <w:r w:rsidR="00692ED7" w:rsidRPr="00793757">
        <w:rPr>
          <w:lang w:eastAsia="en-CA"/>
        </w:rPr>
        <w:t>any</w:t>
      </w:r>
      <w:r w:rsidR="00140689">
        <w:rPr>
          <w:lang w:eastAsia="en-CA"/>
        </w:rPr>
        <w:t xml:space="preserve"> camp-style structures </w:t>
      </w:r>
      <w:r w:rsidR="00946602" w:rsidRPr="00793757">
        <w:rPr>
          <w:lang w:eastAsia="en-CA"/>
        </w:rPr>
        <w:t xml:space="preserve">must be </w:t>
      </w:r>
      <w:r w:rsidR="00045ECD" w:rsidRPr="00793757">
        <w:rPr>
          <w:lang w:eastAsia="en-CA"/>
        </w:rPr>
        <w:t>reviewed through a Development Permit</w:t>
      </w:r>
      <w:r w:rsidR="00B24A61">
        <w:rPr>
          <w:lang w:eastAsia="en-CA"/>
        </w:rPr>
        <w:t xml:space="preserve"> Application</w:t>
      </w:r>
      <w:r w:rsidR="00045ECD" w:rsidRPr="00793757">
        <w:rPr>
          <w:lang w:eastAsia="en-CA"/>
        </w:rPr>
        <w:t xml:space="preserve">. </w:t>
      </w:r>
      <w:r w:rsidR="00540908">
        <w:rPr>
          <w:lang w:eastAsia="en-CA"/>
        </w:rPr>
        <w:t>A review through a Development Permit Application</w:t>
      </w:r>
      <w:r w:rsidR="00140689">
        <w:rPr>
          <w:lang w:eastAsia="en-CA"/>
        </w:rPr>
        <w:t xml:space="preserve"> will </w:t>
      </w:r>
      <w:r w:rsidR="00B969EB" w:rsidRPr="00793757">
        <w:rPr>
          <w:lang w:eastAsia="en-CA"/>
        </w:rPr>
        <w:t xml:space="preserve">include analysis of </w:t>
      </w:r>
      <w:r w:rsidR="00C12911">
        <w:rPr>
          <w:lang w:eastAsia="en-CA"/>
        </w:rPr>
        <w:t xml:space="preserve">both Part 1 and Part 2 policies of the NEP. </w:t>
      </w:r>
      <w:r w:rsidR="00063190">
        <w:rPr>
          <w:lang w:eastAsia="en-CA"/>
        </w:rPr>
        <w:t xml:space="preserve">Proposed </w:t>
      </w:r>
      <w:r w:rsidR="00C12911" w:rsidRPr="006C7007">
        <w:rPr>
          <w:i/>
          <w:iCs/>
          <w:lang w:eastAsia="en-CA"/>
        </w:rPr>
        <w:t>Development</w:t>
      </w:r>
      <w:r w:rsidR="00C12911">
        <w:rPr>
          <w:lang w:eastAsia="en-CA"/>
        </w:rPr>
        <w:t xml:space="preserve"> must be a permitted use under Part 1. </w:t>
      </w:r>
      <w:r w:rsidR="00AA2157">
        <w:rPr>
          <w:lang w:eastAsia="en-CA"/>
        </w:rPr>
        <w:t xml:space="preserve">Where Existing Use is a permitted use in Part 1., </w:t>
      </w:r>
      <w:r w:rsidR="00DA68FC">
        <w:rPr>
          <w:lang w:eastAsia="en-CA"/>
        </w:rPr>
        <w:t xml:space="preserve">any </w:t>
      </w:r>
      <w:r w:rsidR="00AA2157">
        <w:rPr>
          <w:lang w:eastAsia="en-CA"/>
        </w:rPr>
        <w:t xml:space="preserve">proposed </w:t>
      </w:r>
      <w:r w:rsidR="00AA2157" w:rsidRPr="007B436A">
        <w:rPr>
          <w:i/>
          <w:iCs/>
          <w:lang w:eastAsia="en-CA"/>
        </w:rPr>
        <w:t>Development</w:t>
      </w:r>
      <w:r w:rsidR="00AA2157">
        <w:rPr>
          <w:lang w:eastAsia="en-CA"/>
        </w:rPr>
        <w:t xml:space="preserve"> </w:t>
      </w:r>
      <w:r w:rsidR="00D65908">
        <w:rPr>
          <w:lang w:eastAsia="en-CA"/>
        </w:rPr>
        <w:t xml:space="preserve">for </w:t>
      </w:r>
      <w:r w:rsidR="00AA2157">
        <w:rPr>
          <w:lang w:eastAsia="en-CA"/>
        </w:rPr>
        <w:t xml:space="preserve">an Existing Use must consider </w:t>
      </w:r>
      <w:r w:rsidR="00380807" w:rsidRPr="003065A7">
        <w:rPr>
          <w:rStyle w:val="Strong"/>
          <w:rFonts w:cs="Segoe UI"/>
          <w:b w:val="0"/>
          <w:bCs w:val="0"/>
          <w:szCs w:val="24"/>
        </w:rPr>
        <w:t>Existing Use policies under Part 2.3</w:t>
      </w:r>
      <w:r w:rsidR="00AA2157">
        <w:rPr>
          <w:rStyle w:val="Strong"/>
          <w:rFonts w:cs="Segoe UI"/>
          <w:b w:val="0"/>
          <w:bCs w:val="0"/>
          <w:szCs w:val="24"/>
        </w:rPr>
        <w:t xml:space="preserve">. </w:t>
      </w:r>
      <w:r w:rsidR="00380807" w:rsidRPr="00793757">
        <w:t>The</w:t>
      </w:r>
      <w:r w:rsidR="00181D91" w:rsidRPr="00793757">
        <w:t xml:space="preserve">se policies allow for a change </w:t>
      </w:r>
      <w:r w:rsidR="00380807" w:rsidRPr="00793757">
        <w:t>to a similar or more compatible use, provided it can be demonstrated that the objectives of the Escarpment Protection Area designation</w:t>
      </w:r>
      <w:r w:rsidR="00C47567">
        <w:t>,</w:t>
      </w:r>
      <w:r w:rsidR="00EE24C2" w:rsidRPr="00793757">
        <w:t xml:space="preserve"> that applies to the subject property</w:t>
      </w:r>
      <w:r w:rsidR="00140689">
        <w:t>,</w:t>
      </w:r>
      <w:r w:rsidR="00EE24C2" w:rsidRPr="00793757">
        <w:t xml:space="preserve"> </w:t>
      </w:r>
      <w:r w:rsidR="00380807" w:rsidRPr="00793757">
        <w:t>are met.</w:t>
      </w:r>
      <w:r w:rsidR="00974499">
        <w:t xml:space="preserve"> The policies also allow for expansions or replacement to an Existing Use.</w:t>
      </w:r>
      <w:r w:rsidR="00851888">
        <w:t xml:space="preserve"> </w:t>
      </w:r>
      <w:r w:rsidR="005209AF">
        <w:t xml:space="preserve">The Existing Use policies provide a framework </w:t>
      </w:r>
      <w:r w:rsidR="006B0B95">
        <w:t>within which such uses may be considered and regulated</w:t>
      </w:r>
      <w:r w:rsidR="002B7D55">
        <w:t xml:space="preserve">. </w:t>
      </w:r>
    </w:p>
    <w:p w14:paraId="40C9A7A1" w14:textId="336C4D2C" w:rsidR="003D0272" w:rsidRDefault="00851888" w:rsidP="00793757">
      <w:r w:rsidRPr="006978F8">
        <w:t xml:space="preserve">Policy </w:t>
      </w:r>
      <w:r w:rsidR="00546EFD" w:rsidRPr="006978F8">
        <w:t>interpretation</w:t>
      </w:r>
      <w:r w:rsidRPr="006978F8">
        <w:t xml:space="preserve"> is sought </w:t>
      </w:r>
      <w:r w:rsidR="002A5C2C" w:rsidRPr="006978F8">
        <w:t xml:space="preserve">from the </w:t>
      </w:r>
      <w:r w:rsidRPr="006978F8">
        <w:t>Commission</w:t>
      </w:r>
      <w:r w:rsidR="002A5C2C" w:rsidRPr="006978F8">
        <w:t xml:space="preserve"> to </w:t>
      </w:r>
      <w:r w:rsidR="001B608C" w:rsidRPr="006978F8">
        <w:t xml:space="preserve">determine </w:t>
      </w:r>
      <w:r w:rsidR="002A5C2C" w:rsidRPr="006978F8">
        <w:t xml:space="preserve">whether </w:t>
      </w:r>
      <w:r w:rsidR="00546EFD" w:rsidRPr="006978F8">
        <w:t xml:space="preserve">camp-style structures </w:t>
      </w:r>
      <w:r w:rsidR="00B72814" w:rsidRPr="006978F8">
        <w:t>are similar in function to the farmhouse STA</w:t>
      </w:r>
      <w:r w:rsidR="007826D1" w:rsidRPr="006978F8">
        <w:t>,</w:t>
      </w:r>
      <w:r w:rsidR="00020534" w:rsidRPr="006978F8">
        <w:t xml:space="preserve"> to which the </w:t>
      </w:r>
      <w:r w:rsidR="00D13FDE" w:rsidRPr="006978F8">
        <w:t xml:space="preserve">Existing Use </w:t>
      </w:r>
      <w:r w:rsidR="00020534" w:rsidRPr="006978F8">
        <w:t xml:space="preserve">policies of </w:t>
      </w:r>
      <w:r w:rsidR="00491BE1" w:rsidRPr="006978F8">
        <w:t xml:space="preserve">Part 2.3 </w:t>
      </w:r>
      <w:r w:rsidR="003D0272" w:rsidRPr="006978F8">
        <w:t xml:space="preserve">should </w:t>
      </w:r>
      <w:r w:rsidR="00906128" w:rsidRPr="006978F8">
        <w:t xml:space="preserve">apply. </w:t>
      </w:r>
      <w:r w:rsidR="00EB7CB9" w:rsidRPr="006978F8">
        <w:t>Should it be determined that Part 2.3 policies not be applied, c</w:t>
      </w:r>
      <w:r w:rsidR="00C55CF4" w:rsidRPr="006978F8">
        <w:t>amping is not a permitted use,</w:t>
      </w:r>
      <w:r w:rsidR="00912359" w:rsidRPr="006978F8">
        <w:t xml:space="preserve"> and </w:t>
      </w:r>
      <w:r w:rsidR="00CD4AE9" w:rsidRPr="006978F8">
        <w:t>proposed development</w:t>
      </w:r>
      <w:r w:rsidR="00912359" w:rsidRPr="006978F8">
        <w:t xml:space="preserve"> for </w:t>
      </w:r>
      <w:r w:rsidR="00912359" w:rsidRPr="006978F8">
        <w:lastRenderedPageBreak/>
        <w:t xml:space="preserve">establishment of camp-style structures on the property </w:t>
      </w:r>
      <w:r w:rsidR="00CD4AE9" w:rsidRPr="006978F8">
        <w:t>would re</w:t>
      </w:r>
      <w:r w:rsidR="009A393F" w:rsidRPr="006978F8">
        <w:t>quire a recommended r</w:t>
      </w:r>
      <w:r w:rsidR="00CD4AE9" w:rsidRPr="006978F8">
        <w:t>efusal</w:t>
      </w:r>
      <w:r w:rsidR="009A393F" w:rsidRPr="006978F8">
        <w:t xml:space="preserve"> from NEC staff</w:t>
      </w:r>
      <w:r w:rsidR="00CD4AE9" w:rsidRPr="006978F8">
        <w:t xml:space="preserve"> </w:t>
      </w:r>
      <w:r w:rsidR="00F04A73" w:rsidRPr="006978F8">
        <w:t xml:space="preserve">to </w:t>
      </w:r>
      <w:r w:rsidR="00183D37" w:rsidRPr="006978F8">
        <w:t xml:space="preserve">avoid </w:t>
      </w:r>
      <w:r w:rsidR="00F04A73" w:rsidRPr="006978F8">
        <w:t>conflict with the NEP.</w:t>
      </w:r>
      <w:r w:rsidR="003D0272">
        <w:t xml:space="preserve"> </w:t>
      </w:r>
    </w:p>
    <w:p w14:paraId="26CE34E1" w14:textId="3E728B57" w:rsidR="00380807" w:rsidRPr="00793757" w:rsidRDefault="0014093D" w:rsidP="00E4214C">
      <w:r>
        <w:t>Based on the outcome of the Commission policy interpretation, th</w:t>
      </w:r>
      <w:r w:rsidR="00911ABE">
        <w:t xml:space="preserve">e current </w:t>
      </w:r>
      <w:r w:rsidR="00F57081">
        <w:t xml:space="preserve">Development Permit Application </w:t>
      </w:r>
      <w:r w:rsidR="00911ABE">
        <w:t xml:space="preserve">submission </w:t>
      </w:r>
      <w:r>
        <w:t xml:space="preserve">will be </w:t>
      </w:r>
      <w:r w:rsidR="00FF06A1">
        <w:t xml:space="preserve">evaluated </w:t>
      </w:r>
      <w:r w:rsidR="001D2136">
        <w:t xml:space="preserve">against </w:t>
      </w:r>
      <w:r w:rsidR="003E78C5">
        <w:t xml:space="preserve">the policies of </w:t>
      </w:r>
      <w:r w:rsidR="00FD782F">
        <w:t>Part 1 and Part 2 of the</w:t>
      </w:r>
      <w:r w:rsidR="003E78C5">
        <w:t xml:space="preserve"> NEP,</w:t>
      </w:r>
      <w:r w:rsidR="00C3133D">
        <w:t xml:space="preserve"> </w:t>
      </w:r>
      <w:r w:rsidR="00E2276B">
        <w:t xml:space="preserve">and Provincial Planning Statement </w:t>
      </w:r>
      <w:r w:rsidR="00E2276B" w:rsidRPr="00793757">
        <w:t>to determine permissibility and alignment with the Plan</w:t>
      </w:r>
      <w:r w:rsidR="00BB6B55">
        <w:t xml:space="preserve">. </w:t>
      </w:r>
      <w:r w:rsidR="00BE4910">
        <w:t>Upon completion of this evaluation</w:t>
      </w:r>
      <w:r w:rsidR="009A1DB1">
        <w:t xml:space="preserve">, a </w:t>
      </w:r>
      <w:r w:rsidR="00C3133D">
        <w:t>Notice of Decision</w:t>
      </w:r>
      <w:r w:rsidR="00B61264">
        <w:t xml:space="preserve"> will </w:t>
      </w:r>
      <w:r w:rsidR="00F64D27">
        <w:t xml:space="preserve">be </w:t>
      </w:r>
      <w:r w:rsidR="00C3133D">
        <w:t>issued</w:t>
      </w:r>
      <w:r w:rsidR="006C76C4">
        <w:t xml:space="preserve"> in accordance with the </w:t>
      </w:r>
      <w:r w:rsidR="00C3133D">
        <w:t xml:space="preserve">legislative requirements of the NEPDA. </w:t>
      </w:r>
    </w:p>
    <w:p w14:paraId="4FCF617F" w14:textId="46F9496B" w:rsidR="00380807" w:rsidRPr="00014B4D" w:rsidRDefault="006C76C4" w:rsidP="00793757">
      <w:r>
        <w:t xml:space="preserve">The </w:t>
      </w:r>
      <w:r w:rsidR="00055465">
        <w:t xml:space="preserve">remainder of this </w:t>
      </w:r>
      <w:r>
        <w:t xml:space="preserve">report expands on the </w:t>
      </w:r>
      <w:r w:rsidR="00A8359A">
        <w:t>E</w:t>
      </w:r>
      <w:r>
        <w:t xml:space="preserve">xecutive </w:t>
      </w:r>
      <w:r w:rsidR="00A8359A">
        <w:t>S</w:t>
      </w:r>
      <w:r>
        <w:t>ummary and pr</w:t>
      </w:r>
      <w:r w:rsidR="008A7E17">
        <w:t xml:space="preserve">esents </w:t>
      </w:r>
      <w:r w:rsidR="00EB33D4">
        <w:t xml:space="preserve">a motion </w:t>
      </w:r>
      <w:r>
        <w:t xml:space="preserve">for the Commission regarding policy interpretation </w:t>
      </w:r>
      <w:r w:rsidR="003F7D6D">
        <w:t xml:space="preserve">relevant for </w:t>
      </w:r>
      <w:r w:rsidR="00AA2157">
        <w:t xml:space="preserve">reviewing </w:t>
      </w:r>
      <w:r w:rsidRPr="000F6DE3">
        <w:t>a</w:t>
      </w:r>
      <w:r>
        <w:t xml:space="preserve"> Development Permit Application </w:t>
      </w:r>
      <w:r w:rsidR="00C25DD9">
        <w:t xml:space="preserve">involving the </w:t>
      </w:r>
      <w:r>
        <w:t>expansion or replacement of STAs</w:t>
      </w:r>
      <w:r w:rsidR="00C25DD9">
        <w:t xml:space="preserve"> uses with </w:t>
      </w:r>
      <w:r>
        <w:t>camp-style structure</w:t>
      </w:r>
      <w:r w:rsidR="00CE4F22">
        <w:t xml:space="preserve"> on the subject property</w:t>
      </w:r>
      <w:r>
        <w:t xml:space="preserve">. </w:t>
      </w:r>
      <w:r w:rsidR="00380807" w:rsidRPr="00793757">
        <w:t xml:space="preserve">No decision is being sought </w:t>
      </w:r>
      <w:r>
        <w:t>on a Development Permit Application</w:t>
      </w:r>
      <w:r w:rsidR="00C25DD9">
        <w:t xml:space="preserve"> at this time; rather, </w:t>
      </w:r>
      <w:r>
        <w:t xml:space="preserve">this report </w:t>
      </w:r>
      <w:r w:rsidR="00C25DD9">
        <w:t xml:space="preserve">responds </w:t>
      </w:r>
      <w:r>
        <w:t xml:space="preserve">to a delegation request and Commission direction to staff </w:t>
      </w:r>
      <w:r w:rsidR="00071A3A">
        <w:t>regarding</w:t>
      </w:r>
      <w:r w:rsidR="00C25DD9">
        <w:t xml:space="preserve"> the status of camp-style structures in relation to permitted uses</w:t>
      </w:r>
      <w:r w:rsidR="00380807" w:rsidRPr="00014B4D">
        <w:t>.</w:t>
      </w:r>
    </w:p>
    <w:p w14:paraId="4305088A" w14:textId="0EA2897A" w:rsidR="000B1450" w:rsidRPr="00241E18" w:rsidRDefault="000B1450" w:rsidP="007B436A">
      <w:pPr>
        <w:pStyle w:val="Heading1"/>
      </w:pPr>
      <w:r w:rsidRPr="000F6DE3">
        <w:t>Recommend</w:t>
      </w:r>
      <w:r w:rsidR="00196126" w:rsidRPr="000F6DE3">
        <w:t>ed</w:t>
      </w:r>
      <w:r w:rsidRPr="000F6DE3">
        <w:t xml:space="preserve"> Motion</w:t>
      </w:r>
    </w:p>
    <w:p w14:paraId="70868E6D" w14:textId="14EC76F4" w:rsidR="00BC5883" w:rsidRPr="00A245BB" w:rsidRDefault="00BC5883" w:rsidP="00BC5883">
      <w:r w:rsidRPr="00A245BB">
        <w:t>Where</w:t>
      </w:r>
      <w:r w:rsidR="001B302F" w:rsidRPr="00A245BB">
        <w:t xml:space="preserve"> a </w:t>
      </w:r>
      <w:r w:rsidRPr="00A245BB">
        <w:t xml:space="preserve">farmhouse has been recognized as an </w:t>
      </w:r>
      <w:r w:rsidRPr="00A245BB">
        <w:rPr>
          <w:i/>
          <w:iCs/>
        </w:rPr>
        <w:t xml:space="preserve">Existing Use </w:t>
      </w:r>
      <w:r w:rsidRPr="00A245BB">
        <w:t xml:space="preserve">for the purpose of the providing short-term </w:t>
      </w:r>
      <w:proofErr w:type="gramStart"/>
      <w:r w:rsidRPr="00A245BB">
        <w:t>accommodation;</w:t>
      </w:r>
      <w:proofErr w:type="gramEnd"/>
    </w:p>
    <w:p w14:paraId="7512E01C" w14:textId="6647AF0C" w:rsidR="00BC5883" w:rsidRPr="00A245BB" w:rsidRDefault="00BC5883" w:rsidP="00BC5883">
      <w:r w:rsidRPr="00A245BB">
        <w:t xml:space="preserve">Whereas </w:t>
      </w:r>
      <w:r w:rsidR="001F200A" w:rsidRPr="00A245BB">
        <w:t>C</w:t>
      </w:r>
      <w:r w:rsidRPr="00A245BB">
        <w:t xml:space="preserve">ondition 2 of Development Permit DP 2025-00078 requires additional accommodation structures beyond the farmhouse must be approved through a future development permit </w:t>
      </w:r>
      <w:proofErr w:type="gramStart"/>
      <w:r w:rsidRPr="00A245BB">
        <w:t>application;</w:t>
      </w:r>
      <w:proofErr w:type="gramEnd"/>
      <w:r w:rsidRPr="00A245BB">
        <w:t xml:space="preserve"> </w:t>
      </w:r>
    </w:p>
    <w:p w14:paraId="702C7D64" w14:textId="77777777" w:rsidR="00BC5883" w:rsidRPr="00A245BB" w:rsidRDefault="00BC5883" w:rsidP="00BC5883">
      <w:r w:rsidRPr="00A245BB">
        <w:t xml:space="preserve">Whereas the </w:t>
      </w:r>
      <w:proofErr w:type="gramStart"/>
      <w:r w:rsidRPr="00A245BB">
        <w:t>provisions</w:t>
      </w:r>
      <w:proofErr w:type="gramEnd"/>
      <w:r w:rsidRPr="00A245BB">
        <w:t xml:space="preserve"> of the </w:t>
      </w:r>
      <w:r w:rsidRPr="00A245BB">
        <w:rPr>
          <w:i/>
          <w:iCs/>
        </w:rPr>
        <w:t xml:space="preserve">Existing Use </w:t>
      </w:r>
      <w:r w:rsidRPr="00A245BB">
        <w:t xml:space="preserve">polices of the Niagara Escarpment Plan allow for a change to a similar or more compatible use, expansion and/or replacements; </w:t>
      </w:r>
    </w:p>
    <w:p w14:paraId="75D362D4" w14:textId="58BBDB3B" w:rsidR="00BC5883" w:rsidRPr="00A245BB" w:rsidRDefault="00BC5883" w:rsidP="00BC5883">
      <w:r w:rsidRPr="00A245BB">
        <w:t xml:space="preserve">Whereas </w:t>
      </w:r>
      <w:r w:rsidR="00A86F4E" w:rsidRPr="007B436A">
        <w:t xml:space="preserve">the </w:t>
      </w:r>
      <w:r w:rsidRPr="00A245BB">
        <w:t xml:space="preserve">camp-style </w:t>
      </w:r>
      <w:r w:rsidRPr="007B436A">
        <w:rPr>
          <w:color w:val="000000" w:themeColor="text1"/>
        </w:rPr>
        <w:t>structures</w:t>
      </w:r>
      <w:r w:rsidR="00B45069" w:rsidRPr="007B436A">
        <w:rPr>
          <w:color w:val="000000" w:themeColor="text1"/>
        </w:rPr>
        <w:t xml:space="preserve"> </w:t>
      </w:r>
      <w:r w:rsidR="00685B25" w:rsidRPr="007B436A">
        <w:rPr>
          <w:color w:val="000000" w:themeColor="text1"/>
        </w:rPr>
        <w:t>(</w:t>
      </w:r>
      <w:r w:rsidR="00B45069" w:rsidRPr="007B436A">
        <w:rPr>
          <w:color w:val="000000" w:themeColor="text1"/>
        </w:rPr>
        <w:t xml:space="preserve">i.e., </w:t>
      </w:r>
      <w:r w:rsidR="0054415F" w:rsidRPr="007B436A">
        <w:rPr>
          <w:color w:val="000000" w:themeColor="text1"/>
        </w:rPr>
        <w:t xml:space="preserve">yurt </w:t>
      </w:r>
      <w:r w:rsidR="0054415F" w:rsidRPr="00A245BB">
        <w:t>tents, geodesic domes and tent-like structures</w:t>
      </w:r>
      <w:r w:rsidR="00A245BB" w:rsidRPr="00A245BB">
        <w:t>)</w:t>
      </w:r>
      <w:r w:rsidR="0054415F" w:rsidRPr="00A245BB">
        <w:t xml:space="preserve"> </w:t>
      </w:r>
      <w:r w:rsidRPr="00A245BB">
        <w:t xml:space="preserve">for the subject property are considered to be used for short term </w:t>
      </w:r>
      <w:proofErr w:type="gramStart"/>
      <w:r w:rsidRPr="00A245BB">
        <w:t>accommodations;</w:t>
      </w:r>
      <w:proofErr w:type="gramEnd"/>
    </w:p>
    <w:p w14:paraId="5C968EBB" w14:textId="53229EE4" w:rsidR="000B1450" w:rsidRDefault="00BC5883" w:rsidP="00BC5883">
      <w:pPr>
        <w:rPr>
          <w:rFonts w:eastAsia="Times New Roman" w:cs="Arial"/>
          <w:sz w:val="28"/>
          <w:szCs w:val="28"/>
          <w:lang w:val="en-US"/>
        </w:rPr>
      </w:pPr>
      <w:r w:rsidRPr="00A245BB">
        <w:lastRenderedPageBreak/>
        <w:t xml:space="preserve">Be it resolved that the Commission interprets the camp-style structures for the subject property be considered an </w:t>
      </w:r>
      <w:r w:rsidRPr="00A245BB">
        <w:rPr>
          <w:i/>
          <w:iCs/>
        </w:rPr>
        <w:t>Existing Use</w:t>
      </w:r>
      <w:r w:rsidRPr="00A245BB">
        <w:t xml:space="preserve"> as a function of the farmhouse short-term accommodation where it can be demonstrated through a Development Permit Application that they meet policies of Part 2.3 and all applicable Part 2.0 Development Criteria.</w:t>
      </w:r>
      <w:r w:rsidR="00B544C9">
        <w:t xml:space="preserve"> </w:t>
      </w:r>
      <w:r w:rsidR="000B1450">
        <w:br w:type="page"/>
      </w:r>
    </w:p>
    <w:p w14:paraId="4C06EA09" w14:textId="38681E3C" w:rsidR="00ED7466" w:rsidRDefault="006D2FE7" w:rsidP="00FE0CEE">
      <w:pPr>
        <w:pStyle w:val="Heading1"/>
        <w:numPr>
          <w:ilvl w:val="0"/>
          <w:numId w:val="2"/>
        </w:numPr>
      </w:pPr>
      <w:r>
        <w:lastRenderedPageBreak/>
        <w:t>Background</w:t>
      </w:r>
    </w:p>
    <w:p w14:paraId="2CC3450C" w14:textId="513C6B5B" w:rsidR="00A175E0" w:rsidRDefault="00EC75F1" w:rsidP="00A175E0">
      <w:pPr>
        <w:rPr>
          <w:highlight w:val="yellow"/>
          <w:lang w:val="en-US"/>
        </w:rPr>
      </w:pPr>
      <w:r>
        <w:rPr>
          <w:lang w:val="en-US"/>
        </w:rPr>
        <w:t xml:space="preserve">This report is </w:t>
      </w:r>
      <w:r w:rsidR="00143F8B">
        <w:rPr>
          <w:lang w:val="en-US"/>
        </w:rPr>
        <w:t xml:space="preserve">before the Commission as </w:t>
      </w:r>
      <w:r w:rsidR="00727A08">
        <w:rPr>
          <w:lang w:val="en-US"/>
        </w:rPr>
        <w:t>an</w:t>
      </w:r>
      <w:r w:rsidR="00143F8B">
        <w:rPr>
          <w:lang w:val="en-US"/>
        </w:rPr>
        <w:t xml:space="preserve"> </w:t>
      </w:r>
      <w:r w:rsidR="000A3347">
        <w:rPr>
          <w:lang w:val="en-US"/>
        </w:rPr>
        <w:t>outcome</w:t>
      </w:r>
      <w:r w:rsidR="004A68CC">
        <w:rPr>
          <w:lang w:val="en-US"/>
        </w:rPr>
        <w:t xml:space="preserve"> of a</w:t>
      </w:r>
      <w:r w:rsidR="00143F8B">
        <w:rPr>
          <w:lang w:val="en-US"/>
        </w:rPr>
        <w:t xml:space="preserve"> </w:t>
      </w:r>
      <w:r w:rsidR="004157E1">
        <w:rPr>
          <w:lang w:val="en-US"/>
        </w:rPr>
        <w:t xml:space="preserve">resolution from </w:t>
      </w:r>
      <w:r w:rsidR="00143F8B">
        <w:rPr>
          <w:lang w:val="en-US"/>
        </w:rPr>
        <w:t xml:space="preserve">the July 17, </w:t>
      </w:r>
      <w:r w:rsidR="00507236">
        <w:rPr>
          <w:lang w:val="en-US"/>
        </w:rPr>
        <w:t>2025,</w:t>
      </w:r>
      <w:r w:rsidR="00143F8B">
        <w:rPr>
          <w:lang w:val="en-US"/>
        </w:rPr>
        <w:t xml:space="preserve"> Commission Meeting</w:t>
      </w:r>
      <w:r w:rsidR="001A35EF">
        <w:rPr>
          <w:lang w:val="en-US"/>
        </w:rPr>
        <w:t xml:space="preserve"> where the following </w:t>
      </w:r>
      <w:r w:rsidR="00A175E0" w:rsidRPr="004B4AB2">
        <w:rPr>
          <w:lang w:val="en-US"/>
        </w:rPr>
        <w:t>direction</w:t>
      </w:r>
      <w:r w:rsidR="001A35EF" w:rsidRPr="004B4AB2">
        <w:rPr>
          <w:lang w:val="en-US"/>
        </w:rPr>
        <w:t xml:space="preserve"> was affirmed</w:t>
      </w:r>
      <w:r w:rsidR="00343651">
        <w:rPr>
          <w:lang w:val="en-US"/>
        </w:rPr>
        <w:t xml:space="preserve"> in response to a delegation request from the property owner</w:t>
      </w:r>
      <w:r w:rsidR="00A175E0" w:rsidRPr="004B4AB2">
        <w:rPr>
          <w:lang w:val="en-US"/>
        </w:rPr>
        <w:t xml:space="preserve">: </w:t>
      </w:r>
    </w:p>
    <w:p w14:paraId="5A3C9927" w14:textId="3F1B89DE" w:rsidR="00A175E0" w:rsidRPr="004B4AB2" w:rsidRDefault="00A175E0" w:rsidP="004B4AB2">
      <w:pPr>
        <w:rPr>
          <w:rFonts w:ascii="Calibri" w:hAnsi="Calibri"/>
        </w:rPr>
      </w:pPr>
      <w:r w:rsidRPr="004B4AB2">
        <w:t xml:space="preserve">"That the </w:t>
      </w:r>
      <w:r w:rsidRPr="004A68CC">
        <w:t xml:space="preserve">delegation request be denied </w:t>
      </w:r>
      <w:r w:rsidRPr="00507236">
        <w:t>and dire</w:t>
      </w:r>
      <w:r w:rsidRPr="004B4AB2">
        <w:t xml:space="preserve">cts staff to engage with the landowners of </w:t>
      </w:r>
      <w:r w:rsidR="00FB18C2">
        <w:t>REDACTED</w:t>
      </w:r>
      <w:r w:rsidRPr="004B4AB2">
        <w:t xml:space="preserve"> (renamed </w:t>
      </w:r>
      <w:r w:rsidR="00FB18C2">
        <w:t>REDACTED</w:t>
      </w:r>
      <w:r w:rsidRPr="004B4AB2">
        <w:t>) and:</w:t>
      </w:r>
      <w:r w:rsidRPr="004B4AB2">
        <w:br/>
        <w:t>1.</w:t>
      </w:r>
      <w:r w:rsidRPr="004B4AB2">
        <w:t> </w:t>
      </w:r>
      <w:r w:rsidRPr="004B4AB2">
        <w:t>Confirm if the existing geodesic domes are included in the approved existing uses in Development Permit 2025-00078,</w:t>
      </w:r>
      <w:r w:rsidRPr="004B4AB2">
        <w:br/>
        <w:t>2</w:t>
      </w:r>
      <w:r w:rsidRPr="004B4AB2">
        <w:t> </w:t>
      </w:r>
      <w:r w:rsidRPr="004B4AB2">
        <w:t>Confirm the permitting requirements for both existing and proposed geodesic domes on the property, and</w:t>
      </w:r>
      <w:r w:rsidRPr="004B4AB2">
        <w:br/>
        <w:t>3.</w:t>
      </w:r>
      <w:r w:rsidRPr="004B4AB2">
        <w:t> </w:t>
      </w:r>
      <w:r w:rsidRPr="004B4AB2">
        <w:t>Provide an update to the Commission at the September 2025 meeting.”</w:t>
      </w:r>
    </w:p>
    <w:p w14:paraId="37D4257F" w14:textId="5E1B686B" w:rsidR="00E5066E" w:rsidRDefault="00CB5A0F" w:rsidP="00EC75F1">
      <w:pPr>
        <w:rPr>
          <w:lang w:val="en-US"/>
        </w:rPr>
      </w:pPr>
      <w:r>
        <w:rPr>
          <w:lang w:val="en-US"/>
        </w:rPr>
        <w:t xml:space="preserve">Presented here </w:t>
      </w:r>
      <w:r w:rsidR="007826D3">
        <w:rPr>
          <w:lang w:val="en-US"/>
        </w:rPr>
        <w:t xml:space="preserve">are </w:t>
      </w:r>
      <w:r w:rsidR="004672C2">
        <w:rPr>
          <w:lang w:val="en-US"/>
        </w:rPr>
        <w:t xml:space="preserve">several key factors relevant to the </w:t>
      </w:r>
      <w:r w:rsidR="00BC7905">
        <w:rPr>
          <w:lang w:val="en-US"/>
        </w:rPr>
        <w:t xml:space="preserve">examination of </w:t>
      </w:r>
      <w:r w:rsidR="004A68CC">
        <w:rPr>
          <w:lang w:val="en-US"/>
        </w:rPr>
        <w:t>the planning framework</w:t>
      </w:r>
      <w:r w:rsidR="00816AE3">
        <w:rPr>
          <w:lang w:val="en-US"/>
        </w:rPr>
        <w:t xml:space="preserve"> in this report</w:t>
      </w:r>
      <w:r w:rsidR="009479B5">
        <w:rPr>
          <w:lang w:val="en-US"/>
        </w:rPr>
        <w:t xml:space="preserve">: </w:t>
      </w:r>
    </w:p>
    <w:p w14:paraId="06A99213" w14:textId="21820DCA" w:rsidR="00EA6E5E" w:rsidRPr="00F869AC" w:rsidRDefault="00EA6E5E" w:rsidP="007B436A">
      <w:pPr>
        <w:pStyle w:val="ListParagraph"/>
        <w:numPr>
          <w:ilvl w:val="0"/>
          <w:numId w:val="3"/>
        </w:numPr>
        <w:ind w:left="426" w:hanging="426"/>
        <w:rPr>
          <w:lang w:val="en-US"/>
        </w:rPr>
      </w:pPr>
      <w:r w:rsidRPr="00F869AC">
        <w:rPr>
          <w:lang w:val="en-US"/>
        </w:rPr>
        <w:t xml:space="preserve">A </w:t>
      </w:r>
      <w:r w:rsidR="00781383" w:rsidRPr="00F869AC">
        <w:rPr>
          <w:lang w:val="en-US"/>
        </w:rPr>
        <w:t xml:space="preserve">NEC issuance of </w:t>
      </w:r>
      <w:r w:rsidRPr="00F869AC">
        <w:rPr>
          <w:lang w:val="en-US"/>
        </w:rPr>
        <w:t>Notice of Violation</w:t>
      </w:r>
      <w:r w:rsidR="00781383" w:rsidRPr="00F869AC">
        <w:rPr>
          <w:lang w:val="en-US"/>
        </w:rPr>
        <w:t xml:space="preserve"> </w:t>
      </w:r>
      <w:r w:rsidR="00853F54" w:rsidRPr="00F869AC">
        <w:rPr>
          <w:lang w:val="en-US"/>
        </w:rPr>
        <w:t xml:space="preserve">for </w:t>
      </w:r>
      <w:r w:rsidR="009458A3" w:rsidRPr="000001F8">
        <w:rPr>
          <w:i/>
          <w:iCs/>
          <w:lang w:eastAsia="en-CA"/>
        </w:rPr>
        <w:t>Development</w:t>
      </w:r>
      <w:r w:rsidR="009458A3" w:rsidRPr="00F869AC" w:rsidDel="009458A3">
        <w:rPr>
          <w:lang w:val="en-US"/>
        </w:rPr>
        <w:t xml:space="preserve"> </w:t>
      </w:r>
      <w:r w:rsidR="00853F54" w:rsidRPr="00F869AC">
        <w:rPr>
          <w:lang w:val="en-US"/>
        </w:rPr>
        <w:t xml:space="preserve">/uses occurring without </w:t>
      </w:r>
      <w:r w:rsidR="00782715" w:rsidRPr="00F869AC">
        <w:rPr>
          <w:lang w:val="en-US"/>
        </w:rPr>
        <w:t xml:space="preserve">the issuance of a </w:t>
      </w:r>
      <w:r w:rsidR="009458A3">
        <w:rPr>
          <w:lang w:val="en-US"/>
        </w:rPr>
        <w:t>D</w:t>
      </w:r>
      <w:r w:rsidR="00782715" w:rsidRPr="00F869AC">
        <w:rPr>
          <w:lang w:val="en-US"/>
        </w:rPr>
        <w:t xml:space="preserve">evelopment </w:t>
      </w:r>
      <w:r w:rsidR="009458A3">
        <w:rPr>
          <w:lang w:val="en-US"/>
        </w:rPr>
        <w:t>P</w:t>
      </w:r>
      <w:r w:rsidR="00782715" w:rsidRPr="00F869AC">
        <w:rPr>
          <w:lang w:val="en-US"/>
        </w:rPr>
        <w:t xml:space="preserve">ermit. </w:t>
      </w:r>
    </w:p>
    <w:p w14:paraId="3F5BE877" w14:textId="7C960076" w:rsidR="00E5066E" w:rsidRPr="004263B2" w:rsidRDefault="00E5066E" w:rsidP="007B436A">
      <w:pPr>
        <w:pStyle w:val="ListParagraph"/>
        <w:numPr>
          <w:ilvl w:val="0"/>
          <w:numId w:val="3"/>
        </w:numPr>
        <w:ind w:left="426" w:hanging="426"/>
        <w:rPr>
          <w:lang w:val="en-US"/>
        </w:rPr>
      </w:pPr>
      <w:r>
        <w:rPr>
          <w:lang w:val="en-US"/>
        </w:rPr>
        <w:t xml:space="preserve">Two </w:t>
      </w:r>
      <w:r w:rsidR="00702B9C">
        <w:rPr>
          <w:lang w:val="en-US"/>
        </w:rPr>
        <w:t xml:space="preserve">recent </w:t>
      </w:r>
      <w:r>
        <w:rPr>
          <w:lang w:val="en-US"/>
        </w:rPr>
        <w:t>Development Permit applications</w:t>
      </w:r>
      <w:r w:rsidR="004067D2">
        <w:rPr>
          <w:lang w:val="en-US"/>
        </w:rPr>
        <w:t>, G/A/2022-2023/583 and G/C/2023-2024/259</w:t>
      </w:r>
      <w:r>
        <w:rPr>
          <w:lang w:val="en-US"/>
        </w:rPr>
        <w:t xml:space="preserve"> </w:t>
      </w:r>
      <w:r w:rsidR="00AA05D4">
        <w:rPr>
          <w:lang w:val="en-US"/>
        </w:rPr>
        <w:t xml:space="preserve">focused on recognizing an existing retreat use that </w:t>
      </w:r>
      <w:r w:rsidR="00ED016E" w:rsidRPr="004263B2">
        <w:rPr>
          <w:lang w:val="en-US"/>
        </w:rPr>
        <w:t xml:space="preserve">received decisions </w:t>
      </w:r>
      <w:r w:rsidR="00FD1EB3" w:rsidRPr="004263B2">
        <w:rPr>
          <w:lang w:val="en-US"/>
        </w:rPr>
        <w:t xml:space="preserve">from </w:t>
      </w:r>
      <w:r w:rsidR="00ED016E" w:rsidRPr="004263B2">
        <w:rPr>
          <w:lang w:val="en-US"/>
        </w:rPr>
        <w:t xml:space="preserve">the </w:t>
      </w:r>
      <w:r w:rsidR="00A11605" w:rsidRPr="004263B2">
        <w:rPr>
          <w:lang w:val="en-US"/>
        </w:rPr>
        <w:t>Commission</w:t>
      </w:r>
      <w:r w:rsidR="00EA6E5E" w:rsidRPr="004263B2">
        <w:rPr>
          <w:lang w:val="en-US"/>
        </w:rPr>
        <w:t xml:space="preserve">. </w:t>
      </w:r>
    </w:p>
    <w:p w14:paraId="3E804F01" w14:textId="3CBEB625" w:rsidR="00642408" w:rsidRPr="007B436A" w:rsidRDefault="00526316" w:rsidP="007B436A">
      <w:pPr>
        <w:pStyle w:val="ListParagraph"/>
        <w:numPr>
          <w:ilvl w:val="0"/>
          <w:numId w:val="3"/>
        </w:numPr>
        <w:ind w:left="426" w:hanging="426"/>
        <w:rPr>
          <w:lang w:val="en-US"/>
        </w:rPr>
      </w:pPr>
      <w:r w:rsidRPr="004263B2">
        <w:rPr>
          <w:lang w:val="en-US"/>
        </w:rPr>
        <w:t>A</w:t>
      </w:r>
      <w:r w:rsidR="007927A1" w:rsidRPr="004263B2">
        <w:rPr>
          <w:lang w:val="en-US"/>
        </w:rPr>
        <w:t xml:space="preserve">n Ontario Land Tribunal (OLT) decision that confirmed </w:t>
      </w:r>
      <w:r w:rsidR="00B33954" w:rsidRPr="004263B2">
        <w:rPr>
          <w:lang w:val="en-US"/>
        </w:rPr>
        <w:t>a retreat use as an Existing Use</w:t>
      </w:r>
      <w:r w:rsidR="008C028B" w:rsidRPr="004263B2">
        <w:rPr>
          <w:lang w:val="en-US"/>
        </w:rPr>
        <w:t xml:space="preserve">, following the definition </w:t>
      </w:r>
      <w:r w:rsidR="004C32A4" w:rsidRPr="004263B2">
        <w:rPr>
          <w:lang w:val="en-US"/>
        </w:rPr>
        <w:t xml:space="preserve">in the </w:t>
      </w:r>
      <w:r w:rsidR="00C444D0" w:rsidRPr="004263B2">
        <w:rPr>
          <w:lang w:val="en-US"/>
        </w:rPr>
        <w:t>NEP</w:t>
      </w:r>
      <w:r w:rsidR="004C32A4" w:rsidRPr="004263B2">
        <w:rPr>
          <w:lang w:val="en-US"/>
        </w:rPr>
        <w:t>,</w:t>
      </w:r>
      <w:r w:rsidR="00B33954" w:rsidRPr="004263B2">
        <w:rPr>
          <w:lang w:val="en-US"/>
        </w:rPr>
        <w:t xml:space="preserve"> for the subject </w:t>
      </w:r>
      <w:r w:rsidR="004C32A4" w:rsidRPr="004263B2">
        <w:rPr>
          <w:lang w:val="en-US"/>
        </w:rPr>
        <w:t>property.</w:t>
      </w:r>
      <w:r w:rsidR="00E652ED" w:rsidRPr="004263B2">
        <w:rPr>
          <w:lang w:val="en-US"/>
        </w:rPr>
        <w:t xml:space="preserve"> </w:t>
      </w:r>
      <w:r w:rsidR="00E652ED" w:rsidRPr="007B436A">
        <w:rPr>
          <w:lang w:val="en-US"/>
        </w:rPr>
        <w:t xml:space="preserve">See Appendix </w:t>
      </w:r>
      <w:r w:rsidR="009D6E86" w:rsidRPr="007B436A">
        <w:rPr>
          <w:lang w:val="en-US"/>
        </w:rPr>
        <w:t>1.0</w:t>
      </w:r>
      <w:r w:rsidR="00E652ED" w:rsidRPr="007B436A">
        <w:rPr>
          <w:lang w:val="en-US"/>
        </w:rPr>
        <w:t>, OLT Decision.</w:t>
      </w:r>
    </w:p>
    <w:p w14:paraId="00F9BFED" w14:textId="4638D5D9" w:rsidR="003E4586" w:rsidRPr="007B436A" w:rsidRDefault="00642408" w:rsidP="007B436A">
      <w:pPr>
        <w:pStyle w:val="ListParagraph"/>
        <w:numPr>
          <w:ilvl w:val="0"/>
          <w:numId w:val="3"/>
        </w:numPr>
        <w:ind w:left="426" w:hanging="426"/>
        <w:rPr>
          <w:lang w:val="en-US"/>
        </w:rPr>
      </w:pPr>
      <w:r w:rsidRPr="004263B2">
        <w:rPr>
          <w:lang w:val="en-US"/>
        </w:rPr>
        <w:t>The issuance of Development Permit 2025-00078</w:t>
      </w:r>
      <w:r w:rsidR="00526316" w:rsidRPr="004263B2">
        <w:rPr>
          <w:lang w:val="en-US"/>
        </w:rPr>
        <w:t xml:space="preserve"> </w:t>
      </w:r>
      <w:r w:rsidRPr="004263B2">
        <w:rPr>
          <w:lang w:val="en-US"/>
        </w:rPr>
        <w:t xml:space="preserve">detailing the activities </w:t>
      </w:r>
      <w:r w:rsidRPr="003F5FAA">
        <w:rPr>
          <w:lang w:val="en-US"/>
        </w:rPr>
        <w:t xml:space="preserve">associated with the Existing Use. </w:t>
      </w:r>
      <w:r w:rsidR="003E4586" w:rsidRPr="007B436A">
        <w:rPr>
          <w:lang w:val="en-US"/>
        </w:rPr>
        <w:t xml:space="preserve">See Appendix </w:t>
      </w:r>
      <w:r w:rsidR="009D6E86" w:rsidRPr="007B436A">
        <w:rPr>
          <w:lang w:val="en-US"/>
        </w:rPr>
        <w:t>2.0</w:t>
      </w:r>
      <w:r w:rsidR="003E4586" w:rsidRPr="007B436A">
        <w:rPr>
          <w:lang w:val="en-US"/>
        </w:rPr>
        <w:t xml:space="preserve">, </w:t>
      </w:r>
      <w:r w:rsidR="0094641E" w:rsidRPr="007B436A">
        <w:rPr>
          <w:lang w:val="en-US"/>
        </w:rPr>
        <w:t>Development Permit</w:t>
      </w:r>
      <w:r w:rsidR="003E4586" w:rsidRPr="007B436A">
        <w:rPr>
          <w:lang w:val="en-US"/>
        </w:rPr>
        <w:t>.</w:t>
      </w:r>
    </w:p>
    <w:p w14:paraId="6640B696" w14:textId="661D8AF0" w:rsidR="009D3832" w:rsidRPr="007B436A" w:rsidRDefault="009D3832" w:rsidP="007B436A">
      <w:pPr>
        <w:pStyle w:val="ListParagraph"/>
        <w:numPr>
          <w:ilvl w:val="0"/>
          <w:numId w:val="3"/>
        </w:numPr>
        <w:ind w:left="426" w:hanging="426"/>
        <w:rPr>
          <w:lang w:val="en-US"/>
        </w:rPr>
      </w:pPr>
      <w:r w:rsidRPr="003F5FAA">
        <w:rPr>
          <w:lang w:val="en-US"/>
        </w:rPr>
        <w:t>A</w:t>
      </w:r>
      <w:r w:rsidR="00C2028C" w:rsidRPr="003F5FAA">
        <w:rPr>
          <w:lang w:val="en-US"/>
        </w:rPr>
        <w:t xml:space="preserve"> delegation request </w:t>
      </w:r>
      <w:r w:rsidR="00014553" w:rsidRPr="003F5FAA">
        <w:rPr>
          <w:lang w:val="en-US"/>
        </w:rPr>
        <w:t xml:space="preserve">to review a current </w:t>
      </w:r>
      <w:r w:rsidR="00014553" w:rsidRPr="007B436A">
        <w:rPr>
          <w:lang w:val="en-US"/>
        </w:rPr>
        <w:t>Development Permit Application</w:t>
      </w:r>
      <w:r w:rsidR="00B73575" w:rsidRPr="007B436A">
        <w:rPr>
          <w:lang w:val="en-US"/>
        </w:rPr>
        <w:t xml:space="preserve"> as a minor expansion to an Existing Use</w:t>
      </w:r>
      <w:r w:rsidR="00576B21" w:rsidRPr="007B436A">
        <w:rPr>
          <w:lang w:val="en-US"/>
        </w:rPr>
        <w:t xml:space="preserve"> and would not require the issuance of a Development Permit </w:t>
      </w:r>
      <w:r w:rsidR="00D74CB6" w:rsidRPr="007B436A">
        <w:rPr>
          <w:lang w:val="en-US"/>
        </w:rPr>
        <w:t>because it is a continuation</w:t>
      </w:r>
      <w:r w:rsidR="00C6237A" w:rsidRPr="007B436A">
        <w:rPr>
          <w:lang w:val="en-US"/>
        </w:rPr>
        <w:t xml:space="preserve"> of a retreat model</w:t>
      </w:r>
      <w:r w:rsidR="000D1570" w:rsidRPr="007B436A">
        <w:rPr>
          <w:lang w:val="en-US"/>
        </w:rPr>
        <w:t xml:space="preserve"> that has operated on the property. </w:t>
      </w:r>
      <w:r w:rsidR="00776D82" w:rsidRPr="007B436A">
        <w:rPr>
          <w:lang w:val="en-US"/>
        </w:rPr>
        <w:t xml:space="preserve">See Appendix </w:t>
      </w:r>
      <w:r w:rsidR="009D6E86" w:rsidRPr="007B436A">
        <w:rPr>
          <w:lang w:val="en-US"/>
        </w:rPr>
        <w:t>3.0</w:t>
      </w:r>
      <w:r w:rsidR="00776D82" w:rsidRPr="007B436A">
        <w:rPr>
          <w:lang w:val="en-US"/>
        </w:rPr>
        <w:t>, Delegation Request.</w:t>
      </w:r>
    </w:p>
    <w:p w14:paraId="5FA06B79" w14:textId="7B5E8C45" w:rsidR="00616690" w:rsidRPr="00E45E08" w:rsidRDefault="005B351B" w:rsidP="007B436A">
      <w:pPr>
        <w:pStyle w:val="ListParagraph"/>
        <w:numPr>
          <w:ilvl w:val="0"/>
          <w:numId w:val="3"/>
        </w:numPr>
        <w:ind w:left="426" w:hanging="426"/>
        <w:rPr>
          <w:lang w:val="en-US"/>
        </w:rPr>
      </w:pPr>
      <w:r>
        <w:rPr>
          <w:lang w:val="en-US"/>
        </w:rPr>
        <w:t>The</w:t>
      </w:r>
      <w:r w:rsidR="00642408">
        <w:rPr>
          <w:lang w:val="en-US"/>
        </w:rPr>
        <w:t xml:space="preserve"> owner</w:t>
      </w:r>
      <w:r w:rsidR="00036485" w:rsidRPr="00495FB7">
        <w:rPr>
          <w:lang w:val="en-US"/>
        </w:rPr>
        <w:t xml:space="preserve"> submi</w:t>
      </w:r>
      <w:r w:rsidR="00642408">
        <w:rPr>
          <w:lang w:val="en-US"/>
        </w:rPr>
        <w:t>tted</w:t>
      </w:r>
      <w:r w:rsidR="00C51DDE">
        <w:rPr>
          <w:lang w:val="en-US"/>
        </w:rPr>
        <w:t xml:space="preserve"> </w:t>
      </w:r>
      <w:r w:rsidR="00F62909" w:rsidRPr="00495FB7">
        <w:rPr>
          <w:lang w:val="en-US"/>
        </w:rPr>
        <w:t>Interim Proposal</w:t>
      </w:r>
      <w:r w:rsidR="004C0A01" w:rsidRPr="00495FB7">
        <w:rPr>
          <w:lang w:val="en-US"/>
        </w:rPr>
        <w:t xml:space="preserve"> and </w:t>
      </w:r>
      <w:r w:rsidR="00036485" w:rsidRPr="00495FB7">
        <w:rPr>
          <w:lang w:val="en-US"/>
        </w:rPr>
        <w:t>R</w:t>
      </w:r>
      <w:r w:rsidR="004C0A01" w:rsidRPr="00495FB7">
        <w:rPr>
          <w:lang w:val="en-US"/>
        </w:rPr>
        <w:t xml:space="preserve">esolution </w:t>
      </w:r>
      <w:r w:rsidR="00036485" w:rsidRPr="00495FB7">
        <w:rPr>
          <w:lang w:val="en-US"/>
        </w:rPr>
        <w:t>Report</w:t>
      </w:r>
      <w:r w:rsidR="00F62909" w:rsidRPr="00495FB7">
        <w:rPr>
          <w:lang w:val="en-US"/>
        </w:rPr>
        <w:t xml:space="preserve"> </w:t>
      </w:r>
      <w:r w:rsidR="00E34A71" w:rsidRPr="00495FB7">
        <w:rPr>
          <w:lang w:val="en-US"/>
        </w:rPr>
        <w:t xml:space="preserve">that proposes </w:t>
      </w:r>
      <w:r w:rsidR="00280E52" w:rsidRPr="00495FB7">
        <w:rPr>
          <w:lang w:val="en-US"/>
        </w:rPr>
        <w:t xml:space="preserve">multiple decks and domes </w:t>
      </w:r>
      <w:r w:rsidR="00642408">
        <w:rPr>
          <w:lang w:val="en-US"/>
        </w:rPr>
        <w:t xml:space="preserve">to be considered </w:t>
      </w:r>
      <w:r w:rsidR="00DA306D" w:rsidRPr="00495FB7">
        <w:rPr>
          <w:lang w:val="en-US"/>
        </w:rPr>
        <w:t xml:space="preserve">as a </w:t>
      </w:r>
      <w:r w:rsidR="00D32BC9" w:rsidRPr="00495FB7">
        <w:rPr>
          <w:lang w:val="en-US"/>
        </w:rPr>
        <w:t xml:space="preserve">continuation of an Existing </w:t>
      </w:r>
      <w:r w:rsidR="00D32BC9" w:rsidRPr="00E45E08">
        <w:rPr>
          <w:lang w:val="en-US"/>
        </w:rPr>
        <w:t>Use</w:t>
      </w:r>
      <w:r w:rsidR="00257055" w:rsidRPr="00E45E08">
        <w:rPr>
          <w:lang w:val="en-US"/>
        </w:rPr>
        <w:t xml:space="preserve"> </w:t>
      </w:r>
      <w:r w:rsidR="00257055" w:rsidRPr="00E45E08">
        <w:rPr>
          <w:lang w:val="en-US"/>
        </w:rPr>
        <w:lastRenderedPageBreak/>
        <w:t>and is</w:t>
      </w:r>
      <w:r w:rsidR="00642408" w:rsidRPr="00E45E08">
        <w:rPr>
          <w:lang w:val="en-US"/>
        </w:rPr>
        <w:t xml:space="preserve"> given NEC</w:t>
      </w:r>
      <w:r w:rsidR="00257055" w:rsidRPr="00E45E08">
        <w:rPr>
          <w:lang w:val="en-US"/>
        </w:rPr>
        <w:t xml:space="preserve"> support without requiring a </w:t>
      </w:r>
      <w:r w:rsidR="00FE0DE9" w:rsidRPr="00E45E08">
        <w:rPr>
          <w:lang w:val="en-US"/>
        </w:rPr>
        <w:t>D</w:t>
      </w:r>
      <w:r w:rsidR="00257055" w:rsidRPr="00E45E08">
        <w:rPr>
          <w:lang w:val="en-US"/>
        </w:rPr>
        <w:t xml:space="preserve">evelopment </w:t>
      </w:r>
      <w:r w:rsidR="00FE0DE9" w:rsidRPr="00E45E08">
        <w:rPr>
          <w:lang w:val="en-US"/>
        </w:rPr>
        <w:t>P</w:t>
      </w:r>
      <w:r w:rsidR="00257055" w:rsidRPr="00E45E08">
        <w:rPr>
          <w:lang w:val="en-US"/>
        </w:rPr>
        <w:t>ermit.</w:t>
      </w:r>
      <w:r w:rsidR="0012258D" w:rsidRPr="00E45E08">
        <w:rPr>
          <w:lang w:val="en-US"/>
        </w:rPr>
        <w:t xml:space="preserve"> </w:t>
      </w:r>
      <w:r w:rsidR="0012258D" w:rsidRPr="007B436A">
        <w:rPr>
          <w:lang w:val="en-US"/>
        </w:rPr>
        <w:t xml:space="preserve">See Appendix </w:t>
      </w:r>
      <w:r w:rsidR="009D6E86" w:rsidRPr="007B436A">
        <w:rPr>
          <w:lang w:val="en-US"/>
        </w:rPr>
        <w:t>4.0</w:t>
      </w:r>
      <w:r w:rsidR="002F3F3D" w:rsidRPr="007B436A">
        <w:rPr>
          <w:lang w:val="en-US"/>
        </w:rPr>
        <w:t xml:space="preserve"> – Interim Proposal and Resolution Report.</w:t>
      </w:r>
    </w:p>
    <w:p w14:paraId="08112275" w14:textId="504A228C" w:rsidR="00AD6903" w:rsidRDefault="00AA2157" w:rsidP="00AA2157">
      <w:r>
        <w:t xml:space="preserve">The subject property is an approximate 34.8 hectare (86 acres) in area and located at the corner of Concession 9 and Massie Road. The Minor Urban Areas of Massie and Walters Falls are approximately </w:t>
      </w:r>
      <w:r w:rsidR="00B9338F">
        <w:t xml:space="preserve">5.0 kilometers to the west and east. The lands are within the </w:t>
      </w:r>
      <w:r>
        <w:t>Escarpment Protection Area</w:t>
      </w:r>
      <w:r w:rsidR="00904D03">
        <w:t>, Escarpment Natural Area</w:t>
      </w:r>
      <w:r>
        <w:t xml:space="preserve"> and the Area of Development </w:t>
      </w:r>
      <w:r w:rsidR="00B9338F">
        <w:t>C</w:t>
      </w:r>
      <w:r>
        <w:t xml:space="preserve">ontrol. </w:t>
      </w:r>
    </w:p>
    <w:p w14:paraId="22DCA19B" w14:textId="6AEF426A" w:rsidR="00AD6903" w:rsidRDefault="00B9338F" w:rsidP="00AA2157">
      <w:r>
        <w:t>Currently there is a Development Permit Application APP-2024-00102</w:t>
      </w:r>
      <w:r w:rsidR="006C76D1">
        <w:t xml:space="preserve"> with the NEC for review. The application </w:t>
      </w:r>
      <w:r>
        <w:t xml:space="preserve">was paused until an OLT decision and issuance of a Development Permit for Development Permit Application G/C/2023-2024/259 for establishing an Existing Use. The current Development Application is still in the intake stage of confirming the proposal </w:t>
      </w:r>
      <w:r w:rsidR="00AD6903">
        <w:t>and area of development b</w:t>
      </w:r>
      <w:r>
        <w:t xml:space="preserve">ut generally seeks to construct 195 square metres (2100 square feet) of retreat space, 73 square metres (785 square feet) for a meeting dome. </w:t>
      </w:r>
      <w:r w:rsidR="00AD6903">
        <w:t xml:space="preserve">The development includes seven decks for the facilities to be placed on. </w:t>
      </w:r>
    </w:p>
    <w:p w14:paraId="22789F94" w14:textId="090A4AEF" w:rsidR="00AD6903" w:rsidRDefault="00AD6903" w:rsidP="00AA2157">
      <w:r>
        <w:t xml:space="preserve">In addition to the current Development Permit Application, there is the submission of an Interim Proposal and </w:t>
      </w:r>
      <w:r w:rsidR="00702E48">
        <w:t>R</w:t>
      </w:r>
      <w:r>
        <w:t xml:space="preserve">esolution </w:t>
      </w:r>
      <w:r w:rsidR="00702E48">
        <w:t>R</w:t>
      </w:r>
      <w:r>
        <w:t>eport</w:t>
      </w:r>
      <w:r w:rsidR="00702E48">
        <w:t xml:space="preserve"> (IP)</w:t>
      </w:r>
      <w:r>
        <w:t xml:space="preserve"> that seeks:</w:t>
      </w:r>
    </w:p>
    <w:p w14:paraId="22B5F340" w14:textId="77777777" w:rsidR="00702E48" w:rsidRDefault="00AD6903" w:rsidP="007B436A">
      <w:pPr>
        <w:pStyle w:val="ListParagraph"/>
        <w:numPr>
          <w:ilvl w:val="0"/>
          <w:numId w:val="45"/>
        </w:numPr>
        <w:ind w:left="426" w:hanging="426"/>
      </w:pPr>
      <w:r>
        <w:t xml:space="preserve">5 decks each with non-permanent accommodation dome tent </w:t>
      </w:r>
      <w:r w:rsidR="00702E48">
        <w:t>5x71 square metres (768 square feet)</w:t>
      </w:r>
    </w:p>
    <w:p w14:paraId="274D290C" w14:textId="77777777" w:rsidR="00702E48" w:rsidRDefault="00702E48" w:rsidP="007B436A">
      <w:pPr>
        <w:pStyle w:val="ListParagraph"/>
        <w:numPr>
          <w:ilvl w:val="0"/>
          <w:numId w:val="45"/>
        </w:numPr>
        <w:ind w:left="426" w:hanging="426"/>
      </w:pPr>
      <w:r>
        <w:t>1 deck with a non-permanent gathering dome tent 149 square metres (1600 square feet)</w:t>
      </w:r>
    </w:p>
    <w:p w14:paraId="14FC7625" w14:textId="77777777" w:rsidR="00702E48" w:rsidRDefault="00702E48" w:rsidP="007B436A">
      <w:pPr>
        <w:pStyle w:val="ListParagraph"/>
        <w:numPr>
          <w:ilvl w:val="0"/>
          <w:numId w:val="45"/>
        </w:numPr>
        <w:ind w:left="426" w:hanging="426"/>
      </w:pPr>
      <w:r>
        <w:t>1 deck with 2 non-permanent dome tents at Sky Camp 185 square metres (2,000 square feet)</w:t>
      </w:r>
    </w:p>
    <w:p w14:paraId="525620FD" w14:textId="77777777" w:rsidR="00702E48" w:rsidRDefault="00702E48" w:rsidP="007B436A">
      <w:pPr>
        <w:pStyle w:val="ListParagraph"/>
        <w:numPr>
          <w:ilvl w:val="0"/>
          <w:numId w:val="45"/>
        </w:numPr>
        <w:ind w:left="426" w:hanging="426"/>
      </w:pPr>
      <w:r>
        <w:t>1 deck as an extension to a single dwelling 149 metres square (1600 square feet)</w:t>
      </w:r>
    </w:p>
    <w:p w14:paraId="404F9F1E" w14:textId="77777777" w:rsidR="00702E48" w:rsidRDefault="00702E48" w:rsidP="007B436A">
      <w:pPr>
        <w:pStyle w:val="ListParagraph"/>
        <w:numPr>
          <w:ilvl w:val="0"/>
          <w:numId w:val="45"/>
        </w:numPr>
        <w:ind w:left="426" w:hanging="426"/>
      </w:pPr>
      <w:r>
        <w:t>Total of 838 square metres/9020 square feet of non-permanent deck</w:t>
      </w:r>
    </w:p>
    <w:p w14:paraId="268D12B0" w14:textId="37A4881B" w:rsidR="0092776B" w:rsidRDefault="00702E48" w:rsidP="00702E48">
      <w:r>
        <w:t xml:space="preserve">The Development Permit Application and the IP share similarities in seeking the establishment of additional </w:t>
      </w:r>
      <w:r w:rsidR="0092776B">
        <w:t>accommodations and retreat space</w:t>
      </w:r>
      <w:r w:rsidR="00EC1CDD">
        <w:t xml:space="preserve"> on the subject property</w:t>
      </w:r>
      <w:r w:rsidR="0092776B">
        <w:t>.</w:t>
      </w:r>
    </w:p>
    <w:p w14:paraId="6DF7AD07" w14:textId="6ACB9893" w:rsidR="000B1450" w:rsidRDefault="00DB06B6" w:rsidP="007B436A">
      <w:pPr>
        <w:pStyle w:val="Heading1"/>
      </w:pPr>
      <w:r>
        <w:lastRenderedPageBreak/>
        <w:t xml:space="preserve">2.0 </w:t>
      </w:r>
      <w:r w:rsidR="00B075A8">
        <w:t xml:space="preserve">Permit and Policy </w:t>
      </w:r>
      <w:r w:rsidR="005C1B93">
        <w:t xml:space="preserve">Considerations for Retreat – related </w:t>
      </w:r>
      <w:r w:rsidR="00E010F2">
        <w:t xml:space="preserve">Short Term </w:t>
      </w:r>
      <w:r w:rsidR="005C1B93">
        <w:t>Accommodation Facilities</w:t>
      </w:r>
    </w:p>
    <w:p w14:paraId="31DF9AC4" w14:textId="7DF87132" w:rsidR="003C7292" w:rsidRDefault="00467DC3" w:rsidP="003F2312">
      <w:pPr>
        <w:pStyle w:val="Default"/>
        <w:rPr>
          <w:rFonts w:ascii="Raleway" w:hAnsi="Raleway"/>
        </w:rPr>
      </w:pPr>
      <w:r w:rsidRPr="00C12911">
        <w:rPr>
          <w:rFonts w:ascii="Raleway" w:hAnsi="Raleway"/>
          <w:color w:val="000000" w:themeColor="text1"/>
          <w:lang w:val="en-US"/>
        </w:rPr>
        <w:t xml:space="preserve">Over the past </w:t>
      </w:r>
      <w:r w:rsidR="00955C9B" w:rsidRPr="00C12911">
        <w:rPr>
          <w:rFonts w:ascii="Raleway" w:hAnsi="Raleway"/>
          <w:color w:val="000000" w:themeColor="text1"/>
          <w:lang w:val="en-US"/>
        </w:rPr>
        <w:t xml:space="preserve">two years, the </w:t>
      </w:r>
      <w:r w:rsidR="006673F4" w:rsidRPr="00C12911">
        <w:rPr>
          <w:rFonts w:ascii="Raleway" w:hAnsi="Raleway"/>
          <w:color w:val="000000" w:themeColor="text1"/>
          <w:lang w:val="en-US"/>
        </w:rPr>
        <w:t>N</w:t>
      </w:r>
      <w:r w:rsidR="00721C56" w:rsidRPr="00C12911">
        <w:rPr>
          <w:rFonts w:ascii="Raleway" w:hAnsi="Raleway"/>
          <w:color w:val="000000" w:themeColor="text1"/>
          <w:lang w:val="en-US"/>
        </w:rPr>
        <w:t xml:space="preserve">EC and staff </w:t>
      </w:r>
      <w:r w:rsidR="00957066" w:rsidRPr="00C12911">
        <w:rPr>
          <w:rFonts w:ascii="Raleway" w:hAnsi="Raleway"/>
          <w:color w:val="000000" w:themeColor="text1"/>
          <w:lang w:val="en-US"/>
        </w:rPr>
        <w:t xml:space="preserve">were </w:t>
      </w:r>
      <w:r w:rsidR="00955C9B" w:rsidRPr="00C12911">
        <w:rPr>
          <w:rFonts w:ascii="Raleway" w:hAnsi="Raleway"/>
          <w:color w:val="000000" w:themeColor="text1"/>
          <w:lang w:val="en-US"/>
        </w:rPr>
        <w:t xml:space="preserve">actively </w:t>
      </w:r>
      <w:r w:rsidR="00174CFC" w:rsidRPr="00C12911">
        <w:rPr>
          <w:rFonts w:ascii="Raleway" w:hAnsi="Raleway"/>
          <w:color w:val="000000" w:themeColor="text1"/>
          <w:lang w:val="en-US"/>
        </w:rPr>
        <w:t xml:space="preserve">engaged </w:t>
      </w:r>
      <w:r w:rsidR="00C47909" w:rsidRPr="00C12911">
        <w:rPr>
          <w:rFonts w:ascii="Raleway" w:hAnsi="Raleway"/>
          <w:color w:val="000000" w:themeColor="text1"/>
          <w:lang w:val="en-US"/>
        </w:rPr>
        <w:t xml:space="preserve">with two </w:t>
      </w:r>
      <w:r w:rsidR="00D44CCD" w:rsidRPr="00F00607">
        <w:rPr>
          <w:rFonts w:ascii="Raleway" w:hAnsi="Raleway"/>
          <w:color w:val="000000" w:themeColor="text1"/>
          <w:lang w:val="en-US"/>
        </w:rPr>
        <w:t>D</w:t>
      </w:r>
      <w:r w:rsidR="00973322" w:rsidRPr="00F00607">
        <w:rPr>
          <w:rFonts w:ascii="Raleway" w:hAnsi="Raleway"/>
          <w:color w:val="000000" w:themeColor="text1"/>
          <w:lang w:val="en-US"/>
        </w:rPr>
        <w:t xml:space="preserve">evelopment </w:t>
      </w:r>
      <w:r w:rsidR="00D44CCD" w:rsidRPr="00F00607">
        <w:rPr>
          <w:rFonts w:ascii="Raleway" w:hAnsi="Raleway"/>
          <w:color w:val="000000" w:themeColor="text1"/>
          <w:lang w:val="en-US"/>
        </w:rPr>
        <w:t>P</w:t>
      </w:r>
      <w:r w:rsidR="00973322" w:rsidRPr="00F00607">
        <w:rPr>
          <w:rFonts w:ascii="Raleway" w:hAnsi="Raleway"/>
          <w:color w:val="000000" w:themeColor="text1"/>
          <w:lang w:val="en-US"/>
        </w:rPr>
        <w:t xml:space="preserve">ermit </w:t>
      </w:r>
      <w:r w:rsidR="00C47909" w:rsidRPr="00F00607">
        <w:rPr>
          <w:rFonts w:ascii="Raleway" w:hAnsi="Raleway"/>
          <w:color w:val="000000" w:themeColor="text1"/>
          <w:lang w:val="en-US"/>
        </w:rPr>
        <w:t>applications</w:t>
      </w:r>
      <w:r w:rsidR="00973322" w:rsidRPr="00F00607">
        <w:rPr>
          <w:rFonts w:ascii="Raleway" w:hAnsi="Raleway"/>
          <w:color w:val="000000" w:themeColor="text1"/>
          <w:lang w:val="en-US"/>
        </w:rPr>
        <w:t xml:space="preserve">, </w:t>
      </w:r>
      <w:r w:rsidR="004174BE" w:rsidRPr="00F00607">
        <w:rPr>
          <w:rFonts w:ascii="Raleway" w:hAnsi="Raleway"/>
          <w:color w:val="000000" w:themeColor="text1"/>
          <w:lang w:val="en-US"/>
        </w:rPr>
        <w:t>site use</w:t>
      </w:r>
      <w:r w:rsidR="00DB29B4" w:rsidRPr="00F00607">
        <w:rPr>
          <w:rFonts w:ascii="Raleway" w:hAnsi="Raleway"/>
          <w:color w:val="000000" w:themeColor="text1"/>
          <w:lang w:val="en-US"/>
        </w:rPr>
        <w:t xml:space="preserve"> considerations</w:t>
      </w:r>
      <w:r w:rsidR="00C47909" w:rsidRPr="00F00607">
        <w:rPr>
          <w:rFonts w:ascii="Raleway" w:hAnsi="Raleway"/>
          <w:color w:val="000000" w:themeColor="text1"/>
          <w:lang w:val="en-US"/>
        </w:rPr>
        <w:t xml:space="preserve"> and </w:t>
      </w:r>
      <w:r w:rsidR="00DB29B4" w:rsidRPr="00F00607">
        <w:rPr>
          <w:rFonts w:ascii="Raleway" w:hAnsi="Raleway"/>
          <w:color w:val="000000" w:themeColor="text1"/>
          <w:lang w:val="en-US"/>
        </w:rPr>
        <w:t xml:space="preserve">related </w:t>
      </w:r>
      <w:r w:rsidR="00C47909" w:rsidRPr="00F00607">
        <w:rPr>
          <w:rFonts w:ascii="Raleway" w:hAnsi="Raleway"/>
          <w:color w:val="000000" w:themeColor="text1"/>
          <w:lang w:val="en-US"/>
        </w:rPr>
        <w:t xml:space="preserve">policy discussions </w:t>
      </w:r>
      <w:r w:rsidR="00F00607">
        <w:rPr>
          <w:rFonts w:ascii="Raleway" w:hAnsi="Raleway"/>
          <w:color w:val="000000" w:themeColor="text1"/>
          <w:lang w:val="en-US"/>
        </w:rPr>
        <w:t>regarding</w:t>
      </w:r>
      <w:r w:rsidR="00D44CCD" w:rsidRPr="00F00607">
        <w:rPr>
          <w:rFonts w:ascii="Raleway" w:hAnsi="Raleway"/>
          <w:color w:val="000000" w:themeColor="text1"/>
          <w:lang w:val="en-US"/>
        </w:rPr>
        <w:t xml:space="preserve"> </w:t>
      </w:r>
      <w:r w:rsidR="00A738BA" w:rsidRPr="00F00607">
        <w:rPr>
          <w:rFonts w:ascii="Raleway" w:hAnsi="Raleway"/>
          <w:color w:val="000000" w:themeColor="text1"/>
          <w:lang w:val="en-US"/>
        </w:rPr>
        <w:t>the subject property.</w:t>
      </w:r>
      <w:r w:rsidR="003A0CF5" w:rsidRPr="00F00607">
        <w:rPr>
          <w:rFonts w:ascii="Raleway" w:hAnsi="Raleway"/>
          <w:color w:val="000000" w:themeColor="text1"/>
          <w:lang w:val="en-US"/>
        </w:rPr>
        <w:t xml:space="preserve"> </w:t>
      </w:r>
      <w:r w:rsidR="00F903F3" w:rsidRPr="00F00607">
        <w:rPr>
          <w:rFonts w:ascii="Raleway" w:hAnsi="Raleway"/>
        </w:rPr>
        <w:t xml:space="preserve">The </w:t>
      </w:r>
      <w:r w:rsidR="008A7B7F" w:rsidRPr="00F00607">
        <w:rPr>
          <w:rFonts w:ascii="Raleway" w:hAnsi="Raleway"/>
        </w:rPr>
        <w:t xml:space="preserve">central planning and policy </w:t>
      </w:r>
      <w:r w:rsidR="009900B7" w:rsidRPr="00F00607">
        <w:rPr>
          <w:rFonts w:ascii="Raleway" w:hAnsi="Raleway"/>
        </w:rPr>
        <w:t xml:space="preserve">considerations </w:t>
      </w:r>
      <w:r w:rsidR="000D381A" w:rsidRPr="00F00607">
        <w:rPr>
          <w:rFonts w:ascii="Raleway" w:hAnsi="Raleway"/>
        </w:rPr>
        <w:t>was</w:t>
      </w:r>
      <w:r w:rsidR="008A7B7F" w:rsidRPr="00F00607">
        <w:rPr>
          <w:rFonts w:ascii="Raleway" w:hAnsi="Raleway"/>
        </w:rPr>
        <w:t xml:space="preserve"> </w:t>
      </w:r>
      <w:r w:rsidR="007E0F3A" w:rsidRPr="00F00607">
        <w:rPr>
          <w:rFonts w:ascii="Raleway" w:hAnsi="Raleway"/>
        </w:rPr>
        <w:t xml:space="preserve">whether </w:t>
      </w:r>
      <w:r w:rsidR="00FB18C2">
        <w:rPr>
          <w:rFonts w:ascii="Raleway" w:hAnsi="Raleway"/>
        </w:rPr>
        <w:t>REDACTED</w:t>
      </w:r>
      <w:r w:rsidR="00E60F2D" w:rsidRPr="00F00607">
        <w:rPr>
          <w:rFonts w:ascii="Raleway" w:hAnsi="Raleway"/>
        </w:rPr>
        <w:t xml:space="preserve">, renamed </w:t>
      </w:r>
      <w:r w:rsidR="00FB18C2">
        <w:rPr>
          <w:rFonts w:ascii="Raleway" w:hAnsi="Raleway"/>
        </w:rPr>
        <w:t>REDACTED</w:t>
      </w:r>
      <w:r w:rsidR="004051BC">
        <w:rPr>
          <w:rFonts w:ascii="Raleway" w:hAnsi="Raleway"/>
        </w:rPr>
        <w:t>,</w:t>
      </w:r>
      <w:r w:rsidR="00C26471" w:rsidRPr="00F00607">
        <w:rPr>
          <w:rFonts w:ascii="Raleway" w:hAnsi="Raleway"/>
        </w:rPr>
        <w:t xml:space="preserve"> </w:t>
      </w:r>
      <w:r w:rsidR="009900C7" w:rsidRPr="00F00607">
        <w:rPr>
          <w:rFonts w:ascii="Raleway" w:hAnsi="Raleway"/>
        </w:rPr>
        <w:t>was</w:t>
      </w:r>
      <w:r w:rsidR="00E60F2D" w:rsidRPr="00F00607">
        <w:rPr>
          <w:rFonts w:ascii="Raleway" w:hAnsi="Raleway"/>
        </w:rPr>
        <w:t xml:space="preserve"> recognized as </w:t>
      </w:r>
      <w:r w:rsidR="00F903F3" w:rsidRPr="00F00607">
        <w:rPr>
          <w:rFonts w:ascii="Raleway" w:hAnsi="Raleway"/>
        </w:rPr>
        <w:t xml:space="preserve">an Existing Use </w:t>
      </w:r>
      <w:proofErr w:type="gramStart"/>
      <w:r w:rsidR="007C3E1E" w:rsidRPr="00F00607">
        <w:rPr>
          <w:rFonts w:ascii="Raleway" w:hAnsi="Raleway"/>
        </w:rPr>
        <w:t xml:space="preserve">by </w:t>
      </w:r>
      <w:r w:rsidR="00507BF5" w:rsidRPr="00F00607">
        <w:rPr>
          <w:rFonts w:ascii="Raleway" w:hAnsi="Raleway"/>
        </w:rPr>
        <w:t xml:space="preserve">definition </w:t>
      </w:r>
      <w:r w:rsidR="00F903F3" w:rsidRPr="00F00607">
        <w:rPr>
          <w:rFonts w:ascii="Raleway" w:hAnsi="Raleway"/>
        </w:rPr>
        <w:t>of</w:t>
      </w:r>
      <w:proofErr w:type="gramEnd"/>
      <w:r w:rsidR="00F903F3" w:rsidRPr="00F00607">
        <w:rPr>
          <w:rFonts w:ascii="Raleway" w:hAnsi="Raleway"/>
        </w:rPr>
        <w:t xml:space="preserve"> the NEP. </w:t>
      </w:r>
    </w:p>
    <w:p w14:paraId="4CD30BE7" w14:textId="77777777" w:rsidR="003C7292" w:rsidRDefault="003C7292" w:rsidP="003F2312">
      <w:pPr>
        <w:pStyle w:val="Default"/>
        <w:rPr>
          <w:rFonts w:ascii="Raleway" w:hAnsi="Raleway"/>
        </w:rPr>
      </w:pPr>
    </w:p>
    <w:p w14:paraId="24F81D1E" w14:textId="10C4AFFA" w:rsidR="003F2312" w:rsidRPr="0099286B" w:rsidRDefault="00591C76" w:rsidP="003F2312">
      <w:pPr>
        <w:pStyle w:val="Default"/>
        <w:rPr>
          <w:rFonts w:ascii="Raleway" w:hAnsi="Raleway"/>
        </w:rPr>
      </w:pPr>
      <w:r>
        <w:rPr>
          <w:rFonts w:ascii="Raleway" w:hAnsi="Raleway"/>
        </w:rPr>
        <w:t>In July of 2023</w:t>
      </w:r>
      <w:r w:rsidR="00F74CF6">
        <w:rPr>
          <w:rFonts w:ascii="Raleway" w:hAnsi="Raleway"/>
        </w:rPr>
        <w:t>,</w:t>
      </w:r>
      <w:r>
        <w:rPr>
          <w:rFonts w:ascii="Raleway" w:hAnsi="Raleway"/>
        </w:rPr>
        <w:t xml:space="preserve"> </w:t>
      </w:r>
      <w:r w:rsidR="00F74CF6">
        <w:rPr>
          <w:rFonts w:ascii="Raleway" w:hAnsi="Raleway"/>
        </w:rPr>
        <w:t>t</w:t>
      </w:r>
      <w:r>
        <w:rPr>
          <w:rFonts w:ascii="Raleway" w:hAnsi="Raleway"/>
        </w:rPr>
        <w:t xml:space="preserve">he Commission </w:t>
      </w:r>
      <w:r w:rsidR="003C7292">
        <w:rPr>
          <w:rFonts w:ascii="Raleway" w:hAnsi="Raleway"/>
        </w:rPr>
        <w:t>refused</w:t>
      </w:r>
      <w:r>
        <w:rPr>
          <w:rFonts w:ascii="Raleway" w:hAnsi="Raleway"/>
        </w:rPr>
        <w:t xml:space="preserve"> Development Permit Application G/A/2022-2023/583</w:t>
      </w:r>
      <w:r w:rsidR="00B37E99">
        <w:rPr>
          <w:rFonts w:ascii="Raleway" w:hAnsi="Raleway"/>
        </w:rPr>
        <w:t xml:space="preserve">, determining that a </w:t>
      </w:r>
      <w:r>
        <w:rPr>
          <w:rFonts w:ascii="Raleway" w:hAnsi="Raleway"/>
        </w:rPr>
        <w:t xml:space="preserve">retreat </w:t>
      </w:r>
      <w:r w:rsidR="00B37E99">
        <w:rPr>
          <w:rFonts w:ascii="Raleway" w:hAnsi="Raleway"/>
        </w:rPr>
        <w:t>w</w:t>
      </w:r>
      <w:r>
        <w:rPr>
          <w:rFonts w:ascii="Raleway" w:hAnsi="Raleway"/>
        </w:rPr>
        <w:t xml:space="preserve">as </w:t>
      </w:r>
      <w:r w:rsidR="00B37E99">
        <w:rPr>
          <w:rFonts w:ascii="Raleway" w:hAnsi="Raleway"/>
        </w:rPr>
        <w:t xml:space="preserve">not </w:t>
      </w:r>
      <w:r>
        <w:rPr>
          <w:rFonts w:ascii="Raleway" w:hAnsi="Raleway"/>
        </w:rPr>
        <w:t>a</w:t>
      </w:r>
      <w:r w:rsidR="00B37E99">
        <w:rPr>
          <w:rFonts w:ascii="Raleway" w:hAnsi="Raleway"/>
        </w:rPr>
        <w:t xml:space="preserve"> recognized </w:t>
      </w:r>
      <w:r>
        <w:rPr>
          <w:rFonts w:ascii="Raleway" w:hAnsi="Raleway"/>
        </w:rPr>
        <w:t xml:space="preserve">Existing Use </w:t>
      </w:r>
      <w:r w:rsidR="00B37E99">
        <w:rPr>
          <w:rFonts w:ascii="Raleway" w:hAnsi="Raleway"/>
        </w:rPr>
        <w:t xml:space="preserve">which also resulted in </w:t>
      </w:r>
      <w:r w:rsidR="0092776B">
        <w:rPr>
          <w:rFonts w:ascii="Raleway" w:hAnsi="Raleway"/>
        </w:rPr>
        <w:t xml:space="preserve">not recognizing on farm camping for approximately 30 people and </w:t>
      </w:r>
      <w:r w:rsidR="00B37E99">
        <w:rPr>
          <w:rFonts w:ascii="Raleway" w:hAnsi="Raleway"/>
        </w:rPr>
        <w:t xml:space="preserve">declining the </w:t>
      </w:r>
      <w:r>
        <w:rPr>
          <w:rFonts w:ascii="Raleway" w:hAnsi="Raleway"/>
        </w:rPr>
        <w:t>proposed expansion</w:t>
      </w:r>
      <w:r w:rsidR="00B37E99">
        <w:rPr>
          <w:rFonts w:ascii="Raleway" w:hAnsi="Raleway"/>
        </w:rPr>
        <w:t xml:space="preserve">, </w:t>
      </w:r>
      <w:r w:rsidR="00CA3241">
        <w:rPr>
          <w:rFonts w:ascii="Raleway" w:hAnsi="Raleway"/>
        </w:rPr>
        <w:t>that</w:t>
      </w:r>
      <w:r w:rsidR="00B37E99">
        <w:rPr>
          <w:rFonts w:ascii="Raleway" w:hAnsi="Raleway"/>
        </w:rPr>
        <w:t xml:space="preserve"> included the installation of camp-style structures</w:t>
      </w:r>
      <w:r>
        <w:rPr>
          <w:rFonts w:ascii="Raleway" w:hAnsi="Raleway"/>
        </w:rPr>
        <w:t xml:space="preserve">. </w:t>
      </w:r>
      <w:r w:rsidR="000612FB">
        <w:rPr>
          <w:rFonts w:ascii="Raleway" w:hAnsi="Raleway"/>
        </w:rPr>
        <w:t xml:space="preserve">Development Permit Application </w:t>
      </w:r>
      <w:r w:rsidR="00D70A9F">
        <w:rPr>
          <w:rFonts w:ascii="Raleway" w:hAnsi="Raleway"/>
        </w:rPr>
        <w:t xml:space="preserve">G/C/2023-2024/259 </w:t>
      </w:r>
      <w:r w:rsidR="00144239">
        <w:rPr>
          <w:rFonts w:ascii="Raleway" w:hAnsi="Raleway"/>
        </w:rPr>
        <w:t xml:space="preserve">(note ‘C’ is used in the Staff Report to the Commission but is </w:t>
      </w:r>
      <w:r w:rsidR="00754828">
        <w:rPr>
          <w:rFonts w:ascii="Raleway" w:hAnsi="Raleway"/>
        </w:rPr>
        <w:t xml:space="preserve">referenced as ‘A’ in the OLT documents), </w:t>
      </w:r>
      <w:r w:rsidR="00D70A9F">
        <w:rPr>
          <w:rFonts w:ascii="Raleway" w:hAnsi="Raleway"/>
        </w:rPr>
        <w:t xml:space="preserve">was presented to the Commission in </w:t>
      </w:r>
      <w:r w:rsidR="009D3DA4">
        <w:rPr>
          <w:rFonts w:ascii="Raleway" w:hAnsi="Raleway"/>
        </w:rPr>
        <w:t>October of 2023</w:t>
      </w:r>
      <w:r w:rsidR="0085744B">
        <w:rPr>
          <w:rFonts w:ascii="Raleway" w:hAnsi="Raleway"/>
        </w:rPr>
        <w:t>. F</w:t>
      </w:r>
      <w:r w:rsidR="009D3DA4">
        <w:rPr>
          <w:rFonts w:ascii="Raleway" w:hAnsi="Raleway"/>
        </w:rPr>
        <w:t xml:space="preserve">ollowing </w:t>
      </w:r>
      <w:r w:rsidR="0085744B">
        <w:rPr>
          <w:rFonts w:ascii="Raleway" w:hAnsi="Raleway"/>
        </w:rPr>
        <w:t>its</w:t>
      </w:r>
      <w:r w:rsidR="009D3DA4">
        <w:rPr>
          <w:rFonts w:ascii="Raleway" w:hAnsi="Raleway"/>
        </w:rPr>
        <w:t xml:space="preserve"> </w:t>
      </w:r>
      <w:r w:rsidR="000540DA">
        <w:rPr>
          <w:rFonts w:ascii="Raleway" w:hAnsi="Raleway"/>
        </w:rPr>
        <w:t>r</w:t>
      </w:r>
      <w:r w:rsidR="009D3DA4">
        <w:rPr>
          <w:rFonts w:ascii="Raleway" w:hAnsi="Raleway"/>
        </w:rPr>
        <w:t>eferral</w:t>
      </w:r>
      <w:r w:rsidR="000540DA">
        <w:rPr>
          <w:rFonts w:ascii="Raleway" w:hAnsi="Raleway"/>
        </w:rPr>
        <w:t xml:space="preserve"> to</w:t>
      </w:r>
      <w:r w:rsidR="005C5645">
        <w:rPr>
          <w:rFonts w:ascii="Raleway" w:hAnsi="Raleway"/>
        </w:rPr>
        <w:t xml:space="preserve"> the</w:t>
      </w:r>
      <w:r w:rsidR="000540DA">
        <w:rPr>
          <w:rFonts w:ascii="Raleway" w:hAnsi="Raleway"/>
        </w:rPr>
        <w:t xml:space="preserve"> November</w:t>
      </w:r>
      <w:r>
        <w:rPr>
          <w:rFonts w:ascii="Raleway" w:hAnsi="Raleway"/>
        </w:rPr>
        <w:t xml:space="preserve"> 2023</w:t>
      </w:r>
      <w:r w:rsidR="005C5645">
        <w:rPr>
          <w:rFonts w:ascii="Raleway" w:hAnsi="Raleway"/>
        </w:rPr>
        <w:t xml:space="preserve"> meeting</w:t>
      </w:r>
      <w:r w:rsidR="00B37E99">
        <w:rPr>
          <w:rFonts w:ascii="Raleway" w:hAnsi="Raleway"/>
        </w:rPr>
        <w:t>,</w:t>
      </w:r>
      <w:r>
        <w:rPr>
          <w:rFonts w:ascii="Raleway" w:hAnsi="Raleway"/>
        </w:rPr>
        <w:t xml:space="preserve"> the Commission prepared and </w:t>
      </w:r>
      <w:r w:rsidR="00B37E99">
        <w:rPr>
          <w:rFonts w:ascii="Raleway" w:hAnsi="Raleway"/>
        </w:rPr>
        <w:t xml:space="preserve">passed </w:t>
      </w:r>
      <w:r>
        <w:rPr>
          <w:rFonts w:ascii="Raleway" w:hAnsi="Raleway"/>
        </w:rPr>
        <w:t xml:space="preserve">a </w:t>
      </w:r>
      <w:r w:rsidR="00B37E99">
        <w:rPr>
          <w:rFonts w:ascii="Raleway" w:hAnsi="Raleway"/>
        </w:rPr>
        <w:t xml:space="preserve">recommendation </w:t>
      </w:r>
      <w:r>
        <w:rPr>
          <w:rFonts w:ascii="Raleway" w:hAnsi="Raleway"/>
        </w:rPr>
        <w:t xml:space="preserve">to recognize a retreat as an Existing Use. </w:t>
      </w:r>
      <w:r w:rsidR="00B37E99">
        <w:rPr>
          <w:rFonts w:ascii="Raleway" w:hAnsi="Raleway"/>
        </w:rPr>
        <w:t>However, in its decision, t</w:t>
      </w:r>
      <w:r>
        <w:rPr>
          <w:rFonts w:ascii="Raleway" w:hAnsi="Raleway"/>
        </w:rPr>
        <w:t>he Commission</w:t>
      </w:r>
      <w:r w:rsidR="00B37E99">
        <w:rPr>
          <w:rFonts w:ascii="Raleway" w:hAnsi="Raleway"/>
        </w:rPr>
        <w:t xml:space="preserve"> </w:t>
      </w:r>
      <w:r w:rsidR="003E78C5">
        <w:rPr>
          <w:rFonts w:ascii="Raleway" w:hAnsi="Raleway"/>
        </w:rPr>
        <w:t xml:space="preserve">did not recognize camping as an Existing Use and </w:t>
      </w:r>
      <w:r w:rsidR="00B37E99">
        <w:rPr>
          <w:rFonts w:ascii="Raleway" w:hAnsi="Raleway"/>
        </w:rPr>
        <w:t xml:space="preserve">excluded on-farm </w:t>
      </w:r>
      <w:r>
        <w:rPr>
          <w:rFonts w:ascii="Raleway" w:hAnsi="Raleway"/>
        </w:rPr>
        <w:t>camping</w:t>
      </w:r>
      <w:r w:rsidR="00B37E99">
        <w:rPr>
          <w:rFonts w:ascii="Raleway" w:hAnsi="Raleway"/>
        </w:rPr>
        <w:t xml:space="preserve"> for </w:t>
      </w:r>
      <w:r w:rsidR="0092776B">
        <w:rPr>
          <w:rFonts w:ascii="Raleway" w:hAnsi="Raleway"/>
        </w:rPr>
        <w:t xml:space="preserve">approximately </w:t>
      </w:r>
      <w:r w:rsidR="00B37E99">
        <w:rPr>
          <w:rFonts w:ascii="Raleway" w:hAnsi="Raleway"/>
        </w:rPr>
        <w:t xml:space="preserve">50 </w:t>
      </w:r>
      <w:proofErr w:type="gramStart"/>
      <w:r w:rsidR="00B37E99">
        <w:rPr>
          <w:rFonts w:ascii="Raleway" w:hAnsi="Raleway"/>
        </w:rPr>
        <w:t>people</w:t>
      </w:r>
      <w:r w:rsidR="00E73FCE">
        <w:rPr>
          <w:rFonts w:ascii="Raleway" w:hAnsi="Raleway"/>
        </w:rPr>
        <w:t xml:space="preserve">, </w:t>
      </w:r>
      <w:r>
        <w:rPr>
          <w:rFonts w:ascii="Raleway" w:hAnsi="Raleway"/>
        </w:rPr>
        <w:t>and</w:t>
      </w:r>
      <w:proofErr w:type="gramEnd"/>
      <w:r>
        <w:rPr>
          <w:rFonts w:ascii="Raleway" w:hAnsi="Raleway"/>
        </w:rPr>
        <w:t xml:space="preserve"> confirmed short</w:t>
      </w:r>
      <w:r w:rsidR="005E658A">
        <w:rPr>
          <w:rFonts w:ascii="Raleway" w:hAnsi="Raleway"/>
        </w:rPr>
        <w:t>-</w:t>
      </w:r>
      <w:r>
        <w:rPr>
          <w:rFonts w:ascii="Raleway" w:hAnsi="Raleway"/>
        </w:rPr>
        <w:t xml:space="preserve">term accommodation in the farmhouse </w:t>
      </w:r>
      <w:r w:rsidR="00C37A9B">
        <w:rPr>
          <w:rFonts w:ascii="Raleway" w:hAnsi="Raleway"/>
        </w:rPr>
        <w:t>through conditions of permitting</w:t>
      </w:r>
      <w:r>
        <w:rPr>
          <w:rFonts w:ascii="Raleway" w:hAnsi="Raleway"/>
        </w:rPr>
        <w:t xml:space="preserve">. </w:t>
      </w:r>
      <w:r w:rsidR="00C37A9B">
        <w:rPr>
          <w:rFonts w:ascii="Raleway" w:hAnsi="Raleway"/>
        </w:rPr>
        <w:t>T</w:t>
      </w:r>
      <w:r>
        <w:rPr>
          <w:rFonts w:ascii="Raleway" w:hAnsi="Raleway"/>
        </w:rPr>
        <w:t>he Commission</w:t>
      </w:r>
      <w:r w:rsidR="00C37A9B">
        <w:rPr>
          <w:rFonts w:ascii="Raleway" w:hAnsi="Raleway"/>
        </w:rPr>
        <w:t>’</w:t>
      </w:r>
      <w:r>
        <w:rPr>
          <w:rFonts w:ascii="Raleway" w:hAnsi="Raleway"/>
        </w:rPr>
        <w:t>s decision was appealed</w:t>
      </w:r>
      <w:r w:rsidR="00C37A9B">
        <w:rPr>
          <w:rFonts w:ascii="Raleway" w:hAnsi="Raleway"/>
        </w:rPr>
        <w:t xml:space="preserve"> to OLT</w:t>
      </w:r>
      <w:r>
        <w:rPr>
          <w:rFonts w:ascii="Raleway" w:hAnsi="Raleway"/>
        </w:rPr>
        <w:t xml:space="preserve">. </w:t>
      </w:r>
    </w:p>
    <w:p w14:paraId="5D81C9C2" w14:textId="77A655BC" w:rsidR="003F2312" w:rsidRDefault="003F2312" w:rsidP="003F2312">
      <w:pPr>
        <w:pStyle w:val="Default"/>
        <w:rPr>
          <w:sz w:val="23"/>
          <w:szCs w:val="23"/>
        </w:rPr>
      </w:pPr>
    </w:p>
    <w:p w14:paraId="462C4316" w14:textId="712B1413" w:rsidR="005003C0" w:rsidRDefault="00F903F3" w:rsidP="00972ECA">
      <w:r>
        <w:t>This</w:t>
      </w:r>
      <w:r w:rsidR="0022754D">
        <w:t xml:space="preserve"> question </w:t>
      </w:r>
      <w:r w:rsidR="00B37E99">
        <w:t xml:space="preserve">of Existing Use </w:t>
      </w:r>
      <w:r>
        <w:t xml:space="preserve">was </w:t>
      </w:r>
      <w:r w:rsidR="0022754D">
        <w:t xml:space="preserve">resolved through </w:t>
      </w:r>
      <w:r w:rsidR="00AE1510">
        <w:t xml:space="preserve">an </w:t>
      </w:r>
      <w:r>
        <w:t>OLT decision</w:t>
      </w:r>
      <w:r w:rsidR="00AE1510">
        <w:t xml:space="preserve"> </w:t>
      </w:r>
      <w:r w:rsidR="00490987">
        <w:t>issued on</w:t>
      </w:r>
      <w:r w:rsidR="00A40184">
        <w:t xml:space="preserve"> </w:t>
      </w:r>
      <w:r w:rsidR="00EA2DD6">
        <w:t>December 19, 2024</w:t>
      </w:r>
      <w:r w:rsidR="003F2312">
        <w:t xml:space="preserve">. </w:t>
      </w:r>
      <w:r w:rsidR="003F2312" w:rsidRPr="00642408">
        <w:rPr>
          <w:szCs w:val="24"/>
        </w:rPr>
        <w:t>The OLT Hearing Officer affirmed in the Notice of Decision that the “</w:t>
      </w:r>
      <w:r w:rsidR="003F2312" w:rsidRPr="00F2096A">
        <w:rPr>
          <w:szCs w:val="24"/>
        </w:rPr>
        <w:t>fundamental issue in this Appeal is whether the NEC decision is correct and should not be changed given the provisions of the NEPDA and the NEP.” And</w:t>
      </w:r>
      <w:r w:rsidR="00795F78">
        <w:t xml:space="preserve"> conclud</w:t>
      </w:r>
      <w:r w:rsidR="003F2312">
        <w:t>ed</w:t>
      </w:r>
      <w:r w:rsidR="00D0232A">
        <w:t>:</w:t>
      </w:r>
    </w:p>
    <w:p w14:paraId="6176124B" w14:textId="3078E988" w:rsidR="005003C0" w:rsidRPr="00D0232A" w:rsidRDefault="00795F78" w:rsidP="00972ECA">
      <w:r w:rsidRPr="00D0232A">
        <w:t>“</w:t>
      </w:r>
      <w:proofErr w:type="gramStart"/>
      <w:r w:rsidRPr="00D0232A">
        <w:t>that</w:t>
      </w:r>
      <w:proofErr w:type="gramEnd"/>
      <w:r w:rsidRPr="00D0232A">
        <w:t xml:space="preserve"> the decision of the Niagara Escarpment Commission to conditionally iss</w:t>
      </w:r>
      <w:r w:rsidR="007777F5" w:rsidRPr="00D0232A">
        <w:t>u</w:t>
      </w:r>
      <w:r w:rsidRPr="00D0232A">
        <w:t xml:space="preserve">e a </w:t>
      </w:r>
      <w:r w:rsidR="0091388A" w:rsidRPr="00D0232A">
        <w:t>Development Permit in file No. G/A/2023-2024/259 is correct and should not be changed</w:t>
      </w:r>
      <w:r w:rsidR="00733A77" w:rsidRPr="00D0232A">
        <w:t xml:space="preserve">. The Niagara </w:t>
      </w:r>
      <w:r w:rsidR="008321D3" w:rsidRPr="00D0232A">
        <w:t>E</w:t>
      </w:r>
      <w:r w:rsidR="00733A77" w:rsidRPr="00D0232A">
        <w:t>scarpment Commission</w:t>
      </w:r>
      <w:r w:rsidR="00C37A9B">
        <w:t>’s</w:t>
      </w:r>
      <w:r w:rsidR="00733A77" w:rsidRPr="00D0232A">
        <w:t xml:space="preserve"> decision is deemed to be confirmed pursuant to section 25(12) </w:t>
      </w:r>
      <w:r w:rsidR="00BF5ECF" w:rsidRPr="00D0232A">
        <w:t xml:space="preserve">of the Niagara Escarpment Planning and </w:t>
      </w:r>
      <w:r w:rsidR="00591C76">
        <w:t>D</w:t>
      </w:r>
      <w:r w:rsidR="00BF5ECF" w:rsidRPr="00D0232A">
        <w:t>evelopment Act.”</w:t>
      </w:r>
    </w:p>
    <w:p w14:paraId="5E7E471E" w14:textId="39DEFFFF" w:rsidR="001F75E4" w:rsidRPr="00702D09" w:rsidRDefault="00EF3EB6" w:rsidP="00972ECA">
      <w:pPr>
        <w:rPr>
          <w:szCs w:val="24"/>
        </w:rPr>
      </w:pPr>
      <w:r w:rsidRPr="005B7BE1">
        <w:lastRenderedPageBreak/>
        <w:t>Following this decision</w:t>
      </w:r>
      <w:r w:rsidR="009260C5" w:rsidRPr="005B7BE1">
        <w:t xml:space="preserve">, the NEC issued </w:t>
      </w:r>
      <w:r w:rsidR="00327E4C" w:rsidRPr="005B7BE1">
        <w:t>D</w:t>
      </w:r>
      <w:r w:rsidR="009260C5" w:rsidRPr="005B7BE1">
        <w:t xml:space="preserve">evelopment </w:t>
      </w:r>
      <w:r w:rsidR="00327E4C" w:rsidRPr="005B7BE1">
        <w:t>P</w:t>
      </w:r>
      <w:r w:rsidR="009260C5" w:rsidRPr="005B7BE1">
        <w:t xml:space="preserve">ermit </w:t>
      </w:r>
      <w:r w:rsidR="00C2576D" w:rsidRPr="005B7BE1">
        <w:t xml:space="preserve">No. </w:t>
      </w:r>
      <w:r w:rsidR="00E476E8" w:rsidRPr="005B7BE1">
        <w:t>DP-2025-00078</w:t>
      </w:r>
      <w:r w:rsidR="00C2576D" w:rsidRPr="005B7BE1">
        <w:t xml:space="preserve"> </w:t>
      </w:r>
      <w:r w:rsidR="00226631" w:rsidRPr="005B7BE1">
        <w:t xml:space="preserve">on </w:t>
      </w:r>
      <w:r w:rsidR="007E4428" w:rsidRPr="005B7BE1">
        <w:t>May</w:t>
      </w:r>
      <w:r w:rsidR="007E4428">
        <w:t xml:space="preserve"> 13, 2025</w:t>
      </w:r>
      <w:r w:rsidR="00FF49C8">
        <w:t xml:space="preserve">. </w:t>
      </w:r>
      <w:r w:rsidR="001C4073">
        <w:t>W</w:t>
      </w:r>
      <w:r w:rsidR="006D6CDD">
        <w:t xml:space="preserve">ith </w:t>
      </w:r>
      <w:r w:rsidR="00D16957">
        <w:t xml:space="preserve">the </w:t>
      </w:r>
      <w:r w:rsidR="001C20FF">
        <w:t xml:space="preserve">proposal and conditions </w:t>
      </w:r>
      <w:r w:rsidR="00B90516">
        <w:t>accepted</w:t>
      </w:r>
      <w:r w:rsidR="001C20FF">
        <w:t xml:space="preserve"> by the OLT Hearing Officer, t</w:t>
      </w:r>
      <w:r w:rsidR="00FF49C8">
        <w:t xml:space="preserve">he </w:t>
      </w:r>
      <w:r w:rsidR="002B1828">
        <w:t xml:space="preserve">Development Permit </w:t>
      </w:r>
      <w:r w:rsidR="00FF49C8">
        <w:t>recognized</w:t>
      </w:r>
      <w:r w:rsidR="00396AFD">
        <w:t xml:space="preserve"> </w:t>
      </w:r>
      <w:r w:rsidR="00CA49EB">
        <w:t>the Existing Use of the property</w:t>
      </w:r>
      <w:r w:rsidR="00972ECA">
        <w:t xml:space="preserve"> </w:t>
      </w:r>
      <w:r w:rsidR="00A67F55" w:rsidRPr="00702D09">
        <w:rPr>
          <w:szCs w:val="24"/>
        </w:rPr>
        <w:t>as the following</w:t>
      </w:r>
      <w:r w:rsidR="001F75E4" w:rsidRPr="00702D09">
        <w:rPr>
          <w:szCs w:val="24"/>
        </w:rPr>
        <w:t xml:space="preserve">: </w:t>
      </w:r>
    </w:p>
    <w:p w14:paraId="2D7B2B62" w14:textId="12125BDB" w:rsidR="001F75E4" w:rsidRPr="00702D09" w:rsidRDefault="001F75E4" w:rsidP="00094947">
      <w:pPr>
        <w:pStyle w:val="Default"/>
        <w:numPr>
          <w:ilvl w:val="0"/>
          <w:numId w:val="22"/>
        </w:numPr>
        <w:spacing w:after="175"/>
        <w:ind w:left="426" w:hanging="426"/>
        <w:rPr>
          <w:rFonts w:ascii="Raleway" w:hAnsi="Raleway"/>
        </w:rPr>
      </w:pPr>
      <w:r w:rsidRPr="00702D09">
        <w:rPr>
          <w:rFonts w:ascii="Raleway" w:hAnsi="Raleway"/>
        </w:rPr>
        <w:t xml:space="preserve">Hosting group retreats and providing </w:t>
      </w:r>
      <w:r w:rsidRPr="000F05DC">
        <w:rPr>
          <w:rFonts w:ascii="Raleway" w:hAnsi="Raleway"/>
          <w:u w:val="single"/>
        </w:rPr>
        <w:t>short-term accommodations</w:t>
      </w:r>
      <w:r w:rsidRPr="00702D09">
        <w:rPr>
          <w:rFonts w:ascii="Raleway" w:hAnsi="Raleway"/>
        </w:rPr>
        <w:t>.</w:t>
      </w:r>
    </w:p>
    <w:p w14:paraId="693C2524" w14:textId="655A9CE0" w:rsidR="001F75E4" w:rsidRPr="00702D09" w:rsidRDefault="001F75E4" w:rsidP="00094947">
      <w:pPr>
        <w:pStyle w:val="Default"/>
        <w:numPr>
          <w:ilvl w:val="0"/>
          <w:numId w:val="22"/>
        </w:numPr>
        <w:spacing w:after="175"/>
        <w:ind w:left="426" w:hanging="426"/>
        <w:rPr>
          <w:rFonts w:ascii="Raleway" w:hAnsi="Raleway"/>
        </w:rPr>
      </w:pPr>
      <w:r w:rsidRPr="00702D09">
        <w:rPr>
          <w:rFonts w:ascii="Raleway" w:hAnsi="Raleway"/>
        </w:rPr>
        <w:t>Events:</w:t>
      </w:r>
    </w:p>
    <w:p w14:paraId="5C5E2AFF" w14:textId="77777777" w:rsidR="005C3CBC" w:rsidRPr="00702D09" w:rsidRDefault="001F75E4" w:rsidP="00094947">
      <w:pPr>
        <w:pStyle w:val="Default"/>
        <w:numPr>
          <w:ilvl w:val="1"/>
          <w:numId w:val="22"/>
        </w:numPr>
        <w:spacing w:after="158"/>
        <w:ind w:left="851" w:hanging="425"/>
        <w:rPr>
          <w:rFonts w:ascii="Raleway" w:hAnsi="Raleway"/>
        </w:rPr>
      </w:pPr>
      <w:r w:rsidRPr="00702D09">
        <w:rPr>
          <w:rFonts w:ascii="Raleway" w:hAnsi="Raleway"/>
        </w:rPr>
        <w:t>Workshops and classes (farming &amp; spiritual classes)</w:t>
      </w:r>
    </w:p>
    <w:p w14:paraId="4369CE6A" w14:textId="350E24CB" w:rsidR="001F75E4" w:rsidRPr="00702D09" w:rsidRDefault="001F75E4" w:rsidP="00094947">
      <w:pPr>
        <w:pStyle w:val="Default"/>
        <w:numPr>
          <w:ilvl w:val="1"/>
          <w:numId w:val="22"/>
        </w:numPr>
        <w:spacing w:after="158"/>
        <w:ind w:left="851" w:hanging="425"/>
        <w:rPr>
          <w:rFonts w:ascii="Raleway" w:hAnsi="Raleway"/>
        </w:rPr>
      </w:pPr>
      <w:r w:rsidRPr="00702D09">
        <w:rPr>
          <w:rFonts w:ascii="Raleway" w:hAnsi="Raleway"/>
        </w:rPr>
        <w:t>Tours (farm tours, wagon rides apple picking, etc.)</w:t>
      </w:r>
    </w:p>
    <w:p w14:paraId="4D208768" w14:textId="50715FAD" w:rsidR="001F75E4" w:rsidRPr="00702D09" w:rsidRDefault="001F75E4" w:rsidP="00094947">
      <w:pPr>
        <w:pStyle w:val="Default"/>
        <w:numPr>
          <w:ilvl w:val="1"/>
          <w:numId w:val="22"/>
        </w:numPr>
        <w:spacing w:after="158"/>
        <w:ind w:left="851" w:hanging="425"/>
        <w:rPr>
          <w:rFonts w:ascii="Raleway" w:hAnsi="Raleway"/>
        </w:rPr>
      </w:pPr>
      <w:r w:rsidRPr="00702D09">
        <w:rPr>
          <w:rFonts w:ascii="Raleway" w:hAnsi="Raleway"/>
        </w:rPr>
        <w:t>Celebrations (honeymoons, weddings, family reunions)</w:t>
      </w:r>
    </w:p>
    <w:p w14:paraId="73F784E2" w14:textId="7962989A" w:rsidR="001F75E4" w:rsidRPr="00702D09" w:rsidRDefault="001F75E4" w:rsidP="00094947">
      <w:pPr>
        <w:pStyle w:val="Default"/>
        <w:numPr>
          <w:ilvl w:val="1"/>
          <w:numId w:val="22"/>
        </w:numPr>
        <w:spacing w:after="158"/>
        <w:ind w:left="851" w:hanging="425"/>
        <w:rPr>
          <w:rFonts w:ascii="Raleway" w:hAnsi="Raleway"/>
        </w:rPr>
      </w:pPr>
      <w:r w:rsidRPr="00702D09">
        <w:rPr>
          <w:rFonts w:ascii="Raleway" w:hAnsi="Raleway"/>
        </w:rPr>
        <w:t>Camps (youth groups)</w:t>
      </w:r>
    </w:p>
    <w:p w14:paraId="79B1C5B6" w14:textId="7E9BA1CA" w:rsidR="001F75E4" w:rsidRPr="00702D09" w:rsidRDefault="001F75E4" w:rsidP="0038351D">
      <w:pPr>
        <w:pStyle w:val="Default"/>
        <w:numPr>
          <w:ilvl w:val="1"/>
          <w:numId w:val="22"/>
        </w:numPr>
        <w:spacing w:line="276" w:lineRule="auto"/>
        <w:ind w:left="851" w:hanging="425"/>
        <w:rPr>
          <w:rFonts w:ascii="Raleway" w:hAnsi="Raleway"/>
        </w:rPr>
      </w:pPr>
      <w:r w:rsidRPr="00702D09">
        <w:rPr>
          <w:rFonts w:ascii="Raleway" w:hAnsi="Raleway"/>
        </w:rPr>
        <w:t>Retreats (multi day and week-long retreats for groups)</w:t>
      </w:r>
    </w:p>
    <w:p w14:paraId="3AB5A46E" w14:textId="60411FAE" w:rsidR="001F75E4" w:rsidRPr="00702D09" w:rsidRDefault="001F75E4" w:rsidP="0038351D">
      <w:pPr>
        <w:pStyle w:val="Default"/>
        <w:numPr>
          <w:ilvl w:val="0"/>
          <w:numId w:val="22"/>
        </w:numPr>
        <w:spacing w:line="276" w:lineRule="auto"/>
        <w:ind w:left="426" w:hanging="426"/>
        <w:rPr>
          <w:rFonts w:ascii="Raleway" w:hAnsi="Raleway"/>
        </w:rPr>
      </w:pPr>
      <w:r w:rsidRPr="00702D09">
        <w:rPr>
          <w:rFonts w:ascii="Raleway" w:hAnsi="Raleway"/>
        </w:rPr>
        <w:t xml:space="preserve">On-site sales (apples, produce, honey, books </w:t>
      </w:r>
      <w:r w:rsidR="005C3CBC" w:rsidRPr="00702D09">
        <w:rPr>
          <w:rFonts w:ascii="Raleway" w:hAnsi="Raleway"/>
        </w:rPr>
        <w:t>and</w:t>
      </w:r>
      <w:r w:rsidRPr="00702D09">
        <w:rPr>
          <w:rFonts w:ascii="Raleway" w:hAnsi="Raleway"/>
        </w:rPr>
        <w:t xml:space="preserve"> spiritual items)</w:t>
      </w:r>
    </w:p>
    <w:p w14:paraId="6571EED1" w14:textId="3D693C0A" w:rsidR="001F75E4" w:rsidRPr="00702D09" w:rsidRDefault="001F75E4" w:rsidP="0038351D">
      <w:pPr>
        <w:pStyle w:val="Default"/>
        <w:numPr>
          <w:ilvl w:val="0"/>
          <w:numId w:val="22"/>
        </w:numPr>
        <w:spacing w:line="276" w:lineRule="auto"/>
        <w:ind w:left="426" w:hanging="426"/>
        <w:rPr>
          <w:rFonts w:ascii="Raleway" w:hAnsi="Raleway"/>
        </w:rPr>
      </w:pPr>
      <w:r w:rsidRPr="00702D09">
        <w:rPr>
          <w:rFonts w:ascii="Raleway" w:hAnsi="Raleway"/>
        </w:rPr>
        <w:t>Offering recreational, fitness, and educational experiences including trail hikes,</w:t>
      </w:r>
    </w:p>
    <w:p w14:paraId="5EE3C67A" w14:textId="7A305F59" w:rsidR="001F75E4" w:rsidRPr="00702D09" w:rsidRDefault="001F75E4" w:rsidP="0038351D">
      <w:pPr>
        <w:pStyle w:val="Default"/>
        <w:numPr>
          <w:ilvl w:val="0"/>
          <w:numId w:val="22"/>
        </w:numPr>
        <w:spacing w:line="276" w:lineRule="auto"/>
        <w:ind w:left="426" w:hanging="426"/>
        <w:rPr>
          <w:rFonts w:ascii="Raleway" w:hAnsi="Raleway"/>
        </w:rPr>
      </w:pPr>
      <w:r w:rsidRPr="00702D09">
        <w:rPr>
          <w:rFonts w:ascii="Raleway" w:hAnsi="Raleway"/>
        </w:rPr>
        <w:t>Swimming, volleyball and cross-country skiing on the property.</w:t>
      </w:r>
    </w:p>
    <w:p w14:paraId="57C1D1FD" w14:textId="649FB3B4" w:rsidR="00B15BCB" w:rsidRDefault="00452AD4" w:rsidP="00702D09">
      <w:pPr>
        <w:spacing w:before="240"/>
      </w:pPr>
      <w:r>
        <w:t>In this report</w:t>
      </w:r>
      <w:r w:rsidR="00AE3E39">
        <w:t xml:space="preserve">, </w:t>
      </w:r>
      <w:r w:rsidR="00C73CEA">
        <w:t xml:space="preserve">the term </w:t>
      </w:r>
      <w:r>
        <w:t>‘</w:t>
      </w:r>
      <w:r w:rsidRPr="00FB5CF6">
        <w:t>Existing Use’ re</w:t>
      </w:r>
      <w:r w:rsidR="001D0A7D" w:rsidRPr="00FB5CF6">
        <w:t xml:space="preserve">fers to </w:t>
      </w:r>
      <w:r w:rsidRPr="00FB5CF6">
        <w:t xml:space="preserve">the </w:t>
      </w:r>
      <w:r w:rsidR="00384367" w:rsidRPr="00FB5CF6">
        <w:t>bulleted activities detailed above.</w:t>
      </w:r>
      <w:r w:rsidR="00B32BC8" w:rsidRPr="00FB5CF6">
        <w:t xml:space="preserve"> </w:t>
      </w:r>
      <w:r w:rsidR="00B32BC8" w:rsidRPr="007B436A">
        <w:t>Exi</w:t>
      </w:r>
      <w:r w:rsidR="00FA7FBB" w:rsidRPr="007B436A">
        <w:t>s</w:t>
      </w:r>
      <w:r w:rsidR="00B32BC8" w:rsidRPr="007B436A">
        <w:t>ting</w:t>
      </w:r>
      <w:r w:rsidR="00B32BC8" w:rsidRPr="00FB5CF6">
        <w:t xml:space="preserve"> Use</w:t>
      </w:r>
      <w:r w:rsidR="009D2499" w:rsidRPr="00FB5CF6">
        <w:t xml:space="preserve"> is a defined term in the NEP</w:t>
      </w:r>
      <w:r w:rsidR="00C855B1" w:rsidRPr="007B436A">
        <w:t xml:space="preserve">, see Appendix </w:t>
      </w:r>
      <w:r w:rsidR="009D6E86" w:rsidRPr="007B436A">
        <w:t>5.0</w:t>
      </w:r>
      <w:r w:rsidR="00C855B1" w:rsidRPr="007B436A">
        <w:t xml:space="preserve"> for the </w:t>
      </w:r>
      <w:r w:rsidR="00150FB2" w:rsidRPr="007B436A">
        <w:t xml:space="preserve">full </w:t>
      </w:r>
      <w:r w:rsidR="00C855B1" w:rsidRPr="007B436A">
        <w:t>definitio</w:t>
      </w:r>
      <w:r w:rsidR="007B6358" w:rsidRPr="007B436A">
        <w:t>n</w:t>
      </w:r>
      <w:r w:rsidR="00150FB2" w:rsidRPr="007B436A">
        <w:t xml:space="preserve">. </w:t>
      </w:r>
      <w:r w:rsidR="00CD1201" w:rsidRPr="007B436A">
        <w:t xml:space="preserve">It </w:t>
      </w:r>
      <w:r w:rsidR="00CD1201" w:rsidRPr="00FB5CF6">
        <w:t>is</w:t>
      </w:r>
      <w:r w:rsidR="00EB7E35" w:rsidRPr="00FB5CF6">
        <w:t xml:space="preserve"> </w:t>
      </w:r>
      <w:r w:rsidR="00EC5A75" w:rsidRPr="00FB5CF6">
        <w:t xml:space="preserve">subject to </w:t>
      </w:r>
      <w:r w:rsidR="009D2499" w:rsidRPr="00FB5CF6">
        <w:t xml:space="preserve">specific policies </w:t>
      </w:r>
      <w:r w:rsidR="00EC5A75" w:rsidRPr="00FB5CF6">
        <w:t xml:space="preserve">outlined in </w:t>
      </w:r>
      <w:r w:rsidR="009D2499" w:rsidRPr="00FB5CF6">
        <w:t>Part 2 of the</w:t>
      </w:r>
      <w:r w:rsidR="006339CA" w:rsidRPr="00FB5CF6">
        <w:t xml:space="preserve"> NEP</w:t>
      </w:r>
      <w:r w:rsidR="007C52B4" w:rsidRPr="00FB5CF6">
        <w:t xml:space="preserve">, which </w:t>
      </w:r>
      <w:r w:rsidR="00D321E7" w:rsidRPr="00FB5CF6">
        <w:t>must be considered</w:t>
      </w:r>
      <w:r w:rsidR="00D321E7">
        <w:t xml:space="preserve"> when</w:t>
      </w:r>
      <w:r w:rsidR="006339CA">
        <w:t xml:space="preserve"> </w:t>
      </w:r>
      <w:r w:rsidR="002B085C">
        <w:t xml:space="preserve">reviewing </w:t>
      </w:r>
      <w:r w:rsidR="006339CA">
        <w:t>expa</w:t>
      </w:r>
      <w:r w:rsidR="00FA7FBB">
        <w:t>ns</w:t>
      </w:r>
      <w:r w:rsidR="006339CA">
        <w:t xml:space="preserve">ions, </w:t>
      </w:r>
      <w:r w:rsidR="001A298D">
        <w:t>replacements,</w:t>
      </w:r>
      <w:r w:rsidR="006339CA">
        <w:t xml:space="preserve"> </w:t>
      </w:r>
      <w:r w:rsidR="00560A0E">
        <w:t xml:space="preserve">cessation </w:t>
      </w:r>
      <w:r w:rsidR="006339CA">
        <w:t>or changes to a</w:t>
      </w:r>
      <w:r w:rsidR="00FA7FBB">
        <w:t xml:space="preserve">n Existing Use. </w:t>
      </w:r>
    </w:p>
    <w:p w14:paraId="13F19A93" w14:textId="08AB3422" w:rsidR="00132C0A" w:rsidRDefault="000F05DC" w:rsidP="00702D09">
      <w:pPr>
        <w:spacing w:before="240"/>
      </w:pPr>
      <w:r w:rsidRPr="007B436A">
        <w:t>Short term accommodations</w:t>
      </w:r>
      <w:r w:rsidR="00801BA4">
        <w:rPr>
          <w:b/>
          <w:bCs/>
        </w:rPr>
        <w:t xml:space="preserve"> </w:t>
      </w:r>
      <w:r w:rsidR="00801BA4" w:rsidRPr="00FF6E5A">
        <w:t>(STAs)</w:t>
      </w:r>
      <w:r w:rsidRPr="00FF6E5A">
        <w:t xml:space="preserve"> </w:t>
      </w:r>
      <w:r w:rsidR="00BE2995">
        <w:t>have</w:t>
      </w:r>
      <w:r>
        <w:t xml:space="preserve"> been </w:t>
      </w:r>
      <w:r w:rsidR="003F4F29">
        <w:t xml:space="preserve">intentionally </w:t>
      </w:r>
      <w:r w:rsidR="006D3D0C">
        <w:t xml:space="preserve">emphasized </w:t>
      </w:r>
      <w:r w:rsidR="003F4F29">
        <w:t>above</w:t>
      </w:r>
      <w:r w:rsidR="009631F7">
        <w:t xml:space="preserve">, </w:t>
      </w:r>
      <w:r w:rsidR="00CB493B">
        <w:t>as</w:t>
      </w:r>
      <w:r w:rsidR="00C942B4">
        <w:t xml:space="preserve"> </w:t>
      </w:r>
      <w:r w:rsidR="003F4F29">
        <w:t>t</w:t>
      </w:r>
      <w:r w:rsidR="00531B90">
        <w:t>h</w:t>
      </w:r>
      <w:r w:rsidR="003D7412">
        <w:t xml:space="preserve">is </w:t>
      </w:r>
      <w:r w:rsidR="0020478F">
        <w:t>Staff R</w:t>
      </w:r>
      <w:r w:rsidR="003D7412">
        <w:t>eport</w:t>
      </w:r>
      <w:r w:rsidR="00531B90">
        <w:t xml:space="preserve"> </w:t>
      </w:r>
      <w:r w:rsidR="00FE288D">
        <w:t>f</w:t>
      </w:r>
      <w:r w:rsidR="00531B90">
        <w:t xml:space="preserve">ocuses on </w:t>
      </w:r>
      <w:r w:rsidR="00927ACC">
        <w:t xml:space="preserve">the use of </w:t>
      </w:r>
      <w:r w:rsidR="007A5EEF">
        <w:t xml:space="preserve">yurt </w:t>
      </w:r>
      <w:r w:rsidR="00927ACC">
        <w:t>tents</w:t>
      </w:r>
      <w:r w:rsidR="00093D5D">
        <w:t xml:space="preserve">, </w:t>
      </w:r>
      <w:r w:rsidR="00531B90">
        <w:t>geodesic dome</w:t>
      </w:r>
      <w:r w:rsidR="00927ACC">
        <w:t>s</w:t>
      </w:r>
      <w:r w:rsidR="00093D5D">
        <w:t xml:space="preserve"> and tent-like structures</w:t>
      </w:r>
      <w:r w:rsidR="00A86578">
        <w:t xml:space="preserve"> (as </w:t>
      </w:r>
      <w:r w:rsidR="00FE288D">
        <w:t xml:space="preserve">outlined in the </w:t>
      </w:r>
      <w:r w:rsidR="00A86578">
        <w:t>Request for Delegation)</w:t>
      </w:r>
      <w:r w:rsidR="004B1E60">
        <w:t>,</w:t>
      </w:r>
      <w:r w:rsidR="0035148E">
        <w:t xml:space="preserve"> </w:t>
      </w:r>
      <w:r w:rsidR="003B6928">
        <w:t xml:space="preserve">collectively </w:t>
      </w:r>
      <w:r w:rsidR="0035148E">
        <w:t>referr</w:t>
      </w:r>
      <w:r w:rsidR="003B6928">
        <w:t>e</w:t>
      </w:r>
      <w:r w:rsidR="0035148E">
        <w:t>d to as camp-style structures</w:t>
      </w:r>
      <w:r w:rsidR="00594131">
        <w:t xml:space="preserve"> throughout the remainder of this report</w:t>
      </w:r>
      <w:r w:rsidR="002963A6">
        <w:t xml:space="preserve">, to </w:t>
      </w:r>
      <w:r w:rsidR="00E21460">
        <w:t>facilitate</w:t>
      </w:r>
      <w:r w:rsidR="002963A6">
        <w:t xml:space="preserve"> </w:t>
      </w:r>
      <w:r w:rsidR="00BE6962">
        <w:t>STAs</w:t>
      </w:r>
      <w:r w:rsidR="00C828A1">
        <w:t xml:space="preserve"> </w:t>
      </w:r>
      <w:r w:rsidR="00904C1E">
        <w:t>on the subject property</w:t>
      </w:r>
      <w:r w:rsidR="002963A6">
        <w:t xml:space="preserve">. </w:t>
      </w:r>
      <w:r w:rsidR="00694ADA">
        <w:t xml:space="preserve">The use of </w:t>
      </w:r>
      <w:r w:rsidR="00632C58">
        <w:t>camp-style structures</w:t>
      </w:r>
      <w:r w:rsidR="00A778F2">
        <w:t xml:space="preserve"> as accommodations</w:t>
      </w:r>
      <w:r w:rsidR="00632C58">
        <w:t xml:space="preserve"> </w:t>
      </w:r>
      <w:r w:rsidR="00425296">
        <w:t xml:space="preserve">is central to the </w:t>
      </w:r>
      <w:r w:rsidR="00DF4B31">
        <w:t xml:space="preserve">clarification being sought </w:t>
      </w:r>
      <w:r w:rsidR="00ED6A5C">
        <w:t xml:space="preserve">for </w:t>
      </w:r>
      <w:r w:rsidR="008848A5">
        <w:t xml:space="preserve">how they are considered </w:t>
      </w:r>
      <w:r w:rsidR="00E34AAF">
        <w:t xml:space="preserve">under </w:t>
      </w:r>
      <w:r w:rsidR="006B419D">
        <w:t xml:space="preserve">the </w:t>
      </w:r>
      <w:r w:rsidR="00E34AAF">
        <w:t xml:space="preserve">current </w:t>
      </w:r>
      <w:r w:rsidR="006B419D">
        <w:t>planning framework</w:t>
      </w:r>
      <w:r w:rsidR="00E34AAF">
        <w:t xml:space="preserve">, the confirmed Existing Use </w:t>
      </w:r>
      <w:r w:rsidR="00F50173">
        <w:t xml:space="preserve">on the property, </w:t>
      </w:r>
      <w:r w:rsidR="00685DBC">
        <w:t xml:space="preserve">the </w:t>
      </w:r>
      <w:r w:rsidR="00D3056F">
        <w:t xml:space="preserve">recent </w:t>
      </w:r>
      <w:r w:rsidR="005A7F83">
        <w:t xml:space="preserve">issued </w:t>
      </w:r>
      <w:r w:rsidR="00685DBC">
        <w:t>Development Permit</w:t>
      </w:r>
      <w:r w:rsidR="00D3056F">
        <w:t xml:space="preserve">, </w:t>
      </w:r>
      <w:r w:rsidR="009C69DF">
        <w:t>a</w:t>
      </w:r>
      <w:r w:rsidR="00F50173">
        <w:t xml:space="preserve"> Development Permit </w:t>
      </w:r>
      <w:r w:rsidR="00BA6216">
        <w:t>A</w:t>
      </w:r>
      <w:r w:rsidR="00F50173">
        <w:t xml:space="preserve">pplication submitted to the NEC </w:t>
      </w:r>
      <w:r w:rsidR="00494E4E">
        <w:t>for review</w:t>
      </w:r>
      <w:r w:rsidR="00D3056F">
        <w:t xml:space="preserve"> and the </w:t>
      </w:r>
      <w:r w:rsidR="005A7F83">
        <w:t xml:space="preserve">recent </w:t>
      </w:r>
      <w:r w:rsidR="00D3056F">
        <w:t xml:space="preserve">submission of </w:t>
      </w:r>
      <w:r w:rsidR="00D3056F" w:rsidRPr="00CA00E0">
        <w:t>an</w:t>
      </w:r>
      <w:r w:rsidR="00B01B48">
        <w:t xml:space="preserve"> IP</w:t>
      </w:r>
      <w:r w:rsidR="00333990">
        <w:rPr>
          <w:lang w:val="en-US"/>
        </w:rPr>
        <w:t xml:space="preserve"> by the </w:t>
      </w:r>
      <w:r w:rsidR="00744AB2">
        <w:rPr>
          <w:lang w:val="en-US"/>
        </w:rPr>
        <w:t>property owner</w:t>
      </w:r>
      <w:r w:rsidR="00494E4E" w:rsidRPr="00CA00E0">
        <w:t>.</w:t>
      </w:r>
      <w:r w:rsidR="00494E4E">
        <w:t xml:space="preserve"> </w:t>
      </w:r>
    </w:p>
    <w:p w14:paraId="21D0145F" w14:textId="26B1C863" w:rsidR="00494E4E" w:rsidRDefault="00FC55BE" w:rsidP="00702D09">
      <w:pPr>
        <w:spacing w:before="240"/>
      </w:pPr>
      <w:r>
        <w:t>With respect to camp-style structures used as STAs, i</w:t>
      </w:r>
      <w:r w:rsidR="00277B24">
        <w:t>t is understood that a</w:t>
      </w:r>
      <w:r w:rsidR="0042274B">
        <w:t xml:space="preserve"> </w:t>
      </w:r>
      <w:r w:rsidR="00225589">
        <w:t>structure</w:t>
      </w:r>
      <w:r w:rsidR="00CB1194">
        <w:t xml:space="preserve">, </w:t>
      </w:r>
      <w:r w:rsidR="00805CE9">
        <w:t>referred to as Sky-</w:t>
      </w:r>
      <w:r w:rsidR="00B01B48">
        <w:t>camp</w:t>
      </w:r>
      <w:r w:rsidR="00805CE9">
        <w:t xml:space="preserve"> </w:t>
      </w:r>
      <w:r w:rsidR="00277B24">
        <w:t>is</w:t>
      </w:r>
      <w:r w:rsidR="0042274B">
        <w:t xml:space="preserve"> </w:t>
      </w:r>
      <w:r w:rsidR="00805CE9">
        <w:t>c</w:t>
      </w:r>
      <w:r w:rsidR="0042274B">
        <w:t>urrently</w:t>
      </w:r>
      <w:r w:rsidR="00805CE9">
        <w:t xml:space="preserve"> present on the subject property</w:t>
      </w:r>
      <w:r>
        <w:t xml:space="preserve">. </w:t>
      </w:r>
      <w:r w:rsidR="00103037">
        <w:t xml:space="preserve">In </w:t>
      </w:r>
      <w:r w:rsidR="00103037">
        <w:lastRenderedPageBreak/>
        <w:t xml:space="preserve">the </w:t>
      </w:r>
      <w:r w:rsidR="00B01B48">
        <w:t xml:space="preserve">current Development Permit Application and </w:t>
      </w:r>
      <w:r w:rsidR="00B34A8D">
        <w:t>IP</w:t>
      </w:r>
      <w:r w:rsidR="00B01B48">
        <w:t>,</w:t>
      </w:r>
      <w:r w:rsidR="00620B44">
        <w:t xml:space="preserve"> camp-style structures </w:t>
      </w:r>
      <w:r w:rsidR="00085E89">
        <w:t xml:space="preserve">are </w:t>
      </w:r>
      <w:r>
        <w:t xml:space="preserve">proposed </w:t>
      </w:r>
      <w:r w:rsidR="004F6B78">
        <w:t xml:space="preserve">to provide </w:t>
      </w:r>
      <w:r w:rsidR="00B915CD">
        <w:t>STAs</w:t>
      </w:r>
      <w:r>
        <w:t>.</w:t>
      </w:r>
      <w:r w:rsidR="00450772">
        <w:t xml:space="preserve"> </w:t>
      </w:r>
    </w:p>
    <w:p w14:paraId="4229EB26" w14:textId="55A5DCDD" w:rsidR="00927ACC" w:rsidRDefault="00494E4E" w:rsidP="00702D09">
      <w:pPr>
        <w:spacing w:before="240"/>
      </w:pPr>
      <w:r>
        <w:t xml:space="preserve">To support </w:t>
      </w:r>
      <w:r w:rsidR="008F596F">
        <w:t>policy examination</w:t>
      </w:r>
      <w:r w:rsidR="00C86F8F">
        <w:t xml:space="preserve"> </w:t>
      </w:r>
      <w:r w:rsidR="00DE1B31">
        <w:t xml:space="preserve">of </w:t>
      </w:r>
      <w:r w:rsidR="00D33425">
        <w:t xml:space="preserve">camp-style structures as </w:t>
      </w:r>
      <w:r w:rsidR="00C86F8F">
        <w:t>STAs</w:t>
      </w:r>
      <w:r>
        <w:t xml:space="preserve">, the following questions have been identified in </w:t>
      </w:r>
      <w:r w:rsidR="00AB2696">
        <w:t xml:space="preserve">the request for delegation </w:t>
      </w:r>
      <w:r w:rsidR="00AC1313">
        <w:t xml:space="preserve">and the </w:t>
      </w:r>
      <w:r w:rsidR="008911B5">
        <w:t>I</w:t>
      </w:r>
      <w:r w:rsidR="008F54BD">
        <w:t>P</w:t>
      </w:r>
      <w:r w:rsidR="009F3DF1">
        <w:t xml:space="preserve">, either directly raised within </w:t>
      </w:r>
      <w:r w:rsidR="006D2F16">
        <w:t>the submission</w:t>
      </w:r>
      <w:r w:rsidR="00D33425">
        <w:t>s</w:t>
      </w:r>
      <w:r w:rsidR="006D2F16">
        <w:t xml:space="preserve"> </w:t>
      </w:r>
      <w:r w:rsidR="009F3DF1">
        <w:t xml:space="preserve">or </w:t>
      </w:r>
      <w:r w:rsidR="00804AD4">
        <w:t xml:space="preserve">emerging </w:t>
      </w:r>
      <w:r w:rsidR="0031406F">
        <w:t>because of</w:t>
      </w:r>
      <w:r w:rsidR="009F3DF1">
        <w:t xml:space="preserve"> its </w:t>
      </w:r>
      <w:r w:rsidR="00804AD4">
        <w:t>review</w:t>
      </w:r>
      <w:r w:rsidR="0024363B">
        <w:t>:</w:t>
      </w:r>
    </w:p>
    <w:p w14:paraId="2F7CC689" w14:textId="3214401C" w:rsidR="0024363B" w:rsidRDefault="0010253C" w:rsidP="00C65563">
      <w:pPr>
        <w:pStyle w:val="ListParagraph"/>
        <w:numPr>
          <w:ilvl w:val="0"/>
          <w:numId w:val="23"/>
        </w:numPr>
        <w:ind w:left="426" w:hanging="426"/>
      </w:pPr>
      <w:r>
        <w:t xml:space="preserve">How </w:t>
      </w:r>
      <w:r w:rsidR="00F121B1">
        <w:t>are</w:t>
      </w:r>
      <w:r w:rsidR="006208DF">
        <w:t xml:space="preserve"> </w:t>
      </w:r>
      <w:r w:rsidR="00071946">
        <w:t xml:space="preserve">camp-style structures </w:t>
      </w:r>
      <w:r w:rsidR="00F121B1">
        <w:t xml:space="preserve">considered in the </w:t>
      </w:r>
      <w:r w:rsidR="00C444D0">
        <w:t>NEP</w:t>
      </w:r>
      <w:r w:rsidR="00B85B8C">
        <w:t xml:space="preserve">, </w:t>
      </w:r>
      <w:r w:rsidR="00193412">
        <w:t>NEPDA</w:t>
      </w:r>
      <w:r w:rsidR="00F121B1">
        <w:t xml:space="preserve"> or </w:t>
      </w:r>
      <w:r w:rsidR="00113D6D" w:rsidRPr="00936049">
        <w:rPr>
          <w:lang w:val="en-US"/>
        </w:rPr>
        <w:t xml:space="preserve">R.R.O. 1990, Regulation 828: </w:t>
      </w:r>
      <w:r w:rsidR="00112833" w:rsidRPr="000001F8">
        <w:rPr>
          <w:i/>
          <w:iCs/>
          <w:lang w:eastAsia="en-CA"/>
        </w:rPr>
        <w:t>Development</w:t>
      </w:r>
      <w:r w:rsidR="00112833" w:rsidRPr="00936049" w:rsidDel="00112833">
        <w:rPr>
          <w:lang w:val="en-US"/>
        </w:rPr>
        <w:t xml:space="preserve"> </w:t>
      </w:r>
      <w:r w:rsidR="00113D6D" w:rsidRPr="00936049">
        <w:rPr>
          <w:lang w:val="en-US"/>
        </w:rPr>
        <w:t xml:space="preserve">within the Development Control Area (Ontario Regulation 828), </w:t>
      </w:r>
      <w:r w:rsidR="00EE0DB9" w:rsidRPr="00936049">
        <w:rPr>
          <w:lang w:val="en-US"/>
        </w:rPr>
        <w:t xml:space="preserve">in terms of </w:t>
      </w:r>
      <w:r w:rsidR="002A6776">
        <w:t xml:space="preserve">requiring a </w:t>
      </w:r>
      <w:r w:rsidR="00EE0DB9">
        <w:t>Development P</w:t>
      </w:r>
      <w:r w:rsidR="002A6776">
        <w:t>ermit</w:t>
      </w:r>
      <w:r w:rsidR="008B0F0C">
        <w:t xml:space="preserve">, </w:t>
      </w:r>
      <w:r w:rsidR="00EE0DB9">
        <w:t>qualifying for an exemption</w:t>
      </w:r>
      <w:r w:rsidR="008B0F0C">
        <w:t xml:space="preserve"> or being inclusive within </w:t>
      </w:r>
      <w:r w:rsidR="00886771" w:rsidRPr="005B7BE1">
        <w:t>DP-2025-00078</w:t>
      </w:r>
      <w:r w:rsidR="00C50CC7">
        <w:t>?</w:t>
      </w:r>
    </w:p>
    <w:p w14:paraId="2F0BDB3F" w14:textId="29F602FE" w:rsidR="005D6BDC" w:rsidRPr="003152D8" w:rsidRDefault="00DC4A87" w:rsidP="00C65563">
      <w:pPr>
        <w:pStyle w:val="ListParagraph"/>
        <w:numPr>
          <w:ilvl w:val="0"/>
          <w:numId w:val="23"/>
        </w:numPr>
        <w:ind w:left="426" w:hanging="426"/>
      </w:pPr>
      <w:r>
        <w:t>Can</w:t>
      </w:r>
      <w:r w:rsidR="00BB3245">
        <w:t xml:space="preserve"> </w:t>
      </w:r>
      <w:r w:rsidR="00E96258">
        <w:t xml:space="preserve">the </w:t>
      </w:r>
      <w:r w:rsidR="00624B22">
        <w:t xml:space="preserve">current </w:t>
      </w:r>
      <w:r w:rsidR="004406FE">
        <w:t xml:space="preserve">on-site </w:t>
      </w:r>
      <w:r w:rsidR="001353A1">
        <w:t xml:space="preserve">use </w:t>
      </w:r>
      <w:r w:rsidR="00E96258">
        <w:t xml:space="preserve">of a </w:t>
      </w:r>
      <w:r w:rsidR="00071946">
        <w:t xml:space="preserve">camp-style structure </w:t>
      </w:r>
      <w:r w:rsidR="00C84F83">
        <w:t>and associated accessory facilities</w:t>
      </w:r>
      <w:r w:rsidR="00F8673F">
        <w:t xml:space="preserve"> (Sky-</w:t>
      </w:r>
      <w:r w:rsidR="00B01B48">
        <w:t>camp</w:t>
      </w:r>
      <w:r w:rsidR="00F8673F">
        <w:t>)</w:t>
      </w:r>
      <w:r w:rsidR="00C84F83">
        <w:t xml:space="preserve"> </w:t>
      </w:r>
      <w:r w:rsidR="00E2099C">
        <w:t xml:space="preserve">potentially </w:t>
      </w:r>
      <w:r w:rsidR="00C84F83">
        <w:t>c</w:t>
      </w:r>
      <w:r w:rsidR="00DF1955">
        <w:t xml:space="preserve">onstitute </w:t>
      </w:r>
      <w:proofErr w:type="gramStart"/>
      <w:r w:rsidR="00DF1955">
        <w:t>a</w:t>
      </w:r>
      <w:proofErr w:type="gramEnd"/>
      <w:r w:rsidR="00DF1955">
        <w:t xml:space="preserve"> E</w:t>
      </w:r>
      <w:r w:rsidR="004515DB">
        <w:t xml:space="preserve">xisting </w:t>
      </w:r>
      <w:r w:rsidR="00DF1955">
        <w:t>U</w:t>
      </w:r>
      <w:r w:rsidR="004515DB">
        <w:t>se</w:t>
      </w:r>
      <w:r w:rsidR="00FB3624">
        <w:t>,</w:t>
      </w:r>
      <w:r w:rsidR="004515DB">
        <w:t xml:space="preserve"> or </w:t>
      </w:r>
      <w:r w:rsidR="00FB3624">
        <w:t xml:space="preserve">does it </w:t>
      </w:r>
      <w:r w:rsidR="00DF1955">
        <w:t xml:space="preserve">represent a </w:t>
      </w:r>
      <w:r w:rsidR="00FB3624" w:rsidRPr="003152D8">
        <w:t xml:space="preserve">new form </w:t>
      </w:r>
      <w:r w:rsidR="00617407" w:rsidRPr="003152D8">
        <w:t xml:space="preserve">of </w:t>
      </w:r>
      <w:r w:rsidR="00112833" w:rsidRPr="003152D8">
        <w:rPr>
          <w:i/>
          <w:iCs/>
          <w:lang w:eastAsia="en-CA"/>
        </w:rPr>
        <w:t>Development</w:t>
      </w:r>
      <w:r w:rsidR="00617407" w:rsidRPr="003152D8">
        <w:t xml:space="preserve"> that may </w:t>
      </w:r>
      <w:r w:rsidR="00FF2EFA" w:rsidRPr="003152D8">
        <w:t xml:space="preserve">be </w:t>
      </w:r>
      <w:r w:rsidR="00C50CC7" w:rsidRPr="003152D8">
        <w:t>review</w:t>
      </w:r>
      <w:r w:rsidR="00FF2EFA" w:rsidRPr="003152D8">
        <w:t>ed</w:t>
      </w:r>
      <w:r w:rsidR="00C50CC7" w:rsidRPr="003152D8">
        <w:t xml:space="preserve"> </w:t>
      </w:r>
      <w:r w:rsidR="00617407" w:rsidRPr="003152D8">
        <w:t xml:space="preserve">under the </w:t>
      </w:r>
      <w:r w:rsidR="00A94C7C" w:rsidRPr="003152D8">
        <w:t>D</w:t>
      </w:r>
      <w:r w:rsidR="00617407" w:rsidRPr="003152D8">
        <w:t>evelopment Permit framework</w:t>
      </w:r>
      <w:r w:rsidR="00C50CC7" w:rsidRPr="003152D8">
        <w:t>?</w:t>
      </w:r>
      <w:r w:rsidR="00617407" w:rsidRPr="003152D8">
        <w:t xml:space="preserve"> </w:t>
      </w:r>
    </w:p>
    <w:p w14:paraId="6AE0FCE3" w14:textId="1ED442EE" w:rsidR="00A32B1A" w:rsidRPr="007B436A" w:rsidRDefault="007733A9" w:rsidP="00094947">
      <w:pPr>
        <w:pStyle w:val="ListParagraph"/>
        <w:numPr>
          <w:ilvl w:val="0"/>
          <w:numId w:val="23"/>
        </w:numPr>
        <w:ind w:left="426" w:hanging="426"/>
        <w:rPr>
          <w:color w:val="000000" w:themeColor="text1"/>
        </w:rPr>
      </w:pPr>
      <w:r w:rsidRPr="007B436A">
        <w:rPr>
          <w:color w:val="000000" w:themeColor="text1"/>
        </w:rPr>
        <w:t xml:space="preserve">What are the </w:t>
      </w:r>
      <w:r w:rsidR="00A10C21" w:rsidRPr="007B436A">
        <w:rPr>
          <w:color w:val="000000" w:themeColor="text1"/>
        </w:rPr>
        <w:t>Development Permit Requirements for a Current Development Permit Application</w:t>
      </w:r>
      <w:r w:rsidR="003152D8" w:rsidRPr="007B436A">
        <w:rPr>
          <w:color w:val="000000" w:themeColor="text1"/>
        </w:rPr>
        <w:t>?</w:t>
      </w:r>
    </w:p>
    <w:p w14:paraId="17F555F6" w14:textId="3D60103E" w:rsidR="000E658F" w:rsidRPr="007B436A" w:rsidRDefault="007733A9" w:rsidP="00094947">
      <w:pPr>
        <w:pStyle w:val="ListParagraph"/>
        <w:numPr>
          <w:ilvl w:val="0"/>
          <w:numId w:val="23"/>
        </w:numPr>
        <w:ind w:left="426" w:hanging="426"/>
        <w:rPr>
          <w:color w:val="000000" w:themeColor="text1"/>
        </w:rPr>
      </w:pPr>
      <w:r w:rsidRPr="007B436A">
        <w:rPr>
          <w:color w:val="000000" w:themeColor="text1"/>
        </w:rPr>
        <w:t xml:space="preserve">What are the Development Permit Requirements for the </w:t>
      </w:r>
      <w:r w:rsidR="005F1DFF" w:rsidRPr="007B436A">
        <w:rPr>
          <w:color w:val="000000" w:themeColor="text1"/>
        </w:rPr>
        <w:t>IP?</w:t>
      </w:r>
    </w:p>
    <w:p w14:paraId="218F95E6" w14:textId="766B80E8" w:rsidR="001E71AB" w:rsidRDefault="001E71AB" w:rsidP="001E71AB">
      <w:r>
        <w:t xml:space="preserve">This Staff Report </w:t>
      </w:r>
      <w:r w:rsidR="0058294C">
        <w:t xml:space="preserve">provides </w:t>
      </w:r>
      <w:r>
        <w:t xml:space="preserve">policy </w:t>
      </w:r>
      <w:r w:rsidR="005D2C53">
        <w:t>conte</w:t>
      </w:r>
      <w:r w:rsidR="00EE19ED">
        <w:t>x</w:t>
      </w:r>
      <w:r w:rsidR="005D2C53">
        <w:t xml:space="preserve">t and analysis to address </w:t>
      </w:r>
      <w:r w:rsidR="00EE19ED">
        <w:t xml:space="preserve">the questions </w:t>
      </w:r>
      <w:r w:rsidR="001E2366">
        <w:t>above</w:t>
      </w:r>
      <w:r w:rsidR="00EE19ED" w:rsidRPr="00492C84">
        <w:t>.</w:t>
      </w:r>
      <w:r w:rsidR="00E57BA9" w:rsidRPr="00492C84">
        <w:t xml:space="preserve"> </w:t>
      </w:r>
      <w:r w:rsidR="0014097D">
        <w:t xml:space="preserve">It does not </w:t>
      </w:r>
      <w:r w:rsidR="001C2922">
        <w:t xml:space="preserve">assess </w:t>
      </w:r>
      <w:r w:rsidR="00FA5D51">
        <w:t>c</w:t>
      </w:r>
      <w:r w:rsidR="00E57BA9">
        <w:t xml:space="preserve">ompliance </w:t>
      </w:r>
      <w:r w:rsidR="001C2922">
        <w:t xml:space="preserve">matters </w:t>
      </w:r>
      <w:r w:rsidR="0045374F">
        <w:t xml:space="preserve">or examine </w:t>
      </w:r>
      <w:r w:rsidR="00FA5D51">
        <w:t xml:space="preserve">other permitted </w:t>
      </w:r>
      <w:r w:rsidR="00C447AC">
        <w:t>Existing U</w:t>
      </w:r>
      <w:r w:rsidR="00FA5D51">
        <w:t xml:space="preserve">ses </w:t>
      </w:r>
      <w:r w:rsidR="002678FD">
        <w:t xml:space="preserve">beyond </w:t>
      </w:r>
      <w:r w:rsidR="0045374F">
        <w:t>STAs</w:t>
      </w:r>
      <w:r w:rsidR="00893B3F">
        <w:t xml:space="preserve">. </w:t>
      </w:r>
    </w:p>
    <w:p w14:paraId="6DC4DCC7" w14:textId="482C5DEE" w:rsidR="001B600F" w:rsidRDefault="003B40E6" w:rsidP="007B436A">
      <w:pPr>
        <w:pStyle w:val="Heading2"/>
        <w:numPr>
          <w:ilvl w:val="0"/>
          <w:numId w:val="49"/>
        </w:numPr>
        <w:ind w:hanging="720"/>
      </w:pPr>
      <w:r>
        <w:t xml:space="preserve">Regulatory and </w:t>
      </w:r>
      <w:r w:rsidR="001B600F">
        <w:t xml:space="preserve">Policy Framework </w:t>
      </w:r>
    </w:p>
    <w:p w14:paraId="6A1AB10F" w14:textId="28613110" w:rsidR="00851CE3" w:rsidRDefault="001B600F" w:rsidP="001B600F">
      <w:pPr>
        <w:rPr>
          <w:lang w:val="en-US"/>
        </w:rPr>
      </w:pPr>
      <w:r>
        <w:rPr>
          <w:lang w:val="en-US"/>
        </w:rPr>
        <w:t xml:space="preserve">To assess how </w:t>
      </w:r>
      <w:r w:rsidR="00B26707">
        <w:t>camp-style structures</w:t>
      </w:r>
      <w:r w:rsidR="00FE08DF">
        <w:rPr>
          <w:lang w:val="en-US"/>
        </w:rPr>
        <w:t xml:space="preserve"> </w:t>
      </w:r>
      <w:r>
        <w:rPr>
          <w:lang w:val="en-US"/>
        </w:rPr>
        <w:t xml:space="preserve">used for </w:t>
      </w:r>
      <w:r w:rsidR="00182833">
        <w:rPr>
          <w:lang w:val="en-US"/>
        </w:rPr>
        <w:t>STAs</w:t>
      </w:r>
      <w:r>
        <w:rPr>
          <w:lang w:val="en-US"/>
        </w:rPr>
        <w:t xml:space="preserve"> relate to the definition of </w:t>
      </w:r>
      <w:r w:rsidR="00C27E6C" w:rsidRPr="0051161A">
        <w:rPr>
          <w:i/>
          <w:iCs/>
          <w:lang w:val="en-US"/>
        </w:rPr>
        <w:t>Development</w:t>
      </w:r>
      <w:r w:rsidR="00C27E6C">
        <w:rPr>
          <w:lang w:val="en-US"/>
        </w:rPr>
        <w:t xml:space="preserve"> </w:t>
      </w:r>
      <w:r>
        <w:rPr>
          <w:lang w:val="en-US"/>
        </w:rPr>
        <w:t xml:space="preserve">and the </w:t>
      </w:r>
      <w:r w:rsidR="00AE3678">
        <w:rPr>
          <w:lang w:val="en-US"/>
        </w:rPr>
        <w:t xml:space="preserve">Existing </w:t>
      </w:r>
      <w:r>
        <w:rPr>
          <w:lang w:val="en-US"/>
        </w:rPr>
        <w:t>Use</w:t>
      </w:r>
      <w:r w:rsidR="00805098">
        <w:rPr>
          <w:lang w:val="en-US"/>
        </w:rPr>
        <w:t xml:space="preserve"> for the property</w:t>
      </w:r>
      <w:r>
        <w:rPr>
          <w:lang w:val="en-US"/>
        </w:rPr>
        <w:t xml:space="preserve">, this section examines how such structures are addressed under the NEP, NEPDA and </w:t>
      </w:r>
      <w:r w:rsidR="00636A40">
        <w:rPr>
          <w:lang w:val="en-US"/>
        </w:rPr>
        <w:t>Ontario Regulation 828</w:t>
      </w:r>
      <w:r>
        <w:rPr>
          <w:lang w:val="en-US"/>
        </w:rPr>
        <w:t xml:space="preserve">. </w:t>
      </w:r>
    </w:p>
    <w:p w14:paraId="3456A94B" w14:textId="45DD5FD8" w:rsidR="001B600F" w:rsidRPr="006960FD" w:rsidRDefault="001B600F" w:rsidP="001B600F">
      <w:pPr>
        <w:rPr>
          <w:lang w:val="en-US"/>
        </w:rPr>
      </w:pPr>
      <w:r>
        <w:rPr>
          <w:lang w:val="en-US"/>
        </w:rPr>
        <w:t>The analysis is guided by f</w:t>
      </w:r>
      <w:r w:rsidR="00062AD0">
        <w:rPr>
          <w:lang w:val="en-US"/>
        </w:rPr>
        <w:t>ive</w:t>
      </w:r>
      <w:r>
        <w:rPr>
          <w:lang w:val="en-US"/>
        </w:rPr>
        <w:t xml:space="preserve"> key policy and regulatory tests used to determine whether a proposed use or structure is permitted, requires a Development Permit or may be exempt from requiring </w:t>
      </w:r>
      <w:r w:rsidR="00D106D5">
        <w:rPr>
          <w:lang w:val="en-US"/>
        </w:rPr>
        <w:t xml:space="preserve">Development Permit </w:t>
      </w:r>
      <w:r>
        <w:rPr>
          <w:lang w:val="en-US"/>
        </w:rPr>
        <w:t xml:space="preserve">within the Niagara Escarpment Area of Development Control (Development Control). </w:t>
      </w:r>
    </w:p>
    <w:p w14:paraId="2C7DD288" w14:textId="67A63EBB" w:rsidR="001B600F" w:rsidRPr="00BC05C1" w:rsidRDefault="00E5521D" w:rsidP="001B600F">
      <w:pPr>
        <w:rPr>
          <w:rFonts w:cs="Open Sans"/>
          <w:color w:val="1A1A1A"/>
          <w:shd w:val="clear" w:color="auto" w:fill="FFFFFF"/>
        </w:rPr>
      </w:pPr>
      <w:r>
        <w:lastRenderedPageBreak/>
        <w:t>T</w:t>
      </w:r>
      <w:r w:rsidRPr="00BC05C1">
        <w:t xml:space="preserve">he NEPDA </w:t>
      </w:r>
      <w:r>
        <w:t>is a</w:t>
      </w:r>
      <w:r w:rsidR="00220D4A" w:rsidRPr="00BC05C1">
        <w:t xml:space="preserve"> provincial </w:t>
      </w:r>
      <w:r w:rsidR="00FF59FD">
        <w:t>a</w:t>
      </w:r>
      <w:r w:rsidR="00220D4A" w:rsidRPr="00BC05C1">
        <w:t>ct,</w:t>
      </w:r>
      <w:r>
        <w:t xml:space="preserve"> which </w:t>
      </w:r>
      <w:r w:rsidR="001B600F" w:rsidRPr="00BC05C1">
        <w:t xml:space="preserve">establishes the legal framework for requiring or exempting Development Permits </w:t>
      </w:r>
      <w:r w:rsidR="000D2F3A" w:rsidRPr="00BC05C1">
        <w:t xml:space="preserve">for </w:t>
      </w:r>
      <w:r w:rsidR="002A72B2" w:rsidRPr="00BC05C1">
        <w:t xml:space="preserve">proposed </w:t>
      </w:r>
      <w:r w:rsidR="00BB5922" w:rsidRPr="000001F8">
        <w:rPr>
          <w:i/>
          <w:iCs/>
          <w:lang w:eastAsia="en-CA"/>
        </w:rPr>
        <w:t>Development</w:t>
      </w:r>
      <w:r w:rsidR="002A72B2" w:rsidRPr="00BC05C1">
        <w:t xml:space="preserve"> </w:t>
      </w:r>
      <w:r w:rsidR="001B600F" w:rsidRPr="00BC05C1">
        <w:t xml:space="preserve">within Development Control. Under the </w:t>
      </w:r>
      <w:r w:rsidR="00883C7A" w:rsidRPr="00BC05C1">
        <w:t>NEPDA</w:t>
      </w:r>
      <w:r w:rsidR="001B600F" w:rsidRPr="00BC05C1">
        <w:t xml:space="preserve">, </w:t>
      </w:r>
      <w:r w:rsidR="001B600F" w:rsidRPr="00BC05C1">
        <w:rPr>
          <w:i/>
          <w:iCs/>
        </w:rPr>
        <w:t xml:space="preserve">Development </w:t>
      </w:r>
      <w:r w:rsidR="001B600F" w:rsidRPr="00BC05C1">
        <w:t xml:space="preserve">is broadly defined to include any </w:t>
      </w:r>
      <w:r w:rsidR="001B600F" w:rsidRPr="00BC05C1">
        <w:rPr>
          <w:rFonts w:cs="Open Sans"/>
          <w:color w:val="1A1A1A"/>
          <w:shd w:val="clear" w:color="auto" w:fill="FFFFFF"/>
        </w:rPr>
        <w:t xml:space="preserve">change in the use of land, building or structure. The overarching objective of the NEPDA and NEP is to ensure that </w:t>
      </w:r>
      <w:r w:rsidR="00AF6409">
        <w:rPr>
          <w:rFonts w:cs="Open Sans"/>
          <w:color w:val="1A1A1A"/>
          <w:shd w:val="clear" w:color="auto" w:fill="FFFFFF"/>
        </w:rPr>
        <w:t xml:space="preserve">proposed </w:t>
      </w:r>
      <w:r w:rsidR="00BB5922" w:rsidRPr="000001F8">
        <w:rPr>
          <w:i/>
          <w:iCs/>
          <w:lang w:eastAsia="en-CA"/>
        </w:rPr>
        <w:t>Development</w:t>
      </w:r>
      <w:r w:rsidR="001B600F" w:rsidRPr="00BC05C1">
        <w:rPr>
          <w:rFonts w:cs="Open Sans"/>
          <w:color w:val="1A1A1A"/>
          <w:shd w:val="clear" w:color="auto" w:fill="FFFFFF"/>
        </w:rPr>
        <w:t xml:space="preserve"> is compatible with the</w:t>
      </w:r>
      <w:r w:rsidR="00487876">
        <w:rPr>
          <w:rFonts w:cs="Open Sans"/>
          <w:color w:val="1A1A1A"/>
          <w:shd w:val="clear" w:color="auto" w:fill="FFFFFF"/>
        </w:rPr>
        <w:t>ir respective</w:t>
      </w:r>
      <w:r w:rsidR="001B600F" w:rsidRPr="00BC05C1">
        <w:rPr>
          <w:rFonts w:cs="Open Sans"/>
          <w:color w:val="1A1A1A"/>
          <w:shd w:val="clear" w:color="auto" w:fill="FFFFFF"/>
        </w:rPr>
        <w:t xml:space="preserve"> purpose</w:t>
      </w:r>
      <w:r w:rsidR="001C4FED">
        <w:rPr>
          <w:rFonts w:cs="Open Sans"/>
          <w:color w:val="1A1A1A"/>
          <w:shd w:val="clear" w:color="auto" w:fill="FFFFFF"/>
        </w:rPr>
        <w:t xml:space="preserve"> and objectives</w:t>
      </w:r>
      <w:r w:rsidR="001B600F" w:rsidRPr="00BC05C1">
        <w:rPr>
          <w:rFonts w:cs="Open Sans"/>
          <w:color w:val="1A1A1A"/>
          <w:shd w:val="clear" w:color="auto" w:fill="FFFFFF"/>
        </w:rPr>
        <w:t>.</w:t>
      </w:r>
    </w:p>
    <w:p w14:paraId="0AEFA19E" w14:textId="7AA8209B" w:rsidR="004929CC" w:rsidRDefault="001B600F" w:rsidP="001B600F">
      <w:pPr>
        <w:rPr>
          <w:rFonts w:cs="Open Sans"/>
          <w:color w:val="1A1A1A"/>
          <w:shd w:val="clear" w:color="auto" w:fill="FFFFFF"/>
        </w:rPr>
      </w:pPr>
      <w:r w:rsidRPr="00BC05C1">
        <w:rPr>
          <w:rFonts w:cs="Open Sans"/>
          <w:color w:val="1A1A1A"/>
          <w:shd w:val="clear" w:color="auto" w:fill="FFFFFF"/>
        </w:rPr>
        <w:t xml:space="preserve">Ontario Regulation 828 outlines the conditions under which certain classes of </w:t>
      </w:r>
      <w:r w:rsidR="00BB5922" w:rsidRPr="000001F8">
        <w:rPr>
          <w:i/>
          <w:iCs/>
          <w:lang w:eastAsia="en-CA"/>
        </w:rPr>
        <w:t>Development</w:t>
      </w:r>
      <w:r w:rsidRPr="00BC05C1">
        <w:rPr>
          <w:rFonts w:cs="Open Sans"/>
          <w:color w:val="1A1A1A"/>
          <w:shd w:val="clear" w:color="auto" w:fill="FFFFFF"/>
        </w:rPr>
        <w:t xml:space="preserve"> maybe exempt from obtaining a Development Permit, provided</w:t>
      </w:r>
      <w:r w:rsidR="006753CD">
        <w:rPr>
          <w:rFonts w:cs="Open Sans"/>
          <w:color w:val="1A1A1A"/>
          <w:shd w:val="clear" w:color="auto" w:fill="FFFFFF"/>
        </w:rPr>
        <w:t xml:space="preserve"> it</w:t>
      </w:r>
      <w:r w:rsidR="004929CC">
        <w:rPr>
          <w:rFonts w:cs="Open Sans"/>
          <w:color w:val="1A1A1A"/>
          <w:shd w:val="clear" w:color="auto" w:fill="FFFFFF"/>
        </w:rPr>
        <w:t>:</w:t>
      </w:r>
    </w:p>
    <w:p w14:paraId="368A4335" w14:textId="5691036B" w:rsidR="004929CC" w:rsidRDefault="008679C2" w:rsidP="003A7F87">
      <w:pPr>
        <w:pStyle w:val="ListParagraph"/>
        <w:numPr>
          <w:ilvl w:val="0"/>
          <w:numId w:val="25"/>
        </w:numPr>
        <w:ind w:left="426" w:hanging="426"/>
        <w:rPr>
          <w:rFonts w:cs="Open Sans"/>
          <w:color w:val="1A1A1A"/>
          <w:shd w:val="clear" w:color="auto" w:fill="FFFFFF"/>
        </w:rPr>
      </w:pPr>
      <w:r>
        <w:rPr>
          <w:rFonts w:cs="Open Sans"/>
          <w:color w:val="1A1A1A"/>
          <w:shd w:val="clear" w:color="auto" w:fill="FFFFFF"/>
        </w:rPr>
        <w:t xml:space="preserve">is </w:t>
      </w:r>
      <w:r w:rsidR="001B600F" w:rsidRPr="004929CC">
        <w:rPr>
          <w:rFonts w:cs="Open Sans"/>
          <w:color w:val="1A1A1A"/>
          <w:shd w:val="clear" w:color="auto" w:fill="FFFFFF"/>
        </w:rPr>
        <w:t>listed as a permitted use under the NEP</w:t>
      </w:r>
      <w:r w:rsidR="00ED3091">
        <w:rPr>
          <w:rFonts w:cs="Open Sans"/>
          <w:color w:val="1A1A1A"/>
          <w:shd w:val="clear" w:color="auto" w:fill="FFFFFF"/>
        </w:rPr>
        <w:t>;</w:t>
      </w:r>
      <w:r w:rsidR="0082580A">
        <w:rPr>
          <w:rFonts w:cs="Open Sans"/>
          <w:color w:val="1A1A1A"/>
          <w:shd w:val="clear" w:color="auto" w:fill="FFFFFF"/>
        </w:rPr>
        <w:t xml:space="preserve"> and</w:t>
      </w:r>
    </w:p>
    <w:p w14:paraId="720282D8" w14:textId="6814D66A" w:rsidR="001B600F" w:rsidRPr="004929CC" w:rsidRDefault="001B600F" w:rsidP="003A7F87">
      <w:pPr>
        <w:pStyle w:val="ListParagraph"/>
        <w:numPr>
          <w:ilvl w:val="0"/>
          <w:numId w:val="25"/>
        </w:numPr>
        <w:ind w:left="426" w:hanging="426"/>
        <w:rPr>
          <w:rFonts w:cs="Open Sans"/>
          <w:color w:val="1A1A1A"/>
          <w:shd w:val="clear" w:color="auto" w:fill="FFFFFF"/>
        </w:rPr>
      </w:pPr>
      <w:r w:rsidRPr="004929CC">
        <w:rPr>
          <w:rFonts w:cs="Open Sans"/>
          <w:color w:val="1A1A1A"/>
          <w:shd w:val="clear" w:color="auto" w:fill="FFFFFF"/>
        </w:rPr>
        <w:t>do</w:t>
      </w:r>
      <w:r w:rsidR="006753CD">
        <w:rPr>
          <w:rFonts w:cs="Open Sans"/>
          <w:color w:val="1A1A1A"/>
          <w:shd w:val="clear" w:color="auto" w:fill="FFFFFF"/>
        </w:rPr>
        <w:t xml:space="preserve">es </w:t>
      </w:r>
      <w:r w:rsidRPr="004929CC">
        <w:rPr>
          <w:rFonts w:cs="Open Sans"/>
          <w:color w:val="1A1A1A"/>
          <w:shd w:val="clear" w:color="auto" w:fill="FFFFFF"/>
        </w:rPr>
        <w:t xml:space="preserve">not conflict with any </w:t>
      </w:r>
      <w:r w:rsidR="0082580A">
        <w:rPr>
          <w:rFonts w:cs="Open Sans"/>
          <w:color w:val="1A1A1A"/>
          <w:shd w:val="clear" w:color="auto" w:fill="FFFFFF"/>
        </w:rPr>
        <w:t xml:space="preserve">existing </w:t>
      </w:r>
      <w:r w:rsidR="006753CD">
        <w:rPr>
          <w:rFonts w:cs="Open Sans"/>
          <w:color w:val="1A1A1A"/>
          <w:shd w:val="clear" w:color="auto" w:fill="FFFFFF"/>
        </w:rPr>
        <w:t>D</w:t>
      </w:r>
      <w:r w:rsidRPr="004929CC">
        <w:rPr>
          <w:rFonts w:cs="Open Sans"/>
          <w:color w:val="1A1A1A"/>
          <w:shd w:val="clear" w:color="auto" w:fill="FFFFFF"/>
        </w:rPr>
        <w:t xml:space="preserve">evelopment </w:t>
      </w:r>
      <w:r w:rsidR="006753CD">
        <w:rPr>
          <w:rFonts w:cs="Open Sans"/>
          <w:color w:val="1A1A1A"/>
          <w:shd w:val="clear" w:color="auto" w:fill="FFFFFF"/>
        </w:rPr>
        <w:t>P</w:t>
      </w:r>
      <w:r w:rsidRPr="004929CC">
        <w:rPr>
          <w:rFonts w:cs="Open Sans"/>
          <w:color w:val="1A1A1A"/>
          <w:shd w:val="clear" w:color="auto" w:fill="FFFFFF"/>
        </w:rPr>
        <w:t>ermit</w:t>
      </w:r>
    </w:p>
    <w:p w14:paraId="656297B2" w14:textId="315406BA" w:rsidR="001B600F" w:rsidRPr="007B436A" w:rsidRDefault="001B600F" w:rsidP="007B436A">
      <w:pPr>
        <w:rPr>
          <w:u w:val="single"/>
        </w:rPr>
      </w:pPr>
      <w:r w:rsidRPr="007B436A">
        <w:rPr>
          <w:b/>
          <w:bCs/>
          <w:u w:val="single"/>
        </w:rPr>
        <w:t>F</w:t>
      </w:r>
      <w:r w:rsidR="006716DB" w:rsidRPr="007B436A">
        <w:rPr>
          <w:b/>
          <w:bCs/>
          <w:u w:val="single"/>
        </w:rPr>
        <w:t>ive</w:t>
      </w:r>
      <w:r w:rsidRPr="007B436A">
        <w:rPr>
          <w:b/>
          <w:bCs/>
          <w:u w:val="single"/>
        </w:rPr>
        <w:t>–</w:t>
      </w:r>
      <w:r w:rsidR="008C3A8A" w:rsidRPr="007B436A">
        <w:rPr>
          <w:b/>
          <w:bCs/>
          <w:u w:val="single"/>
        </w:rPr>
        <w:t>p</w:t>
      </w:r>
      <w:r w:rsidRPr="007B436A">
        <w:rPr>
          <w:b/>
          <w:bCs/>
          <w:u w:val="single"/>
        </w:rPr>
        <w:t xml:space="preserve">art </w:t>
      </w:r>
      <w:r w:rsidR="00B022FD" w:rsidRPr="007B436A">
        <w:rPr>
          <w:b/>
          <w:bCs/>
          <w:u w:val="single"/>
        </w:rPr>
        <w:t>Assessment</w:t>
      </w:r>
      <w:r w:rsidRPr="007B436A">
        <w:rPr>
          <w:b/>
          <w:bCs/>
          <w:u w:val="single"/>
        </w:rPr>
        <w:t xml:space="preserve"> for Determining Permissibility</w:t>
      </w:r>
      <w:r w:rsidR="00C9136F" w:rsidRPr="007B436A">
        <w:rPr>
          <w:b/>
          <w:bCs/>
          <w:u w:val="single"/>
        </w:rPr>
        <w:t>, Permit</w:t>
      </w:r>
      <w:r w:rsidR="001B1327" w:rsidRPr="007B436A">
        <w:rPr>
          <w:b/>
          <w:bCs/>
          <w:u w:val="single"/>
        </w:rPr>
        <w:t xml:space="preserve"> </w:t>
      </w:r>
      <w:r w:rsidRPr="007B436A">
        <w:rPr>
          <w:b/>
          <w:bCs/>
          <w:u w:val="single"/>
        </w:rPr>
        <w:t>or Exemption</w:t>
      </w:r>
    </w:p>
    <w:p w14:paraId="126271FE" w14:textId="02728344" w:rsidR="001B600F" w:rsidRPr="00BD1539" w:rsidRDefault="001B600F" w:rsidP="001B600F">
      <w:r w:rsidRPr="00BD1539">
        <w:rPr>
          <w:rFonts w:cs="Open Sans"/>
          <w:color w:val="1A1A1A"/>
          <w:shd w:val="clear" w:color="auto" w:fill="FFFFFF"/>
        </w:rPr>
        <w:t xml:space="preserve">To determine whether </w:t>
      </w:r>
      <w:r w:rsidR="00EC0DB2">
        <w:rPr>
          <w:rFonts w:cs="Open Sans"/>
          <w:color w:val="1A1A1A"/>
          <w:shd w:val="clear" w:color="auto" w:fill="FFFFFF"/>
        </w:rPr>
        <w:t xml:space="preserve">the establishment </w:t>
      </w:r>
      <w:r w:rsidR="001C5200">
        <w:rPr>
          <w:rFonts w:cs="Open Sans"/>
          <w:color w:val="1A1A1A"/>
          <w:shd w:val="clear" w:color="auto" w:fill="FFFFFF"/>
        </w:rPr>
        <w:t>o</w:t>
      </w:r>
      <w:r w:rsidR="0065426D">
        <w:rPr>
          <w:rFonts w:cs="Open Sans"/>
          <w:color w:val="1A1A1A"/>
          <w:shd w:val="clear" w:color="auto" w:fill="FFFFFF"/>
        </w:rPr>
        <w:t xml:space="preserve">f </w:t>
      </w:r>
      <w:r w:rsidR="00B5600F">
        <w:t>camp-style structures</w:t>
      </w:r>
      <w:r w:rsidR="0065426D">
        <w:rPr>
          <w:lang w:val="en-US"/>
        </w:rPr>
        <w:t xml:space="preserve"> </w:t>
      </w:r>
      <w:r w:rsidR="001C5200">
        <w:rPr>
          <w:lang w:val="en-US"/>
        </w:rPr>
        <w:t>a</w:t>
      </w:r>
      <w:r w:rsidR="002E4871" w:rsidRPr="00BD1539">
        <w:rPr>
          <w:rFonts w:cs="Open Sans"/>
          <w:color w:val="1A1A1A"/>
          <w:shd w:val="clear" w:color="auto" w:fill="FFFFFF"/>
        </w:rPr>
        <w:t xml:space="preserve">s </w:t>
      </w:r>
      <w:r w:rsidR="00A70E43" w:rsidRPr="00BD1539">
        <w:rPr>
          <w:rFonts w:cs="Open Sans"/>
          <w:color w:val="1A1A1A"/>
          <w:shd w:val="clear" w:color="auto" w:fill="FFFFFF"/>
        </w:rPr>
        <w:t>STA</w:t>
      </w:r>
      <w:r w:rsidR="001C5200">
        <w:rPr>
          <w:rFonts w:cs="Open Sans"/>
          <w:color w:val="1A1A1A"/>
          <w:shd w:val="clear" w:color="auto" w:fill="FFFFFF"/>
        </w:rPr>
        <w:t>s</w:t>
      </w:r>
      <w:r w:rsidR="00A70E43" w:rsidRPr="00BD1539">
        <w:rPr>
          <w:rFonts w:cs="Open Sans"/>
          <w:color w:val="1A1A1A"/>
          <w:shd w:val="clear" w:color="auto" w:fill="FFFFFF"/>
        </w:rPr>
        <w:t xml:space="preserve"> i</w:t>
      </w:r>
      <w:r w:rsidRPr="00BD1539">
        <w:rPr>
          <w:rFonts w:cs="Open Sans"/>
          <w:color w:val="1A1A1A"/>
          <w:shd w:val="clear" w:color="auto" w:fill="FFFFFF"/>
        </w:rPr>
        <w:t xml:space="preserve">s permissible or exempt from requiring a </w:t>
      </w:r>
      <w:r w:rsidR="001D3D9B">
        <w:rPr>
          <w:rFonts w:cs="Open Sans"/>
          <w:color w:val="1A1A1A"/>
          <w:shd w:val="clear" w:color="auto" w:fill="FFFFFF"/>
        </w:rPr>
        <w:t>D</w:t>
      </w:r>
      <w:r w:rsidRPr="00BD1539">
        <w:rPr>
          <w:rFonts w:cs="Open Sans"/>
          <w:color w:val="1A1A1A"/>
          <w:shd w:val="clear" w:color="auto" w:fill="FFFFFF"/>
        </w:rPr>
        <w:t xml:space="preserve">evelopment </w:t>
      </w:r>
      <w:r w:rsidR="001D3D9B">
        <w:rPr>
          <w:rFonts w:cs="Open Sans"/>
          <w:color w:val="1A1A1A"/>
          <w:shd w:val="clear" w:color="auto" w:fill="FFFFFF"/>
        </w:rPr>
        <w:t>P</w:t>
      </w:r>
      <w:r w:rsidRPr="00BD1539">
        <w:rPr>
          <w:rFonts w:cs="Open Sans"/>
          <w:color w:val="1A1A1A"/>
          <w:shd w:val="clear" w:color="auto" w:fill="FFFFFF"/>
        </w:rPr>
        <w:t xml:space="preserve">ermit, the following tests are applied: </w:t>
      </w:r>
    </w:p>
    <w:p w14:paraId="7AED76C9" w14:textId="2E84C3DA" w:rsidR="00100F20" w:rsidRDefault="00100F20" w:rsidP="007B436A">
      <w:pPr>
        <w:pStyle w:val="ListParagraph"/>
        <w:numPr>
          <w:ilvl w:val="0"/>
          <w:numId w:val="8"/>
        </w:numPr>
        <w:ind w:left="426" w:hanging="426"/>
      </w:pPr>
      <w:r>
        <w:t>D</w:t>
      </w:r>
      <w:r w:rsidR="001D1CC3">
        <w:t>evelopment: D</w:t>
      </w:r>
      <w:r>
        <w:t xml:space="preserve">oes the </w:t>
      </w:r>
      <w:r w:rsidR="006716DB">
        <w:t>p</w:t>
      </w:r>
      <w:r>
        <w:t xml:space="preserve">roposal meet the definition of </w:t>
      </w:r>
      <w:r w:rsidR="00DA7A7B" w:rsidRPr="000001F8">
        <w:rPr>
          <w:i/>
          <w:iCs/>
          <w:lang w:eastAsia="en-CA"/>
        </w:rPr>
        <w:t>Development</w:t>
      </w:r>
      <w:r w:rsidR="006716DB">
        <w:t>?</w:t>
      </w:r>
    </w:p>
    <w:p w14:paraId="65BBC715" w14:textId="365A3CA4" w:rsidR="001B600F" w:rsidRDefault="001B600F" w:rsidP="007B436A">
      <w:pPr>
        <w:pStyle w:val="ListParagraph"/>
        <w:numPr>
          <w:ilvl w:val="0"/>
          <w:numId w:val="8"/>
        </w:numPr>
        <w:ind w:left="426" w:hanging="426"/>
      </w:pPr>
      <w:r>
        <w:t xml:space="preserve">Location: Is the proposed </w:t>
      </w:r>
      <w:r w:rsidR="00DA7A7B" w:rsidRPr="000001F8">
        <w:rPr>
          <w:i/>
          <w:iCs/>
          <w:lang w:eastAsia="en-CA"/>
        </w:rPr>
        <w:t>Development</w:t>
      </w:r>
      <w:r>
        <w:t xml:space="preserve"> within Development Control?</w:t>
      </w:r>
    </w:p>
    <w:p w14:paraId="6FD1581A" w14:textId="7E228A9C" w:rsidR="001B600F" w:rsidRDefault="001B600F" w:rsidP="007B436A">
      <w:pPr>
        <w:pStyle w:val="ListParagraph"/>
        <w:numPr>
          <w:ilvl w:val="0"/>
          <w:numId w:val="8"/>
        </w:numPr>
        <w:ind w:left="426" w:hanging="426"/>
      </w:pPr>
      <w:r>
        <w:t xml:space="preserve">Permitted Use: Is the </w:t>
      </w:r>
      <w:r w:rsidR="00BC31BE">
        <w:t xml:space="preserve">proposed </w:t>
      </w:r>
      <w:r>
        <w:t xml:space="preserve">use identified as permitted </w:t>
      </w:r>
      <w:r w:rsidR="00C446CB">
        <w:t xml:space="preserve">use </w:t>
      </w:r>
      <w:r>
        <w:t xml:space="preserve">under Part 1 of the </w:t>
      </w:r>
      <w:r w:rsidR="00C446CB">
        <w:t xml:space="preserve">applicable land use designation, and does it reflect consideration of any conditions previously imposed </w:t>
      </w:r>
      <w:r w:rsidR="00081EE3" w:rsidRPr="00D45CAE">
        <w:t>through</w:t>
      </w:r>
      <w:r w:rsidR="00B90BC0" w:rsidRPr="00D45CAE">
        <w:t xml:space="preserve"> a</w:t>
      </w:r>
      <w:r w:rsidR="00B87017">
        <w:t xml:space="preserve">n issued </w:t>
      </w:r>
      <w:r w:rsidR="00706709" w:rsidRPr="00D45CAE">
        <w:t>Development Permi</w:t>
      </w:r>
      <w:r w:rsidR="00081EE3" w:rsidRPr="00D45CAE">
        <w:t>t</w:t>
      </w:r>
      <w:r>
        <w:t>?</w:t>
      </w:r>
    </w:p>
    <w:p w14:paraId="4D2DD7BA" w14:textId="0E2C8ABF" w:rsidR="001B600F" w:rsidRDefault="001B600F" w:rsidP="007B436A">
      <w:pPr>
        <w:pStyle w:val="ListParagraph"/>
        <w:numPr>
          <w:ilvl w:val="0"/>
          <w:numId w:val="8"/>
        </w:numPr>
        <w:ind w:left="426" w:hanging="426"/>
      </w:pPr>
      <w:r>
        <w:t xml:space="preserve">Exemption Criteria: Does the proposal meet the exemption criteria under Ontario Regulation 828; specifically, is it a permitted use </w:t>
      </w:r>
      <w:r w:rsidR="00752647">
        <w:t xml:space="preserve">in Part 1 of the </w:t>
      </w:r>
      <w:r>
        <w:t>NEP</w:t>
      </w:r>
      <w:r w:rsidR="00AB28F2">
        <w:t>,</w:t>
      </w:r>
      <w:r>
        <w:t xml:space="preserve"> </w:t>
      </w:r>
      <w:r w:rsidR="00A540AD">
        <w:t xml:space="preserve">does it satisfy </w:t>
      </w:r>
      <w:r>
        <w:t xml:space="preserve">the criteria </w:t>
      </w:r>
      <w:r w:rsidR="00A540AD">
        <w:t xml:space="preserve">outlined in the </w:t>
      </w:r>
      <w:r>
        <w:t>exemption provisions</w:t>
      </w:r>
      <w:r w:rsidR="00BF15F4">
        <w:t>;</w:t>
      </w:r>
      <w:r>
        <w:t xml:space="preserve"> and does </w:t>
      </w:r>
      <w:r w:rsidR="00A540AD">
        <w:t>it avoid c</w:t>
      </w:r>
      <w:r>
        <w:t xml:space="preserve">onflict </w:t>
      </w:r>
      <w:r w:rsidRPr="005D0298">
        <w:t>with an</w:t>
      </w:r>
      <w:r w:rsidR="00A540AD" w:rsidRPr="005D0298">
        <w:t>y</w:t>
      </w:r>
      <w:r w:rsidRPr="005D0298">
        <w:t xml:space="preserve"> </w:t>
      </w:r>
      <w:r w:rsidR="00886877">
        <w:t>issued</w:t>
      </w:r>
      <w:r w:rsidRPr="005D0298">
        <w:t xml:space="preserve"> Development Permit</w:t>
      </w:r>
      <w:r>
        <w:t>?</w:t>
      </w:r>
    </w:p>
    <w:p w14:paraId="72B9E531" w14:textId="6BA4A07C" w:rsidR="001B600F" w:rsidRDefault="001B600F" w:rsidP="007B436A">
      <w:pPr>
        <w:pStyle w:val="ListParagraph"/>
        <w:numPr>
          <w:ilvl w:val="0"/>
          <w:numId w:val="8"/>
        </w:numPr>
        <w:ind w:left="426" w:hanging="426"/>
      </w:pPr>
      <w:r>
        <w:t>Development Criteria: Whe</w:t>
      </w:r>
      <w:r w:rsidR="00457976">
        <w:t xml:space="preserve">n </w:t>
      </w:r>
      <w:r>
        <w:t>a Development Permit is required, does the proposal meet the Development Criteria outlined in Part 2 of the NEP.</w:t>
      </w:r>
    </w:p>
    <w:p w14:paraId="01DA3A02" w14:textId="1AADB3EB" w:rsidR="00CD594D" w:rsidRDefault="00CD594D" w:rsidP="00CD594D">
      <w:r>
        <w:t>This five</w:t>
      </w:r>
      <w:r w:rsidR="009F14B4">
        <w:t>-</w:t>
      </w:r>
      <w:r>
        <w:t xml:space="preserve">part assessment is </w:t>
      </w:r>
      <w:r w:rsidR="009F14B4">
        <w:t xml:space="preserve">applied below </w:t>
      </w:r>
      <w:r w:rsidR="00F82F1C">
        <w:t>specifically for</w:t>
      </w:r>
      <w:r>
        <w:t xml:space="preserve"> the subject property.</w:t>
      </w:r>
    </w:p>
    <w:p w14:paraId="609A74D9" w14:textId="3ED52D21" w:rsidR="001B600F" w:rsidRPr="00CB403E" w:rsidRDefault="00B022FD" w:rsidP="0094098F">
      <w:pPr>
        <w:rPr>
          <w:b/>
          <w:bCs/>
        </w:rPr>
      </w:pPr>
      <w:r>
        <w:rPr>
          <w:b/>
          <w:bCs/>
        </w:rPr>
        <w:t>Assessment</w:t>
      </w:r>
      <w:r w:rsidR="00CB403E" w:rsidRPr="00CB403E">
        <w:rPr>
          <w:b/>
          <w:bCs/>
        </w:rPr>
        <w:t xml:space="preserve"> </w:t>
      </w:r>
      <w:r w:rsidR="00D2379F" w:rsidRPr="00CB403E">
        <w:rPr>
          <w:b/>
          <w:bCs/>
        </w:rPr>
        <w:t>1</w:t>
      </w:r>
      <w:r w:rsidR="00843CDA" w:rsidRPr="00CB403E">
        <w:rPr>
          <w:b/>
          <w:bCs/>
        </w:rPr>
        <w:t>:</w:t>
      </w:r>
      <w:r w:rsidR="00D2379F" w:rsidRPr="00CB403E">
        <w:rPr>
          <w:b/>
          <w:bCs/>
        </w:rPr>
        <w:t xml:space="preserve"> </w:t>
      </w:r>
      <w:r w:rsidR="00DA7A7B" w:rsidRPr="007B436A">
        <w:rPr>
          <w:b/>
          <w:bCs/>
          <w:i/>
          <w:iCs/>
          <w:lang w:eastAsia="en-CA"/>
        </w:rPr>
        <w:t>Development</w:t>
      </w:r>
      <w:r w:rsidR="00D2379F" w:rsidRPr="00CB403E">
        <w:rPr>
          <w:b/>
          <w:bCs/>
        </w:rPr>
        <w:t xml:space="preserve"> </w:t>
      </w:r>
    </w:p>
    <w:p w14:paraId="7A483CEA" w14:textId="16DD7570" w:rsidR="00931164" w:rsidRPr="00263E7E" w:rsidRDefault="00D2379F" w:rsidP="001B600F">
      <w:pPr>
        <w:rPr>
          <w:szCs w:val="24"/>
        </w:rPr>
      </w:pPr>
      <w:proofErr w:type="gramStart"/>
      <w:r w:rsidRPr="00263E7E">
        <w:rPr>
          <w:szCs w:val="24"/>
        </w:rPr>
        <w:t>By definition</w:t>
      </w:r>
      <w:r w:rsidR="003C4773">
        <w:rPr>
          <w:szCs w:val="24"/>
        </w:rPr>
        <w:t xml:space="preserve">, </w:t>
      </w:r>
      <w:r w:rsidR="00AD3EF4" w:rsidRPr="00BC05C1">
        <w:rPr>
          <w:i/>
          <w:iCs/>
        </w:rPr>
        <w:t>Development</w:t>
      </w:r>
      <w:proofErr w:type="gramEnd"/>
      <w:r w:rsidR="00BF31AA">
        <w:rPr>
          <w:szCs w:val="24"/>
        </w:rPr>
        <w:t xml:space="preserve"> </w:t>
      </w:r>
      <w:r w:rsidR="003C4773">
        <w:rPr>
          <w:szCs w:val="24"/>
        </w:rPr>
        <w:t xml:space="preserve">includes any change </w:t>
      </w:r>
      <w:r w:rsidR="00BF31AA">
        <w:rPr>
          <w:szCs w:val="24"/>
        </w:rPr>
        <w:t>in use of land, building, or structure</w:t>
      </w:r>
      <w:r w:rsidR="0063236C">
        <w:rPr>
          <w:szCs w:val="24"/>
        </w:rPr>
        <w:t xml:space="preserve">. </w:t>
      </w:r>
      <w:r w:rsidR="009944A7">
        <w:rPr>
          <w:szCs w:val="24"/>
        </w:rPr>
        <w:t>Therefore,</w:t>
      </w:r>
      <w:r w:rsidR="0063236C">
        <w:rPr>
          <w:szCs w:val="24"/>
        </w:rPr>
        <w:t xml:space="preserve"> </w:t>
      </w:r>
      <w:r w:rsidRPr="00263E7E">
        <w:rPr>
          <w:szCs w:val="24"/>
        </w:rPr>
        <w:t>t</w:t>
      </w:r>
      <w:r w:rsidR="001B600F" w:rsidRPr="00263E7E">
        <w:rPr>
          <w:szCs w:val="24"/>
        </w:rPr>
        <w:t xml:space="preserve">he </w:t>
      </w:r>
      <w:r w:rsidR="00145D43" w:rsidRPr="00263E7E">
        <w:rPr>
          <w:szCs w:val="24"/>
        </w:rPr>
        <w:t xml:space="preserve">installation </w:t>
      </w:r>
      <w:r w:rsidR="001B600F" w:rsidRPr="00263E7E">
        <w:rPr>
          <w:szCs w:val="24"/>
        </w:rPr>
        <w:t xml:space="preserve">of </w:t>
      </w:r>
      <w:r w:rsidR="00AC4118">
        <w:t>camp-style structures</w:t>
      </w:r>
      <w:r w:rsidR="00AC4118" w:rsidRPr="00263E7E">
        <w:rPr>
          <w:lang w:val="en-US"/>
        </w:rPr>
        <w:t xml:space="preserve"> </w:t>
      </w:r>
      <w:r w:rsidR="00E87F0B" w:rsidRPr="00263E7E">
        <w:rPr>
          <w:lang w:val="en-US"/>
        </w:rPr>
        <w:t>for short term accommodations</w:t>
      </w:r>
      <w:r w:rsidR="00E87F0B" w:rsidRPr="00263E7E">
        <w:rPr>
          <w:szCs w:val="24"/>
        </w:rPr>
        <w:t xml:space="preserve"> </w:t>
      </w:r>
      <w:r w:rsidR="001B600F" w:rsidRPr="00263E7E">
        <w:rPr>
          <w:szCs w:val="24"/>
        </w:rPr>
        <w:lastRenderedPageBreak/>
        <w:t xml:space="preserve">constitutes </w:t>
      </w:r>
      <w:r w:rsidR="00904441" w:rsidRPr="000001F8">
        <w:rPr>
          <w:i/>
          <w:iCs/>
          <w:lang w:eastAsia="en-CA"/>
        </w:rPr>
        <w:t>Development</w:t>
      </w:r>
      <w:r w:rsidR="0063236C">
        <w:rPr>
          <w:szCs w:val="24"/>
        </w:rPr>
        <w:t xml:space="preserve">, </w:t>
      </w:r>
      <w:r w:rsidR="00A778F2">
        <w:rPr>
          <w:szCs w:val="24"/>
        </w:rPr>
        <w:t>regardless of</w:t>
      </w:r>
      <w:r w:rsidR="001B1126">
        <w:rPr>
          <w:szCs w:val="24"/>
        </w:rPr>
        <w:t xml:space="preserve"> if </w:t>
      </w:r>
      <w:r w:rsidR="00582083">
        <w:rPr>
          <w:szCs w:val="24"/>
        </w:rPr>
        <w:t xml:space="preserve">they are </w:t>
      </w:r>
      <w:r w:rsidR="002D04D8">
        <w:rPr>
          <w:szCs w:val="24"/>
        </w:rPr>
        <w:t>perceived</w:t>
      </w:r>
      <w:r w:rsidR="001B1126">
        <w:rPr>
          <w:szCs w:val="24"/>
        </w:rPr>
        <w:t xml:space="preserve"> to be temporary or p</w:t>
      </w:r>
      <w:r w:rsidR="00582083">
        <w:rPr>
          <w:szCs w:val="24"/>
        </w:rPr>
        <w:t>o</w:t>
      </w:r>
      <w:r w:rsidR="001B1126">
        <w:rPr>
          <w:szCs w:val="24"/>
        </w:rPr>
        <w:t>rtable</w:t>
      </w:r>
      <w:r w:rsidR="009B6C56">
        <w:rPr>
          <w:szCs w:val="24"/>
        </w:rPr>
        <w:t xml:space="preserve">, as they </w:t>
      </w:r>
      <w:r w:rsidR="007C6751" w:rsidRPr="00263E7E">
        <w:rPr>
          <w:szCs w:val="24"/>
        </w:rPr>
        <w:t>introduc</w:t>
      </w:r>
      <w:r w:rsidR="006D2F76" w:rsidRPr="00263E7E">
        <w:rPr>
          <w:szCs w:val="24"/>
        </w:rPr>
        <w:t>e</w:t>
      </w:r>
      <w:r w:rsidR="00165F30" w:rsidRPr="00263E7E">
        <w:rPr>
          <w:szCs w:val="24"/>
        </w:rPr>
        <w:t xml:space="preserve"> </w:t>
      </w:r>
      <w:r w:rsidR="00263E7E" w:rsidRPr="00263E7E">
        <w:rPr>
          <w:szCs w:val="24"/>
        </w:rPr>
        <w:t xml:space="preserve">both physical </w:t>
      </w:r>
      <w:r w:rsidR="007C6751" w:rsidRPr="00263E7E">
        <w:rPr>
          <w:szCs w:val="24"/>
        </w:rPr>
        <w:t xml:space="preserve">structures and a </w:t>
      </w:r>
      <w:r w:rsidR="00043BB9">
        <w:rPr>
          <w:szCs w:val="24"/>
        </w:rPr>
        <w:t xml:space="preserve">new </w:t>
      </w:r>
      <w:r w:rsidR="00931164" w:rsidRPr="00263E7E">
        <w:rPr>
          <w:szCs w:val="24"/>
        </w:rPr>
        <w:t>land</w:t>
      </w:r>
      <w:r w:rsidR="00043BB9">
        <w:rPr>
          <w:szCs w:val="24"/>
        </w:rPr>
        <w:t xml:space="preserve"> use</w:t>
      </w:r>
      <w:r w:rsidR="00931164" w:rsidRPr="00263E7E">
        <w:rPr>
          <w:szCs w:val="24"/>
        </w:rPr>
        <w:t>.</w:t>
      </w:r>
      <w:r w:rsidR="00043BB9">
        <w:rPr>
          <w:szCs w:val="24"/>
        </w:rPr>
        <w:t xml:space="preserve"> T</w:t>
      </w:r>
      <w:r w:rsidR="0030422B">
        <w:rPr>
          <w:szCs w:val="24"/>
        </w:rPr>
        <w:t>he t</w:t>
      </w:r>
      <w:r w:rsidR="00043BB9">
        <w:rPr>
          <w:szCs w:val="24"/>
        </w:rPr>
        <w:t>emporary and portable</w:t>
      </w:r>
      <w:r w:rsidR="00931164" w:rsidRPr="00263E7E">
        <w:rPr>
          <w:szCs w:val="24"/>
        </w:rPr>
        <w:t xml:space="preserve"> </w:t>
      </w:r>
      <w:r w:rsidR="0030422B">
        <w:rPr>
          <w:szCs w:val="24"/>
        </w:rPr>
        <w:t xml:space="preserve">nature of a </w:t>
      </w:r>
      <w:r w:rsidR="00904441" w:rsidRPr="000001F8">
        <w:rPr>
          <w:i/>
          <w:iCs/>
          <w:lang w:eastAsia="en-CA"/>
        </w:rPr>
        <w:t>Development</w:t>
      </w:r>
      <w:r w:rsidR="0030422B">
        <w:rPr>
          <w:szCs w:val="24"/>
        </w:rPr>
        <w:t xml:space="preserve"> is discussed in further detail </w:t>
      </w:r>
      <w:r w:rsidR="009944A7">
        <w:rPr>
          <w:szCs w:val="24"/>
        </w:rPr>
        <w:t>later in the report.</w:t>
      </w:r>
    </w:p>
    <w:p w14:paraId="0AE70A79" w14:textId="2C3B2E83" w:rsidR="00F14E6A" w:rsidRPr="00CB403E" w:rsidRDefault="00B022FD" w:rsidP="001B600F">
      <w:pPr>
        <w:rPr>
          <w:b/>
          <w:bCs/>
          <w:szCs w:val="24"/>
        </w:rPr>
      </w:pPr>
      <w:r>
        <w:rPr>
          <w:b/>
          <w:bCs/>
        </w:rPr>
        <w:t xml:space="preserve">Assessment </w:t>
      </w:r>
      <w:r w:rsidR="00217935" w:rsidRPr="00CB403E">
        <w:rPr>
          <w:b/>
          <w:bCs/>
        </w:rPr>
        <w:t>2</w:t>
      </w:r>
      <w:r w:rsidR="001B600F" w:rsidRPr="00CB403E">
        <w:rPr>
          <w:b/>
          <w:bCs/>
        </w:rPr>
        <w:t xml:space="preserve">: Location </w:t>
      </w:r>
    </w:p>
    <w:p w14:paraId="231756D0" w14:textId="62584389" w:rsidR="001B600F" w:rsidRPr="0070162C" w:rsidRDefault="001B600F" w:rsidP="001B600F">
      <w:pPr>
        <w:rPr>
          <w:szCs w:val="24"/>
        </w:rPr>
      </w:pPr>
      <w:r w:rsidRPr="0070162C">
        <w:rPr>
          <w:szCs w:val="24"/>
        </w:rPr>
        <w:t>The subject lands are within the area of Development Control. As such,</w:t>
      </w:r>
      <w:r w:rsidR="00163205">
        <w:rPr>
          <w:szCs w:val="24"/>
        </w:rPr>
        <w:t xml:space="preserve"> consideration of any</w:t>
      </w:r>
      <w:r w:rsidRPr="0070162C">
        <w:rPr>
          <w:szCs w:val="24"/>
        </w:rPr>
        <w:t xml:space="preserve"> proposed </w:t>
      </w:r>
      <w:r w:rsidR="00904441" w:rsidRPr="000001F8">
        <w:rPr>
          <w:i/>
          <w:iCs/>
          <w:lang w:eastAsia="en-CA"/>
        </w:rPr>
        <w:t>Development</w:t>
      </w:r>
      <w:r w:rsidR="00904441" w:rsidRPr="0070162C" w:rsidDel="00904441">
        <w:rPr>
          <w:szCs w:val="24"/>
        </w:rPr>
        <w:t xml:space="preserve"> </w:t>
      </w:r>
      <w:r w:rsidRPr="0070162C">
        <w:rPr>
          <w:szCs w:val="24"/>
        </w:rPr>
        <w:t>require</w:t>
      </w:r>
      <w:r w:rsidR="00EA0D5E">
        <w:rPr>
          <w:szCs w:val="24"/>
        </w:rPr>
        <w:t>s</w:t>
      </w:r>
      <w:r w:rsidRPr="0070162C">
        <w:rPr>
          <w:szCs w:val="24"/>
        </w:rPr>
        <w:t xml:space="preserve"> a </w:t>
      </w:r>
      <w:r w:rsidR="00502661">
        <w:rPr>
          <w:szCs w:val="24"/>
        </w:rPr>
        <w:t>D</w:t>
      </w:r>
      <w:r w:rsidRPr="0070162C">
        <w:rPr>
          <w:szCs w:val="24"/>
        </w:rPr>
        <w:t xml:space="preserve">evelopment </w:t>
      </w:r>
      <w:r w:rsidR="00502661">
        <w:rPr>
          <w:szCs w:val="24"/>
        </w:rPr>
        <w:t>P</w:t>
      </w:r>
      <w:r w:rsidRPr="0070162C">
        <w:rPr>
          <w:szCs w:val="24"/>
        </w:rPr>
        <w:t xml:space="preserve">ermit unless it qualifies for an exemption under Ontario Regulation 828. </w:t>
      </w:r>
    </w:p>
    <w:p w14:paraId="0B17FAAE" w14:textId="77777777" w:rsidR="0074621C" w:rsidRDefault="00B022FD" w:rsidP="009E1077">
      <w:pPr>
        <w:rPr>
          <w:b/>
          <w:bCs/>
        </w:rPr>
      </w:pPr>
      <w:r>
        <w:rPr>
          <w:b/>
          <w:bCs/>
        </w:rPr>
        <w:t>Assess</w:t>
      </w:r>
      <w:r w:rsidR="00180AC3">
        <w:rPr>
          <w:b/>
          <w:bCs/>
        </w:rPr>
        <w:t xml:space="preserve">ment </w:t>
      </w:r>
      <w:r w:rsidR="00EB3650" w:rsidRPr="00CB403E">
        <w:rPr>
          <w:b/>
          <w:bCs/>
        </w:rPr>
        <w:t>3</w:t>
      </w:r>
      <w:r w:rsidR="001B600F" w:rsidRPr="00CB403E">
        <w:rPr>
          <w:b/>
          <w:bCs/>
        </w:rPr>
        <w:t xml:space="preserve">: Permitted </w:t>
      </w:r>
    </w:p>
    <w:p w14:paraId="5D24A40C" w14:textId="109B20DF" w:rsidR="00CA1181" w:rsidRPr="009E1077" w:rsidRDefault="00CA1181" w:rsidP="009E1077">
      <w:pPr>
        <w:rPr>
          <w:rFonts w:cs="Segoe UI"/>
          <w:szCs w:val="24"/>
        </w:rPr>
      </w:pPr>
      <w:r w:rsidRPr="009E1077">
        <w:rPr>
          <w:rFonts w:cs="Segoe UI"/>
          <w:szCs w:val="24"/>
        </w:rPr>
        <w:t xml:space="preserve">The subject lands are designated as </w:t>
      </w:r>
      <w:r w:rsidRPr="009E1077">
        <w:rPr>
          <w:rStyle w:val="Strong"/>
          <w:rFonts w:cs="Segoe UI"/>
          <w:b w:val="0"/>
          <w:bCs w:val="0"/>
          <w:szCs w:val="24"/>
        </w:rPr>
        <w:t>Escarpment Protection Area (EPA)</w:t>
      </w:r>
      <w:r w:rsidRPr="009E1077">
        <w:rPr>
          <w:rFonts w:cs="Segoe UI"/>
          <w:szCs w:val="24"/>
        </w:rPr>
        <w:t xml:space="preserve"> and </w:t>
      </w:r>
      <w:r w:rsidRPr="009E1077">
        <w:rPr>
          <w:rStyle w:val="Strong"/>
          <w:rFonts w:cs="Segoe UI"/>
          <w:b w:val="0"/>
          <w:bCs w:val="0"/>
          <w:szCs w:val="24"/>
        </w:rPr>
        <w:t>Escarpment Natural Area</w:t>
      </w:r>
      <w:r w:rsidRPr="009E1077">
        <w:rPr>
          <w:rFonts w:cs="Segoe UI"/>
          <w:szCs w:val="24"/>
        </w:rPr>
        <w:t xml:space="preserve"> under the </w:t>
      </w:r>
      <w:r w:rsidRPr="009E1077">
        <w:rPr>
          <w:rStyle w:val="Strong"/>
          <w:rFonts w:cs="Segoe UI"/>
          <w:b w:val="0"/>
          <w:bCs w:val="0"/>
          <w:szCs w:val="24"/>
        </w:rPr>
        <w:t>NEP</w:t>
      </w:r>
      <w:r w:rsidRPr="009E1077">
        <w:rPr>
          <w:rFonts w:cs="Segoe UI"/>
          <w:szCs w:val="24"/>
        </w:rPr>
        <w:t xml:space="preserve">. The EPA designation is less restrictive and generally more suitable for directing </w:t>
      </w:r>
      <w:r w:rsidR="00BC2A19" w:rsidRPr="00BC05C1">
        <w:rPr>
          <w:i/>
          <w:iCs/>
        </w:rPr>
        <w:t>Development</w:t>
      </w:r>
    </w:p>
    <w:p w14:paraId="61B64F8D" w14:textId="341A93B4" w:rsidR="00CA1181" w:rsidRPr="009E1077" w:rsidRDefault="00CA1181" w:rsidP="00357027">
      <w:pPr>
        <w:pStyle w:val="NormalWeb"/>
        <w:spacing w:after="240" w:line="300" w:lineRule="atLeast"/>
        <w:rPr>
          <w:rFonts w:ascii="Raleway" w:hAnsi="Raleway" w:cs="Segoe UI"/>
          <w:sz w:val="24"/>
          <w:szCs w:val="24"/>
        </w:rPr>
      </w:pPr>
      <w:r w:rsidRPr="009E1077">
        <w:rPr>
          <w:rFonts w:ascii="Raleway" w:hAnsi="Raleway" w:cs="Segoe UI"/>
          <w:sz w:val="24"/>
          <w:szCs w:val="24"/>
        </w:rPr>
        <w:t>Under Part 1 of the NEP</w:t>
      </w:r>
      <w:r w:rsidR="00FC55BE">
        <w:rPr>
          <w:rFonts w:ascii="Raleway" w:hAnsi="Raleway" w:cs="Segoe UI"/>
          <w:sz w:val="24"/>
          <w:szCs w:val="24"/>
        </w:rPr>
        <w:t xml:space="preserve"> within the EPA designation</w:t>
      </w:r>
      <w:r w:rsidRPr="009E1077">
        <w:rPr>
          <w:rFonts w:ascii="Raleway" w:hAnsi="Raleway" w:cs="Segoe UI"/>
          <w:sz w:val="24"/>
          <w:szCs w:val="24"/>
        </w:rPr>
        <w:t xml:space="preserve">, </w:t>
      </w:r>
      <w:r w:rsidRPr="009E1077">
        <w:rPr>
          <w:rStyle w:val="Strong"/>
          <w:rFonts w:ascii="Raleway" w:hAnsi="Raleway" w:cs="Segoe UI"/>
          <w:b w:val="0"/>
          <w:bCs w:val="0"/>
          <w:sz w:val="24"/>
          <w:szCs w:val="24"/>
        </w:rPr>
        <w:t>Existing Use</w:t>
      </w:r>
      <w:r w:rsidR="00FC55BE">
        <w:rPr>
          <w:rStyle w:val="Strong"/>
          <w:rFonts w:ascii="Raleway" w:hAnsi="Raleway" w:cs="Segoe UI"/>
          <w:b w:val="0"/>
          <w:bCs w:val="0"/>
          <w:sz w:val="24"/>
          <w:szCs w:val="24"/>
        </w:rPr>
        <w:t xml:space="preserve">, </w:t>
      </w:r>
      <w:r w:rsidRPr="009E1077">
        <w:rPr>
          <w:rStyle w:val="Strong"/>
          <w:rFonts w:ascii="Raleway" w:hAnsi="Raleway" w:cs="Segoe UI"/>
          <w:b w:val="0"/>
          <w:bCs w:val="0"/>
          <w:sz w:val="24"/>
          <w:szCs w:val="24"/>
        </w:rPr>
        <w:t>unserviced camping</w:t>
      </w:r>
      <w:r w:rsidRPr="009E1077">
        <w:rPr>
          <w:rFonts w:ascii="Raleway" w:hAnsi="Raleway" w:cs="Segoe UI"/>
          <w:sz w:val="24"/>
          <w:szCs w:val="24"/>
        </w:rPr>
        <w:t xml:space="preserve"> on </w:t>
      </w:r>
      <w:r w:rsidRPr="009E1077">
        <w:rPr>
          <w:rStyle w:val="Strong"/>
          <w:rFonts w:ascii="Raleway" w:hAnsi="Raleway" w:cs="Segoe UI"/>
          <w:b w:val="0"/>
          <w:bCs w:val="0"/>
          <w:sz w:val="24"/>
          <w:szCs w:val="24"/>
        </w:rPr>
        <w:t>public and institutional lands</w:t>
      </w:r>
      <w:r w:rsidR="004715EF">
        <w:rPr>
          <w:rStyle w:val="Strong"/>
          <w:rFonts w:ascii="Raleway" w:hAnsi="Raleway" w:cs="Segoe UI"/>
          <w:b w:val="0"/>
          <w:bCs w:val="0"/>
          <w:sz w:val="24"/>
          <w:szCs w:val="24"/>
        </w:rPr>
        <w:t>,</w:t>
      </w:r>
      <w:r w:rsidR="00FC55BE">
        <w:rPr>
          <w:rStyle w:val="Strong"/>
          <w:rFonts w:ascii="Raleway" w:hAnsi="Raleway" w:cs="Segoe UI"/>
          <w:b w:val="0"/>
          <w:bCs w:val="0"/>
          <w:sz w:val="24"/>
          <w:szCs w:val="24"/>
        </w:rPr>
        <w:t xml:space="preserve"> and </w:t>
      </w:r>
      <w:r w:rsidRPr="009E1077">
        <w:rPr>
          <w:rStyle w:val="Strong"/>
          <w:rFonts w:ascii="Raleway" w:hAnsi="Raleway" w:cs="Segoe UI"/>
          <w:b w:val="0"/>
          <w:bCs w:val="0"/>
          <w:sz w:val="24"/>
          <w:szCs w:val="24"/>
        </w:rPr>
        <w:t>accessory uses</w:t>
      </w:r>
      <w:r w:rsidR="00FC55BE">
        <w:rPr>
          <w:rStyle w:val="Strong"/>
          <w:rFonts w:ascii="Raleway" w:hAnsi="Raleway" w:cs="Segoe UI"/>
          <w:b w:val="0"/>
          <w:bCs w:val="0"/>
          <w:sz w:val="24"/>
          <w:szCs w:val="24"/>
        </w:rPr>
        <w:t xml:space="preserve"> are permitted</w:t>
      </w:r>
      <w:r w:rsidRPr="009E1077">
        <w:rPr>
          <w:rFonts w:ascii="Raleway" w:hAnsi="Raleway" w:cs="Segoe UI"/>
          <w:sz w:val="24"/>
          <w:szCs w:val="24"/>
        </w:rPr>
        <w:t>.</w:t>
      </w:r>
      <w:r w:rsidR="00FC55BE">
        <w:rPr>
          <w:rFonts w:ascii="Raleway" w:hAnsi="Raleway" w:cs="Segoe UI"/>
          <w:sz w:val="24"/>
          <w:szCs w:val="24"/>
        </w:rPr>
        <w:t xml:space="preserve"> These uses </w:t>
      </w:r>
      <w:r w:rsidR="004715EF">
        <w:rPr>
          <w:rFonts w:ascii="Raleway" w:hAnsi="Raleway" w:cs="Segoe UI"/>
          <w:sz w:val="24"/>
          <w:szCs w:val="24"/>
        </w:rPr>
        <w:t xml:space="preserve">are outlined below </w:t>
      </w:r>
      <w:r w:rsidR="00FB41B2">
        <w:rPr>
          <w:rFonts w:ascii="Raleway" w:hAnsi="Raleway" w:cs="Segoe UI"/>
          <w:sz w:val="24"/>
          <w:szCs w:val="24"/>
        </w:rPr>
        <w:t>as they a</w:t>
      </w:r>
      <w:r w:rsidR="00CB7326">
        <w:rPr>
          <w:rFonts w:ascii="Raleway" w:hAnsi="Raleway" w:cs="Segoe UI"/>
          <w:sz w:val="24"/>
          <w:szCs w:val="24"/>
        </w:rPr>
        <w:t>r</w:t>
      </w:r>
      <w:r w:rsidR="00FB41B2">
        <w:rPr>
          <w:rFonts w:ascii="Raleway" w:hAnsi="Raleway" w:cs="Segoe UI"/>
          <w:sz w:val="24"/>
          <w:szCs w:val="24"/>
        </w:rPr>
        <w:t>e most applicable</w:t>
      </w:r>
      <w:r w:rsidR="004C4A86">
        <w:rPr>
          <w:rFonts w:ascii="Raleway" w:hAnsi="Raleway" w:cs="Segoe UI"/>
          <w:sz w:val="24"/>
          <w:szCs w:val="24"/>
        </w:rPr>
        <w:t xml:space="preserve"> uses</w:t>
      </w:r>
      <w:r w:rsidR="00CB7326">
        <w:rPr>
          <w:rFonts w:ascii="Raleway" w:hAnsi="Raleway" w:cs="Segoe UI"/>
          <w:sz w:val="24"/>
          <w:szCs w:val="24"/>
        </w:rPr>
        <w:t xml:space="preserve"> </w:t>
      </w:r>
      <w:r w:rsidR="00FB41B2">
        <w:rPr>
          <w:rFonts w:ascii="Raleway" w:hAnsi="Raleway" w:cs="Segoe UI"/>
          <w:sz w:val="24"/>
          <w:szCs w:val="24"/>
        </w:rPr>
        <w:t xml:space="preserve">to </w:t>
      </w:r>
      <w:r w:rsidR="00CB7326">
        <w:rPr>
          <w:rFonts w:ascii="Raleway" w:hAnsi="Raleway" w:cs="Segoe UI"/>
          <w:sz w:val="24"/>
          <w:szCs w:val="24"/>
        </w:rPr>
        <w:t>consider</w:t>
      </w:r>
      <w:r w:rsidR="004C4A86">
        <w:rPr>
          <w:rFonts w:ascii="Raleway" w:hAnsi="Raleway" w:cs="Segoe UI"/>
          <w:sz w:val="24"/>
          <w:szCs w:val="24"/>
        </w:rPr>
        <w:t xml:space="preserve"> in determining </w:t>
      </w:r>
      <w:r w:rsidR="00B046E6">
        <w:rPr>
          <w:rFonts w:ascii="Raleway" w:hAnsi="Raleway" w:cs="Segoe UI"/>
          <w:sz w:val="24"/>
          <w:szCs w:val="24"/>
        </w:rPr>
        <w:t xml:space="preserve">if </w:t>
      </w:r>
      <w:r w:rsidR="004715EF">
        <w:rPr>
          <w:rFonts w:ascii="Raleway" w:hAnsi="Raleway" w:cs="Segoe UI"/>
          <w:sz w:val="24"/>
          <w:szCs w:val="24"/>
        </w:rPr>
        <w:t>camp-style structures as an STA</w:t>
      </w:r>
      <w:r w:rsidR="004C4A86">
        <w:rPr>
          <w:rFonts w:ascii="Raleway" w:hAnsi="Raleway" w:cs="Segoe UI"/>
          <w:sz w:val="24"/>
          <w:szCs w:val="24"/>
        </w:rPr>
        <w:t xml:space="preserve"> </w:t>
      </w:r>
      <w:r w:rsidR="00B046E6">
        <w:rPr>
          <w:rFonts w:ascii="Raleway" w:hAnsi="Raleway" w:cs="Segoe UI"/>
          <w:sz w:val="24"/>
          <w:szCs w:val="24"/>
        </w:rPr>
        <w:t xml:space="preserve">are a permitted use. </w:t>
      </w:r>
    </w:p>
    <w:p w14:paraId="2A9526BC" w14:textId="7555453D" w:rsidR="00F846D4" w:rsidRDefault="00CA1181" w:rsidP="007B436A">
      <w:pPr>
        <w:spacing w:after="0"/>
        <w:contextualSpacing/>
        <w:rPr>
          <w:rFonts w:cs="Segoe UI"/>
          <w:szCs w:val="24"/>
        </w:rPr>
      </w:pPr>
      <w:r w:rsidRPr="00C12911">
        <w:rPr>
          <w:rStyle w:val="Strong"/>
          <w:rFonts w:cs="Segoe UI"/>
          <w:b w:val="0"/>
          <w:bCs w:val="0"/>
          <w:szCs w:val="24"/>
          <w:u w:val="single"/>
        </w:rPr>
        <w:t>Existing Use</w:t>
      </w:r>
      <w:r w:rsidRPr="009E1077">
        <w:rPr>
          <w:rFonts w:cs="Segoe UI"/>
          <w:szCs w:val="24"/>
        </w:rPr>
        <w:t>.</w:t>
      </w:r>
    </w:p>
    <w:p w14:paraId="24328063" w14:textId="143FD418" w:rsidR="00CA1181" w:rsidRPr="009E1077" w:rsidRDefault="00CA1181" w:rsidP="00A12312">
      <w:r w:rsidRPr="009E1077">
        <w:rPr>
          <w:rStyle w:val="Strong"/>
          <w:rFonts w:cs="Segoe UI"/>
          <w:b w:val="0"/>
          <w:bCs w:val="0"/>
          <w:szCs w:val="24"/>
        </w:rPr>
        <w:t>Development Permit No. DP-2025-00078</w:t>
      </w:r>
      <w:r w:rsidRPr="009E1077">
        <w:t xml:space="preserve">, issued following the OLT decision, confirms that </w:t>
      </w:r>
      <w:r w:rsidR="00210F72">
        <w:t xml:space="preserve">the </w:t>
      </w:r>
      <w:r w:rsidR="00A12312">
        <w:t xml:space="preserve">STA </w:t>
      </w:r>
      <w:r w:rsidRPr="009E1077">
        <w:t xml:space="preserve">for the </w:t>
      </w:r>
      <w:r w:rsidR="00A12312">
        <w:t xml:space="preserve">property </w:t>
      </w:r>
      <w:r w:rsidR="000D1835">
        <w:t>is</w:t>
      </w:r>
      <w:r w:rsidRPr="009E1077">
        <w:t xml:space="preserve"> currently permitted </w:t>
      </w:r>
      <w:r w:rsidRPr="009E1077">
        <w:rPr>
          <w:rStyle w:val="Strong"/>
          <w:rFonts w:cs="Segoe UI"/>
          <w:b w:val="0"/>
          <w:bCs w:val="0"/>
          <w:szCs w:val="24"/>
        </w:rPr>
        <w:t>within the existing farmhouse</w:t>
      </w:r>
      <w:r w:rsidR="00CD2C0D">
        <w:rPr>
          <w:rStyle w:val="Strong"/>
          <w:rFonts w:cs="Segoe UI"/>
          <w:b w:val="0"/>
          <w:bCs w:val="0"/>
          <w:szCs w:val="24"/>
        </w:rPr>
        <w:t xml:space="preserve"> only</w:t>
      </w:r>
      <w:r w:rsidRPr="009E1077">
        <w:t>. Relevant conditions include:</w:t>
      </w:r>
    </w:p>
    <w:p w14:paraId="40741B80" w14:textId="05355EEE" w:rsidR="00CA1181" w:rsidRPr="009E1077" w:rsidRDefault="00CA1181" w:rsidP="00C15A16">
      <w:pPr>
        <w:numPr>
          <w:ilvl w:val="0"/>
          <w:numId w:val="18"/>
        </w:numPr>
        <w:tabs>
          <w:tab w:val="clear" w:pos="720"/>
          <w:tab w:val="num" w:pos="426"/>
        </w:tabs>
        <w:spacing w:before="100" w:beforeAutospacing="1" w:after="100" w:afterAutospacing="1" w:line="300" w:lineRule="atLeast"/>
        <w:ind w:left="426" w:hanging="426"/>
        <w:rPr>
          <w:rFonts w:cs="Segoe UI"/>
          <w:szCs w:val="24"/>
        </w:rPr>
      </w:pPr>
      <w:r w:rsidRPr="009E1077">
        <w:rPr>
          <w:rStyle w:val="Strong"/>
          <w:rFonts w:cs="Segoe UI"/>
          <w:b w:val="0"/>
          <w:bCs w:val="0"/>
          <w:szCs w:val="24"/>
        </w:rPr>
        <w:t>Condition 2</w:t>
      </w:r>
      <w:r w:rsidRPr="009E1077">
        <w:rPr>
          <w:rFonts w:cs="Segoe UI"/>
          <w:szCs w:val="24"/>
        </w:rPr>
        <w:t xml:space="preserve">: Additional accommodation structures beyond the farmhouse must be approved through a future </w:t>
      </w:r>
      <w:r w:rsidR="00DB066D">
        <w:rPr>
          <w:rFonts w:cs="Segoe UI"/>
          <w:szCs w:val="24"/>
        </w:rPr>
        <w:t>Development Permit Application</w:t>
      </w:r>
      <w:r w:rsidRPr="009E1077">
        <w:rPr>
          <w:rFonts w:cs="Segoe UI"/>
          <w:szCs w:val="24"/>
        </w:rPr>
        <w:t>.</w:t>
      </w:r>
    </w:p>
    <w:p w14:paraId="414FC68E" w14:textId="77777777" w:rsidR="00CA1181" w:rsidRPr="009E1077" w:rsidRDefault="00CA1181" w:rsidP="00C15A16">
      <w:pPr>
        <w:numPr>
          <w:ilvl w:val="0"/>
          <w:numId w:val="18"/>
        </w:numPr>
        <w:tabs>
          <w:tab w:val="clear" w:pos="720"/>
          <w:tab w:val="num" w:pos="426"/>
        </w:tabs>
        <w:spacing w:before="100" w:beforeAutospacing="1" w:after="100" w:afterAutospacing="1" w:line="300" w:lineRule="atLeast"/>
        <w:ind w:left="426" w:hanging="426"/>
        <w:rPr>
          <w:rFonts w:cs="Segoe UI"/>
          <w:szCs w:val="24"/>
        </w:rPr>
      </w:pPr>
      <w:r w:rsidRPr="009E1077">
        <w:rPr>
          <w:rStyle w:val="Strong"/>
          <w:rFonts w:cs="Segoe UI"/>
          <w:b w:val="0"/>
          <w:bCs w:val="0"/>
          <w:szCs w:val="24"/>
        </w:rPr>
        <w:t>Condition 6</w:t>
      </w:r>
      <w:r w:rsidRPr="009E1077">
        <w:rPr>
          <w:rFonts w:cs="Segoe UI"/>
          <w:szCs w:val="24"/>
        </w:rPr>
        <w:t>: Retreat accommodations must be included in the Final Site Plan and meet the Ontario Building Code to the satisfaction of the Municipality of Chatsworth.</w:t>
      </w:r>
    </w:p>
    <w:p w14:paraId="2C81133F" w14:textId="634E36EF" w:rsidR="00CA1181" w:rsidRPr="009E1077" w:rsidRDefault="009B4BB6" w:rsidP="00CA1181">
      <w:pPr>
        <w:pStyle w:val="NormalWeb"/>
        <w:spacing w:line="300" w:lineRule="atLeast"/>
        <w:rPr>
          <w:rFonts w:ascii="Raleway" w:hAnsi="Raleway" w:cs="Segoe UI"/>
          <w:sz w:val="24"/>
          <w:szCs w:val="24"/>
        </w:rPr>
      </w:pPr>
      <w:r>
        <w:rPr>
          <w:rFonts w:ascii="Raleway" w:hAnsi="Raleway" w:cs="Segoe UI"/>
          <w:sz w:val="24"/>
          <w:szCs w:val="24"/>
        </w:rPr>
        <w:t xml:space="preserve">Further to </w:t>
      </w:r>
      <w:r w:rsidR="008B2759">
        <w:rPr>
          <w:rFonts w:ascii="Raleway" w:hAnsi="Raleway" w:cs="Segoe UI"/>
          <w:sz w:val="24"/>
          <w:szCs w:val="24"/>
        </w:rPr>
        <w:t>these conditions</w:t>
      </w:r>
      <w:r>
        <w:rPr>
          <w:rFonts w:ascii="Raleway" w:hAnsi="Raleway" w:cs="Segoe UI"/>
          <w:sz w:val="24"/>
          <w:szCs w:val="24"/>
        </w:rPr>
        <w:t>, t</w:t>
      </w:r>
      <w:r w:rsidR="00CA1181" w:rsidRPr="009E1077">
        <w:rPr>
          <w:rFonts w:ascii="Raleway" w:hAnsi="Raleway" w:cs="Segoe UI"/>
          <w:sz w:val="24"/>
          <w:szCs w:val="24"/>
        </w:rPr>
        <w:t xml:space="preserve">he current approved </w:t>
      </w:r>
      <w:r w:rsidR="006479E0">
        <w:rPr>
          <w:rFonts w:ascii="Raleway" w:hAnsi="Raleway" w:cs="Segoe UI"/>
          <w:sz w:val="24"/>
          <w:szCs w:val="24"/>
        </w:rPr>
        <w:t xml:space="preserve">Final </w:t>
      </w:r>
      <w:r w:rsidR="00CA1181" w:rsidRPr="009E1077">
        <w:rPr>
          <w:rFonts w:ascii="Raleway" w:hAnsi="Raleway" w:cs="Segoe UI"/>
          <w:sz w:val="24"/>
          <w:szCs w:val="24"/>
        </w:rPr>
        <w:t xml:space="preserve">Site Plan does </w:t>
      </w:r>
      <w:r w:rsidR="00CA1181" w:rsidRPr="009E1077">
        <w:rPr>
          <w:rStyle w:val="Strong"/>
          <w:rFonts w:ascii="Raleway" w:hAnsi="Raleway" w:cs="Segoe UI"/>
          <w:b w:val="0"/>
          <w:bCs w:val="0"/>
          <w:sz w:val="24"/>
          <w:szCs w:val="24"/>
        </w:rPr>
        <w:t>not include any STA accommodations beyond the farmhouse</w:t>
      </w:r>
      <w:r w:rsidR="006479E0">
        <w:rPr>
          <w:rStyle w:val="Strong"/>
          <w:rFonts w:ascii="Raleway" w:hAnsi="Raleway" w:cs="Segoe UI"/>
          <w:b w:val="0"/>
          <w:bCs w:val="0"/>
          <w:sz w:val="24"/>
          <w:szCs w:val="24"/>
        </w:rPr>
        <w:t>. A</w:t>
      </w:r>
      <w:r w:rsidR="00CA1181" w:rsidRPr="009E1077">
        <w:rPr>
          <w:rFonts w:ascii="Raleway" w:hAnsi="Raleway" w:cs="Segoe UI"/>
          <w:sz w:val="24"/>
          <w:szCs w:val="24"/>
        </w:rPr>
        <w:t>ny introduction of such accommodations must conform with Development Permit Condition 2</w:t>
      </w:r>
      <w:r w:rsidR="00893C14">
        <w:rPr>
          <w:rFonts w:ascii="Raleway" w:hAnsi="Raleway" w:cs="Segoe UI"/>
          <w:sz w:val="24"/>
          <w:szCs w:val="24"/>
        </w:rPr>
        <w:t>,</w:t>
      </w:r>
      <w:r w:rsidR="00CA1181" w:rsidRPr="009E1077">
        <w:rPr>
          <w:rFonts w:ascii="Raleway" w:hAnsi="Raleway" w:cs="Segoe UI"/>
          <w:sz w:val="24"/>
          <w:szCs w:val="24"/>
        </w:rPr>
        <w:t xml:space="preserve"> </w:t>
      </w:r>
      <w:r w:rsidR="007F3858">
        <w:rPr>
          <w:rFonts w:ascii="Raleway" w:hAnsi="Raleway" w:cs="Segoe UI"/>
          <w:sz w:val="24"/>
          <w:szCs w:val="24"/>
        </w:rPr>
        <w:t xml:space="preserve">which </w:t>
      </w:r>
      <w:r w:rsidR="007E3378">
        <w:rPr>
          <w:rFonts w:ascii="Raleway" w:hAnsi="Raleway" w:cs="Segoe UI"/>
          <w:sz w:val="24"/>
          <w:szCs w:val="24"/>
        </w:rPr>
        <w:t xml:space="preserve">directs </w:t>
      </w:r>
      <w:r w:rsidR="007F3858">
        <w:rPr>
          <w:rFonts w:ascii="Raleway" w:hAnsi="Raleway" w:cs="Segoe UI"/>
          <w:sz w:val="24"/>
          <w:szCs w:val="24"/>
        </w:rPr>
        <w:t xml:space="preserve">that they be considered </w:t>
      </w:r>
      <w:r w:rsidR="00CA1181" w:rsidRPr="009E1077">
        <w:rPr>
          <w:rFonts w:ascii="Raleway" w:hAnsi="Raleway" w:cs="Segoe UI"/>
          <w:sz w:val="24"/>
          <w:szCs w:val="24"/>
        </w:rPr>
        <w:t xml:space="preserve">under a </w:t>
      </w:r>
      <w:r w:rsidR="007E3378">
        <w:rPr>
          <w:rFonts w:ascii="Raleway" w:hAnsi="Raleway" w:cs="Segoe UI"/>
          <w:sz w:val="24"/>
          <w:szCs w:val="24"/>
        </w:rPr>
        <w:t>D</w:t>
      </w:r>
      <w:r w:rsidR="00CA1181" w:rsidRPr="009E1077">
        <w:rPr>
          <w:rFonts w:ascii="Raleway" w:hAnsi="Raleway" w:cs="Segoe UI"/>
          <w:sz w:val="24"/>
          <w:szCs w:val="24"/>
        </w:rPr>
        <w:t xml:space="preserve">evelopment </w:t>
      </w:r>
      <w:r w:rsidR="007E3378">
        <w:rPr>
          <w:rFonts w:ascii="Raleway" w:hAnsi="Raleway" w:cs="Segoe UI"/>
          <w:sz w:val="24"/>
          <w:szCs w:val="24"/>
        </w:rPr>
        <w:t>P</w:t>
      </w:r>
      <w:r w:rsidR="00CA1181" w:rsidRPr="009E1077">
        <w:rPr>
          <w:rFonts w:ascii="Raleway" w:hAnsi="Raleway" w:cs="Segoe UI"/>
          <w:sz w:val="24"/>
          <w:szCs w:val="24"/>
        </w:rPr>
        <w:t xml:space="preserve">ermit </w:t>
      </w:r>
      <w:r w:rsidR="007E3378">
        <w:rPr>
          <w:rFonts w:ascii="Raleway" w:hAnsi="Raleway" w:cs="Segoe UI"/>
          <w:sz w:val="24"/>
          <w:szCs w:val="24"/>
        </w:rPr>
        <w:t>A</w:t>
      </w:r>
      <w:r w:rsidR="00CA1181" w:rsidRPr="009E1077">
        <w:rPr>
          <w:rFonts w:ascii="Raleway" w:hAnsi="Raleway" w:cs="Segoe UI"/>
          <w:sz w:val="24"/>
          <w:szCs w:val="24"/>
        </w:rPr>
        <w:t xml:space="preserve">pplication. </w:t>
      </w:r>
    </w:p>
    <w:p w14:paraId="7D237B39" w14:textId="77777777" w:rsidR="000C43B9" w:rsidRDefault="000C43B9" w:rsidP="007B436A">
      <w:pPr>
        <w:spacing w:line="240" w:lineRule="auto"/>
        <w:contextualSpacing/>
      </w:pPr>
    </w:p>
    <w:p w14:paraId="6ECC33AC" w14:textId="35CCC21C" w:rsidR="00CA1181" w:rsidRDefault="00CA1181" w:rsidP="00220FFC">
      <w:r w:rsidRPr="00121855">
        <w:lastRenderedPageBreak/>
        <w:t xml:space="preserve">As </w:t>
      </w:r>
      <w:r w:rsidR="00C361DD" w:rsidRPr="00121855">
        <w:t xml:space="preserve">the </w:t>
      </w:r>
      <w:r w:rsidR="004E5286" w:rsidRPr="00121855">
        <w:t>STA</w:t>
      </w:r>
      <w:r w:rsidRPr="00121855">
        <w:t xml:space="preserve"> in the farmhouse </w:t>
      </w:r>
      <w:r w:rsidR="005006E0" w:rsidRPr="00121855">
        <w:t>is</w:t>
      </w:r>
      <w:r w:rsidRPr="00121855">
        <w:t xml:space="preserve"> recognized as an </w:t>
      </w:r>
      <w:r w:rsidRPr="00121855">
        <w:rPr>
          <w:rStyle w:val="Strong"/>
          <w:rFonts w:cs="Segoe UI"/>
          <w:b w:val="0"/>
          <w:bCs w:val="0"/>
          <w:szCs w:val="24"/>
        </w:rPr>
        <w:t>Existing Use</w:t>
      </w:r>
      <w:r w:rsidRPr="00121855">
        <w:t>, any expansion</w:t>
      </w:r>
      <w:r w:rsidR="005006E0" w:rsidRPr="00121855">
        <w:t>,</w:t>
      </w:r>
      <w:r w:rsidRPr="00121855">
        <w:t xml:space="preserve"> replacement</w:t>
      </w:r>
      <w:r w:rsidR="005006E0" w:rsidRPr="00121855">
        <w:t xml:space="preserve"> or change </w:t>
      </w:r>
      <w:r w:rsidR="007375AF" w:rsidRPr="00121855">
        <w:t xml:space="preserve">to </w:t>
      </w:r>
      <w:r w:rsidRPr="00121855">
        <w:t xml:space="preserve">that use, may be considered through a </w:t>
      </w:r>
      <w:r w:rsidRPr="00121855">
        <w:rPr>
          <w:rStyle w:val="Strong"/>
          <w:rFonts w:cs="Segoe UI"/>
          <w:b w:val="0"/>
          <w:bCs w:val="0"/>
          <w:szCs w:val="24"/>
        </w:rPr>
        <w:t>Development Permit Application</w:t>
      </w:r>
      <w:r w:rsidR="00220FFC" w:rsidRPr="00121855">
        <w:rPr>
          <w:rStyle w:val="Strong"/>
          <w:rFonts w:cs="Segoe UI"/>
          <w:b w:val="0"/>
          <w:bCs w:val="0"/>
          <w:szCs w:val="24"/>
        </w:rPr>
        <w:t xml:space="preserve"> and </w:t>
      </w:r>
      <w:r w:rsidR="00922AA5" w:rsidRPr="00121855">
        <w:rPr>
          <w:rStyle w:val="Strong"/>
          <w:rFonts w:cs="Segoe UI"/>
          <w:b w:val="0"/>
          <w:bCs w:val="0"/>
          <w:szCs w:val="24"/>
        </w:rPr>
        <w:t xml:space="preserve">would be </w:t>
      </w:r>
      <w:r w:rsidR="00EE38F9" w:rsidRPr="00121855">
        <w:rPr>
          <w:rStyle w:val="Strong"/>
          <w:rFonts w:cs="Segoe UI"/>
          <w:b w:val="0"/>
          <w:bCs w:val="0"/>
          <w:szCs w:val="24"/>
        </w:rPr>
        <w:t>evaluated under Part 2 of the NEP</w:t>
      </w:r>
      <w:r w:rsidR="00905C26" w:rsidRPr="00121855">
        <w:rPr>
          <w:rStyle w:val="Strong"/>
          <w:rFonts w:cs="Segoe UI"/>
          <w:b w:val="0"/>
          <w:bCs w:val="0"/>
          <w:szCs w:val="24"/>
        </w:rPr>
        <w:t xml:space="preserve">, </w:t>
      </w:r>
      <w:r w:rsidRPr="00121855">
        <w:t xml:space="preserve">including the </w:t>
      </w:r>
      <w:r w:rsidRPr="00121855">
        <w:rPr>
          <w:rStyle w:val="Strong"/>
          <w:rFonts w:cs="Segoe UI"/>
          <w:b w:val="0"/>
          <w:bCs w:val="0"/>
          <w:szCs w:val="24"/>
        </w:rPr>
        <w:t>Existing Use</w:t>
      </w:r>
      <w:r w:rsidR="00F03AF0" w:rsidRPr="00121855">
        <w:rPr>
          <w:rStyle w:val="Strong"/>
          <w:rFonts w:cs="Segoe UI"/>
          <w:b w:val="0"/>
          <w:bCs w:val="0"/>
          <w:szCs w:val="24"/>
        </w:rPr>
        <w:t xml:space="preserve"> </w:t>
      </w:r>
      <w:r w:rsidR="00905C26" w:rsidRPr="00121855">
        <w:rPr>
          <w:rStyle w:val="Strong"/>
          <w:rFonts w:cs="Segoe UI"/>
          <w:b w:val="0"/>
          <w:bCs w:val="0"/>
          <w:szCs w:val="24"/>
        </w:rPr>
        <w:t xml:space="preserve">policies </w:t>
      </w:r>
      <w:r w:rsidR="00F03AF0" w:rsidRPr="00121855">
        <w:rPr>
          <w:rStyle w:val="Strong"/>
          <w:rFonts w:cs="Segoe UI"/>
          <w:b w:val="0"/>
          <w:bCs w:val="0"/>
          <w:szCs w:val="24"/>
        </w:rPr>
        <w:t>in Part 2.3</w:t>
      </w:r>
      <w:r w:rsidRPr="00121855">
        <w:t>.</w:t>
      </w:r>
      <w:r w:rsidR="00C1250C" w:rsidRPr="00121855">
        <w:t xml:space="preserve"> </w:t>
      </w:r>
      <w:r w:rsidR="00C50421" w:rsidRPr="00121855">
        <w:t xml:space="preserve">These policies permit expansion, replacement, or change to a similar or more compatible use, </w:t>
      </w:r>
      <w:r w:rsidR="000E665F" w:rsidRPr="00121855">
        <w:t>subject to the applicable provisions.</w:t>
      </w:r>
      <w:r w:rsidR="00C1250C" w:rsidRPr="00121855">
        <w:t xml:space="preserve"> See </w:t>
      </w:r>
      <w:r w:rsidR="00C1250C" w:rsidRPr="007B436A">
        <w:t xml:space="preserve">Appendix </w:t>
      </w:r>
      <w:r w:rsidR="000E665F" w:rsidRPr="00121855">
        <w:t>6.0</w:t>
      </w:r>
      <w:r w:rsidR="00C1250C" w:rsidRPr="00121855">
        <w:t xml:space="preserve"> for Part 2.3 Existing Use </w:t>
      </w:r>
      <w:r w:rsidR="000E665F" w:rsidRPr="00121855">
        <w:t>P</w:t>
      </w:r>
      <w:r w:rsidR="00C1250C" w:rsidRPr="00121855">
        <w:t>olicies.</w:t>
      </w:r>
    </w:p>
    <w:p w14:paraId="7C889D1B" w14:textId="636E7DD6" w:rsidR="00DC44C6" w:rsidRDefault="004715EF" w:rsidP="001D2785">
      <w:r w:rsidRPr="002D0D30">
        <w:rPr>
          <w:rFonts w:cs="Segoe UI"/>
          <w:szCs w:val="24"/>
        </w:rPr>
        <w:t>C</w:t>
      </w:r>
      <w:r w:rsidR="00311DBE" w:rsidRPr="002D0D30">
        <w:rPr>
          <w:rFonts w:cs="Segoe UI"/>
          <w:szCs w:val="24"/>
        </w:rPr>
        <w:t xml:space="preserve">amping </w:t>
      </w:r>
      <w:r w:rsidRPr="002D0D30">
        <w:rPr>
          <w:rFonts w:cs="Segoe UI"/>
          <w:szCs w:val="24"/>
        </w:rPr>
        <w:t>was</w:t>
      </w:r>
      <w:r w:rsidR="00311DBE" w:rsidRPr="002D0D30">
        <w:rPr>
          <w:rFonts w:cs="Segoe UI"/>
          <w:szCs w:val="24"/>
        </w:rPr>
        <w:t xml:space="preserve"> </w:t>
      </w:r>
      <w:r w:rsidR="00311DBE" w:rsidRPr="002D0D30">
        <w:rPr>
          <w:rStyle w:val="Strong"/>
          <w:rFonts w:cs="Segoe UI"/>
          <w:b w:val="0"/>
          <w:bCs w:val="0"/>
          <w:szCs w:val="24"/>
        </w:rPr>
        <w:t>not identified</w:t>
      </w:r>
      <w:r w:rsidR="00311DBE" w:rsidRPr="002D0D30">
        <w:rPr>
          <w:rFonts w:cs="Segoe UI"/>
          <w:szCs w:val="24"/>
        </w:rPr>
        <w:t xml:space="preserve"> as part of the </w:t>
      </w:r>
      <w:r w:rsidR="00311DBE" w:rsidRPr="002D0D30">
        <w:rPr>
          <w:rStyle w:val="Strong"/>
          <w:rFonts w:cs="Segoe UI"/>
          <w:b w:val="0"/>
          <w:bCs w:val="0"/>
          <w:szCs w:val="24"/>
        </w:rPr>
        <w:t>OLT confirmed Existing Use</w:t>
      </w:r>
      <w:r w:rsidR="00311DBE" w:rsidRPr="002D0D30">
        <w:rPr>
          <w:rFonts w:cs="Segoe UI"/>
          <w:szCs w:val="24"/>
        </w:rPr>
        <w:t xml:space="preserve">. In the OLT </w:t>
      </w:r>
      <w:r w:rsidR="00311DBE" w:rsidRPr="002D0D30">
        <w:rPr>
          <w:rStyle w:val="Emphasis"/>
          <w:rFonts w:cs="Segoe UI"/>
          <w:b w:val="0"/>
          <w:bCs w:val="0"/>
          <w:i w:val="0"/>
          <w:iCs w:val="0"/>
          <w:szCs w:val="24"/>
        </w:rPr>
        <w:t>Notice of Decision</w:t>
      </w:r>
      <w:r w:rsidR="00311DBE" w:rsidRPr="002D0D30">
        <w:rPr>
          <w:rFonts w:cs="Segoe UI"/>
          <w:szCs w:val="24"/>
        </w:rPr>
        <w:t xml:space="preserve">, the </w:t>
      </w:r>
      <w:r w:rsidR="00311DBE" w:rsidRPr="002D0D30">
        <w:rPr>
          <w:rStyle w:val="Strong"/>
          <w:rFonts w:cs="Segoe UI"/>
          <w:b w:val="0"/>
          <w:bCs w:val="0"/>
          <w:szCs w:val="24"/>
        </w:rPr>
        <w:t>Hearing Officer</w:t>
      </w:r>
      <w:r w:rsidR="00311DBE" w:rsidRPr="002D0D30">
        <w:rPr>
          <w:rFonts w:cs="Segoe UI"/>
          <w:szCs w:val="24"/>
        </w:rPr>
        <w:t xml:space="preserve"> noted a request from</w:t>
      </w:r>
      <w:r w:rsidR="00311DBE" w:rsidRPr="002D0D30">
        <w:rPr>
          <w:rStyle w:val="Strong"/>
          <w:rFonts w:cs="Segoe UI"/>
          <w:b w:val="0"/>
          <w:bCs w:val="0"/>
          <w:szCs w:val="24"/>
        </w:rPr>
        <w:t xml:space="preserve"> the applicant’s Legal Counsel</w:t>
      </w:r>
      <w:r w:rsidR="00311DBE" w:rsidRPr="002D0D30">
        <w:rPr>
          <w:rFonts w:cs="Segoe UI"/>
          <w:szCs w:val="24"/>
        </w:rPr>
        <w:t xml:space="preserve"> recommending that the </w:t>
      </w:r>
      <w:r w:rsidR="00311DBE" w:rsidRPr="002D0D30">
        <w:rPr>
          <w:rStyle w:val="Strong"/>
          <w:rFonts w:cs="Segoe UI"/>
          <w:b w:val="0"/>
          <w:bCs w:val="0"/>
          <w:szCs w:val="24"/>
        </w:rPr>
        <w:t>Minister</w:t>
      </w:r>
      <w:r w:rsidR="00311DBE" w:rsidRPr="002D0D30">
        <w:rPr>
          <w:rFonts w:cs="Segoe UI"/>
          <w:szCs w:val="24"/>
        </w:rPr>
        <w:t xml:space="preserve"> expand the permitted uses to include camping. This request was denied, with the Hearing Officer concluding that the </w:t>
      </w:r>
      <w:r w:rsidR="00311DBE" w:rsidRPr="002D0D30">
        <w:rPr>
          <w:rStyle w:val="Strong"/>
          <w:rFonts w:cs="Segoe UI"/>
          <w:b w:val="0"/>
          <w:bCs w:val="0"/>
          <w:szCs w:val="24"/>
        </w:rPr>
        <w:t>NEC’s decision was correct and should not be changed</w:t>
      </w:r>
      <w:r w:rsidR="00311DBE" w:rsidRPr="002D0D30">
        <w:rPr>
          <w:rFonts w:cs="Segoe UI"/>
          <w:szCs w:val="24"/>
        </w:rPr>
        <w:t xml:space="preserve">. As such, camping accommodations </w:t>
      </w:r>
      <w:r w:rsidR="00381A4E" w:rsidRPr="002D0D30">
        <w:rPr>
          <w:rFonts w:cs="Segoe UI"/>
          <w:szCs w:val="24"/>
        </w:rPr>
        <w:t xml:space="preserve">on the subject property </w:t>
      </w:r>
      <w:r w:rsidR="00BA7432" w:rsidRPr="002D0D30">
        <w:rPr>
          <w:rFonts w:cs="Segoe UI"/>
          <w:szCs w:val="24"/>
        </w:rPr>
        <w:t xml:space="preserve">are </w:t>
      </w:r>
      <w:r w:rsidR="00311DBE" w:rsidRPr="002D0D30">
        <w:rPr>
          <w:rFonts w:cs="Segoe UI"/>
          <w:szCs w:val="24"/>
        </w:rPr>
        <w:t xml:space="preserve">not </w:t>
      </w:r>
      <w:r w:rsidR="00BA7432" w:rsidRPr="002D0D30">
        <w:rPr>
          <w:rFonts w:cs="Segoe UI"/>
          <w:szCs w:val="24"/>
        </w:rPr>
        <w:t xml:space="preserve">considered </w:t>
      </w:r>
      <w:r w:rsidR="00311DBE" w:rsidRPr="002D0D30">
        <w:rPr>
          <w:rFonts w:cs="Segoe UI"/>
          <w:szCs w:val="24"/>
        </w:rPr>
        <w:t>an Existing Use.</w:t>
      </w:r>
      <w:r w:rsidR="00A92B95" w:rsidRPr="002D0D30">
        <w:t xml:space="preserve"> Camping is also </w:t>
      </w:r>
      <w:r w:rsidR="005F12EB" w:rsidRPr="002D0D30">
        <w:t xml:space="preserve">not </w:t>
      </w:r>
      <w:r w:rsidR="00C93B6D" w:rsidRPr="002D0D30">
        <w:t>a</w:t>
      </w:r>
      <w:r w:rsidR="00A92B95" w:rsidRPr="002D0D30">
        <w:t xml:space="preserve"> </w:t>
      </w:r>
      <w:r w:rsidR="00C93B6D" w:rsidRPr="002D0D30">
        <w:t>permitted use.</w:t>
      </w:r>
      <w:r w:rsidR="00C93B6D">
        <w:t xml:space="preserve"> </w:t>
      </w:r>
    </w:p>
    <w:p w14:paraId="52719488" w14:textId="7EF2C8E3" w:rsidR="001D2785" w:rsidRPr="00185F03" w:rsidRDefault="00C93B6D" w:rsidP="001D2785">
      <w:r w:rsidRPr="00192028">
        <w:t xml:space="preserve">A policy interpretation is required </w:t>
      </w:r>
      <w:r w:rsidR="00F01F40" w:rsidRPr="00192028">
        <w:t xml:space="preserve">from the Commission </w:t>
      </w:r>
      <w:r w:rsidRPr="00192028">
        <w:t xml:space="preserve">to determine whether camp-style structures </w:t>
      </w:r>
      <w:r w:rsidR="00806EAC" w:rsidRPr="00192028">
        <w:t xml:space="preserve">proposed </w:t>
      </w:r>
      <w:r w:rsidRPr="00192028">
        <w:t>as STAs</w:t>
      </w:r>
      <w:r w:rsidR="00210077" w:rsidRPr="00192028">
        <w:t xml:space="preserve"> </w:t>
      </w:r>
      <w:r w:rsidRPr="00192028">
        <w:t>align</w:t>
      </w:r>
      <w:r w:rsidR="00210077" w:rsidRPr="00192028">
        <w:t>s</w:t>
      </w:r>
      <w:r w:rsidRPr="00192028">
        <w:t xml:space="preserve"> function</w:t>
      </w:r>
      <w:r w:rsidR="00806EAC" w:rsidRPr="00192028">
        <w:t xml:space="preserve">ally with the existing </w:t>
      </w:r>
      <w:r w:rsidRPr="007B436A">
        <w:rPr>
          <w:color w:val="000000" w:themeColor="text1"/>
        </w:rPr>
        <w:t>farmhouse</w:t>
      </w:r>
      <w:r w:rsidRPr="00192028">
        <w:t xml:space="preserve"> STA </w:t>
      </w:r>
      <w:r w:rsidR="00210077" w:rsidRPr="00192028">
        <w:t xml:space="preserve">and the Part 2.3 policies applied in reviewing the current Development Permit Application. </w:t>
      </w:r>
      <w:r w:rsidR="00B81C9C" w:rsidRPr="00192028">
        <w:t xml:space="preserve">If </w:t>
      </w:r>
      <w:r w:rsidR="00210077" w:rsidRPr="00192028">
        <w:t>the Commission determine</w:t>
      </w:r>
      <w:r w:rsidR="00B81C9C" w:rsidRPr="00192028">
        <w:t>s</w:t>
      </w:r>
      <w:r w:rsidR="00210077" w:rsidRPr="00192028">
        <w:t xml:space="preserve"> that camp-style structures </w:t>
      </w:r>
      <w:r w:rsidR="00277E66" w:rsidRPr="007B436A">
        <w:t xml:space="preserve">closely resemble </w:t>
      </w:r>
      <w:r w:rsidR="00210077" w:rsidRPr="00192028">
        <w:t>camping</w:t>
      </w:r>
      <w:r w:rsidR="00197BA2" w:rsidRPr="00192028">
        <w:t xml:space="preserve">, and therefore not subject to </w:t>
      </w:r>
      <w:r w:rsidR="00210077" w:rsidRPr="00192028">
        <w:t>Part 2.3 policies</w:t>
      </w:r>
      <w:r w:rsidR="00197BA2" w:rsidRPr="00192028">
        <w:t xml:space="preserve">, NEC staff </w:t>
      </w:r>
      <w:r w:rsidR="00B81C9C" w:rsidRPr="00192028">
        <w:t xml:space="preserve">will recommend refusal for a Development Permit Application </w:t>
      </w:r>
      <w:r w:rsidR="001D2785" w:rsidRPr="00192028">
        <w:t xml:space="preserve">to </w:t>
      </w:r>
      <w:r w:rsidR="00B81C9C" w:rsidRPr="00192028">
        <w:t xml:space="preserve">not conflict </w:t>
      </w:r>
      <w:r w:rsidR="001D2785" w:rsidRPr="00192028">
        <w:t>with NEP policy.</w:t>
      </w:r>
    </w:p>
    <w:p w14:paraId="2AE73AE2" w14:textId="29C44ADA" w:rsidR="00CA1181" w:rsidRPr="00735340" w:rsidRDefault="00CA1181" w:rsidP="009C019A">
      <w:pPr>
        <w:spacing w:after="0"/>
        <w:contextualSpacing/>
        <w:rPr>
          <w:u w:val="single"/>
        </w:rPr>
      </w:pPr>
      <w:r w:rsidRPr="00735340">
        <w:rPr>
          <w:rStyle w:val="Strong"/>
          <w:rFonts w:cs="Segoe UI"/>
          <w:b w:val="0"/>
          <w:bCs w:val="0"/>
          <w:szCs w:val="24"/>
          <w:u w:val="single"/>
        </w:rPr>
        <w:t>Unserviced Camping</w:t>
      </w:r>
    </w:p>
    <w:p w14:paraId="03CAAB13" w14:textId="0F4C7814" w:rsidR="00CA1181" w:rsidRPr="009E1077" w:rsidRDefault="004E4D7A" w:rsidP="009C019A">
      <w:r>
        <w:t>U</w:t>
      </w:r>
      <w:r w:rsidR="00CA1181" w:rsidRPr="009E1077">
        <w:t xml:space="preserve">nserviced camping </w:t>
      </w:r>
      <w:r>
        <w:t xml:space="preserve">on public and institutional land (outside of prime agricultural areas) </w:t>
      </w:r>
      <w:r w:rsidR="00CA1181" w:rsidRPr="009E1077">
        <w:t xml:space="preserve">is a </w:t>
      </w:r>
      <w:r>
        <w:t>permitted</w:t>
      </w:r>
      <w:r w:rsidRPr="009E1077">
        <w:t xml:space="preserve"> </w:t>
      </w:r>
      <w:r w:rsidR="00CA1181" w:rsidRPr="009E1077">
        <w:t xml:space="preserve">use in the EPA designation, </w:t>
      </w:r>
      <w:r w:rsidR="00275504">
        <w:t>h</w:t>
      </w:r>
      <w:r w:rsidR="00A162AB">
        <w:t>owever, t</w:t>
      </w:r>
      <w:r w:rsidR="00561F72">
        <w:t xml:space="preserve">he subject property </w:t>
      </w:r>
      <w:r w:rsidR="003428C0">
        <w:rPr>
          <w:rStyle w:val="Strong"/>
          <w:rFonts w:cs="Segoe UI"/>
          <w:b w:val="0"/>
          <w:bCs w:val="0"/>
          <w:szCs w:val="24"/>
        </w:rPr>
        <w:t>is n</w:t>
      </w:r>
      <w:r w:rsidR="00067EBE">
        <w:rPr>
          <w:rStyle w:val="Strong"/>
          <w:rFonts w:cs="Segoe UI"/>
          <w:b w:val="0"/>
          <w:bCs w:val="0"/>
          <w:szCs w:val="24"/>
        </w:rPr>
        <w:t xml:space="preserve">either </w:t>
      </w:r>
      <w:r w:rsidR="003428C0">
        <w:rPr>
          <w:rStyle w:val="Strong"/>
          <w:rFonts w:cs="Segoe UI"/>
          <w:b w:val="0"/>
          <w:bCs w:val="0"/>
          <w:szCs w:val="24"/>
        </w:rPr>
        <w:t>publicly owned</w:t>
      </w:r>
      <w:r w:rsidR="00175194">
        <w:rPr>
          <w:rStyle w:val="Strong"/>
          <w:rFonts w:cs="Segoe UI"/>
          <w:b w:val="0"/>
          <w:bCs w:val="0"/>
          <w:szCs w:val="24"/>
        </w:rPr>
        <w:t xml:space="preserve"> </w:t>
      </w:r>
      <w:r w:rsidR="00196AC9">
        <w:rPr>
          <w:rStyle w:val="Strong"/>
          <w:rFonts w:cs="Segoe UI"/>
          <w:b w:val="0"/>
          <w:bCs w:val="0"/>
          <w:szCs w:val="24"/>
        </w:rPr>
        <w:t xml:space="preserve">nor </w:t>
      </w:r>
      <w:r w:rsidR="00175194">
        <w:rPr>
          <w:rStyle w:val="Strong"/>
          <w:rFonts w:cs="Segoe UI"/>
          <w:b w:val="0"/>
          <w:bCs w:val="0"/>
          <w:szCs w:val="24"/>
        </w:rPr>
        <w:t>fall</w:t>
      </w:r>
      <w:r w:rsidR="00275504">
        <w:rPr>
          <w:rStyle w:val="Strong"/>
          <w:rFonts w:cs="Segoe UI"/>
          <w:b w:val="0"/>
          <w:bCs w:val="0"/>
          <w:szCs w:val="24"/>
        </w:rPr>
        <w:t>s</w:t>
      </w:r>
      <w:r w:rsidR="00175194">
        <w:rPr>
          <w:rStyle w:val="Strong"/>
          <w:rFonts w:cs="Segoe UI"/>
          <w:b w:val="0"/>
          <w:bCs w:val="0"/>
          <w:szCs w:val="24"/>
        </w:rPr>
        <w:t xml:space="preserve"> under </w:t>
      </w:r>
      <w:r w:rsidR="005F056B">
        <w:rPr>
          <w:rStyle w:val="Strong"/>
          <w:rFonts w:cs="Segoe UI"/>
          <w:b w:val="0"/>
          <w:bCs w:val="0"/>
          <w:szCs w:val="24"/>
        </w:rPr>
        <w:t xml:space="preserve">the definition of </w:t>
      </w:r>
      <w:r w:rsidR="009A399C">
        <w:rPr>
          <w:rStyle w:val="Strong"/>
          <w:rFonts w:cs="Segoe UI"/>
          <w:b w:val="0"/>
          <w:bCs w:val="0"/>
          <w:szCs w:val="24"/>
        </w:rPr>
        <w:t>institutional</w:t>
      </w:r>
      <w:r w:rsidR="003428C0">
        <w:rPr>
          <w:rStyle w:val="Strong"/>
          <w:rFonts w:cs="Segoe UI"/>
          <w:b w:val="0"/>
          <w:bCs w:val="0"/>
          <w:szCs w:val="24"/>
        </w:rPr>
        <w:t xml:space="preserve"> </w:t>
      </w:r>
      <w:r w:rsidR="005F056B">
        <w:rPr>
          <w:rStyle w:val="Strong"/>
          <w:rFonts w:cs="Segoe UI"/>
          <w:b w:val="0"/>
          <w:bCs w:val="0"/>
          <w:szCs w:val="24"/>
        </w:rPr>
        <w:t>use</w:t>
      </w:r>
      <w:r w:rsidR="00175194">
        <w:rPr>
          <w:rStyle w:val="Strong"/>
          <w:rFonts w:cs="Segoe UI"/>
          <w:b w:val="0"/>
          <w:bCs w:val="0"/>
          <w:szCs w:val="24"/>
        </w:rPr>
        <w:t>,</w:t>
      </w:r>
      <w:r w:rsidR="009A399C">
        <w:rPr>
          <w:rStyle w:val="Strong"/>
          <w:rFonts w:cs="Segoe UI"/>
          <w:b w:val="0"/>
          <w:bCs w:val="0"/>
          <w:szCs w:val="24"/>
        </w:rPr>
        <w:t xml:space="preserve"> which is </w:t>
      </w:r>
      <w:r w:rsidR="00CA1181" w:rsidRPr="009E1077">
        <w:t>defined as:</w:t>
      </w:r>
    </w:p>
    <w:p w14:paraId="1111A982" w14:textId="77777777" w:rsidR="00CA1181" w:rsidRPr="009E1077" w:rsidRDefault="00CA1181" w:rsidP="009C019A">
      <w:r w:rsidRPr="009E1077">
        <w:t>“Use of land, building or structure for some public or social purpose that may include governmental, religious, educational, charitable, philanthropic, hospital or other similar use, including cemeteries, to serve the immediate community.”</w:t>
      </w:r>
    </w:p>
    <w:p w14:paraId="125846E4" w14:textId="3166A668" w:rsidR="00C6690A" w:rsidRDefault="00463D83" w:rsidP="009C019A">
      <w:r>
        <w:t xml:space="preserve">Institutional uses </w:t>
      </w:r>
      <w:r w:rsidR="00C57DCC">
        <w:t xml:space="preserve">are </w:t>
      </w:r>
      <w:r w:rsidR="00B05043">
        <w:t xml:space="preserve">generally </w:t>
      </w:r>
      <w:r w:rsidR="00C57DCC">
        <w:t xml:space="preserve">intended to serve the public or community </w:t>
      </w:r>
      <w:r w:rsidR="00B05043">
        <w:t>for their benefit</w:t>
      </w:r>
      <w:r w:rsidR="0081219E">
        <w:t xml:space="preserve">, in contrast </w:t>
      </w:r>
      <w:r w:rsidR="00E97D4D">
        <w:t>to</w:t>
      </w:r>
      <w:r w:rsidR="0081219E">
        <w:t xml:space="preserve"> commercial uses, which are typically market-oriented and </w:t>
      </w:r>
      <w:r w:rsidR="0081219E">
        <w:lastRenderedPageBreak/>
        <w:t xml:space="preserve">focused on </w:t>
      </w:r>
      <w:r w:rsidR="00690937">
        <w:t>tourism</w:t>
      </w:r>
      <w:r w:rsidR="00DF5CB3">
        <w:t xml:space="preserve">, </w:t>
      </w:r>
      <w:r w:rsidR="00690937">
        <w:t>external demand</w:t>
      </w:r>
      <w:r w:rsidR="00DF5CB3">
        <w:t xml:space="preserve"> </w:t>
      </w:r>
      <w:r w:rsidR="00C87CED">
        <w:t>f</w:t>
      </w:r>
      <w:r w:rsidR="00E97D4D">
        <w:t>or</w:t>
      </w:r>
      <w:r w:rsidR="00DF5CB3">
        <w:t xml:space="preserve"> profit.</w:t>
      </w:r>
      <w:r w:rsidR="00B05043">
        <w:t xml:space="preserve"> </w:t>
      </w:r>
      <w:r w:rsidR="00CA1181" w:rsidRPr="009E1077">
        <w:t xml:space="preserve">As such, </w:t>
      </w:r>
      <w:r w:rsidR="00913487">
        <w:t xml:space="preserve">unserviced camping is not a permitted use on this </w:t>
      </w:r>
      <w:r w:rsidR="00CA1181" w:rsidRPr="009E1077">
        <w:t>property</w:t>
      </w:r>
      <w:r w:rsidR="00913487">
        <w:t>.</w:t>
      </w:r>
    </w:p>
    <w:p w14:paraId="45B961C4" w14:textId="27C070C9" w:rsidR="00CA1181" w:rsidRPr="00051D6C" w:rsidRDefault="00CA1181" w:rsidP="000237C2">
      <w:pPr>
        <w:spacing w:after="0"/>
        <w:rPr>
          <w:u w:val="single"/>
        </w:rPr>
      </w:pPr>
      <w:r w:rsidRPr="00051D6C">
        <w:rPr>
          <w:rStyle w:val="Strong"/>
          <w:rFonts w:cs="Segoe UI"/>
          <w:b w:val="0"/>
          <w:bCs w:val="0"/>
          <w:szCs w:val="24"/>
          <w:u w:val="single"/>
        </w:rPr>
        <w:t>Accessory Use</w:t>
      </w:r>
    </w:p>
    <w:p w14:paraId="06778620" w14:textId="20E98526" w:rsidR="009243E0" w:rsidRDefault="00CA1181" w:rsidP="00FF482F">
      <w:r w:rsidRPr="009E1077">
        <w:t xml:space="preserve">Although </w:t>
      </w:r>
      <w:r w:rsidRPr="009E1077">
        <w:rPr>
          <w:rStyle w:val="Strong"/>
          <w:rFonts w:cs="Segoe UI"/>
          <w:b w:val="0"/>
          <w:bCs w:val="0"/>
          <w:szCs w:val="24"/>
        </w:rPr>
        <w:t>accessory uses</w:t>
      </w:r>
      <w:r w:rsidRPr="009E1077">
        <w:t xml:space="preserve"> are permitted within the EPA designation, the installation of STA facilities beyond the farmhouse does </w:t>
      </w:r>
      <w:r w:rsidRPr="009E1077">
        <w:rPr>
          <w:rStyle w:val="Strong"/>
          <w:rFonts w:cs="Segoe UI"/>
          <w:b w:val="0"/>
          <w:bCs w:val="0"/>
          <w:szCs w:val="24"/>
        </w:rPr>
        <w:t xml:space="preserve">not meet the </w:t>
      </w:r>
      <w:r w:rsidR="004B673A">
        <w:rPr>
          <w:rStyle w:val="Strong"/>
          <w:rFonts w:cs="Segoe UI"/>
          <w:b w:val="0"/>
          <w:bCs w:val="0"/>
          <w:szCs w:val="24"/>
        </w:rPr>
        <w:t xml:space="preserve">criteria </w:t>
      </w:r>
      <w:r w:rsidRPr="009E1077">
        <w:t xml:space="preserve">for </w:t>
      </w:r>
      <w:r w:rsidR="00C43EBB">
        <w:t xml:space="preserve">being </w:t>
      </w:r>
      <w:r w:rsidR="004B673A">
        <w:t xml:space="preserve">an </w:t>
      </w:r>
      <w:r w:rsidRPr="009E1077">
        <w:t xml:space="preserve">accessory use. </w:t>
      </w:r>
      <w:r w:rsidR="00A12BE3">
        <w:t>Th</w:t>
      </w:r>
      <w:r w:rsidR="009243E0">
        <w:t>is is because:</w:t>
      </w:r>
    </w:p>
    <w:p w14:paraId="6E897005" w14:textId="5A733B2E" w:rsidR="00721534" w:rsidRPr="00721534" w:rsidRDefault="00873A64" w:rsidP="00FB6933">
      <w:pPr>
        <w:pStyle w:val="ListParagraph"/>
        <w:numPr>
          <w:ilvl w:val="0"/>
          <w:numId w:val="37"/>
        </w:numPr>
        <w:ind w:left="426" w:hanging="426"/>
        <w:rPr>
          <w:rStyle w:val="Strong"/>
          <w:b w:val="0"/>
          <w:bCs w:val="0"/>
        </w:rPr>
      </w:pPr>
      <w:r>
        <w:t>t</w:t>
      </w:r>
      <w:r w:rsidR="007E54E7">
        <w:t xml:space="preserve">he </w:t>
      </w:r>
      <w:r w:rsidR="00A12BE3">
        <w:t xml:space="preserve">NEP defines </w:t>
      </w:r>
      <w:r w:rsidR="008D488F">
        <w:t xml:space="preserve">accessory use as one that is </w:t>
      </w:r>
      <w:r w:rsidR="00B31158">
        <w:t>“</w:t>
      </w:r>
      <w:r w:rsidR="00B31158" w:rsidRPr="009243E0">
        <w:rPr>
          <w:rStyle w:val="Strong"/>
          <w:rFonts w:cs="Segoe UI"/>
          <w:b w:val="0"/>
          <w:bCs w:val="0"/>
          <w:szCs w:val="24"/>
        </w:rPr>
        <w:t xml:space="preserve">naturally and normally incidental, subordinate, and exclusively devoted to the principal </w:t>
      </w:r>
      <w:r w:rsidR="003976B6" w:rsidRPr="009243E0">
        <w:rPr>
          <w:rStyle w:val="Strong"/>
          <w:rFonts w:cs="Segoe UI"/>
          <w:b w:val="0"/>
          <w:bCs w:val="0"/>
          <w:szCs w:val="24"/>
        </w:rPr>
        <w:t xml:space="preserve">use. </w:t>
      </w:r>
      <w:r w:rsidR="003976B6">
        <w:rPr>
          <w:rStyle w:val="Strong"/>
          <w:rFonts w:cs="Segoe UI"/>
          <w:b w:val="0"/>
          <w:bCs w:val="0"/>
          <w:szCs w:val="24"/>
        </w:rPr>
        <w:t>T</w:t>
      </w:r>
      <w:r w:rsidR="003976B6">
        <w:t>he</w:t>
      </w:r>
      <w:r w:rsidR="00C43EBB">
        <w:t xml:space="preserve"> IP identifies that the </w:t>
      </w:r>
      <w:r w:rsidR="00721534">
        <w:t xml:space="preserve">farmhouse </w:t>
      </w:r>
      <w:r w:rsidR="004057C1">
        <w:t xml:space="preserve">is </w:t>
      </w:r>
      <w:r w:rsidR="00721534">
        <w:t xml:space="preserve">not </w:t>
      </w:r>
      <w:r w:rsidR="00205869">
        <w:t xml:space="preserve">currently </w:t>
      </w:r>
      <w:r w:rsidR="00721534">
        <w:t>intended to</w:t>
      </w:r>
      <w:r w:rsidR="00D554E5">
        <w:t xml:space="preserve"> function as an </w:t>
      </w:r>
      <w:r w:rsidR="0041184C">
        <w:t>STA</w:t>
      </w:r>
      <w:r w:rsidR="00C43EBB">
        <w:t>. T</w:t>
      </w:r>
      <w:r w:rsidR="00721534">
        <w:t>he</w:t>
      </w:r>
      <w:r w:rsidR="0009696E">
        <w:t xml:space="preserve">refore, the </w:t>
      </w:r>
      <w:r w:rsidR="00721534">
        <w:t>establishment</w:t>
      </w:r>
      <w:r w:rsidR="0041184C">
        <w:t xml:space="preserve"> </w:t>
      </w:r>
      <w:r w:rsidR="00721534">
        <w:t xml:space="preserve">of a camp-style structure </w:t>
      </w:r>
      <w:r w:rsidR="00B24F8F">
        <w:t xml:space="preserve">for </w:t>
      </w:r>
      <w:r w:rsidR="0041184C">
        <w:t>STA</w:t>
      </w:r>
      <w:r w:rsidR="00721534">
        <w:t xml:space="preserve"> </w:t>
      </w:r>
      <w:r w:rsidR="004D4DA0">
        <w:t xml:space="preserve">purposes would </w:t>
      </w:r>
      <w:r w:rsidR="00721534">
        <w:t xml:space="preserve">not </w:t>
      </w:r>
      <w:r w:rsidR="004C5C9D">
        <w:t xml:space="preserve">be </w:t>
      </w:r>
      <w:r w:rsidR="00721534">
        <w:t xml:space="preserve">incidental and subordinate </w:t>
      </w:r>
      <w:r w:rsidR="0041184C">
        <w:t>to the farmhouse</w:t>
      </w:r>
      <w:r w:rsidR="000D3AD9">
        <w:t xml:space="preserve"> use. Instead, they </w:t>
      </w:r>
      <w:r w:rsidR="00AB5298">
        <w:t xml:space="preserve">would </w:t>
      </w:r>
      <w:r w:rsidR="0070535C">
        <w:t xml:space="preserve">function as the </w:t>
      </w:r>
      <w:r w:rsidR="00721534">
        <w:t>princip</w:t>
      </w:r>
      <w:r w:rsidR="0041184C">
        <w:t>a</w:t>
      </w:r>
      <w:r w:rsidR="00721534">
        <w:t>l STA on the property</w:t>
      </w:r>
      <w:r w:rsidR="000D3AD9">
        <w:t>, which falls outside the definition of accessory use</w:t>
      </w:r>
      <w:r w:rsidR="00362955">
        <w:t>; and</w:t>
      </w:r>
    </w:p>
    <w:p w14:paraId="73E8876C" w14:textId="632077D0" w:rsidR="00CA1181" w:rsidRDefault="00362955" w:rsidP="00FB6933">
      <w:pPr>
        <w:pStyle w:val="ListParagraph"/>
        <w:numPr>
          <w:ilvl w:val="0"/>
          <w:numId w:val="37"/>
        </w:numPr>
        <w:ind w:left="426" w:hanging="426"/>
      </w:pPr>
      <w:r>
        <w:rPr>
          <w:rStyle w:val="Strong"/>
          <w:rFonts w:cs="Segoe UI"/>
          <w:b w:val="0"/>
          <w:bCs w:val="0"/>
          <w:szCs w:val="24"/>
        </w:rPr>
        <w:t>t</w:t>
      </w:r>
      <w:r w:rsidR="00854B30" w:rsidRPr="009243E0">
        <w:rPr>
          <w:rStyle w:val="Strong"/>
          <w:rFonts w:cs="Segoe UI"/>
          <w:b w:val="0"/>
          <w:bCs w:val="0"/>
          <w:szCs w:val="24"/>
        </w:rPr>
        <w:t xml:space="preserve">he definition of </w:t>
      </w:r>
      <w:r w:rsidR="009723BE">
        <w:t xml:space="preserve">accessory use </w:t>
      </w:r>
      <w:r w:rsidR="00127338">
        <w:t>includes</w:t>
      </w:r>
      <w:r w:rsidR="009723BE">
        <w:t xml:space="preserve"> </w:t>
      </w:r>
      <w:r w:rsidR="00854B30">
        <w:t>‘</w:t>
      </w:r>
      <w:r w:rsidR="00CA1181" w:rsidRPr="009E1077">
        <w:t>facilities</w:t>
      </w:r>
      <w:r w:rsidR="00854B30">
        <w:t>’</w:t>
      </w:r>
      <w:r w:rsidR="004B673A">
        <w:t xml:space="preserve">, </w:t>
      </w:r>
      <w:r w:rsidR="005E34E4">
        <w:t xml:space="preserve">the </w:t>
      </w:r>
      <w:r w:rsidR="00A706B2">
        <w:t xml:space="preserve">NEP </w:t>
      </w:r>
      <w:r w:rsidR="005E34E4">
        <w:t xml:space="preserve">definition for accessory facilities, </w:t>
      </w:r>
      <w:r w:rsidR="003C7642">
        <w:t xml:space="preserve">specifically excludes </w:t>
      </w:r>
      <w:r w:rsidR="008462FC">
        <w:t xml:space="preserve">detached buildings or </w:t>
      </w:r>
      <w:r w:rsidR="00555478">
        <w:t xml:space="preserve">structures </w:t>
      </w:r>
      <w:r w:rsidR="00CA1181" w:rsidRPr="009243E0">
        <w:rPr>
          <w:rStyle w:val="Strong"/>
          <w:rFonts w:cs="Segoe UI"/>
          <w:b w:val="0"/>
          <w:bCs w:val="0"/>
          <w:szCs w:val="24"/>
        </w:rPr>
        <w:t>intended for human habitation</w:t>
      </w:r>
      <w:r w:rsidR="008462FC" w:rsidRPr="009243E0">
        <w:rPr>
          <w:rStyle w:val="Strong"/>
          <w:rFonts w:cs="Segoe UI"/>
          <w:b w:val="0"/>
          <w:bCs w:val="0"/>
          <w:szCs w:val="24"/>
        </w:rPr>
        <w:t>. Camp-style structures used for STA</w:t>
      </w:r>
      <w:r w:rsidR="00C71CD4" w:rsidRPr="009243E0">
        <w:rPr>
          <w:rStyle w:val="Strong"/>
          <w:rFonts w:cs="Segoe UI"/>
          <w:b w:val="0"/>
          <w:bCs w:val="0"/>
          <w:szCs w:val="24"/>
        </w:rPr>
        <w:t xml:space="preserve"> are intended for </w:t>
      </w:r>
      <w:r w:rsidR="00450424">
        <w:t>intermittent human habitation</w:t>
      </w:r>
      <w:r w:rsidR="00474CA2">
        <w:t xml:space="preserve"> and therefore do not qualify</w:t>
      </w:r>
      <w:r w:rsidR="00220B43">
        <w:t>.</w:t>
      </w:r>
      <w:r w:rsidR="00450424">
        <w:t xml:space="preserve"> </w:t>
      </w:r>
    </w:p>
    <w:p w14:paraId="0B82BA21" w14:textId="6DAE1FB4" w:rsidR="00220B43" w:rsidRPr="009E1077" w:rsidRDefault="00220B43" w:rsidP="00CE4D79">
      <w:r>
        <w:t>As such</w:t>
      </w:r>
      <w:r w:rsidR="00474CA2">
        <w:t>,</w:t>
      </w:r>
      <w:r>
        <w:t xml:space="preserve"> </w:t>
      </w:r>
      <w:r w:rsidR="00051C3D">
        <w:t xml:space="preserve">the establishment of STAs in camp-style structures </w:t>
      </w:r>
      <w:r w:rsidR="00616018">
        <w:t xml:space="preserve">does not meet the </w:t>
      </w:r>
      <w:r w:rsidR="0086054B">
        <w:t>definition for an accessory use</w:t>
      </w:r>
      <w:r w:rsidR="00265EC9">
        <w:t xml:space="preserve"> and would not be considered permissive as an accessory use </w:t>
      </w:r>
      <w:r w:rsidR="008C5650">
        <w:t>in the EPA designation</w:t>
      </w:r>
      <w:r w:rsidR="00051C3D">
        <w:t>.</w:t>
      </w:r>
    </w:p>
    <w:p w14:paraId="3AA037AA" w14:textId="6C1A6A13" w:rsidR="00CA1181" w:rsidRPr="00C12911" w:rsidRDefault="00CA1181" w:rsidP="00CE4D79">
      <w:pPr>
        <w:spacing w:after="0"/>
        <w:rPr>
          <w:u w:val="single"/>
        </w:rPr>
      </w:pPr>
      <w:r w:rsidRPr="00C12911">
        <w:rPr>
          <w:rStyle w:val="Strong"/>
          <w:rFonts w:cs="Segoe UI"/>
          <w:b w:val="0"/>
          <w:bCs w:val="0"/>
          <w:szCs w:val="24"/>
          <w:u w:val="single"/>
        </w:rPr>
        <w:t>Summary of Permitted Uses</w:t>
      </w:r>
    </w:p>
    <w:p w14:paraId="503B0D04" w14:textId="4826704A" w:rsidR="00C32CD7" w:rsidRDefault="0047048A" w:rsidP="005307E8">
      <w:r>
        <w:t>Under the current NEP policies, the consideration of camp-style stru</w:t>
      </w:r>
      <w:r w:rsidR="009C134B">
        <w:t>c</w:t>
      </w:r>
      <w:r>
        <w:t xml:space="preserve">tures for STAs, </w:t>
      </w:r>
      <w:r w:rsidR="000431AE">
        <w:t xml:space="preserve">is not considered a permitted </w:t>
      </w:r>
      <w:r w:rsidR="0052281C">
        <w:t>use</w:t>
      </w:r>
      <w:r w:rsidR="004670C9">
        <w:t xml:space="preserve"> in the EPA designation. </w:t>
      </w:r>
      <w:r w:rsidR="00623439">
        <w:t xml:space="preserve">A motion has been included for </w:t>
      </w:r>
      <w:r w:rsidR="00483ED5">
        <w:t>Commission consideration</w:t>
      </w:r>
      <w:r w:rsidR="003934F4">
        <w:t>,</w:t>
      </w:r>
      <w:r w:rsidR="00483ED5">
        <w:t xml:space="preserve"> </w:t>
      </w:r>
      <w:r w:rsidR="00731D03">
        <w:t xml:space="preserve">through policy interpretation, </w:t>
      </w:r>
      <w:r w:rsidR="003934F4">
        <w:t xml:space="preserve">whether </w:t>
      </w:r>
      <w:r w:rsidR="00483ED5">
        <w:t xml:space="preserve">camp-style structures </w:t>
      </w:r>
      <w:r w:rsidR="001A79A0">
        <w:t xml:space="preserve">should </w:t>
      </w:r>
      <w:r w:rsidR="00483ED5">
        <w:t xml:space="preserve">be considered </w:t>
      </w:r>
      <w:r w:rsidR="009672EC">
        <w:t xml:space="preserve">under Part 2.3 Existing Use policies </w:t>
      </w:r>
      <w:r w:rsidR="003A7765">
        <w:t xml:space="preserve">as a function of the </w:t>
      </w:r>
      <w:r w:rsidR="0006157E">
        <w:t>farmhouse</w:t>
      </w:r>
      <w:r w:rsidR="00731D03">
        <w:t xml:space="preserve"> STA</w:t>
      </w:r>
      <w:r w:rsidR="003934F4">
        <w:t xml:space="preserve">. </w:t>
      </w:r>
      <w:r w:rsidR="004877A1">
        <w:t>W</w:t>
      </w:r>
      <w:r w:rsidR="00A66A27">
        <w:t xml:space="preserve">here </w:t>
      </w:r>
      <w:r w:rsidR="00B6782B">
        <w:t>the int</w:t>
      </w:r>
      <w:r w:rsidR="00FA6E6A">
        <w:t xml:space="preserve">roduction </w:t>
      </w:r>
      <w:r w:rsidR="00B6782B">
        <w:t xml:space="preserve">of camp-style structures for STAs are not </w:t>
      </w:r>
      <w:r w:rsidR="00FA6E6A">
        <w:t xml:space="preserve">to be </w:t>
      </w:r>
      <w:r w:rsidR="00B6782B">
        <w:t xml:space="preserve">considered </w:t>
      </w:r>
      <w:r w:rsidR="00AA31DB">
        <w:t xml:space="preserve">under Part 2.3, they are </w:t>
      </w:r>
      <w:r w:rsidR="001C7C0B">
        <w:t>a</w:t>
      </w:r>
      <w:r w:rsidR="009B4533">
        <w:t xml:space="preserve"> </w:t>
      </w:r>
      <w:r w:rsidR="004877A1">
        <w:t xml:space="preserve">non-permitted use under the Part 1.0 of the NEP and would result </w:t>
      </w:r>
      <w:r w:rsidR="00FE4C30">
        <w:t>in a recommended refusal of any Development Permit Application.</w:t>
      </w:r>
      <w:r w:rsidR="009636F1">
        <w:t xml:space="preserve"> </w:t>
      </w:r>
    </w:p>
    <w:p w14:paraId="2567306C" w14:textId="77777777" w:rsidR="00C32CD7" w:rsidRDefault="00C32CD7">
      <w:r>
        <w:br w:type="page"/>
      </w:r>
    </w:p>
    <w:p w14:paraId="2884A79C" w14:textId="47A91732" w:rsidR="00F14E6A" w:rsidRPr="00CB403E" w:rsidRDefault="00180AC3" w:rsidP="00C32CD7">
      <w:pPr>
        <w:rPr>
          <w:rFonts w:eastAsia="Times New Roman"/>
        </w:rPr>
      </w:pPr>
      <w:r>
        <w:rPr>
          <w:rStyle w:val="Strong"/>
          <w:rFonts w:cs="Segoe UI"/>
          <w:szCs w:val="24"/>
        </w:rPr>
        <w:lastRenderedPageBreak/>
        <w:t xml:space="preserve">Assessment </w:t>
      </w:r>
      <w:r w:rsidR="009E1077" w:rsidRPr="00CB403E">
        <w:rPr>
          <w:rStyle w:val="Strong"/>
          <w:rFonts w:cs="Segoe UI"/>
          <w:szCs w:val="24"/>
        </w:rPr>
        <w:t>4</w:t>
      </w:r>
      <w:r w:rsidR="001B600F" w:rsidRPr="00CB403E">
        <w:rPr>
          <w:rStyle w:val="Strong"/>
          <w:rFonts w:cs="Segoe UI"/>
          <w:szCs w:val="24"/>
        </w:rPr>
        <w:t xml:space="preserve">: Exemption </w:t>
      </w:r>
      <w:r w:rsidR="0086434F">
        <w:rPr>
          <w:rStyle w:val="Strong"/>
          <w:rFonts w:cs="Segoe UI"/>
          <w:szCs w:val="24"/>
        </w:rPr>
        <w:t>Criteria</w:t>
      </w:r>
    </w:p>
    <w:p w14:paraId="5EC18882" w14:textId="5CEB1CDB" w:rsidR="005307E8" w:rsidRPr="005307E8" w:rsidRDefault="004334C3" w:rsidP="002B3097">
      <w:pPr>
        <w:rPr>
          <w:rFonts w:eastAsia="Times New Roman" w:cs="Segoe UI"/>
          <w:szCs w:val="24"/>
        </w:rPr>
      </w:pPr>
      <w:r w:rsidRPr="005307E8">
        <w:rPr>
          <w:rFonts w:eastAsia="Times New Roman" w:cs="Segoe UI"/>
          <w:szCs w:val="24"/>
        </w:rPr>
        <w:t xml:space="preserve">Ontario Regulation 828 does not identify </w:t>
      </w:r>
      <w:r w:rsidR="00F02D9C" w:rsidRPr="005307E8">
        <w:rPr>
          <w:rFonts w:eastAsia="Times New Roman" w:cs="Segoe UI"/>
          <w:szCs w:val="24"/>
        </w:rPr>
        <w:t xml:space="preserve">the establishment of </w:t>
      </w:r>
      <w:r w:rsidR="00474DA8" w:rsidRPr="005307E8">
        <w:rPr>
          <w:rFonts w:eastAsia="Times New Roman" w:cs="Segoe UI"/>
          <w:szCs w:val="24"/>
        </w:rPr>
        <w:t xml:space="preserve">retreat </w:t>
      </w:r>
      <w:r w:rsidR="00776FDB" w:rsidRPr="005307E8">
        <w:rPr>
          <w:rFonts w:eastAsia="Times New Roman" w:cs="Segoe UI"/>
          <w:szCs w:val="24"/>
        </w:rPr>
        <w:t xml:space="preserve">use or facilities </w:t>
      </w:r>
      <w:r w:rsidR="00E926BE" w:rsidRPr="005307E8">
        <w:rPr>
          <w:rFonts w:eastAsia="Times New Roman" w:cs="Segoe UI"/>
          <w:szCs w:val="24"/>
        </w:rPr>
        <w:t xml:space="preserve">in the form of </w:t>
      </w:r>
      <w:r w:rsidR="00141BF6" w:rsidRPr="005307E8">
        <w:rPr>
          <w:rFonts w:eastAsia="Times New Roman" w:cs="Segoe UI"/>
          <w:szCs w:val="24"/>
        </w:rPr>
        <w:t xml:space="preserve">camp-style structures </w:t>
      </w:r>
      <w:r w:rsidR="00500BD9" w:rsidRPr="005307E8">
        <w:rPr>
          <w:rFonts w:eastAsia="Times New Roman" w:cs="Segoe UI"/>
          <w:szCs w:val="24"/>
        </w:rPr>
        <w:t xml:space="preserve">as a class of </w:t>
      </w:r>
      <w:r w:rsidR="00390CA6" w:rsidRPr="000001F8">
        <w:rPr>
          <w:i/>
          <w:iCs/>
          <w:lang w:eastAsia="en-CA"/>
        </w:rPr>
        <w:t>Development</w:t>
      </w:r>
      <w:r w:rsidR="00500BD9" w:rsidRPr="005307E8">
        <w:rPr>
          <w:rFonts w:eastAsia="Times New Roman" w:cs="Segoe UI"/>
          <w:szCs w:val="24"/>
        </w:rPr>
        <w:t xml:space="preserve"> exempt from requiring a Development Permit.</w:t>
      </w:r>
      <w:r w:rsidR="00126EEC" w:rsidRPr="005307E8">
        <w:rPr>
          <w:rFonts w:eastAsia="Times New Roman" w:cs="Segoe UI"/>
          <w:szCs w:val="24"/>
        </w:rPr>
        <w:t xml:space="preserve"> </w:t>
      </w:r>
      <w:r w:rsidR="00516040" w:rsidRPr="005307E8">
        <w:rPr>
          <w:rFonts w:eastAsia="Times New Roman" w:cs="Segoe UI"/>
          <w:szCs w:val="24"/>
        </w:rPr>
        <w:t xml:space="preserve">As discussed, the current STA </w:t>
      </w:r>
      <w:r w:rsidR="00B3061E">
        <w:rPr>
          <w:rFonts w:eastAsia="Times New Roman" w:cs="Segoe UI"/>
          <w:szCs w:val="24"/>
        </w:rPr>
        <w:t xml:space="preserve">use in the farmhouse </w:t>
      </w:r>
      <w:r w:rsidR="00516040" w:rsidRPr="005307E8">
        <w:rPr>
          <w:rFonts w:eastAsia="Times New Roman" w:cs="Segoe UI"/>
          <w:szCs w:val="24"/>
        </w:rPr>
        <w:t xml:space="preserve">is permitted as an Existing Use </w:t>
      </w:r>
      <w:r w:rsidR="00D336BA">
        <w:rPr>
          <w:rFonts w:eastAsia="Times New Roman" w:cs="Segoe UI"/>
          <w:szCs w:val="24"/>
        </w:rPr>
        <w:t xml:space="preserve">under </w:t>
      </w:r>
      <w:r w:rsidR="005D79ED" w:rsidRPr="005307E8">
        <w:rPr>
          <w:rFonts w:eastAsia="Times New Roman" w:cs="Segoe UI"/>
          <w:szCs w:val="24"/>
        </w:rPr>
        <w:t>Development</w:t>
      </w:r>
      <w:r w:rsidR="005D61D5" w:rsidRPr="005307E8">
        <w:rPr>
          <w:rFonts w:eastAsia="Times New Roman" w:cs="Segoe UI"/>
          <w:szCs w:val="24"/>
        </w:rPr>
        <w:t xml:space="preserve"> Permit</w:t>
      </w:r>
      <w:r w:rsidR="005D79ED" w:rsidRPr="005307E8">
        <w:rPr>
          <w:rFonts w:eastAsia="Times New Roman" w:cs="Segoe UI"/>
          <w:szCs w:val="24"/>
        </w:rPr>
        <w:t xml:space="preserve"> </w:t>
      </w:r>
      <w:r w:rsidR="005D79ED" w:rsidRPr="005307E8">
        <w:t>DP-2025-00078</w:t>
      </w:r>
      <w:r w:rsidR="00D336BA">
        <w:t xml:space="preserve">. </w:t>
      </w:r>
      <w:r w:rsidR="00494E44">
        <w:t>C</w:t>
      </w:r>
      <w:r w:rsidR="008B448F">
        <w:t xml:space="preserve">ondition </w:t>
      </w:r>
      <w:r w:rsidR="00D33F0C">
        <w:t>2</w:t>
      </w:r>
      <w:r w:rsidR="00366030">
        <w:t xml:space="preserve"> states</w:t>
      </w:r>
      <w:r w:rsidR="00494E44">
        <w:t xml:space="preserve"> that</w:t>
      </w:r>
      <w:r w:rsidR="008B448F">
        <w:t>,</w:t>
      </w:r>
      <w:r w:rsidR="000374A9" w:rsidRPr="000374A9">
        <w:rPr>
          <w:rFonts w:cs="Segoe UI"/>
          <w:szCs w:val="24"/>
        </w:rPr>
        <w:t xml:space="preserve"> </w:t>
      </w:r>
      <w:r w:rsidR="000374A9">
        <w:rPr>
          <w:rFonts w:cs="Segoe UI"/>
          <w:szCs w:val="24"/>
        </w:rPr>
        <w:t>a</w:t>
      </w:r>
      <w:r w:rsidR="000374A9" w:rsidRPr="009E1077">
        <w:rPr>
          <w:rFonts w:cs="Segoe UI"/>
          <w:szCs w:val="24"/>
        </w:rPr>
        <w:t>dditional accommodation structures beyond the farmhouse must be approved through a future</w:t>
      </w:r>
      <w:r w:rsidR="008B448F">
        <w:t xml:space="preserve"> </w:t>
      </w:r>
      <w:r w:rsidR="00B75D46" w:rsidRPr="005307E8">
        <w:rPr>
          <w:rFonts w:eastAsia="Times New Roman" w:cs="Segoe UI"/>
          <w:szCs w:val="24"/>
        </w:rPr>
        <w:t xml:space="preserve">Development Permit </w:t>
      </w:r>
      <w:r w:rsidR="00525DB3">
        <w:rPr>
          <w:rFonts w:eastAsia="Times New Roman" w:cs="Segoe UI"/>
          <w:szCs w:val="24"/>
        </w:rPr>
        <w:t>A</w:t>
      </w:r>
      <w:r w:rsidR="00B75D46" w:rsidRPr="005307E8">
        <w:rPr>
          <w:rFonts w:eastAsia="Times New Roman" w:cs="Segoe UI"/>
          <w:szCs w:val="24"/>
        </w:rPr>
        <w:t xml:space="preserve">pplication. </w:t>
      </w:r>
      <w:r w:rsidR="0032480B" w:rsidRPr="005307E8">
        <w:rPr>
          <w:rFonts w:eastAsia="Times New Roman" w:cs="Segoe UI"/>
          <w:szCs w:val="24"/>
        </w:rPr>
        <w:t>Accordingly, the establishment of camp-style structures for STA purposes is</w:t>
      </w:r>
      <w:r w:rsidR="005307E8" w:rsidRPr="005307E8">
        <w:rPr>
          <w:rFonts w:eastAsia="Times New Roman" w:cs="Segoe UI"/>
          <w:szCs w:val="24"/>
        </w:rPr>
        <w:t xml:space="preserve"> </w:t>
      </w:r>
      <w:r w:rsidR="0032480B" w:rsidRPr="005307E8">
        <w:rPr>
          <w:rFonts w:eastAsia="Times New Roman" w:cs="Segoe UI"/>
          <w:szCs w:val="24"/>
        </w:rPr>
        <w:t xml:space="preserve">not </w:t>
      </w:r>
      <w:r w:rsidR="005307E8" w:rsidRPr="005307E8">
        <w:rPr>
          <w:rFonts w:eastAsia="Times New Roman" w:cs="Segoe UI"/>
          <w:szCs w:val="24"/>
        </w:rPr>
        <w:t xml:space="preserve">exempt and requires formal consideration </w:t>
      </w:r>
      <w:r w:rsidR="001A007C">
        <w:rPr>
          <w:rFonts w:eastAsia="Times New Roman" w:cs="Segoe UI"/>
          <w:szCs w:val="24"/>
        </w:rPr>
        <w:t xml:space="preserve">and a NEC decision. </w:t>
      </w:r>
    </w:p>
    <w:p w14:paraId="58AD894C" w14:textId="106192C7" w:rsidR="009F41B3" w:rsidRPr="009F41B3" w:rsidRDefault="009F41B3" w:rsidP="00024FBE">
      <w:pPr>
        <w:rPr>
          <w:lang w:eastAsia="en-CA"/>
        </w:rPr>
      </w:pPr>
      <w:r w:rsidRPr="009F41B3">
        <w:rPr>
          <w:lang w:eastAsia="en-CA"/>
        </w:rPr>
        <w:t xml:space="preserve">In 2024, the NEC issued a policy interpretation clarifying that </w:t>
      </w:r>
      <w:r w:rsidR="00197C7B">
        <w:rPr>
          <w:lang w:eastAsia="en-CA"/>
        </w:rPr>
        <w:t xml:space="preserve">a </w:t>
      </w:r>
      <w:r w:rsidRPr="009F41B3">
        <w:rPr>
          <w:lang w:eastAsia="en-CA"/>
        </w:rPr>
        <w:t>STA within a single dwelling or a legally established secondary dwelling unit</w:t>
      </w:r>
      <w:r w:rsidR="00AB5546">
        <w:rPr>
          <w:lang w:eastAsia="en-CA"/>
        </w:rPr>
        <w:t xml:space="preserve"> </w:t>
      </w:r>
      <w:r w:rsidRPr="009F41B3">
        <w:rPr>
          <w:lang w:eastAsia="en-CA"/>
        </w:rPr>
        <w:t xml:space="preserve">does not require a Development Permit. This interpretation applies where the STA use remains consistent with that of a single household. </w:t>
      </w:r>
    </w:p>
    <w:p w14:paraId="1478FB09" w14:textId="51F634F4" w:rsidR="009F41B3" w:rsidRPr="009F41B3" w:rsidRDefault="009F41B3" w:rsidP="00024FBE">
      <w:pPr>
        <w:rPr>
          <w:lang w:eastAsia="en-CA"/>
        </w:rPr>
      </w:pPr>
      <w:r w:rsidRPr="009F41B3">
        <w:rPr>
          <w:lang w:eastAsia="en-CA"/>
        </w:rPr>
        <w:t xml:space="preserve">The </w:t>
      </w:r>
      <w:r w:rsidR="00981537" w:rsidRPr="005D78EE">
        <w:rPr>
          <w:lang w:eastAsia="en-CA"/>
        </w:rPr>
        <w:t xml:space="preserve">interpretation </w:t>
      </w:r>
      <w:r w:rsidRPr="009F41B3">
        <w:rPr>
          <w:lang w:eastAsia="en-CA"/>
        </w:rPr>
        <w:t xml:space="preserve">specifies that such </w:t>
      </w:r>
      <w:r w:rsidR="00AB5546">
        <w:rPr>
          <w:lang w:eastAsia="en-CA"/>
        </w:rPr>
        <w:t xml:space="preserve">a </w:t>
      </w:r>
      <w:r w:rsidRPr="009F41B3">
        <w:rPr>
          <w:lang w:eastAsia="en-CA"/>
        </w:rPr>
        <w:t xml:space="preserve">STA use must occur </w:t>
      </w:r>
      <w:r w:rsidRPr="00561402">
        <w:rPr>
          <w:lang w:eastAsia="en-CA"/>
        </w:rPr>
        <w:t>within a single dwelling or legally established secondary dwelling unit, and not in any other</w:t>
      </w:r>
      <w:r w:rsidRPr="009F41B3">
        <w:rPr>
          <w:lang w:eastAsia="en-CA"/>
        </w:rPr>
        <w:t xml:space="preserve"> building or structure on the property. </w:t>
      </w:r>
    </w:p>
    <w:p w14:paraId="00433442" w14:textId="58449077" w:rsidR="009F41B3" w:rsidRPr="009F41B3" w:rsidRDefault="009F41B3" w:rsidP="009F41B3">
      <w:pPr>
        <w:spacing w:before="100" w:beforeAutospacing="1" w:after="100" w:afterAutospacing="1" w:line="300" w:lineRule="atLeast"/>
        <w:rPr>
          <w:rFonts w:eastAsia="Times New Roman" w:cs="Segoe UI"/>
          <w:szCs w:val="24"/>
          <w:lang w:eastAsia="en-CA"/>
        </w:rPr>
      </w:pPr>
      <w:r w:rsidRPr="009F41B3">
        <w:rPr>
          <w:rFonts w:eastAsia="Times New Roman" w:cs="Segoe UI"/>
          <w:szCs w:val="24"/>
          <w:lang w:eastAsia="en-CA"/>
        </w:rPr>
        <w:t xml:space="preserve">The interpretation does </w:t>
      </w:r>
      <w:r w:rsidRPr="00561402">
        <w:rPr>
          <w:rFonts w:eastAsia="Times New Roman" w:cs="Segoe UI"/>
          <w:szCs w:val="24"/>
          <w:lang w:eastAsia="en-CA"/>
        </w:rPr>
        <w:t>not</w:t>
      </w:r>
      <w:r w:rsidRPr="009F41B3">
        <w:rPr>
          <w:rFonts w:eastAsia="Times New Roman" w:cs="Segoe UI"/>
          <w:szCs w:val="24"/>
          <w:lang w:eastAsia="en-CA"/>
        </w:rPr>
        <w:t xml:space="preserve"> </w:t>
      </w:r>
      <w:r w:rsidR="00253041">
        <w:rPr>
          <w:rFonts w:eastAsia="Times New Roman" w:cs="Segoe UI"/>
          <w:szCs w:val="24"/>
          <w:lang w:eastAsia="en-CA"/>
        </w:rPr>
        <w:t xml:space="preserve">extend </w:t>
      </w:r>
      <w:r w:rsidRPr="009F41B3">
        <w:rPr>
          <w:rFonts w:eastAsia="Times New Roman" w:cs="Segoe UI"/>
          <w:szCs w:val="24"/>
          <w:lang w:eastAsia="en-CA"/>
        </w:rPr>
        <w:t xml:space="preserve">to retreat uses, hotels, motels, or bed and breakfast establishments that involve multiple STAs within a </w:t>
      </w:r>
      <w:r w:rsidR="00087137">
        <w:rPr>
          <w:rFonts w:eastAsia="Times New Roman" w:cs="Segoe UI"/>
          <w:szCs w:val="24"/>
          <w:lang w:eastAsia="en-CA"/>
        </w:rPr>
        <w:t xml:space="preserve">single </w:t>
      </w:r>
      <w:r w:rsidRPr="009F41B3">
        <w:rPr>
          <w:rFonts w:eastAsia="Times New Roman" w:cs="Segoe UI"/>
          <w:szCs w:val="24"/>
          <w:lang w:eastAsia="en-CA"/>
        </w:rPr>
        <w:t xml:space="preserve">building. </w:t>
      </w:r>
    </w:p>
    <w:p w14:paraId="2D386CFE" w14:textId="6840B86D" w:rsidR="009F41B3" w:rsidRPr="009F41B3" w:rsidRDefault="009F41B3" w:rsidP="009F41B3">
      <w:pPr>
        <w:spacing w:before="100" w:beforeAutospacing="1" w:after="100" w:afterAutospacing="1" w:line="300" w:lineRule="atLeast"/>
        <w:rPr>
          <w:rFonts w:eastAsia="Times New Roman" w:cs="Segoe UI"/>
          <w:szCs w:val="24"/>
          <w:lang w:eastAsia="en-CA"/>
        </w:rPr>
      </w:pPr>
      <w:r w:rsidRPr="009F41B3">
        <w:rPr>
          <w:rFonts w:eastAsia="Times New Roman" w:cs="Segoe UI"/>
          <w:szCs w:val="24"/>
          <w:lang w:eastAsia="en-CA"/>
        </w:rPr>
        <w:t xml:space="preserve">In the case of the subject property, the 2024 interpretation does not apply, as the STA use is directly </w:t>
      </w:r>
      <w:r w:rsidR="002D2453">
        <w:rPr>
          <w:rFonts w:eastAsia="Times New Roman" w:cs="Segoe UI"/>
          <w:szCs w:val="24"/>
          <w:lang w:eastAsia="en-CA"/>
        </w:rPr>
        <w:t xml:space="preserve">associated with the </w:t>
      </w:r>
      <w:r w:rsidR="00896706" w:rsidRPr="005D78EE">
        <w:rPr>
          <w:rFonts w:eastAsia="Times New Roman" w:cs="Segoe UI"/>
          <w:szCs w:val="24"/>
          <w:lang w:eastAsia="en-CA"/>
        </w:rPr>
        <w:t>farm</w:t>
      </w:r>
      <w:r w:rsidRPr="009F41B3">
        <w:rPr>
          <w:rFonts w:eastAsia="Times New Roman" w:cs="Segoe UI"/>
          <w:szCs w:val="24"/>
          <w:lang w:eastAsia="en-CA"/>
        </w:rPr>
        <w:t>house</w:t>
      </w:r>
      <w:r w:rsidR="00615045">
        <w:rPr>
          <w:rFonts w:eastAsia="Times New Roman" w:cs="Segoe UI"/>
          <w:szCs w:val="24"/>
          <w:lang w:eastAsia="en-CA"/>
        </w:rPr>
        <w:t xml:space="preserve"> </w:t>
      </w:r>
      <w:r w:rsidR="0073323F">
        <w:rPr>
          <w:rFonts w:eastAsia="Times New Roman" w:cs="Segoe UI"/>
          <w:szCs w:val="24"/>
          <w:lang w:eastAsia="en-CA"/>
        </w:rPr>
        <w:t xml:space="preserve">in its function as a </w:t>
      </w:r>
      <w:r w:rsidR="00615045">
        <w:rPr>
          <w:rFonts w:eastAsia="Times New Roman" w:cs="Segoe UI"/>
          <w:szCs w:val="24"/>
          <w:lang w:eastAsia="en-CA"/>
        </w:rPr>
        <w:t>retreat</w:t>
      </w:r>
      <w:r w:rsidR="0050732B">
        <w:rPr>
          <w:rFonts w:eastAsia="Times New Roman" w:cs="Segoe UI"/>
          <w:szCs w:val="24"/>
          <w:lang w:eastAsia="en-CA"/>
        </w:rPr>
        <w:t xml:space="preserve"> and not as a single dwelling</w:t>
      </w:r>
      <w:r w:rsidR="0073323F">
        <w:rPr>
          <w:rFonts w:eastAsia="Times New Roman" w:cs="Segoe UI"/>
          <w:szCs w:val="24"/>
          <w:lang w:eastAsia="en-CA"/>
        </w:rPr>
        <w:t>.</w:t>
      </w:r>
      <w:r w:rsidR="005E7640">
        <w:rPr>
          <w:rFonts w:eastAsia="Times New Roman" w:cs="Segoe UI"/>
          <w:szCs w:val="24"/>
          <w:lang w:eastAsia="en-CA"/>
        </w:rPr>
        <w:t xml:space="preserve"> </w:t>
      </w:r>
      <w:r w:rsidR="0073323F">
        <w:rPr>
          <w:rFonts w:eastAsia="Times New Roman" w:cs="Segoe UI"/>
          <w:szCs w:val="24"/>
          <w:lang w:eastAsia="en-CA"/>
        </w:rPr>
        <w:t>Furthermore, t</w:t>
      </w:r>
      <w:r w:rsidRPr="009F41B3">
        <w:rPr>
          <w:rFonts w:eastAsia="Times New Roman" w:cs="Segoe UI"/>
          <w:szCs w:val="24"/>
          <w:lang w:eastAsia="en-CA"/>
        </w:rPr>
        <w:t xml:space="preserve">he proposed </w:t>
      </w:r>
      <w:r w:rsidR="00954BE7">
        <w:rPr>
          <w:rFonts w:eastAsia="Times New Roman" w:cs="Segoe UI"/>
          <w:szCs w:val="24"/>
          <w:lang w:eastAsia="en-CA"/>
        </w:rPr>
        <w:t xml:space="preserve">camp-like structures </w:t>
      </w:r>
      <w:r w:rsidR="00211DCB">
        <w:rPr>
          <w:rFonts w:eastAsia="Times New Roman" w:cs="Segoe UI"/>
          <w:szCs w:val="24"/>
          <w:lang w:eastAsia="en-CA"/>
        </w:rPr>
        <w:t xml:space="preserve">intended for </w:t>
      </w:r>
      <w:r w:rsidRPr="009F41B3">
        <w:rPr>
          <w:rFonts w:eastAsia="Times New Roman" w:cs="Segoe UI"/>
          <w:szCs w:val="24"/>
          <w:lang w:eastAsia="en-CA"/>
        </w:rPr>
        <w:t>STA purposes falls outside the scope of the interpretation</w:t>
      </w:r>
      <w:r w:rsidR="0094797E">
        <w:rPr>
          <w:rFonts w:eastAsia="Times New Roman" w:cs="Segoe UI"/>
          <w:szCs w:val="24"/>
          <w:lang w:eastAsia="en-CA"/>
        </w:rPr>
        <w:t xml:space="preserve">. </w:t>
      </w:r>
    </w:p>
    <w:p w14:paraId="16223EEE" w14:textId="77777777" w:rsidR="00C4384C" w:rsidRDefault="00C4384C" w:rsidP="007B436A">
      <w:pPr>
        <w:pStyle w:val="NormalWeb"/>
        <w:spacing w:after="120" w:line="360" w:lineRule="auto"/>
        <w:rPr>
          <w:rStyle w:val="Strong"/>
          <w:rFonts w:ascii="Raleway" w:hAnsi="Raleway" w:cs="Segoe UI"/>
          <w:sz w:val="24"/>
          <w:szCs w:val="24"/>
          <w:lang w:eastAsia="en-US"/>
        </w:rPr>
      </w:pPr>
      <w:r>
        <w:rPr>
          <w:rStyle w:val="Strong"/>
          <w:rFonts w:ascii="Raleway" w:hAnsi="Raleway" w:cs="Segoe UI"/>
          <w:sz w:val="24"/>
          <w:szCs w:val="24"/>
        </w:rPr>
        <w:t>Assessment</w:t>
      </w:r>
      <w:r w:rsidR="001B600F" w:rsidRPr="00966155">
        <w:rPr>
          <w:rStyle w:val="Strong"/>
          <w:rFonts w:ascii="Raleway" w:hAnsi="Raleway" w:cs="Segoe UI"/>
          <w:sz w:val="24"/>
          <w:szCs w:val="24"/>
        </w:rPr>
        <w:t xml:space="preserve"> </w:t>
      </w:r>
      <w:r w:rsidR="00DB7C1D" w:rsidRPr="00966155">
        <w:rPr>
          <w:rStyle w:val="Strong"/>
          <w:rFonts w:ascii="Raleway" w:hAnsi="Raleway" w:cs="Segoe UI"/>
          <w:sz w:val="24"/>
          <w:szCs w:val="24"/>
        </w:rPr>
        <w:t>5</w:t>
      </w:r>
      <w:r w:rsidR="001B600F" w:rsidRPr="00966155">
        <w:rPr>
          <w:rStyle w:val="Strong"/>
          <w:rFonts w:ascii="Raleway" w:hAnsi="Raleway" w:cs="Segoe UI"/>
          <w:sz w:val="24"/>
          <w:szCs w:val="24"/>
        </w:rPr>
        <w:t xml:space="preserve">: Development Criteria </w:t>
      </w:r>
    </w:p>
    <w:p w14:paraId="09AC11A2" w14:textId="798F2F9E" w:rsidR="009371E7" w:rsidRDefault="001B600F" w:rsidP="001B600F">
      <w:pPr>
        <w:pStyle w:val="NormalWeb"/>
        <w:spacing w:line="300" w:lineRule="atLeast"/>
        <w:rPr>
          <w:rFonts w:ascii="Raleway" w:hAnsi="Raleway" w:cs="Segoe UI"/>
          <w:sz w:val="24"/>
          <w:szCs w:val="24"/>
        </w:rPr>
      </w:pPr>
      <w:r w:rsidRPr="0070162C">
        <w:rPr>
          <w:rFonts w:ascii="Raleway" w:hAnsi="Raleway" w:cs="Segoe UI"/>
          <w:sz w:val="24"/>
          <w:szCs w:val="24"/>
        </w:rPr>
        <w:t>Where a Development Permit is required, proposals must meet the Development Criteria outlined in Part 2 of the NEP.</w:t>
      </w:r>
    </w:p>
    <w:p w14:paraId="575F5032" w14:textId="4B0BBC92" w:rsidR="00D3337D" w:rsidRDefault="005511FD" w:rsidP="00C82CF6">
      <w:pPr>
        <w:pStyle w:val="NormalWeb"/>
        <w:spacing w:before="240" w:line="300" w:lineRule="atLeast"/>
        <w:rPr>
          <w:rFonts w:ascii="Raleway" w:hAnsi="Raleway" w:cs="Segoe UI"/>
          <w:sz w:val="24"/>
          <w:szCs w:val="24"/>
        </w:rPr>
      </w:pPr>
      <w:r>
        <w:rPr>
          <w:rFonts w:ascii="Raleway" w:hAnsi="Raleway" w:cs="Segoe UI"/>
          <w:sz w:val="24"/>
          <w:szCs w:val="24"/>
        </w:rPr>
        <w:t>The Development Permit A</w:t>
      </w:r>
      <w:r w:rsidR="00A1079B">
        <w:rPr>
          <w:rFonts w:ascii="Raleway" w:hAnsi="Raleway" w:cs="Segoe UI"/>
          <w:sz w:val="24"/>
          <w:szCs w:val="24"/>
        </w:rPr>
        <w:t>pplic</w:t>
      </w:r>
      <w:r w:rsidR="000E5F23">
        <w:rPr>
          <w:rFonts w:ascii="Raleway" w:hAnsi="Raleway" w:cs="Segoe UI"/>
          <w:sz w:val="24"/>
          <w:szCs w:val="24"/>
        </w:rPr>
        <w:t>a</w:t>
      </w:r>
      <w:r w:rsidR="00A1079B">
        <w:rPr>
          <w:rFonts w:ascii="Raleway" w:hAnsi="Raleway" w:cs="Segoe UI"/>
          <w:sz w:val="24"/>
          <w:szCs w:val="24"/>
        </w:rPr>
        <w:t xml:space="preserve">tions </w:t>
      </w:r>
      <w:r w:rsidR="000E5F23">
        <w:rPr>
          <w:rFonts w:ascii="Raleway" w:hAnsi="Raleway" w:cs="Segoe UI"/>
          <w:sz w:val="24"/>
          <w:szCs w:val="24"/>
        </w:rPr>
        <w:t xml:space="preserve">submitted </w:t>
      </w:r>
      <w:r>
        <w:rPr>
          <w:rFonts w:ascii="Raleway" w:hAnsi="Raleway" w:cs="Segoe UI"/>
          <w:sz w:val="24"/>
          <w:szCs w:val="24"/>
        </w:rPr>
        <w:t>in 2023</w:t>
      </w:r>
      <w:r w:rsidR="00096F94">
        <w:rPr>
          <w:rFonts w:ascii="Raleway" w:hAnsi="Raleway" w:cs="Segoe UI"/>
          <w:sz w:val="24"/>
          <w:szCs w:val="24"/>
        </w:rPr>
        <w:t xml:space="preserve"> and 2024 </w:t>
      </w:r>
      <w:r w:rsidR="00A1079B">
        <w:rPr>
          <w:rFonts w:ascii="Raleway" w:hAnsi="Raleway" w:cs="Segoe UI"/>
          <w:sz w:val="24"/>
          <w:szCs w:val="24"/>
        </w:rPr>
        <w:t>for th</w:t>
      </w:r>
      <w:r w:rsidR="00880BF4">
        <w:rPr>
          <w:rFonts w:ascii="Raleway" w:hAnsi="Raleway" w:cs="Segoe UI"/>
          <w:sz w:val="24"/>
          <w:szCs w:val="24"/>
        </w:rPr>
        <w:t xml:space="preserve">e subject </w:t>
      </w:r>
      <w:r w:rsidR="00A1079B">
        <w:rPr>
          <w:rFonts w:ascii="Raleway" w:hAnsi="Raleway" w:cs="Segoe UI"/>
          <w:sz w:val="24"/>
          <w:szCs w:val="24"/>
        </w:rPr>
        <w:t>property</w:t>
      </w:r>
      <w:r w:rsidR="000E5F23">
        <w:rPr>
          <w:rFonts w:ascii="Raleway" w:hAnsi="Raleway" w:cs="Segoe UI"/>
          <w:sz w:val="24"/>
          <w:szCs w:val="24"/>
        </w:rPr>
        <w:t xml:space="preserve"> focused on </w:t>
      </w:r>
      <w:r w:rsidR="00FA01F0">
        <w:rPr>
          <w:rFonts w:ascii="Raleway" w:hAnsi="Raleway" w:cs="Segoe UI"/>
          <w:sz w:val="24"/>
          <w:szCs w:val="24"/>
        </w:rPr>
        <w:t xml:space="preserve">determining </w:t>
      </w:r>
      <w:r w:rsidR="009A5B0E">
        <w:rPr>
          <w:rFonts w:ascii="Raleway" w:hAnsi="Raleway" w:cs="Segoe UI"/>
          <w:sz w:val="24"/>
          <w:szCs w:val="24"/>
        </w:rPr>
        <w:t xml:space="preserve">whether the retreat function </w:t>
      </w:r>
      <w:r w:rsidR="008372C8">
        <w:rPr>
          <w:rFonts w:ascii="Raleway" w:hAnsi="Raleway" w:cs="Segoe UI"/>
          <w:sz w:val="24"/>
          <w:szCs w:val="24"/>
        </w:rPr>
        <w:t>qualified as an</w:t>
      </w:r>
      <w:r w:rsidR="009A5B0E">
        <w:rPr>
          <w:rFonts w:ascii="Raleway" w:hAnsi="Raleway" w:cs="Segoe UI"/>
          <w:sz w:val="24"/>
          <w:szCs w:val="24"/>
        </w:rPr>
        <w:t xml:space="preserve"> Existing </w:t>
      </w:r>
      <w:r w:rsidR="00D760DE">
        <w:rPr>
          <w:rFonts w:ascii="Raleway" w:hAnsi="Raleway" w:cs="Segoe UI"/>
          <w:sz w:val="24"/>
          <w:szCs w:val="24"/>
        </w:rPr>
        <w:t>U</w:t>
      </w:r>
      <w:r w:rsidR="009A5B0E">
        <w:rPr>
          <w:rFonts w:ascii="Raleway" w:hAnsi="Raleway" w:cs="Segoe UI"/>
          <w:sz w:val="24"/>
          <w:szCs w:val="24"/>
        </w:rPr>
        <w:t>se</w:t>
      </w:r>
      <w:r w:rsidR="00D760DE">
        <w:rPr>
          <w:rFonts w:ascii="Raleway" w:hAnsi="Raleway" w:cs="Segoe UI"/>
          <w:sz w:val="24"/>
          <w:szCs w:val="24"/>
        </w:rPr>
        <w:t xml:space="preserve"> under Part 1 policies</w:t>
      </w:r>
      <w:r w:rsidR="00FA1026">
        <w:rPr>
          <w:rFonts w:ascii="Raleway" w:hAnsi="Raleway" w:cs="Segoe UI"/>
          <w:sz w:val="24"/>
          <w:szCs w:val="24"/>
        </w:rPr>
        <w:t xml:space="preserve"> of the NEP</w:t>
      </w:r>
      <w:r w:rsidR="00084ACA">
        <w:rPr>
          <w:rFonts w:ascii="Raleway" w:hAnsi="Raleway" w:cs="Segoe UI"/>
          <w:sz w:val="24"/>
          <w:szCs w:val="24"/>
        </w:rPr>
        <w:t xml:space="preserve">; therefore, </w:t>
      </w:r>
      <w:r w:rsidR="008820A4">
        <w:rPr>
          <w:rFonts w:ascii="Raleway" w:hAnsi="Raleway" w:cs="Segoe UI"/>
          <w:sz w:val="24"/>
          <w:szCs w:val="24"/>
        </w:rPr>
        <w:t>P</w:t>
      </w:r>
      <w:r w:rsidR="00402469">
        <w:rPr>
          <w:rFonts w:ascii="Raleway" w:hAnsi="Raleway" w:cs="Segoe UI"/>
          <w:sz w:val="24"/>
          <w:szCs w:val="24"/>
        </w:rPr>
        <w:t xml:space="preserve">art 2 </w:t>
      </w:r>
      <w:r w:rsidR="005F565D">
        <w:rPr>
          <w:rFonts w:ascii="Raleway" w:hAnsi="Raleway" w:cs="Segoe UI"/>
          <w:sz w:val="24"/>
          <w:szCs w:val="24"/>
        </w:rPr>
        <w:t xml:space="preserve">Development Criteria </w:t>
      </w:r>
      <w:r w:rsidR="00402469">
        <w:rPr>
          <w:rFonts w:ascii="Raleway" w:hAnsi="Raleway" w:cs="Segoe UI"/>
          <w:sz w:val="24"/>
          <w:szCs w:val="24"/>
        </w:rPr>
        <w:lastRenderedPageBreak/>
        <w:t>policies</w:t>
      </w:r>
      <w:r w:rsidR="00FA1026">
        <w:rPr>
          <w:rFonts w:ascii="Raleway" w:hAnsi="Raleway" w:cs="Segoe UI"/>
          <w:sz w:val="24"/>
          <w:szCs w:val="24"/>
        </w:rPr>
        <w:t xml:space="preserve"> </w:t>
      </w:r>
      <w:r w:rsidR="00347238">
        <w:rPr>
          <w:rFonts w:ascii="Raleway" w:hAnsi="Raleway" w:cs="Segoe UI"/>
          <w:sz w:val="24"/>
          <w:szCs w:val="24"/>
        </w:rPr>
        <w:t>were not an</w:t>
      </w:r>
      <w:r w:rsidR="00A83123">
        <w:rPr>
          <w:rFonts w:ascii="Raleway" w:hAnsi="Raleway" w:cs="Segoe UI"/>
          <w:sz w:val="24"/>
          <w:szCs w:val="24"/>
        </w:rPr>
        <w:t>alyzed in detail</w:t>
      </w:r>
      <w:r w:rsidR="00EA4F96">
        <w:rPr>
          <w:rFonts w:ascii="Raleway" w:hAnsi="Raleway" w:cs="Segoe UI"/>
          <w:sz w:val="24"/>
          <w:szCs w:val="24"/>
        </w:rPr>
        <w:t>.</w:t>
      </w:r>
      <w:r w:rsidR="00D67782">
        <w:rPr>
          <w:rFonts w:ascii="Raleway" w:hAnsi="Raleway" w:cs="Segoe UI"/>
          <w:sz w:val="24"/>
          <w:szCs w:val="24"/>
        </w:rPr>
        <w:t xml:space="preserve"> That analysis would occur through the review of the existing </w:t>
      </w:r>
      <w:r w:rsidR="007C130B">
        <w:rPr>
          <w:rFonts w:ascii="Raleway" w:hAnsi="Raleway" w:cs="Segoe UI"/>
          <w:sz w:val="24"/>
          <w:szCs w:val="24"/>
        </w:rPr>
        <w:t>D</w:t>
      </w:r>
      <w:r w:rsidR="00D67782">
        <w:rPr>
          <w:rFonts w:ascii="Raleway" w:hAnsi="Raleway" w:cs="Segoe UI"/>
          <w:sz w:val="24"/>
          <w:szCs w:val="24"/>
        </w:rPr>
        <w:t xml:space="preserve">evelopment </w:t>
      </w:r>
      <w:r w:rsidR="007C130B">
        <w:rPr>
          <w:rFonts w:ascii="Raleway" w:hAnsi="Raleway" w:cs="Segoe UI"/>
          <w:sz w:val="24"/>
          <w:szCs w:val="24"/>
        </w:rPr>
        <w:t>P</w:t>
      </w:r>
      <w:r w:rsidR="00D67782">
        <w:rPr>
          <w:rFonts w:ascii="Raleway" w:hAnsi="Raleway" w:cs="Segoe UI"/>
          <w:sz w:val="24"/>
          <w:szCs w:val="24"/>
        </w:rPr>
        <w:t xml:space="preserve">ermit </w:t>
      </w:r>
      <w:r w:rsidR="007C130B">
        <w:rPr>
          <w:rFonts w:ascii="Raleway" w:hAnsi="Raleway" w:cs="Segoe UI"/>
          <w:sz w:val="24"/>
          <w:szCs w:val="24"/>
        </w:rPr>
        <w:t>A</w:t>
      </w:r>
      <w:r w:rsidR="00D67782">
        <w:rPr>
          <w:rFonts w:ascii="Raleway" w:hAnsi="Raleway" w:cs="Segoe UI"/>
          <w:sz w:val="24"/>
          <w:szCs w:val="24"/>
        </w:rPr>
        <w:t>pplication</w:t>
      </w:r>
      <w:r w:rsidR="00545D29">
        <w:rPr>
          <w:rFonts w:ascii="Raleway" w:hAnsi="Raleway" w:cs="Segoe UI"/>
          <w:sz w:val="24"/>
          <w:szCs w:val="24"/>
        </w:rPr>
        <w:t xml:space="preserve">. </w:t>
      </w:r>
    </w:p>
    <w:p w14:paraId="313AC8B9" w14:textId="290EBBD8" w:rsidR="001866FD" w:rsidRDefault="00EF0420" w:rsidP="007B436A">
      <w:pPr>
        <w:pStyle w:val="Heading2"/>
        <w:numPr>
          <w:ilvl w:val="0"/>
          <w:numId w:val="49"/>
        </w:numPr>
        <w:ind w:hanging="720"/>
      </w:pPr>
      <w:r>
        <w:t xml:space="preserve">Current on-site use of a Camp-style </w:t>
      </w:r>
      <w:r w:rsidR="00911FA2">
        <w:t>S</w:t>
      </w:r>
      <w:r>
        <w:t xml:space="preserve">tructure </w:t>
      </w:r>
      <w:r w:rsidR="00B2365B">
        <w:t xml:space="preserve">and </w:t>
      </w:r>
      <w:r w:rsidR="0098337B">
        <w:t>S</w:t>
      </w:r>
      <w:r w:rsidR="00B2365B">
        <w:t xml:space="preserve">upporting </w:t>
      </w:r>
      <w:r w:rsidR="0098337B">
        <w:t>F</w:t>
      </w:r>
      <w:r w:rsidR="00B2365B">
        <w:t>acilities</w:t>
      </w:r>
      <w:r w:rsidR="0098337B">
        <w:t xml:space="preserve"> </w:t>
      </w:r>
    </w:p>
    <w:p w14:paraId="0C181DD6" w14:textId="3882E76A" w:rsidR="00401327" w:rsidRPr="00CD693A" w:rsidRDefault="00401327" w:rsidP="00401327">
      <w:pPr>
        <w:spacing w:before="100" w:beforeAutospacing="1" w:after="100" w:afterAutospacing="1" w:line="300" w:lineRule="atLeast"/>
        <w:rPr>
          <w:rFonts w:eastAsia="Times New Roman" w:cs="Segoe UI"/>
          <w:szCs w:val="24"/>
          <w:lang w:eastAsia="en-CA"/>
        </w:rPr>
      </w:pPr>
      <w:r w:rsidRPr="00CD693A">
        <w:rPr>
          <w:rFonts w:eastAsia="Times New Roman" w:cs="Segoe UI"/>
          <w:szCs w:val="24"/>
          <w:lang w:eastAsia="en-CA"/>
        </w:rPr>
        <w:t xml:space="preserve">Currently, on site there is a </w:t>
      </w:r>
      <w:r w:rsidR="00DB75C1">
        <w:t>c</w:t>
      </w:r>
      <w:r w:rsidR="00881A96">
        <w:t xml:space="preserve">amp-style structure </w:t>
      </w:r>
      <w:r w:rsidRPr="00CD693A">
        <w:rPr>
          <w:rFonts w:eastAsia="Times New Roman" w:cs="Segoe UI"/>
          <w:szCs w:val="24"/>
          <w:lang w:eastAsia="en-CA"/>
        </w:rPr>
        <w:t xml:space="preserve">equipped with a woodstove, kitchenette, and sleeping accommodations, situated on a deck with a bio-toilet, sauna, and woodshed. </w:t>
      </w:r>
      <w:r w:rsidR="006B1E11">
        <w:rPr>
          <w:rFonts w:eastAsia="Times New Roman" w:cs="Segoe UI"/>
          <w:szCs w:val="24"/>
          <w:lang w:eastAsia="en-CA"/>
        </w:rPr>
        <w:t>Known as Sky-</w:t>
      </w:r>
      <w:r w:rsidR="00B01B48">
        <w:rPr>
          <w:rFonts w:eastAsia="Times New Roman" w:cs="Segoe UI"/>
          <w:szCs w:val="24"/>
          <w:lang w:eastAsia="en-CA"/>
        </w:rPr>
        <w:t>camp</w:t>
      </w:r>
      <w:r w:rsidR="006B1E11">
        <w:rPr>
          <w:rFonts w:eastAsia="Times New Roman" w:cs="Segoe UI"/>
          <w:szCs w:val="24"/>
          <w:lang w:eastAsia="en-CA"/>
        </w:rPr>
        <w:t>, t</w:t>
      </w:r>
      <w:r w:rsidRPr="00CD693A">
        <w:rPr>
          <w:rFonts w:eastAsia="Times New Roman" w:cs="Segoe UI"/>
          <w:szCs w:val="24"/>
          <w:lang w:eastAsia="en-CA"/>
        </w:rPr>
        <w:t>hese facilities have been established without the issuance of a Development Permit.</w:t>
      </w:r>
      <w:r w:rsidR="000A3586">
        <w:rPr>
          <w:rFonts w:eastAsia="Times New Roman" w:cs="Segoe UI"/>
          <w:szCs w:val="24"/>
          <w:lang w:eastAsia="en-CA"/>
        </w:rPr>
        <w:t xml:space="preserve"> </w:t>
      </w:r>
      <w:r w:rsidR="007217B6">
        <w:rPr>
          <w:rFonts w:eastAsia="Times New Roman" w:cs="Segoe UI"/>
          <w:szCs w:val="24"/>
          <w:lang w:eastAsia="en-CA"/>
        </w:rPr>
        <w:t>Ontario Regulation 828</w:t>
      </w:r>
      <w:r w:rsidR="00430451">
        <w:rPr>
          <w:rFonts w:eastAsia="Times New Roman" w:cs="Segoe UI"/>
          <w:szCs w:val="24"/>
          <w:lang w:eastAsia="en-CA"/>
        </w:rPr>
        <w:t xml:space="preserve"> </w:t>
      </w:r>
      <w:r w:rsidR="001D0D31">
        <w:rPr>
          <w:rFonts w:eastAsia="Times New Roman" w:cs="Segoe UI"/>
          <w:szCs w:val="24"/>
          <w:lang w:eastAsia="en-CA"/>
        </w:rPr>
        <w:t xml:space="preserve">does not provide any exemption </w:t>
      </w:r>
      <w:r w:rsidR="008E053F">
        <w:rPr>
          <w:rFonts w:eastAsia="Times New Roman" w:cs="Segoe UI"/>
          <w:szCs w:val="24"/>
          <w:lang w:eastAsia="en-CA"/>
        </w:rPr>
        <w:t xml:space="preserve">from the requirement to obtain a Development Permit for </w:t>
      </w:r>
      <w:r w:rsidR="006D2A7A">
        <w:rPr>
          <w:rFonts w:eastAsia="Times New Roman" w:cs="Segoe UI"/>
          <w:szCs w:val="24"/>
          <w:lang w:eastAsia="en-CA"/>
        </w:rPr>
        <w:t>camp-style structures</w:t>
      </w:r>
      <w:r w:rsidR="00711BEC">
        <w:rPr>
          <w:rFonts w:eastAsia="Times New Roman" w:cs="Segoe UI"/>
          <w:szCs w:val="24"/>
          <w:lang w:eastAsia="en-CA"/>
        </w:rPr>
        <w:t>.</w:t>
      </w:r>
      <w:r w:rsidR="00241813">
        <w:rPr>
          <w:rFonts w:eastAsia="Times New Roman" w:cs="Segoe UI"/>
          <w:szCs w:val="24"/>
          <w:lang w:eastAsia="en-CA"/>
        </w:rPr>
        <w:t xml:space="preserve"> </w:t>
      </w:r>
    </w:p>
    <w:p w14:paraId="143D4F32" w14:textId="10F4943E" w:rsidR="00401327" w:rsidRPr="00CD693A" w:rsidRDefault="00401327" w:rsidP="00401327">
      <w:pPr>
        <w:spacing w:before="100" w:beforeAutospacing="1" w:after="100" w:afterAutospacing="1" w:line="300" w:lineRule="atLeast"/>
        <w:rPr>
          <w:rFonts w:eastAsia="Times New Roman" w:cs="Segoe UI"/>
          <w:szCs w:val="24"/>
          <w:lang w:eastAsia="en-CA"/>
        </w:rPr>
      </w:pPr>
      <w:r w:rsidRPr="00CD693A">
        <w:rPr>
          <w:rFonts w:eastAsia="Times New Roman" w:cs="Segoe UI"/>
          <w:szCs w:val="24"/>
          <w:lang w:eastAsia="en-CA"/>
        </w:rPr>
        <w:t>Clarification has been sought as to whether</w:t>
      </w:r>
      <w:r w:rsidR="00A5417C">
        <w:rPr>
          <w:rFonts w:eastAsia="Times New Roman" w:cs="Segoe UI"/>
          <w:szCs w:val="24"/>
          <w:lang w:eastAsia="en-CA"/>
        </w:rPr>
        <w:t xml:space="preserve"> the</w:t>
      </w:r>
      <w:r w:rsidRPr="00CD693A">
        <w:rPr>
          <w:rFonts w:eastAsia="Times New Roman" w:cs="Segoe UI"/>
          <w:szCs w:val="24"/>
          <w:lang w:eastAsia="en-CA"/>
        </w:rPr>
        <w:t xml:space="preserve"> </w:t>
      </w:r>
      <w:r w:rsidR="006B1E11">
        <w:rPr>
          <w:rFonts w:eastAsia="Times New Roman" w:cs="Segoe UI"/>
          <w:szCs w:val="24"/>
          <w:lang w:eastAsia="en-CA"/>
        </w:rPr>
        <w:t>S</w:t>
      </w:r>
      <w:r w:rsidR="00881A96">
        <w:rPr>
          <w:rFonts w:eastAsia="Times New Roman" w:cs="Segoe UI"/>
          <w:szCs w:val="24"/>
          <w:lang w:eastAsia="en-CA"/>
        </w:rPr>
        <w:t>ky</w:t>
      </w:r>
      <w:r w:rsidR="00BB3317">
        <w:rPr>
          <w:rFonts w:eastAsia="Times New Roman" w:cs="Segoe UI"/>
          <w:szCs w:val="24"/>
          <w:lang w:eastAsia="en-CA"/>
        </w:rPr>
        <w:t>-</w:t>
      </w:r>
      <w:r w:rsidR="00B01B48">
        <w:rPr>
          <w:rFonts w:eastAsia="Times New Roman" w:cs="Segoe UI"/>
          <w:szCs w:val="24"/>
          <w:lang w:eastAsia="en-CA"/>
        </w:rPr>
        <w:t>camp</w:t>
      </w:r>
      <w:r w:rsidRPr="00CD693A">
        <w:rPr>
          <w:rFonts w:eastAsia="Times New Roman" w:cs="Segoe UI"/>
          <w:szCs w:val="24"/>
          <w:lang w:eastAsia="en-CA"/>
        </w:rPr>
        <w:t xml:space="preserve">, </w:t>
      </w:r>
      <w:r w:rsidR="00BB3317">
        <w:rPr>
          <w:rFonts w:eastAsia="Times New Roman" w:cs="Segoe UI"/>
          <w:szCs w:val="24"/>
          <w:lang w:eastAsia="en-CA"/>
        </w:rPr>
        <w:t xml:space="preserve">initially </w:t>
      </w:r>
      <w:r w:rsidR="00FD7B16">
        <w:rPr>
          <w:rFonts w:eastAsia="Times New Roman" w:cs="Segoe UI"/>
          <w:szCs w:val="24"/>
          <w:lang w:eastAsia="en-CA"/>
        </w:rPr>
        <w:t xml:space="preserve">put in place </w:t>
      </w:r>
      <w:r w:rsidRPr="00CD693A">
        <w:rPr>
          <w:rFonts w:eastAsia="Times New Roman" w:cs="Segoe UI"/>
          <w:szCs w:val="24"/>
          <w:lang w:eastAsia="en-CA"/>
        </w:rPr>
        <w:t xml:space="preserve">as </w:t>
      </w:r>
      <w:r w:rsidR="00FD7B16">
        <w:rPr>
          <w:rFonts w:eastAsia="Times New Roman" w:cs="Segoe UI"/>
          <w:szCs w:val="24"/>
          <w:lang w:eastAsia="en-CA"/>
        </w:rPr>
        <w:t>an STA c</w:t>
      </w:r>
      <w:r w:rsidRPr="00CD693A">
        <w:rPr>
          <w:rFonts w:eastAsia="Times New Roman" w:cs="Segoe UI"/>
          <w:szCs w:val="24"/>
          <w:lang w:eastAsia="en-CA"/>
        </w:rPr>
        <w:t xml:space="preserve">ould be considered exempt from requiring a Development Permit on the basis that these structures and their associated facilities are removable, and therefore may be interpreted as </w:t>
      </w:r>
      <w:r w:rsidRPr="00BB3317">
        <w:rPr>
          <w:rFonts w:eastAsia="Times New Roman" w:cs="Segoe UI"/>
          <w:szCs w:val="24"/>
          <w:lang w:eastAsia="en-CA"/>
        </w:rPr>
        <w:t>temporary or portable</w:t>
      </w:r>
      <w:r w:rsidRPr="00CD693A">
        <w:rPr>
          <w:rFonts w:eastAsia="Times New Roman" w:cs="Segoe UI"/>
          <w:szCs w:val="24"/>
          <w:lang w:eastAsia="en-CA"/>
        </w:rPr>
        <w:t xml:space="preserve"> in nature. A policy interpretation </w:t>
      </w:r>
      <w:r w:rsidR="008D1D7C">
        <w:rPr>
          <w:rFonts w:eastAsia="Times New Roman" w:cs="Segoe UI"/>
          <w:szCs w:val="24"/>
          <w:lang w:eastAsia="en-CA"/>
        </w:rPr>
        <w:t xml:space="preserve">of temporary and portable </w:t>
      </w:r>
      <w:r w:rsidRPr="00CD693A">
        <w:rPr>
          <w:rFonts w:eastAsia="Times New Roman" w:cs="Segoe UI"/>
          <w:szCs w:val="24"/>
          <w:lang w:eastAsia="en-CA"/>
        </w:rPr>
        <w:t>is provided below.</w:t>
      </w:r>
    </w:p>
    <w:p w14:paraId="0F13EA56" w14:textId="32C157B8" w:rsidR="00401327" w:rsidRPr="007B436A" w:rsidRDefault="00401327" w:rsidP="007B436A">
      <w:pPr>
        <w:rPr>
          <w:u w:val="single"/>
        </w:rPr>
      </w:pPr>
      <w:r w:rsidRPr="007B436A">
        <w:rPr>
          <w:b/>
          <w:bCs/>
          <w:u w:val="single"/>
        </w:rPr>
        <w:t>Interpretation of Temporary and Portable Use Exemptions under Regulation 828</w:t>
      </w:r>
    </w:p>
    <w:p w14:paraId="4BB56BE8" w14:textId="11E7D3FC" w:rsidR="00401BA5" w:rsidRDefault="00401327" w:rsidP="00771288">
      <w:pPr>
        <w:spacing w:after="0"/>
        <w:rPr>
          <w:szCs w:val="24"/>
          <w:lang w:eastAsia="en-CA"/>
        </w:rPr>
      </w:pPr>
      <w:r w:rsidRPr="00BC3EBC">
        <w:rPr>
          <w:szCs w:val="24"/>
          <w:lang w:eastAsia="en-CA"/>
        </w:rPr>
        <w:t>Regulation 828 outlines c</w:t>
      </w:r>
      <w:r w:rsidR="008E4CE2">
        <w:rPr>
          <w:szCs w:val="24"/>
          <w:lang w:eastAsia="en-CA"/>
        </w:rPr>
        <w:t>lasses</w:t>
      </w:r>
      <w:r w:rsidRPr="00BC3EBC">
        <w:rPr>
          <w:szCs w:val="24"/>
          <w:lang w:eastAsia="en-CA"/>
        </w:rPr>
        <w:t xml:space="preserve"> of </w:t>
      </w:r>
      <w:r w:rsidR="00D5482E" w:rsidRPr="000001F8">
        <w:rPr>
          <w:i/>
          <w:iCs/>
          <w:lang w:eastAsia="en-CA"/>
        </w:rPr>
        <w:t>Development</w:t>
      </w:r>
      <w:r w:rsidR="00D5482E" w:rsidRPr="00BC3EBC" w:rsidDel="00D5482E">
        <w:rPr>
          <w:szCs w:val="24"/>
          <w:lang w:eastAsia="en-CA"/>
        </w:rPr>
        <w:t xml:space="preserve"> </w:t>
      </w:r>
      <w:r w:rsidRPr="00BC3EBC">
        <w:rPr>
          <w:szCs w:val="24"/>
          <w:lang w:eastAsia="en-CA"/>
        </w:rPr>
        <w:t xml:space="preserve">within the Area of Development Control that are exempt from Development Permit requirements provided they meet specific criteria. </w:t>
      </w:r>
      <w:r w:rsidR="001D3116">
        <w:rPr>
          <w:szCs w:val="24"/>
          <w:lang w:eastAsia="en-CA"/>
        </w:rPr>
        <w:t xml:space="preserve">Camp-style structures </w:t>
      </w:r>
      <w:r w:rsidR="0078555C">
        <w:rPr>
          <w:szCs w:val="24"/>
          <w:lang w:eastAsia="en-CA"/>
        </w:rPr>
        <w:t xml:space="preserve">as an STA </w:t>
      </w:r>
      <w:r w:rsidR="001D3116">
        <w:rPr>
          <w:szCs w:val="24"/>
          <w:lang w:eastAsia="en-CA"/>
        </w:rPr>
        <w:t>are not included as</w:t>
      </w:r>
      <w:r w:rsidR="0078555C">
        <w:rPr>
          <w:szCs w:val="24"/>
          <w:lang w:eastAsia="en-CA"/>
        </w:rPr>
        <w:t xml:space="preserve"> an exemption</w:t>
      </w:r>
      <w:r w:rsidR="00401BA5">
        <w:rPr>
          <w:szCs w:val="24"/>
          <w:lang w:eastAsia="en-CA"/>
        </w:rPr>
        <w:t xml:space="preserve"> in Regulation 828.</w:t>
      </w:r>
      <w:r w:rsidR="001D3116">
        <w:rPr>
          <w:szCs w:val="24"/>
          <w:lang w:eastAsia="en-CA"/>
        </w:rPr>
        <w:t xml:space="preserve"> </w:t>
      </w:r>
    </w:p>
    <w:p w14:paraId="72133A95" w14:textId="00E0D0C3" w:rsidR="00771288" w:rsidRDefault="00401327" w:rsidP="00771288">
      <w:pPr>
        <w:spacing w:after="0"/>
        <w:rPr>
          <w:szCs w:val="24"/>
          <w:lang w:eastAsia="en-CA"/>
        </w:rPr>
      </w:pPr>
      <w:r w:rsidRPr="00BC3EBC">
        <w:rPr>
          <w:szCs w:val="24"/>
          <w:lang w:eastAsia="en-CA"/>
        </w:rPr>
        <w:t>The regulation includes exemptions for certain temporary or portable structures. Relevant examples include:</w:t>
      </w:r>
    </w:p>
    <w:p w14:paraId="63839554" w14:textId="331A0EFC" w:rsidR="00401327" w:rsidRPr="00FF7ED2" w:rsidRDefault="00401327" w:rsidP="003E5879">
      <w:pPr>
        <w:pStyle w:val="ListParagraph"/>
        <w:numPr>
          <w:ilvl w:val="0"/>
          <w:numId w:val="38"/>
        </w:numPr>
        <w:spacing w:after="0"/>
        <w:ind w:left="426" w:hanging="426"/>
        <w:rPr>
          <w:szCs w:val="24"/>
          <w:lang w:eastAsia="en-CA"/>
        </w:rPr>
      </w:pPr>
      <w:r w:rsidRPr="00771288">
        <w:rPr>
          <w:b/>
          <w:bCs/>
          <w:szCs w:val="24"/>
          <w:lang w:eastAsia="en-CA"/>
        </w:rPr>
        <w:t xml:space="preserve">Temporary </w:t>
      </w:r>
      <w:r w:rsidRPr="00771288">
        <w:rPr>
          <w:szCs w:val="24"/>
          <w:lang w:eastAsia="en-CA"/>
        </w:rPr>
        <w:t>Special Event Tents</w:t>
      </w:r>
      <w:r w:rsidR="00FF7ED2">
        <w:rPr>
          <w:szCs w:val="24"/>
          <w:lang w:eastAsia="en-CA"/>
        </w:rPr>
        <w:t xml:space="preserve">. </w:t>
      </w:r>
      <w:r w:rsidRPr="00FF7ED2">
        <w:rPr>
          <w:szCs w:val="24"/>
          <w:lang w:eastAsia="en-CA"/>
        </w:rPr>
        <w:t xml:space="preserve">Exempt if </w:t>
      </w:r>
      <w:proofErr w:type="gramStart"/>
      <w:r w:rsidRPr="00FF7ED2">
        <w:rPr>
          <w:szCs w:val="24"/>
          <w:lang w:eastAsia="en-CA"/>
        </w:rPr>
        <w:t>all of</w:t>
      </w:r>
      <w:proofErr w:type="gramEnd"/>
      <w:r w:rsidRPr="00FF7ED2">
        <w:rPr>
          <w:szCs w:val="24"/>
          <w:lang w:eastAsia="en-CA"/>
        </w:rPr>
        <w:t xml:space="preserve"> the following conditions are met:</w:t>
      </w:r>
    </w:p>
    <w:p w14:paraId="4A04A237" w14:textId="77777777" w:rsidR="00401327" w:rsidRPr="00FF7ED2" w:rsidRDefault="00401327" w:rsidP="00F95EAC">
      <w:pPr>
        <w:pStyle w:val="ListParagraph"/>
        <w:numPr>
          <w:ilvl w:val="1"/>
          <w:numId w:val="38"/>
        </w:numPr>
        <w:spacing w:after="0"/>
        <w:ind w:left="851" w:hanging="425"/>
        <w:rPr>
          <w:szCs w:val="24"/>
          <w:lang w:eastAsia="en-CA"/>
        </w:rPr>
      </w:pPr>
      <w:r w:rsidRPr="00FF7ED2">
        <w:rPr>
          <w:szCs w:val="24"/>
          <w:lang w:eastAsia="en-CA"/>
        </w:rPr>
        <w:t xml:space="preserve">The tent is situated on a lot for no more than </w:t>
      </w:r>
      <w:r w:rsidRPr="00FF7ED2">
        <w:rPr>
          <w:b/>
          <w:bCs/>
          <w:szCs w:val="24"/>
          <w:lang w:eastAsia="en-CA"/>
        </w:rPr>
        <w:t>30 days</w:t>
      </w:r>
      <w:r w:rsidRPr="00FF7ED2">
        <w:rPr>
          <w:szCs w:val="24"/>
          <w:lang w:eastAsia="en-CA"/>
        </w:rPr>
        <w:t xml:space="preserve"> in any calendar year.</w:t>
      </w:r>
    </w:p>
    <w:p w14:paraId="2ECFE4A2" w14:textId="77777777" w:rsidR="00401327" w:rsidRPr="00FF7ED2" w:rsidRDefault="00401327" w:rsidP="00F95EAC">
      <w:pPr>
        <w:pStyle w:val="ListParagraph"/>
        <w:numPr>
          <w:ilvl w:val="1"/>
          <w:numId w:val="38"/>
        </w:numPr>
        <w:spacing w:after="0"/>
        <w:ind w:left="851" w:hanging="425"/>
        <w:rPr>
          <w:szCs w:val="24"/>
          <w:lang w:eastAsia="en-CA"/>
        </w:rPr>
      </w:pPr>
      <w:r w:rsidRPr="00FF7ED2">
        <w:rPr>
          <w:szCs w:val="24"/>
          <w:lang w:eastAsia="en-CA"/>
        </w:rPr>
        <w:t>It does not require servicing facilities or the construction of a permanent foundation.</w:t>
      </w:r>
    </w:p>
    <w:p w14:paraId="7882EDB8" w14:textId="77777777" w:rsidR="00401327" w:rsidRPr="00FF7ED2" w:rsidRDefault="00401327" w:rsidP="00F95EAC">
      <w:pPr>
        <w:pStyle w:val="ListParagraph"/>
        <w:numPr>
          <w:ilvl w:val="1"/>
          <w:numId w:val="38"/>
        </w:numPr>
        <w:spacing w:after="0"/>
        <w:ind w:left="851" w:hanging="425"/>
        <w:rPr>
          <w:szCs w:val="24"/>
          <w:lang w:eastAsia="en-CA"/>
        </w:rPr>
      </w:pPr>
      <w:r w:rsidRPr="00FF7ED2">
        <w:rPr>
          <w:szCs w:val="24"/>
          <w:lang w:eastAsia="en-CA"/>
        </w:rPr>
        <w:t>It does not result in a change in use of the land upon which it is situated.</w:t>
      </w:r>
    </w:p>
    <w:p w14:paraId="51E6A800" w14:textId="77777777" w:rsidR="00401327" w:rsidRPr="00501027" w:rsidRDefault="00401327" w:rsidP="00F95EAC">
      <w:pPr>
        <w:pStyle w:val="ListParagraph"/>
        <w:numPr>
          <w:ilvl w:val="1"/>
          <w:numId w:val="39"/>
        </w:numPr>
        <w:spacing w:after="0"/>
        <w:ind w:left="426" w:hanging="426"/>
        <w:rPr>
          <w:szCs w:val="24"/>
          <w:lang w:eastAsia="en-CA"/>
        </w:rPr>
      </w:pPr>
      <w:r w:rsidRPr="00501027">
        <w:rPr>
          <w:b/>
          <w:bCs/>
          <w:szCs w:val="24"/>
          <w:lang w:eastAsia="en-CA"/>
        </w:rPr>
        <w:t xml:space="preserve">Portable, Seasonal </w:t>
      </w:r>
      <w:r w:rsidRPr="00501027">
        <w:rPr>
          <w:szCs w:val="24"/>
          <w:lang w:eastAsia="en-CA"/>
        </w:rPr>
        <w:t>Farm Produce Stands or Market Structures</w:t>
      </w:r>
    </w:p>
    <w:p w14:paraId="18C7E118" w14:textId="77777777" w:rsidR="00401327" w:rsidRPr="00501027" w:rsidRDefault="00401327" w:rsidP="00F95EAC">
      <w:pPr>
        <w:pStyle w:val="ListParagraph"/>
        <w:numPr>
          <w:ilvl w:val="1"/>
          <w:numId w:val="38"/>
        </w:numPr>
        <w:spacing w:after="0"/>
        <w:ind w:left="851" w:hanging="425"/>
        <w:rPr>
          <w:szCs w:val="24"/>
          <w:lang w:eastAsia="en-CA"/>
        </w:rPr>
      </w:pPr>
      <w:r w:rsidRPr="00501027">
        <w:rPr>
          <w:szCs w:val="24"/>
          <w:lang w:eastAsia="en-CA"/>
        </w:rPr>
        <w:t>Must be accessory to general agricultural development.</w:t>
      </w:r>
    </w:p>
    <w:p w14:paraId="47130812" w14:textId="77777777" w:rsidR="00401327" w:rsidRPr="00501027" w:rsidRDefault="00401327" w:rsidP="00F95EAC">
      <w:pPr>
        <w:pStyle w:val="ListParagraph"/>
        <w:numPr>
          <w:ilvl w:val="1"/>
          <w:numId w:val="39"/>
        </w:numPr>
        <w:spacing w:after="0"/>
        <w:ind w:left="426" w:hanging="426"/>
        <w:rPr>
          <w:szCs w:val="24"/>
          <w:lang w:eastAsia="en-CA"/>
        </w:rPr>
      </w:pPr>
      <w:r w:rsidRPr="00501027">
        <w:rPr>
          <w:b/>
          <w:bCs/>
          <w:szCs w:val="24"/>
          <w:lang w:eastAsia="en-CA"/>
        </w:rPr>
        <w:t xml:space="preserve">Portable </w:t>
      </w:r>
      <w:r w:rsidRPr="00501027">
        <w:rPr>
          <w:szCs w:val="24"/>
          <w:lang w:eastAsia="en-CA"/>
        </w:rPr>
        <w:t>Storage Compounds, Works Yards, or Trailers</w:t>
      </w:r>
      <w:r w:rsidRPr="00501027">
        <w:rPr>
          <w:szCs w:val="24"/>
          <w:lang w:eastAsia="en-CA"/>
        </w:rPr>
        <w:br/>
        <w:t>Used in or incidental to the construction of public works, provided:</w:t>
      </w:r>
    </w:p>
    <w:p w14:paraId="402976C7" w14:textId="77777777" w:rsidR="00401327" w:rsidRPr="00501027" w:rsidRDefault="00401327" w:rsidP="00F95EAC">
      <w:pPr>
        <w:pStyle w:val="ListParagraph"/>
        <w:numPr>
          <w:ilvl w:val="1"/>
          <w:numId w:val="38"/>
        </w:numPr>
        <w:spacing w:after="0"/>
        <w:ind w:left="851" w:hanging="425"/>
        <w:rPr>
          <w:szCs w:val="24"/>
          <w:lang w:eastAsia="en-CA"/>
        </w:rPr>
      </w:pPr>
      <w:r w:rsidRPr="00501027">
        <w:rPr>
          <w:szCs w:val="24"/>
          <w:lang w:eastAsia="en-CA"/>
        </w:rPr>
        <w:lastRenderedPageBreak/>
        <w:t>They are not used as dwellings.</w:t>
      </w:r>
    </w:p>
    <w:p w14:paraId="11BE7AC6" w14:textId="77777777" w:rsidR="00401327" w:rsidRPr="00501027" w:rsidRDefault="00401327" w:rsidP="00F95EAC">
      <w:pPr>
        <w:pStyle w:val="ListParagraph"/>
        <w:numPr>
          <w:ilvl w:val="1"/>
          <w:numId w:val="38"/>
        </w:numPr>
        <w:spacing w:after="0"/>
        <w:ind w:left="851" w:hanging="425"/>
        <w:rPr>
          <w:szCs w:val="24"/>
          <w:lang w:eastAsia="en-CA"/>
        </w:rPr>
      </w:pPr>
      <w:r w:rsidRPr="00501027">
        <w:rPr>
          <w:szCs w:val="24"/>
          <w:lang w:eastAsia="en-CA"/>
        </w:rPr>
        <w:t xml:space="preserve">They are </w:t>
      </w:r>
      <w:r w:rsidRPr="00501027">
        <w:rPr>
          <w:b/>
          <w:bCs/>
          <w:szCs w:val="24"/>
          <w:lang w:eastAsia="en-CA"/>
        </w:rPr>
        <w:t>removed within one year</w:t>
      </w:r>
      <w:r w:rsidRPr="00501027">
        <w:rPr>
          <w:szCs w:val="24"/>
          <w:lang w:eastAsia="en-CA"/>
        </w:rPr>
        <w:t xml:space="preserve"> </w:t>
      </w:r>
      <w:r w:rsidRPr="00501027">
        <w:rPr>
          <w:b/>
          <w:bCs/>
          <w:szCs w:val="24"/>
          <w:lang w:eastAsia="en-CA"/>
        </w:rPr>
        <w:t>or upon completion</w:t>
      </w:r>
      <w:r w:rsidRPr="00501027">
        <w:rPr>
          <w:szCs w:val="24"/>
          <w:lang w:eastAsia="en-CA"/>
        </w:rPr>
        <w:t xml:space="preserve"> of the public works project, whichever comes first.</w:t>
      </w:r>
    </w:p>
    <w:p w14:paraId="5378C689" w14:textId="77777777" w:rsidR="00401327" w:rsidRPr="00B35FF0" w:rsidRDefault="00401327" w:rsidP="00F95EAC">
      <w:pPr>
        <w:pStyle w:val="ListParagraph"/>
        <w:numPr>
          <w:ilvl w:val="1"/>
          <w:numId w:val="39"/>
        </w:numPr>
        <w:spacing w:after="0"/>
        <w:ind w:left="426" w:hanging="426"/>
        <w:rPr>
          <w:szCs w:val="24"/>
          <w:lang w:eastAsia="en-CA"/>
        </w:rPr>
      </w:pPr>
      <w:r w:rsidRPr="00B35FF0">
        <w:rPr>
          <w:b/>
          <w:bCs/>
          <w:szCs w:val="24"/>
          <w:lang w:eastAsia="en-CA"/>
        </w:rPr>
        <w:t>Portable Tool Sheds, Scaffolds, or Trailers</w:t>
      </w:r>
    </w:p>
    <w:p w14:paraId="5B654FFB" w14:textId="77777777" w:rsidR="00401327" w:rsidRPr="00B35FF0" w:rsidRDefault="00401327" w:rsidP="00F95EAC">
      <w:pPr>
        <w:pStyle w:val="ListParagraph"/>
        <w:numPr>
          <w:ilvl w:val="1"/>
          <w:numId w:val="38"/>
        </w:numPr>
        <w:spacing w:after="0"/>
        <w:ind w:left="851" w:hanging="425"/>
        <w:rPr>
          <w:szCs w:val="24"/>
          <w:lang w:eastAsia="en-CA"/>
        </w:rPr>
      </w:pPr>
      <w:r w:rsidRPr="00B35FF0">
        <w:rPr>
          <w:szCs w:val="24"/>
          <w:lang w:eastAsia="en-CA"/>
        </w:rPr>
        <w:t>Used in or incidental to approved development, provided:</w:t>
      </w:r>
    </w:p>
    <w:p w14:paraId="58BA44B2" w14:textId="77777777" w:rsidR="00401327" w:rsidRPr="00B35FF0" w:rsidRDefault="00401327" w:rsidP="00F95EAC">
      <w:pPr>
        <w:pStyle w:val="ListParagraph"/>
        <w:numPr>
          <w:ilvl w:val="1"/>
          <w:numId w:val="38"/>
        </w:numPr>
        <w:spacing w:after="0"/>
        <w:ind w:left="851" w:hanging="425"/>
        <w:rPr>
          <w:szCs w:val="24"/>
          <w:lang w:eastAsia="en-CA"/>
        </w:rPr>
      </w:pPr>
      <w:r w:rsidRPr="00B35FF0">
        <w:rPr>
          <w:szCs w:val="24"/>
          <w:lang w:eastAsia="en-CA"/>
        </w:rPr>
        <w:t>They are not used as dwellings.</w:t>
      </w:r>
    </w:p>
    <w:p w14:paraId="7CEA4BCF" w14:textId="77777777" w:rsidR="00401327" w:rsidRPr="00B35FF0" w:rsidRDefault="00401327" w:rsidP="00F95EAC">
      <w:pPr>
        <w:pStyle w:val="ListParagraph"/>
        <w:numPr>
          <w:ilvl w:val="1"/>
          <w:numId w:val="38"/>
        </w:numPr>
        <w:spacing w:after="0"/>
        <w:ind w:left="851" w:hanging="425"/>
        <w:rPr>
          <w:szCs w:val="24"/>
          <w:lang w:eastAsia="en-CA"/>
        </w:rPr>
      </w:pPr>
      <w:r w:rsidRPr="00B35FF0">
        <w:rPr>
          <w:szCs w:val="24"/>
          <w:lang w:eastAsia="en-CA"/>
        </w:rPr>
        <w:t>They are located on the same lot as the approved development.</w:t>
      </w:r>
    </w:p>
    <w:p w14:paraId="436B3AA9" w14:textId="77777777" w:rsidR="00401327" w:rsidRPr="00B35FF0" w:rsidRDefault="00401327" w:rsidP="00F95EAC">
      <w:pPr>
        <w:pStyle w:val="ListParagraph"/>
        <w:numPr>
          <w:ilvl w:val="1"/>
          <w:numId w:val="38"/>
        </w:numPr>
        <w:spacing w:after="0"/>
        <w:ind w:left="851" w:hanging="425"/>
        <w:rPr>
          <w:szCs w:val="24"/>
          <w:lang w:eastAsia="en-CA"/>
        </w:rPr>
      </w:pPr>
      <w:r w:rsidRPr="00B35FF0">
        <w:rPr>
          <w:szCs w:val="24"/>
          <w:lang w:eastAsia="en-CA"/>
        </w:rPr>
        <w:t xml:space="preserve">They are </w:t>
      </w:r>
      <w:r w:rsidRPr="00B35FF0">
        <w:rPr>
          <w:b/>
          <w:bCs/>
          <w:szCs w:val="24"/>
          <w:lang w:eastAsia="en-CA"/>
        </w:rPr>
        <w:t>removed within one year</w:t>
      </w:r>
      <w:r w:rsidRPr="00B35FF0">
        <w:rPr>
          <w:szCs w:val="24"/>
          <w:lang w:eastAsia="en-CA"/>
        </w:rPr>
        <w:t xml:space="preserve"> </w:t>
      </w:r>
      <w:r w:rsidRPr="00B35FF0">
        <w:rPr>
          <w:b/>
          <w:bCs/>
          <w:szCs w:val="24"/>
          <w:lang w:eastAsia="en-CA"/>
        </w:rPr>
        <w:t>or upon completion</w:t>
      </w:r>
      <w:r w:rsidRPr="00B35FF0">
        <w:rPr>
          <w:szCs w:val="24"/>
          <w:lang w:eastAsia="en-CA"/>
        </w:rPr>
        <w:t xml:space="preserve"> of the development.</w:t>
      </w:r>
    </w:p>
    <w:p w14:paraId="1D45CB11" w14:textId="77777777" w:rsidR="0093671B" w:rsidRPr="00F95EAC" w:rsidRDefault="00401327" w:rsidP="00F95EAC">
      <w:pPr>
        <w:pStyle w:val="ListParagraph"/>
        <w:numPr>
          <w:ilvl w:val="0"/>
          <w:numId w:val="40"/>
        </w:numPr>
        <w:spacing w:after="0"/>
        <w:ind w:left="426" w:hanging="426"/>
        <w:rPr>
          <w:szCs w:val="24"/>
          <w:lang w:eastAsia="en-CA"/>
        </w:rPr>
      </w:pPr>
      <w:r w:rsidRPr="00F95EAC">
        <w:rPr>
          <w:szCs w:val="24"/>
          <w:lang w:eastAsia="en-CA"/>
        </w:rPr>
        <w:t>School Classroom</w:t>
      </w:r>
      <w:r w:rsidRPr="00F95EAC">
        <w:rPr>
          <w:b/>
          <w:bCs/>
          <w:szCs w:val="24"/>
          <w:lang w:eastAsia="en-CA"/>
        </w:rPr>
        <w:t xml:space="preserve"> Portables</w:t>
      </w:r>
    </w:p>
    <w:p w14:paraId="03B645FB" w14:textId="53090D08" w:rsidR="00401327" w:rsidRPr="0093671B" w:rsidRDefault="00401327" w:rsidP="00F95EAC">
      <w:pPr>
        <w:pStyle w:val="ListParagraph"/>
        <w:numPr>
          <w:ilvl w:val="1"/>
          <w:numId w:val="38"/>
        </w:numPr>
        <w:spacing w:after="0"/>
        <w:ind w:left="851" w:hanging="425"/>
        <w:rPr>
          <w:szCs w:val="24"/>
          <w:lang w:eastAsia="en-CA"/>
        </w:rPr>
      </w:pPr>
      <w:r w:rsidRPr="0093671B">
        <w:rPr>
          <w:szCs w:val="24"/>
          <w:lang w:eastAsia="en-CA"/>
        </w:rPr>
        <w:t xml:space="preserve">Must be </w:t>
      </w:r>
      <w:r w:rsidRPr="0093671B">
        <w:rPr>
          <w:b/>
          <w:bCs/>
          <w:szCs w:val="24"/>
          <w:lang w:eastAsia="en-CA"/>
        </w:rPr>
        <w:t xml:space="preserve">accessory </w:t>
      </w:r>
      <w:r w:rsidRPr="0093671B">
        <w:rPr>
          <w:szCs w:val="24"/>
          <w:lang w:eastAsia="en-CA"/>
        </w:rPr>
        <w:t>to an existing educational facility on land owned by a school board, college, or university.</w:t>
      </w:r>
    </w:p>
    <w:p w14:paraId="4157DDDA" w14:textId="77777777" w:rsidR="0093671B" w:rsidRPr="00F95EAC" w:rsidRDefault="00401327" w:rsidP="00F95EAC">
      <w:pPr>
        <w:pStyle w:val="ListParagraph"/>
        <w:numPr>
          <w:ilvl w:val="0"/>
          <w:numId w:val="40"/>
        </w:numPr>
        <w:spacing w:after="0"/>
        <w:ind w:left="426" w:hanging="426"/>
        <w:rPr>
          <w:szCs w:val="24"/>
          <w:lang w:eastAsia="en-CA"/>
        </w:rPr>
      </w:pPr>
      <w:r w:rsidRPr="00F95EAC">
        <w:rPr>
          <w:b/>
          <w:bCs/>
          <w:szCs w:val="24"/>
          <w:lang w:eastAsia="en-CA"/>
        </w:rPr>
        <w:t>Portable Recreational Trailers or Vehicles</w:t>
      </w:r>
    </w:p>
    <w:p w14:paraId="02A766D5" w14:textId="5B540530" w:rsidR="00401327" w:rsidRPr="0093671B" w:rsidRDefault="00401327" w:rsidP="00F95EAC">
      <w:pPr>
        <w:pStyle w:val="ListParagraph"/>
        <w:numPr>
          <w:ilvl w:val="1"/>
          <w:numId w:val="38"/>
        </w:numPr>
        <w:ind w:left="851" w:hanging="425"/>
        <w:rPr>
          <w:szCs w:val="24"/>
          <w:lang w:eastAsia="en-CA"/>
        </w:rPr>
      </w:pPr>
      <w:r w:rsidRPr="0093671B">
        <w:rPr>
          <w:szCs w:val="24"/>
          <w:lang w:eastAsia="en-CA"/>
        </w:rPr>
        <w:t>Permitted on existing site within a</w:t>
      </w:r>
      <w:r w:rsidRPr="0093671B">
        <w:rPr>
          <w:b/>
          <w:bCs/>
          <w:szCs w:val="24"/>
          <w:lang w:eastAsia="en-CA"/>
        </w:rPr>
        <w:t xml:space="preserve"> seasonal campground or trailer park</w:t>
      </w:r>
      <w:r w:rsidRPr="0093671B">
        <w:rPr>
          <w:szCs w:val="24"/>
          <w:lang w:eastAsia="en-CA"/>
        </w:rPr>
        <w:t>, with associated facilities allowed under specific conditions (e.g., setbacks from lot lines).</w:t>
      </w:r>
    </w:p>
    <w:p w14:paraId="6B20B924" w14:textId="59696C2F" w:rsidR="00401327" w:rsidRPr="00BC3EBC" w:rsidRDefault="00401327" w:rsidP="0030114E">
      <w:pPr>
        <w:spacing w:after="0"/>
        <w:rPr>
          <w:szCs w:val="24"/>
          <w:lang w:eastAsia="en-CA"/>
        </w:rPr>
      </w:pPr>
      <w:r w:rsidRPr="00BC3EBC">
        <w:rPr>
          <w:szCs w:val="24"/>
          <w:lang w:eastAsia="en-CA"/>
        </w:rPr>
        <w:t xml:space="preserve">Although neither Ontario Regulation 828 nor the </w:t>
      </w:r>
      <w:r w:rsidRPr="00BC3EBC">
        <w:rPr>
          <w:szCs w:val="24"/>
        </w:rPr>
        <w:t xml:space="preserve">NEP explicitly define “temporary” or “portable,” a consistent set of characteristics can be drawn to how temporary and portable are considered in the </w:t>
      </w:r>
      <w:r w:rsidR="001A1915">
        <w:rPr>
          <w:szCs w:val="24"/>
        </w:rPr>
        <w:t>R</w:t>
      </w:r>
      <w:r w:rsidRPr="00BC3EBC">
        <w:rPr>
          <w:szCs w:val="24"/>
        </w:rPr>
        <w:t xml:space="preserve">egulation from the exemptions provided above. These </w:t>
      </w:r>
      <w:r w:rsidRPr="00BC3EBC">
        <w:rPr>
          <w:szCs w:val="24"/>
          <w:lang w:eastAsia="en-CA"/>
        </w:rPr>
        <w:t>include:</w:t>
      </w:r>
    </w:p>
    <w:p w14:paraId="616B8A06" w14:textId="66F1CFCB" w:rsidR="00401327" w:rsidRPr="0030114E" w:rsidRDefault="00401327" w:rsidP="00E404A9">
      <w:pPr>
        <w:pStyle w:val="ListParagraph"/>
        <w:numPr>
          <w:ilvl w:val="0"/>
          <w:numId w:val="41"/>
        </w:numPr>
        <w:spacing w:after="0"/>
        <w:ind w:left="426" w:hanging="426"/>
        <w:rPr>
          <w:szCs w:val="24"/>
          <w:lang w:eastAsia="en-CA"/>
        </w:rPr>
      </w:pPr>
      <w:r w:rsidRPr="0030114E">
        <w:rPr>
          <w:b/>
          <w:bCs/>
          <w:szCs w:val="24"/>
          <w:lang w:eastAsia="en-CA"/>
        </w:rPr>
        <w:t>Accessory to an Existing Permitted Use</w:t>
      </w:r>
      <w:r w:rsidRPr="0030114E">
        <w:rPr>
          <w:szCs w:val="24"/>
          <w:lang w:eastAsia="en-CA"/>
        </w:rPr>
        <w:br/>
        <w:t>The structure must support or be incidental to a primary, permitted land use</w:t>
      </w:r>
      <w:r w:rsidR="00003EBD" w:rsidRPr="0030114E">
        <w:rPr>
          <w:szCs w:val="24"/>
          <w:lang w:eastAsia="en-CA"/>
        </w:rPr>
        <w:t xml:space="preserve"> </w:t>
      </w:r>
      <w:r w:rsidRPr="0030114E">
        <w:rPr>
          <w:szCs w:val="24"/>
          <w:lang w:eastAsia="en-CA"/>
        </w:rPr>
        <w:t xml:space="preserve">such as agriculture, education, recreation, or approved </w:t>
      </w:r>
      <w:r w:rsidR="001C2906" w:rsidRPr="000001F8">
        <w:rPr>
          <w:i/>
          <w:iCs/>
          <w:lang w:eastAsia="en-CA"/>
        </w:rPr>
        <w:t>Development</w:t>
      </w:r>
      <w:r w:rsidRPr="0030114E">
        <w:rPr>
          <w:szCs w:val="24"/>
          <w:lang w:eastAsia="en-CA"/>
        </w:rPr>
        <w:t>.</w:t>
      </w:r>
    </w:p>
    <w:p w14:paraId="759AE0F7" w14:textId="77777777" w:rsidR="00401327" w:rsidRPr="0030114E" w:rsidRDefault="00401327" w:rsidP="00E404A9">
      <w:pPr>
        <w:pStyle w:val="ListParagraph"/>
        <w:numPr>
          <w:ilvl w:val="0"/>
          <w:numId w:val="41"/>
        </w:numPr>
        <w:spacing w:after="0"/>
        <w:ind w:left="426" w:hanging="426"/>
        <w:rPr>
          <w:szCs w:val="24"/>
          <w:lang w:eastAsia="en-CA"/>
        </w:rPr>
      </w:pPr>
      <w:r w:rsidRPr="0030114E">
        <w:rPr>
          <w:b/>
          <w:bCs/>
          <w:szCs w:val="24"/>
          <w:lang w:eastAsia="en-CA"/>
        </w:rPr>
        <w:t>Timebound or Seasonal Use</w:t>
      </w:r>
      <w:r w:rsidRPr="0030114E">
        <w:rPr>
          <w:szCs w:val="24"/>
          <w:lang w:eastAsia="en-CA"/>
        </w:rPr>
        <w:br/>
        <w:t xml:space="preserve">While not all exemptions specify a fixed duration, the underlying intent is clearly temporary. For example: </w:t>
      </w:r>
    </w:p>
    <w:p w14:paraId="51B56D4C" w14:textId="77777777" w:rsidR="00401327" w:rsidRPr="0030114E" w:rsidRDefault="00401327" w:rsidP="006C05FE">
      <w:pPr>
        <w:pStyle w:val="ListParagraph"/>
        <w:numPr>
          <w:ilvl w:val="1"/>
          <w:numId w:val="43"/>
        </w:numPr>
        <w:spacing w:after="0"/>
        <w:ind w:left="851" w:hanging="425"/>
        <w:rPr>
          <w:szCs w:val="24"/>
          <w:lang w:eastAsia="en-CA"/>
        </w:rPr>
      </w:pPr>
      <w:r w:rsidRPr="0030114E">
        <w:rPr>
          <w:szCs w:val="24"/>
          <w:lang w:eastAsia="en-CA"/>
        </w:rPr>
        <w:t xml:space="preserve">Special event tents are limited to 30 days per calendar year. </w:t>
      </w:r>
    </w:p>
    <w:p w14:paraId="382EE955" w14:textId="31C82DEA" w:rsidR="00401327" w:rsidRPr="0030114E" w:rsidRDefault="00401327" w:rsidP="006C05FE">
      <w:pPr>
        <w:pStyle w:val="ListParagraph"/>
        <w:numPr>
          <w:ilvl w:val="1"/>
          <w:numId w:val="43"/>
        </w:numPr>
        <w:spacing w:after="0"/>
        <w:ind w:left="851" w:hanging="425"/>
        <w:rPr>
          <w:szCs w:val="24"/>
          <w:lang w:eastAsia="en-CA"/>
        </w:rPr>
      </w:pPr>
      <w:r w:rsidRPr="0030114E">
        <w:rPr>
          <w:szCs w:val="24"/>
          <w:lang w:eastAsia="en-CA"/>
        </w:rPr>
        <w:t>Construction</w:t>
      </w:r>
      <w:r w:rsidR="0068311F" w:rsidRPr="0030114E">
        <w:rPr>
          <w:szCs w:val="24"/>
          <w:lang w:eastAsia="en-CA"/>
        </w:rPr>
        <w:t xml:space="preserve"> </w:t>
      </w:r>
      <w:r w:rsidRPr="0030114E">
        <w:rPr>
          <w:szCs w:val="24"/>
          <w:lang w:eastAsia="en-CA"/>
        </w:rPr>
        <w:t xml:space="preserve">related trailers and compounds must be removed within one year or upon project completion. </w:t>
      </w:r>
    </w:p>
    <w:p w14:paraId="7ABA2ADB" w14:textId="2CDA2E8B" w:rsidR="00401327" w:rsidRPr="00604F75" w:rsidRDefault="00401327" w:rsidP="006C05FE">
      <w:pPr>
        <w:pStyle w:val="ListParagraph"/>
        <w:numPr>
          <w:ilvl w:val="1"/>
          <w:numId w:val="43"/>
        </w:numPr>
        <w:spacing w:after="0"/>
        <w:ind w:left="851" w:hanging="425"/>
        <w:rPr>
          <w:szCs w:val="24"/>
          <w:lang w:eastAsia="en-CA"/>
        </w:rPr>
      </w:pPr>
      <w:r w:rsidRPr="00604F75">
        <w:rPr>
          <w:szCs w:val="24"/>
          <w:lang w:eastAsia="en-CA"/>
        </w:rPr>
        <w:t xml:space="preserve">Recreational trailers are permitted only within </w:t>
      </w:r>
      <w:r w:rsidRPr="00604F75">
        <w:rPr>
          <w:b/>
          <w:bCs/>
          <w:szCs w:val="24"/>
          <w:lang w:eastAsia="en-CA"/>
        </w:rPr>
        <w:t>seasonal campgrounds or trailer parks</w:t>
      </w:r>
      <w:r w:rsidRPr="00604F75">
        <w:rPr>
          <w:szCs w:val="24"/>
          <w:lang w:eastAsia="en-CA"/>
        </w:rPr>
        <w:t xml:space="preserve">, implying a </w:t>
      </w:r>
      <w:r w:rsidRPr="00604F75">
        <w:rPr>
          <w:b/>
          <w:bCs/>
          <w:szCs w:val="24"/>
          <w:lang w:eastAsia="en-CA"/>
        </w:rPr>
        <w:t xml:space="preserve">limited operational window (typically six months </w:t>
      </w:r>
      <w:r w:rsidRPr="00604F75">
        <w:rPr>
          <w:b/>
          <w:bCs/>
          <w:szCs w:val="24"/>
          <w:lang w:eastAsia="en-CA"/>
        </w:rPr>
        <w:lastRenderedPageBreak/>
        <w:t>or less)</w:t>
      </w:r>
      <w:r w:rsidRPr="00604F75">
        <w:rPr>
          <w:szCs w:val="24"/>
          <w:lang w:eastAsia="en-CA"/>
        </w:rPr>
        <w:t xml:space="preserve">. It is important to note that the </w:t>
      </w:r>
      <w:r w:rsidR="002518A8">
        <w:rPr>
          <w:szCs w:val="24"/>
          <w:lang w:eastAsia="en-CA"/>
        </w:rPr>
        <w:t xml:space="preserve">seasonal </w:t>
      </w:r>
      <w:r w:rsidRPr="00604F75">
        <w:rPr>
          <w:szCs w:val="24"/>
          <w:lang w:eastAsia="en-CA"/>
        </w:rPr>
        <w:t>campgrounds are permitted on public or institutional lands</w:t>
      </w:r>
      <w:r w:rsidR="001C0BBE" w:rsidRPr="00604F75">
        <w:rPr>
          <w:szCs w:val="24"/>
          <w:lang w:eastAsia="en-CA"/>
        </w:rPr>
        <w:t>, or if established as an Existing Use</w:t>
      </w:r>
      <w:r w:rsidRPr="00604F75">
        <w:rPr>
          <w:szCs w:val="24"/>
          <w:lang w:eastAsia="en-CA"/>
        </w:rPr>
        <w:t xml:space="preserve">. </w:t>
      </w:r>
    </w:p>
    <w:p w14:paraId="530B109D" w14:textId="77777777" w:rsidR="00401327" w:rsidRPr="00604F75" w:rsidRDefault="00401327" w:rsidP="006C05FE">
      <w:pPr>
        <w:pStyle w:val="ListParagraph"/>
        <w:numPr>
          <w:ilvl w:val="1"/>
          <w:numId w:val="43"/>
        </w:numPr>
        <w:spacing w:after="0"/>
        <w:ind w:left="851" w:hanging="425"/>
        <w:rPr>
          <w:szCs w:val="24"/>
          <w:lang w:eastAsia="en-CA"/>
        </w:rPr>
      </w:pPr>
      <w:r w:rsidRPr="00604F75">
        <w:rPr>
          <w:szCs w:val="24"/>
          <w:lang w:eastAsia="en-CA"/>
        </w:rPr>
        <w:t xml:space="preserve">Portable classrooms, though not time-limited in the regulation, are understood to be </w:t>
      </w:r>
      <w:r w:rsidRPr="00604F75">
        <w:rPr>
          <w:b/>
          <w:bCs/>
          <w:szCs w:val="24"/>
          <w:lang w:eastAsia="en-CA"/>
        </w:rPr>
        <w:t>temporary solutions</w:t>
      </w:r>
      <w:r w:rsidRPr="00604F75">
        <w:rPr>
          <w:szCs w:val="24"/>
          <w:lang w:eastAsia="en-CA"/>
        </w:rPr>
        <w:t xml:space="preserve"> tied to fluctuating enrollment and facility needs.</w:t>
      </w:r>
    </w:p>
    <w:p w14:paraId="6A893704" w14:textId="77777777" w:rsidR="00401327" w:rsidRPr="00604F75" w:rsidRDefault="00401327" w:rsidP="00AF4558">
      <w:pPr>
        <w:pStyle w:val="ListParagraph"/>
        <w:numPr>
          <w:ilvl w:val="1"/>
          <w:numId w:val="42"/>
        </w:numPr>
        <w:spacing w:after="0"/>
        <w:ind w:left="426" w:hanging="426"/>
        <w:rPr>
          <w:szCs w:val="24"/>
          <w:lang w:eastAsia="en-CA"/>
        </w:rPr>
      </w:pPr>
      <w:r w:rsidRPr="00604F75">
        <w:rPr>
          <w:b/>
          <w:bCs/>
          <w:szCs w:val="24"/>
          <w:lang w:eastAsia="en-CA"/>
        </w:rPr>
        <w:t>Removability and Mobility</w:t>
      </w:r>
      <w:r w:rsidRPr="00604F75">
        <w:rPr>
          <w:szCs w:val="24"/>
          <w:lang w:eastAsia="en-CA"/>
        </w:rPr>
        <w:br/>
        <w:t>Structures must be portable or easily removable, reinforcing their temporary nature and minimizing long-term environmental or planning impacts.</w:t>
      </w:r>
    </w:p>
    <w:p w14:paraId="2D108872" w14:textId="583B98BD" w:rsidR="00401327" w:rsidRDefault="00401327" w:rsidP="007B436A">
      <w:pPr>
        <w:spacing w:before="240" w:after="120"/>
        <w:rPr>
          <w:szCs w:val="24"/>
          <w:lang w:eastAsia="en-CA"/>
        </w:rPr>
      </w:pPr>
      <w:r w:rsidRPr="00BC3EBC">
        <w:rPr>
          <w:szCs w:val="24"/>
          <w:lang w:eastAsia="en-CA"/>
        </w:rPr>
        <w:t xml:space="preserve">While the </w:t>
      </w:r>
      <w:r w:rsidR="006F5294" w:rsidRPr="00BC3EBC">
        <w:rPr>
          <w:szCs w:val="24"/>
          <w:lang w:eastAsia="en-CA"/>
        </w:rPr>
        <w:t xml:space="preserve">camp-style structure </w:t>
      </w:r>
      <w:r w:rsidRPr="00BC3EBC">
        <w:rPr>
          <w:szCs w:val="24"/>
          <w:lang w:eastAsia="en-CA"/>
        </w:rPr>
        <w:t xml:space="preserve">and accessory facilities can be removed with minimal to no impact on the land, </w:t>
      </w:r>
      <w:r w:rsidR="00962B8A">
        <w:rPr>
          <w:szCs w:val="24"/>
          <w:lang w:eastAsia="en-CA"/>
        </w:rPr>
        <w:t xml:space="preserve">their </w:t>
      </w:r>
      <w:r w:rsidRPr="00BC3EBC">
        <w:rPr>
          <w:szCs w:val="24"/>
          <w:lang w:eastAsia="en-CA"/>
        </w:rPr>
        <w:t>year-round presence and use indicate a</w:t>
      </w:r>
      <w:r w:rsidR="00D52532">
        <w:rPr>
          <w:szCs w:val="24"/>
          <w:lang w:eastAsia="en-CA"/>
        </w:rPr>
        <w:t>n</w:t>
      </w:r>
      <w:r w:rsidRPr="00BC3EBC">
        <w:rPr>
          <w:szCs w:val="24"/>
          <w:lang w:eastAsia="en-CA"/>
        </w:rPr>
        <w:t xml:space="preserve"> </w:t>
      </w:r>
      <w:r w:rsidR="00F1290D">
        <w:rPr>
          <w:szCs w:val="24"/>
          <w:lang w:eastAsia="en-CA"/>
        </w:rPr>
        <w:t>inconsistency</w:t>
      </w:r>
      <w:r w:rsidRPr="00BC3EBC">
        <w:rPr>
          <w:szCs w:val="24"/>
          <w:lang w:eastAsia="en-CA"/>
        </w:rPr>
        <w:t xml:space="preserve"> with the </w:t>
      </w:r>
      <w:r w:rsidR="004511F8">
        <w:rPr>
          <w:szCs w:val="24"/>
          <w:lang w:eastAsia="en-CA"/>
        </w:rPr>
        <w:t xml:space="preserve">regulatory understanding </w:t>
      </w:r>
      <w:r w:rsidRPr="00BC3EBC">
        <w:rPr>
          <w:szCs w:val="24"/>
          <w:lang w:eastAsia="en-CA"/>
        </w:rPr>
        <w:t xml:space="preserve">of “temporary” or “portable” </w:t>
      </w:r>
      <w:r w:rsidR="004511F8">
        <w:rPr>
          <w:szCs w:val="24"/>
          <w:lang w:eastAsia="en-CA"/>
        </w:rPr>
        <w:t xml:space="preserve">under </w:t>
      </w:r>
      <w:r w:rsidRPr="00BC3EBC">
        <w:rPr>
          <w:szCs w:val="24"/>
          <w:lang w:eastAsia="en-CA"/>
        </w:rPr>
        <w:t xml:space="preserve">Ontario Regulation 828. </w:t>
      </w:r>
    </w:p>
    <w:p w14:paraId="6E4F37C8" w14:textId="77777777" w:rsidR="00401327" w:rsidRPr="007B436A" w:rsidRDefault="00401327" w:rsidP="007B436A">
      <w:pPr>
        <w:rPr>
          <w:u w:val="single"/>
        </w:rPr>
      </w:pPr>
      <w:r w:rsidRPr="007B436A">
        <w:rPr>
          <w:b/>
          <w:bCs/>
          <w:u w:val="single"/>
        </w:rPr>
        <w:t>Clarification Regarding Tent Structures for Accommodation</w:t>
      </w:r>
    </w:p>
    <w:p w14:paraId="701BE099" w14:textId="3CCF3644" w:rsidR="00401327" w:rsidRPr="00CD693A" w:rsidRDefault="00401327" w:rsidP="00401327">
      <w:pPr>
        <w:spacing w:before="100" w:beforeAutospacing="1" w:after="100" w:afterAutospacing="1" w:line="300" w:lineRule="atLeast"/>
        <w:rPr>
          <w:rFonts w:eastAsia="Times New Roman" w:cs="Segoe UI"/>
          <w:szCs w:val="24"/>
          <w:lang w:eastAsia="en-CA"/>
        </w:rPr>
      </w:pPr>
      <w:r w:rsidRPr="00CD693A">
        <w:rPr>
          <w:rFonts w:eastAsia="Times New Roman" w:cs="Segoe UI"/>
          <w:szCs w:val="24"/>
          <w:lang w:eastAsia="en-CA"/>
        </w:rPr>
        <w:t xml:space="preserve">While Ontario Regulation 828 provides an exemption for temporary tents used in support of special events, this exemption is narrowly defined. It applies to tents that support a </w:t>
      </w:r>
      <w:r w:rsidR="00AA345C" w:rsidRPr="00CD693A">
        <w:rPr>
          <w:rFonts w:eastAsia="Times New Roman" w:cs="Segoe UI"/>
          <w:szCs w:val="24"/>
          <w:lang w:eastAsia="en-CA"/>
        </w:rPr>
        <w:t>short-term event</w:t>
      </w:r>
      <w:r w:rsidRPr="00CD693A">
        <w:rPr>
          <w:rFonts w:eastAsia="Times New Roman" w:cs="Segoe UI"/>
          <w:szCs w:val="24"/>
          <w:lang w:eastAsia="en-CA"/>
        </w:rPr>
        <w:t xml:space="preserve"> and excludes those used for</w:t>
      </w:r>
      <w:r w:rsidR="0049759C">
        <w:rPr>
          <w:rFonts w:eastAsia="Times New Roman" w:cs="Segoe UI"/>
          <w:szCs w:val="24"/>
          <w:lang w:eastAsia="en-CA"/>
        </w:rPr>
        <w:t xml:space="preserve"> </w:t>
      </w:r>
      <w:r w:rsidR="00F61D21">
        <w:rPr>
          <w:rFonts w:eastAsia="Times New Roman" w:cs="Segoe UI"/>
          <w:szCs w:val="24"/>
          <w:lang w:eastAsia="en-CA"/>
        </w:rPr>
        <w:t xml:space="preserve">a period </w:t>
      </w:r>
      <w:r w:rsidR="002410AB">
        <w:rPr>
          <w:rFonts w:eastAsia="Times New Roman" w:cs="Segoe UI"/>
          <w:szCs w:val="24"/>
          <w:lang w:eastAsia="en-CA"/>
        </w:rPr>
        <w:t xml:space="preserve">no </w:t>
      </w:r>
      <w:r w:rsidR="00F61D21">
        <w:rPr>
          <w:rFonts w:eastAsia="Times New Roman" w:cs="Segoe UI"/>
          <w:szCs w:val="24"/>
          <w:lang w:eastAsia="en-CA"/>
        </w:rPr>
        <w:t>longer than 30 days in a calendar year</w:t>
      </w:r>
      <w:r w:rsidRPr="00CD693A">
        <w:rPr>
          <w:rFonts w:eastAsia="Times New Roman" w:cs="Segoe UI"/>
          <w:szCs w:val="24"/>
          <w:lang w:eastAsia="en-CA"/>
        </w:rPr>
        <w:t xml:space="preserve">. </w:t>
      </w:r>
    </w:p>
    <w:p w14:paraId="0749E287" w14:textId="0220612F" w:rsidR="00401327" w:rsidRPr="00CD693A" w:rsidRDefault="001F69BC" w:rsidP="005F3172">
      <w:pPr>
        <w:spacing w:before="100" w:beforeAutospacing="1" w:after="100" w:afterAutospacing="1" w:line="300" w:lineRule="atLeast"/>
        <w:rPr>
          <w:rFonts w:eastAsia="Times New Roman" w:cs="Segoe UI"/>
          <w:szCs w:val="24"/>
          <w:lang w:eastAsia="en-CA"/>
        </w:rPr>
      </w:pPr>
      <w:r>
        <w:rPr>
          <w:rFonts w:eastAsia="Times New Roman" w:cs="Segoe UI"/>
          <w:szCs w:val="24"/>
          <w:lang w:eastAsia="en-CA"/>
        </w:rPr>
        <w:t>I</w:t>
      </w:r>
      <w:r w:rsidR="00401327" w:rsidRPr="00CD693A">
        <w:rPr>
          <w:rFonts w:eastAsia="Times New Roman" w:cs="Segoe UI"/>
          <w:szCs w:val="24"/>
          <w:lang w:eastAsia="en-CA"/>
        </w:rPr>
        <w:t>dentif</w:t>
      </w:r>
      <w:r w:rsidR="00D515FE">
        <w:rPr>
          <w:rFonts w:eastAsia="Times New Roman" w:cs="Segoe UI"/>
          <w:szCs w:val="24"/>
          <w:lang w:eastAsia="en-CA"/>
        </w:rPr>
        <w:t>y</w:t>
      </w:r>
      <w:r>
        <w:rPr>
          <w:rFonts w:eastAsia="Times New Roman" w:cs="Segoe UI"/>
          <w:szCs w:val="24"/>
          <w:lang w:eastAsia="en-CA"/>
        </w:rPr>
        <w:t>ing</w:t>
      </w:r>
      <w:r w:rsidR="00D515FE">
        <w:rPr>
          <w:rFonts w:eastAsia="Times New Roman" w:cs="Segoe UI"/>
          <w:szCs w:val="24"/>
          <w:lang w:eastAsia="en-CA"/>
        </w:rPr>
        <w:t xml:space="preserve"> </w:t>
      </w:r>
      <w:r w:rsidR="00401327" w:rsidRPr="00CD693A">
        <w:rPr>
          <w:rFonts w:eastAsia="Times New Roman" w:cs="Segoe UI"/>
          <w:szCs w:val="24"/>
          <w:lang w:eastAsia="en-CA"/>
        </w:rPr>
        <w:t xml:space="preserve">dedicated areas on a property for </w:t>
      </w:r>
      <w:r w:rsidR="005E10E7">
        <w:rPr>
          <w:rFonts w:eastAsia="Times New Roman" w:cs="Segoe UI"/>
          <w:szCs w:val="24"/>
          <w:lang w:eastAsia="en-CA"/>
        </w:rPr>
        <w:t>camp-style structu</w:t>
      </w:r>
      <w:r w:rsidR="00D37532">
        <w:rPr>
          <w:rFonts w:eastAsia="Times New Roman" w:cs="Segoe UI"/>
          <w:szCs w:val="24"/>
          <w:lang w:eastAsia="en-CA"/>
        </w:rPr>
        <w:t>r</w:t>
      </w:r>
      <w:r w:rsidR="005E10E7">
        <w:rPr>
          <w:rFonts w:eastAsia="Times New Roman" w:cs="Segoe UI"/>
          <w:szCs w:val="24"/>
          <w:lang w:eastAsia="en-CA"/>
        </w:rPr>
        <w:t>es</w:t>
      </w:r>
      <w:r w:rsidR="00257873">
        <w:rPr>
          <w:rFonts w:eastAsia="Times New Roman" w:cs="Segoe UI"/>
          <w:szCs w:val="24"/>
          <w:lang w:eastAsia="en-CA"/>
        </w:rPr>
        <w:t xml:space="preserve"> </w:t>
      </w:r>
      <w:r>
        <w:rPr>
          <w:rFonts w:eastAsia="Times New Roman" w:cs="Segoe UI"/>
          <w:szCs w:val="24"/>
          <w:lang w:eastAsia="en-CA"/>
        </w:rPr>
        <w:t xml:space="preserve">intended for </w:t>
      </w:r>
      <w:r w:rsidR="00401327" w:rsidRPr="00CD693A">
        <w:rPr>
          <w:rFonts w:eastAsia="Times New Roman" w:cs="Segoe UI"/>
          <w:szCs w:val="24"/>
          <w:lang w:eastAsia="en-CA"/>
        </w:rPr>
        <w:t>reoccurring or year-round, constitutes a change in land use</w:t>
      </w:r>
      <w:r w:rsidR="00A4205C">
        <w:rPr>
          <w:rFonts w:eastAsia="Times New Roman" w:cs="Segoe UI"/>
          <w:szCs w:val="24"/>
          <w:lang w:eastAsia="en-CA"/>
        </w:rPr>
        <w:t xml:space="preserve"> t</w:t>
      </w:r>
      <w:r w:rsidR="009E30D6">
        <w:rPr>
          <w:rFonts w:eastAsia="Times New Roman" w:cs="Segoe UI"/>
          <w:szCs w:val="24"/>
          <w:lang w:eastAsia="en-CA"/>
        </w:rPr>
        <w:t xml:space="preserve">o </w:t>
      </w:r>
      <w:r w:rsidR="00A4205C">
        <w:rPr>
          <w:rFonts w:eastAsia="Times New Roman" w:cs="Segoe UI"/>
          <w:szCs w:val="24"/>
          <w:lang w:eastAsia="en-CA"/>
        </w:rPr>
        <w:t>be considered under a Development Permit Application</w:t>
      </w:r>
      <w:r w:rsidR="00401327" w:rsidRPr="00CD693A">
        <w:rPr>
          <w:rFonts w:eastAsia="Times New Roman" w:cs="Segoe UI"/>
          <w:szCs w:val="24"/>
          <w:lang w:eastAsia="en-CA"/>
        </w:rPr>
        <w:t xml:space="preserve">. </w:t>
      </w:r>
    </w:p>
    <w:p w14:paraId="3D2D9DA5" w14:textId="6664DB09" w:rsidR="00401327" w:rsidRPr="007B436A" w:rsidRDefault="00401327" w:rsidP="007B436A">
      <w:pPr>
        <w:rPr>
          <w:u w:val="single"/>
        </w:rPr>
      </w:pPr>
      <w:r w:rsidRPr="007B436A">
        <w:rPr>
          <w:b/>
          <w:bCs/>
          <w:u w:val="single"/>
        </w:rPr>
        <w:t xml:space="preserve">Regulatory </w:t>
      </w:r>
      <w:r w:rsidR="00EA1A22" w:rsidRPr="007B436A">
        <w:rPr>
          <w:b/>
          <w:bCs/>
          <w:u w:val="single"/>
        </w:rPr>
        <w:t>Considerations</w:t>
      </w:r>
    </w:p>
    <w:p w14:paraId="1A05858E" w14:textId="5629F210" w:rsidR="00401327" w:rsidRPr="00CD693A" w:rsidRDefault="00401327" w:rsidP="00401327">
      <w:pPr>
        <w:spacing w:before="100" w:beforeAutospacing="1" w:after="100" w:afterAutospacing="1" w:line="300" w:lineRule="atLeast"/>
        <w:rPr>
          <w:rFonts w:eastAsia="Times New Roman" w:cs="Segoe UI"/>
          <w:szCs w:val="24"/>
          <w:lang w:eastAsia="en-CA"/>
        </w:rPr>
      </w:pPr>
      <w:r w:rsidRPr="00CD693A">
        <w:rPr>
          <w:rFonts w:eastAsia="Times New Roman" w:cs="Segoe UI"/>
          <w:szCs w:val="24"/>
          <w:lang w:eastAsia="en-CA"/>
        </w:rPr>
        <w:t xml:space="preserve">Under Section 24(1) of the NEPDA, where Development Control is established, no person shall undertake </w:t>
      </w:r>
      <w:r w:rsidR="001C2906" w:rsidRPr="000001F8">
        <w:rPr>
          <w:i/>
          <w:iCs/>
          <w:lang w:eastAsia="en-CA"/>
        </w:rPr>
        <w:t>Development</w:t>
      </w:r>
      <w:r w:rsidR="001C2906" w:rsidRPr="00CD693A" w:rsidDel="001C2906">
        <w:rPr>
          <w:rFonts w:eastAsia="Times New Roman" w:cs="Segoe UI"/>
          <w:szCs w:val="24"/>
          <w:lang w:eastAsia="en-CA"/>
        </w:rPr>
        <w:t xml:space="preserve"> </w:t>
      </w:r>
      <w:r w:rsidRPr="00CD693A">
        <w:rPr>
          <w:rFonts w:eastAsia="Times New Roman" w:cs="Segoe UI"/>
          <w:szCs w:val="24"/>
          <w:lang w:eastAsia="en-CA"/>
        </w:rPr>
        <w:t xml:space="preserve">unless it is exempt or authorized by a Development Permit. </w:t>
      </w:r>
      <w:r w:rsidR="00A256A1" w:rsidRPr="000001F8">
        <w:rPr>
          <w:i/>
          <w:iCs/>
          <w:lang w:eastAsia="en-CA"/>
        </w:rPr>
        <w:t>Development</w:t>
      </w:r>
      <w:r w:rsidRPr="00CD693A">
        <w:rPr>
          <w:rFonts w:eastAsia="Times New Roman" w:cs="Segoe UI"/>
          <w:szCs w:val="24"/>
          <w:lang w:eastAsia="en-CA"/>
        </w:rPr>
        <w:t xml:space="preserve"> that occurs without meeting these requirements is considered non-compliant and may be subject to enforcement action.</w:t>
      </w:r>
    </w:p>
    <w:p w14:paraId="3A793019" w14:textId="7F208465" w:rsidR="0001271F" w:rsidRDefault="00050544" w:rsidP="00F47B2A">
      <w:pPr>
        <w:spacing w:before="100" w:beforeAutospacing="1" w:after="100" w:afterAutospacing="1" w:line="300" w:lineRule="atLeast"/>
        <w:rPr>
          <w:rFonts w:eastAsia="Times New Roman" w:cs="Segoe UI"/>
          <w:szCs w:val="24"/>
          <w:lang w:eastAsia="en-CA"/>
        </w:rPr>
      </w:pPr>
      <w:r w:rsidRPr="00CD693A">
        <w:rPr>
          <w:rFonts w:eastAsia="Times New Roman" w:cs="Segoe UI"/>
          <w:szCs w:val="24"/>
          <w:lang w:eastAsia="en-CA"/>
        </w:rPr>
        <w:t xml:space="preserve">Ontario </w:t>
      </w:r>
      <w:r>
        <w:rPr>
          <w:rFonts w:eastAsia="Times New Roman" w:cs="Segoe UI"/>
          <w:szCs w:val="24"/>
          <w:lang w:eastAsia="en-CA"/>
        </w:rPr>
        <w:t>R</w:t>
      </w:r>
      <w:r w:rsidRPr="00CD693A">
        <w:rPr>
          <w:rFonts w:eastAsia="Times New Roman" w:cs="Segoe UI"/>
          <w:szCs w:val="24"/>
          <w:lang w:eastAsia="en-CA"/>
        </w:rPr>
        <w:t xml:space="preserve">egulation 828 does not </w:t>
      </w:r>
      <w:r w:rsidR="00AE3A9B">
        <w:rPr>
          <w:rFonts w:eastAsia="Times New Roman" w:cs="Segoe UI"/>
          <w:szCs w:val="24"/>
          <w:lang w:eastAsia="en-CA"/>
        </w:rPr>
        <w:t xml:space="preserve">include </w:t>
      </w:r>
      <w:r w:rsidR="00170CBC">
        <w:rPr>
          <w:rFonts w:eastAsia="Times New Roman" w:cs="Segoe UI"/>
          <w:szCs w:val="24"/>
          <w:lang w:eastAsia="en-CA"/>
        </w:rPr>
        <w:t xml:space="preserve">criteria for </w:t>
      </w:r>
      <w:r w:rsidRPr="00CD693A">
        <w:rPr>
          <w:rFonts w:eastAsia="Times New Roman" w:cs="Segoe UI"/>
          <w:szCs w:val="24"/>
          <w:lang w:eastAsia="en-CA"/>
        </w:rPr>
        <w:t xml:space="preserve">the use of </w:t>
      </w:r>
      <w:r w:rsidR="00EA013E">
        <w:rPr>
          <w:rFonts w:eastAsia="Times New Roman" w:cs="Segoe UI"/>
          <w:szCs w:val="24"/>
          <w:lang w:eastAsia="en-CA"/>
        </w:rPr>
        <w:t>camp</w:t>
      </w:r>
      <w:r w:rsidR="00AE1BED">
        <w:rPr>
          <w:rFonts w:eastAsia="Times New Roman" w:cs="Segoe UI"/>
          <w:szCs w:val="24"/>
          <w:lang w:eastAsia="en-CA"/>
        </w:rPr>
        <w:t>-style structures</w:t>
      </w:r>
      <w:r w:rsidRPr="00CD693A">
        <w:rPr>
          <w:rFonts w:eastAsia="Times New Roman" w:cs="Segoe UI"/>
          <w:b/>
          <w:bCs/>
          <w:szCs w:val="24"/>
          <w:lang w:eastAsia="en-CA"/>
        </w:rPr>
        <w:t xml:space="preserve"> </w:t>
      </w:r>
      <w:r w:rsidRPr="00BE615E">
        <w:rPr>
          <w:rFonts w:eastAsia="Times New Roman" w:cs="Segoe UI"/>
          <w:szCs w:val="24"/>
          <w:lang w:eastAsia="en-CA"/>
        </w:rPr>
        <w:t>for STA.</w:t>
      </w:r>
      <w:r w:rsidRPr="00CD693A">
        <w:rPr>
          <w:rFonts w:eastAsia="Times New Roman" w:cs="Segoe UI"/>
          <w:szCs w:val="24"/>
          <w:lang w:eastAsia="en-CA"/>
        </w:rPr>
        <w:t xml:space="preserve"> </w:t>
      </w:r>
      <w:r w:rsidR="00BF6D6A">
        <w:rPr>
          <w:rFonts w:eastAsia="Times New Roman" w:cs="Segoe UI"/>
          <w:szCs w:val="24"/>
          <w:lang w:eastAsia="en-CA"/>
        </w:rPr>
        <w:t>Therefore, based</w:t>
      </w:r>
      <w:r w:rsidR="00106D58">
        <w:rPr>
          <w:rFonts w:eastAsia="Times New Roman" w:cs="Segoe UI"/>
          <w:szCs w:val="24"/>
          <w:lang w:eastAsia="en-CA"/>
        </w:rPr>
        <w:t xml:space="preserve"> </w:t>
      </w:r>
      <w:r w:rsidR="00401327" w:rsidRPr="00CD693A">
        <w:rPr>
          <w:rFonts w:eastAsia="Times New Roman" w:cs="Segoe UI"/>
          <w:szCs w:val="24"/>
          <w:lang w:eastAsia="en-CA"/>
        </w:rPr>
        <w:t xml:space="preserve">on the above assessment, the current </w:t>
      </w:r>
      <w:r w:rsidR="00B01B48">
        <w:rPr>
          <w:rFonts w:eastAsia="Times New Roman" w:cs="Segoe UI"/>
          <w:szCs w:val="24"/>
          <w:lang w:eastAsia="en-CA"/>
        </w:rPr>
        <w:t>S</w:t>
      </w:r>
      <w:r w:rsidR="00BE615E">
        <w:rPr>
          <w:rFonts w:eastAsia="Times New Roman" w:cs="Segoe UI"/>
          <w:szCs w:val="24"/>
          <w:lang w:eastAsia="en-CA"/>
        </w:rPr>
        <w:t>ky-</w:t>
      </w:r>
      <w:r w:rsidR="00B01B48">
        <w:rPr>
          <w:rFonts w:eastAsia="Times New Roman" w:cs="Segoe UI"/>
          <w:szCs w:val="24"/>
          <w:lang w:eastAsia="en-CA"/>
        </w:rPr>
        <w:t>camp</w:t>
      </w:r>
      <w:r w:rsidR="00BE615E">
        <w:rPr>
          <w:rFonts w:eastAsia="Times New Roman" w:cs="Segoe UI"/>
          <w:szCs w:val="24"/>
          <w:lang w:eastAsia="en-CA"/>
        </w:rPr>
        <w:t xml:space="preserve"> </w:t>
      </w:r>
      <w:r w:rsidR="00401327" w:rsidRPr="00CD693A">
        <w:rPr>
          <w:rFonts w:eastAsia="Times New Roman" w:cs="Segoe UI"/>
          <w:szCs w:val="24"/>
          <w:lang w:eastAsia="en-CA"/>
        </w:rPr>
        <w:t xml:space="preserve">and any future structures do not meet the intent or criteria of the exemptions outlined in Ontario Regulation 828. </w:t>
      </w:r>
      <w:r w:rsidR="00985DB6">
        <w:rPr>
          <w:rFonts w:eastAsia="Times New Roman" w:cs="Segoe UI"/>
          <w:szCs w:val="24"/>
          <w:lang w:eastAsia="en-CA"/>
        </w:rPr>
        <w:t xml:space="preserve">Where such structures are </w:t>
      </w:r>
      <w:r w:rsidR="00106D58">
        <w:rPr>
          <w:rFonts w:eastAsia="Times New Roman" w:cs="Segoe UI"/>
          <w:szCs w:val="24"/>
          <w:lang w:eastAsia="en-CA"/>
        </w:rPr>
        <w:t>desired a</w:t>
      </w:r>
      <w:r w:rsidR="00AC1FB3">
        <w:rPr>
          <w:rFonts w:eastAsia="Times New Roman" w:cs="Segoe UI"/>
          <w:szCs w:val="24"/>
          <w:lang w:eastAsia="en-CA"/>
        </w:rPr>
        <w:t xml:space="preserve"> </w:t>
      </w:r>
      <w:r w:rsidR="00401327" w:rsidRPr="00CD693A">
        <w:rPr>
          <w:rFonts w:eastAsia="Times New Roman" w:cs="Segoe UI"/>
          <w:szCs w:val="24"/>
          <w:lang w:eastAsia="en-CA"/>
        </w:rPr>
        <w:t xml:space="preserve">Development Permit </w:t>
      </w:r>
      <w:r w:rsidR="00E941A7">
        <w:rPr>
          <w:rFonts w:eastAsia="Times New Roman" w:cs="Segoe UI"/>
          <w:szCs w:val="24"/>
          <w:lang w:eastAsia="en-CA"/>
        </w:rPr>
        <w:lastRenderedPageBreak/>
        <w:t xml:space="preserve">Application </w:t>
      </w:r>
      <w:r w:rsidR="00756289">
        <w:rPr>
          <w:rFonts w:eastAsia="Times New Roman" w:cs="Segoe UI"/>
          <w:szCs w:val="24"/>
          <w:lang w:eastAsia="en-CA"/>
        </w:rPr>
        <w:t xml:space="preserve">submission </w:t>
      </w:r>
      <w:r w:rsidR="00E941A7">
        <w:rPr>
          <w:rFonts w:eastAsia="Times New Roman" w:cs="Segoe UI"/>
          <w:szCs w:val="24"/>
          <w:lang w:eastAsia="en-CA"/>
        </w:rPr>
        <w:t xml:space="preserve">and issuance of a Development Permit </w:t>
      </w:r>
      <w:r w:rsidR="00CE01C3">
        <w:rPr>
          <w:rFonts w:eastAsia="Times New Roman" w:cs="Segoe UI"/>
          <w:szCs w:val="24"/>
          <w:lang w:eastAsia="en-CA"/>
        </w:rPr>
        <w:t>satisfying the policies of the NEP</w:t>
      </w:r>
      <w:r w:rsidR="00EE57C6">
        <w:rPr>
          <w:rFonts w:eastAsia="Times New Roman" w:cs="Segoe UI"/>
          <w:szCs w:val="24"/>
          <w:lang w:eastAsia="en-CA"/>
        </w:rPr>
        <w:t xml:space="preserve">, is required. </w:t>
      </w:r>
    </w:p>
    <w:p w14:paraId="48256690" w14:textId="6D7537B2" w:rsidR="004A051C" w:rsidRPr="00F55DF3" w:rsidRDefault="00C2592C" w:rsidP="007B436A">
      <w:pPr>
        <w:pStyle w:val="Heading2"/>
        <w:numPr>
          <w:ilvl w:val="0"/>
          <w:numId w:val="49"/>
        </w:numPr>
        <w:ind w:hanging="720"/>
      </w:pPr>
      <w:r w:rsidRPr="007B436A">
        <w:t>Development Permit Requirements</w:t>
      </w:r>
      <w:r w:rsidR="00A10C21" w:rsidRPr="007B436A">
        <w:t xml:space="preserve"> for a Current Development Permit Application</w:t>
      </w:r>
      <w:r w:rsidR="00182086" w:rsidRPr="00F55DF3">
        <w:t xml:space="preserve"> </w:t>
      </w:r>
    </w:p>
    <w:p w14:paraId="6BFD4512" w14:textId="07745197" w:rsidR="00A07F9D" w:rsidRPr="0017532D" w:rsidRDefault="00A07F9D" w:rsidP="0017532D">
      <w:pPr>
        <w:rPr>
          <w:szCs w:val="24"/>
        </w:rPr>
      </w:pPr>
      <w:r w:rsidRPr="0017532D">
        <w:rPr>
          <w:szCs w:val="24"/>
        </w:rPr>
        <w:t xml:space="preserve">Under the NEPDA, the Minister delegates authority to </w:t>
      </w:r>
      <w:r w:rsidR="007D23F5" w:rsidRPr="0017532D">
        <w:rPr>
          <w:szCs w:val="24"/>
        </w:rPr>
        <w:t xml:space="preserve">the Commission of the </w:t>
      </w:r>
      <w:r w:rsidR="008A5499" w:rsidRPr="0017532D">
        <w:rPr>
          <w:szCs w:val="24"/>
        </w:rPr>
        <w:t xml:space="preserve">NEC and </w:t>
      </w:r>
      <w:r w:rsidR="007D23F5" w:rsidRPr="0017532D">
        <w:rPr>
          <w:szCs w:val="24"/>
        </w:rPr>
        <w:t>to</w:t>
      </w:r>
      <w:r w:rsidR="008A5499" w:rsidRPr="0017532D">
        <w:rPr>
          <w:szCs w:val="24"/>
        </w:rPr>
        <w:t xml:space="preserve"> designated officers</w:t>
      </w:r>
      <w:r w:rsidR="00E82B06" w:rsidRPr="0017532D">
        <w:rPr>
          <w:szCs w:val="24"/>
        </w:rPr>
        <w:t xml:space="preserve"> (the Director)</w:t>
      </w:r>
      <w:r w:rsidR="008A5499" w:rsidRPr="0017532D">
        <w:rPr>
          <w:szCs w:val="24"/>
        </w:rPr>
        <w:t xml:space="preserve"> </w:t>
      </w:r>
      <w:r w:rsidR="007D23F5" w:rsidRPr="0017532D">
        <w:rPr>
          <w:szCs w:val="24"/>
        </w:rPr>
        <w:t xml:space="preserve">to </w:t>
      </w:r>
      <w:r w:rsidRPr="0017532D">
        <w:rPr>
          <w:szCs w:val="24"/>
        </w:rPr>
        <w:t>issue Development Permits</w:t>
      </w:r>
      <w:r w:rsidR="007D23F5" w:rsidRPr="0017532D">
        <w:rPr>
          <w:szCs w:val="24"/>
        </w:rPr>
        <w:t xml:space="preserve">. </w:t>
      </w:r>
      <w:r w:rsidRPr="0017532D">
        <w:rPr>
          <w:szCs w:val="24"/>
        </w:rPr>
        <w:t>This delegation enables the issu</w:t>
      </w:r>
      <w:r w:rsidR="00EE6746" w:rsidRPr="0017532D">
        <w:rPr>
          <w:szCs w:val="24"/>
        </w:rPr>
        <w:t>ance</w:t>
      </w:r>
      <w:r w:rsidRPr="0017532D">
        <w:rPr>
          <w:szCs w:val="24"/>
        </w:rPr>
        <w:t xml:space="preserve"> or refus</w:t>
      </w:r>
      <w:r w:rsidR="00551EF0">
        <w:rPr>
          <w:szCs w:val="24"/>
        </w:rPr>
        <w:t xml:space="preserve">al of </w:t>
      </w:r>
      <w:r w:rsidRPr="0017532D">
        <w:rPr>
          <w:szCs w:val="24"/>
        </w:rPr>
        <w:t>permits in accordance with the policies of the NEP.</w:t>
      </w:r>
      <w:r w:rsidR="00C31942" w:rsidRPr="0017532D">
        <w:rPr>
          <w:szCs w:val="24"/>
        </w:rPr>
        <w:t xml:space="preserve"> </w:t>
      </w:r>
    </w:p>
    <w:p w14:paraId="6E4FBE0B" w14:textId="6D2E3C75" w:rsidR="00A07F9D" w:rsidRPr="0017532D" w:rsidRDefault="00A07F9D" w:rsidP="0017532D">
      <w:pPr>
        <w:rPr>
          <w:szCs w:val="24"/>
        </w:rPr>
      </w:pPr>
      <w:r w:rsidRPr="0017532D">
        <w:rPr>
          <w:szCs w:val="24"/>
        </w:rPr>
        <w:t>Where it is determined that a propos</w:t>
      </w:r>
      <w:r w:rsidR="00755871" w:rsidRPr="0017532D">
        <w:rPr>
          <w:szCs w:val="24"/>
        </w:rPr>
        <w:t xml:space="preserve">al </w:t>
      </w:r>
      <w:r w:rsidR="00042E37" w:rsidRPr="0017532D">
        <w:rPr>
          <w:szCs w:val="24"/>
        </w:rPr>
        <w:t xml:space="preserve">meets the definition of </w:t>
      </w:r>
      <w:r w:rsidR="002643CA" w:rsidRPr="00F36DFD">
        <w:rPr>
          <w:i/>
          <w:iCs/>
          <w:szCs w:val="24"/>
        </w:rPr>
        <w:t>Development</w:t>
      </w:r>
      <w:r w:rsidR="00755871" w:rsidRPr="0017532D">
        <w:rPr>
          <w:szCs w:val="24"/>
        </w:rPr>
        <w:t xml:space="preserve"> and it is </w:t>
      </w:r>
      <w:r w:rsidRPr="0017532D">
        <w:rPr>
          <w:rStyle w:val="Strong"/>
          <w:rFonts w:cs="Segoe UI"/>
          <w:b w:val="0"/>
          <w:bCs w:val="0"/>
          <w:szCs w:val="24"/>
        </w:rPr>
        <w:t xml:space="preserve">not </w:t>
      </w:r>
      <w:r w:rsidRPr="00F330F7">
        <w:rPr>
          <w:rStyle w:val="Strong"/>
          <w:rFonts w:cs="Segoe UI"/>
          <w:b w:val="0"/>
          <w:bCs w:val="0"/>
          <w:szCs w:val="24"/>
        </w:rPr>
        <w:t>exempt</w:t>
      </w:r>
      <w:r w:rsidRPr="00F330F7">
        <w:rPr>
          <w:szCs w:val="24"/>
        </w:rPr>
        <w:t xml:space="preserve"> </w:t>
      </w:r>
      <w:r w:rsidR="00042E37" w:rsidRPr="00F330F7">
        <w:rPr>
          <w:szCs w:val="24"/>
        </w:rPr>
        <w:t xml:space="preserve">under </w:t>
      </w:r>
      <w:r w:rsidR="00DD3F26">
        <w:rPr>
          <w:szCs w:val="24"/>
        </w:rPr>
        <w:t xml:space="preserve">Ontario </w:t>
      </w:r>
      <w:r w:rsidR="002B7C90" w:rsidRPr="00F330F7">
        <w:rPr>
          <w:szCs w:val="24"/>
        </w:rPr>
        <w:t xml:space="preserve">Regulation </w:t>
      </w:r>
      <w:r w:rsidR="00042E37" w:rsidRPr="00F330F7">
        <w:rPr>
          <w:szCs w:val="24"/>
        </w:rPr>
        <w:t>828</w:t>
      </w:r>
      <w:r w:rsidR="00ED2E97" w:rsidRPr="00F330F7">
        <w:rPr>
          <w:szCs w:val="24"/>
        </w:rPr>
        <w:t xml:space="preserve">, </w:t>
      </w:r>
      <w:r w:rsidRPr="00F330F7">
        <w:rPr>
          <w:szCs w:val="24"/>
        </w:rPr>
        <w:t xml:space="preserve">an application must be </w:t>
      </w:r>
      <w:r w:rsidR="00ED5260" w:rsidRPr="00F330F7">
        <w:rPr>
          <w:szCs w:val="24"/>
        </w:rPr>
        <w:t>submitted,</w:t>
      </w:r>
      <w:r w:rsidR="00ED2E97" w:rsidRPr="00F330F7">
        <w:rPr>
          <w:szCs w:val="24"/>
        </w:rPr>
        <w:t xml:space="preserve"> and a</w:t>
      </w:r>
      <w:r w:rsidRPr="00F330F7">
        <w:rPr>
          <w:szCs w:val="24"/>
        </w:rPr>
        <w:t xml:space="preserve"> decision </w:t>
      </w:r>
      <w:r w:rsidR="00087F8B" w:rsidRPr="00F330F7">
        <w:rPr>
          <w:szCs w:val="24"/>
        </w:rPr>
        <w:t>rendered.</w:t>
      </w:r>
      <w:r w:rsidR="007214E1" w:rsidRPr="00F330F7">
        <w:rPr>
          <w:szCs w:val="24"/>
        </w:rPr>
        <w:t xml:space="preserve"> </w:t>
      </w:r>
      <w:r w:rsidR="0017401C">
        <w:rPr>
          <w:szCs w:val="24"/>
        </w:rPr>
        <w:t xml:space="preserve">The NEPDA does not provide the ability to withhold </w:t>
      </w:r>
      <w:r w:rsidR="00B54A98">
        <w:rPr>
          <w:szCs w:val="24"/>
        </w:rPr>
        <w:t xml:space="preserve">a </w:t>
      </w:r>
      <w:r w:rsidR="008E795A" w:rsidRPr="007B436A">
        <w:rPr>
          <w:szCs w:val="24"/>
        </w:rPr>
        <w:t xml:space="preserve">Notice of Decision </w:t>
      </w:r>
      <w:r w:rsidR="00B54A98">
        <w:rPr>
          <w:szCs w:val="24"/>
        </w:rPr>
        <w:t xml:space="preserve">once a final decision on </w:t>
      </w:r>
      <w:r w:rsidR="00C84285">
        <w:rPr>
          <w:szCs w:val="24"/>
        </w:rPr>
        <w:t xml:space="preserve">the </w:t>
      </w:r>
      <w:r w:rsidR="00A7064D">
        <w:rPr>
          <w:szCs w:val="24"/>
        </w:rPr>
        <w:t>D</w:t>
      </w:r>
      <w:r w:rsidR="00C84285">
        <w:rPr>
          <w:szCs w:val="24"/>
        </w:rPr>
        <w:t xml:space="preserve">evelopment Permit </w:t>
      </w:r>
      <w:r w:rsidR="00A7064D">
        <w:rPr>
          <w:szCs w:val="24"/>
        </w:rPr>
        <w:t>A</w:t>
      </w:r>
      <w:r w:rsidR="00C84285">
        <w:rPr>
          <w:szCs w:val="24"/>
        </w:rPr>
        <w:t xml:space="preserve">pplication has been made. </w:t>
      </w:r>
    </w:p>
    <w:p w14:paraId="59C2315A" w14:textId="30A0BF83" w:rsidR="008D4FE0" w:rsidRPr="0017532D" w:rsidRDefault="008D4FE0" w:rsidP="0017532D">
      <w:pPr>
        <w:rPr>
          <w:szCs w:val="24"/>
        </w:rPr>
      </w:pPr>
      <w:r w:rsidRPr="0017532D">
        <w:rPr>
          <w:szCs w:val="24"/>
        </w:rPr>
        <w:t>Pursuant to Section 25(5) of the NEPDA, a Notice of Decision on an application for Development Permit shall be circulated by the NEC to the Minister, the applicant, any person who requests notice and all assessed landowners within a 120-metres of the subject lands. The issuance of a Notice of Decision is followed by a 14-day notice period where the recipient may seek clarification or appeal the decision. Where an appeal is made, the application is referred to the OLT for review and decision-making.</w:t>
      </w:r>
    </w:p>
    <w:p w14:paraId="363AE8E9" w14:textId="6E96E55A" w:rsidR="00920F36" w:rsidRPr="0017532D" w:rsidRDefault="00B81A25" w:rsidP="0017532D">
      <w:pPr>
        <w:rPr>
          <w:szCs w:val="24"/>
        </w:rPr>
      </w:pPr>
      <w:r w:rsidRPr="0017532D">
        <w:rPr>
          <w:szCs w:val="24"/>
        </w:rPr>
        <w:t xml:space="preserve">The NEC received a Development Permit Application for the subject lands in </w:t>
      </w:r>
      <w:r w:rsidR="007D2DC0" w:rsidRPr="0017532D">
        <w:rPr>
          <w:szCs w:val="24"/>
        </w:rPr>
        <w:t>February</w:t>
      </w:r>
      <w:r w:rsidRPr="0017532D">
        <w:rPr>
          <w:szCs w:val="24"/>
        </w:rPr>
        <w:t xml:space="preserve"> 2024</w:t>
      </w:r>
      <w:r w:rsidR="00F35CB5" w:rsidRPr="0017532D">
        <w:rPr>
          <w:szCs w:val="24"/>
        </w:rPr>
        <w:t xml:space="preserve"> which is refenced as APP</w:t>
      </w:r>
      <w:r w:rsidR="002227CD" w:rsidRPr="0017532D">
        <w:rPr>
          <w:szCs w:val="24"/>
        </w:rPr>
        <w:t>-2024-00102</w:t>
      </w:r>
      <w:r w:rsidRPr="0017532D">
        <w:rPr>
          <w:szCs w:val="24"/>
        </w:rPr>
        <w:t xml:space="preserve">. </w:t>
      </w:r>
      <w:r w:rsidR="00D43184" w:rsidRPr="0017532D">
        <w:rPr>
          <w:szCs w:val="24"/>
        </w:rPr>
        <w:t xml:space="preserve">The </w:t>
      </w:r>
      <w:r w:rsidR="003A0C4B" w:rsidRPr="0017532D">
        <w:rPr>
          <w:szCs w:val="24"/>
        </w:rPr>
        <w:t xml:space="preserve">application brief </w:t>
      </w:r>
      <w:r w:rsidR="00D43184" w:rsidRPr="0017532D">
        <w:rPr>
          <w:szCs w:val="24"/>
        </w:rPr>
        <w:t>describes</w:t>
      </w:r>
      <w:r w:rsidR="005F1FF9" w:rsidRPr="0017532D">
        <w:rPr>
          <w:szCs w:val="24"/>
        </w:rPr>
        <w:t xml:space="preserve"> the proposal as </w:t>
      </w:r>
      <w:r w:rsidR="003A0C4B" w:rsidRPr="0017532D">
        <w:rPr>
          <w:szCs w:val="24"/>
        </w:rPr>
        <w:t>an expan</w:t>
      </w:r>
      <w:r w:rsidR="0082783A" w:rsidRPr="0017532D">
        <w:rPr>
          <w:szCs w:val="24"/>
        </w:rPr>
        <w:t>sion of the permitted accommodation us</w:t>
      </w:r>
      <w:r w:rsidR="005F1FF9" w:rsidRPr="0017532D">
        <w:rPr>
          <w:szCs w:val="24"/>
        </w:rPr>
        <w:t xml:space="preserve">e, extending </w:t>
      </w:r>
      <w:r w:rsidR="0082783A" w:rsidRPr="0017532D">
        <w:rPr>
          <w:szCs w:val="24"/>
        </w:rPr>
        <w:t>from the current lodge/residence into proposed accessory</w:t>
      </w:r>
      <w:r w:rsidR="00103072" w:rsidRPr="0017532D">
        <w:rPr>
          <w:szCs w:val="24"/>
        </w:rPr>
        <w:t xml:space="preserve"> structures. </w:t>
      </w:r>
    </w:p>
    <w:p w14:paraId="72F110FB" w14:textId="21D24D5E" w:rsidR="00292C80" w:rsidRPr="0017532D" w:rsidRDefault="00920F36" w:rsidP="0017532D">
      <w:pPr>
        <w:rPr>
          <w:szCs w:val="24"/>
        </w:rPr>
      </w:pPr>
      <w:r w:rsidRPr="0017532D">
        <w:rPr>
          <w:szCs w:val="24"/>
        </w:rPr>
        <w:t>The app</w:t>
      </w:r>
      <w:r w:rsidR="00921322" w:rsidRPr="0017532D">
        <w:rPr>
          <w:szCs w:val="24"/>
        </w:rPr>
        <w:t xml:space="preserve">lication is currently in the </w:t>
      </w:r>
      <w:r w:rsidR="00103072" w:rsidRPr="0017532D">
        <w:rPr>
          <w:szCs w:val="24"/>
        </w:rPr>
        <w:t xml:space="preserve">initial </w:t>
      </w:r>
      <w:r w:rsidR="00921322" w:rsidRPr="0017532D">
        <w:rPr>
          <w:szCs w:val="24"/>
        </w:rPr>
        <w:t xml:space="preserve">intake </w:t>
      </w:r>
      <w:r w:rsidR="00103072" w:rsidRPr="0017532D">
        <w:rPr>
          <w:szCs w:val="24"/>
        </w:rPr>
        <w:t xml:space="preserve">phase </w:t>
      </w:r>
      <w:r w:rsidR="002A364B" w:rsidRPr="0017532D">
        <w:rPr>
          <w:szCs w:val="24"/>
        </w:rPr>
        <w:t>and requires staff review to confirm application submission materials and t</w:t>
      </w:r>
      <w:r w:rsidR="00DF7F0F" w:rsidRPr="0017532D">
        <w:rPr>
          <w:szCs w:val="24"/>
        </w:rPr>
        <w:t xml:space="preserve">o assess the </w:t>
      </w:r>
      <w:r w:rsidR="002A364B" w:rsidRPr="0017532D">
        <w:rPr>
          <w:szCs w:val="24"/>
        </w:rPr>
        <w:t xml:space="preserve">proposed </w:t>
      </w:r>
      <w:r w:rsidR="00A256A1" w:rsidRPr="000001F8">
        <w:rPr>
          <w:i/>
          <w:iCs/>
          <w:lang w:eastAsia="en-CA"/>
        </w:rPr>
        <w:t>Development</w:t>
      </w:r>
      <w:r w:rsidR="00FD64CB">
        <w:rPr>
          <w:i/>
          <w:iCs/>
          <w:lang w:eastAsia="en-CA"/>
        </w:rPr>
        <w:t xml:space="preserve"> </w:t>
      </w:r>
      <w:r w:rsidR="00FD64CB" w:rsidRPr="00C12911">
        <w:rPr>
          <w:lang w:eastAsia="en-CA"/>
        </w:rPr>
        <w:t xml:space="preserve">against the NEP and </w:t>
      </w:r>
      <w:r w:rsidR="00C55CC9">
        <w:rPr>
          <w:lang w:eastAsia="en-CA"/>
        </w:rPr>
        <w:t>relevant policies</w:t>
      </w:r>
      <w:r w:rsidR="002A364B" w:rsidRPr="0017532D">
        <w:rPr>
          <w:szCs w:val="24"/>
        </w:rPr>
        <w:t xml:space="preserve">. </w:t>
      </w:r>
      <w:r w:rsidR="00BC4E87" w:rsidRPr="0017532D">
        <w:rPr>
          <w:szCs w:val="24"/>
        </w:rPr>
        <w:t xml:space="preserve">The </w:t>
      </w:r>
      <w:r w:rsidR="00B81A25" w:rsidRPr="0017532D">
        <w:rPr>
          <w:szCs w:val="24"/>
        </w:rPr>
        <w:t xml:space="preserve">application </w:t>
      </w:r>
      <w:r w:rsidR="009126B0" w:rsidRPr="0017532D">
        <w:rPr>
          <w:szCs w:val="24"/>
        </w:rPr>
        <w:t xml:space="preserve">was paused during the </w:t>
      </w:r>
      <w:r w:rsidR="006C697D" w:rsidRPr="0017532D">
        <w:rPr>
          <w:szCs w:val="24"/>
        </w:rPr>
        <w:t xml:space="preserve">OLT </w:t>
      </w:r>
      <w:r w:rsidR="002C07EE" w:rsidRPr="0017532D">
        <w:rPr>
          <w:szCs w:val="24"/>
        </w:rPr>
        <w:t xml:space="preserve">process </w:t>
      </w:r>
      <w:r w:rsidR="00BF242F" w:rsidRPr="0017532D">
        <w:rPr>
          <w:szCs w:val="24"/>
        </w:rPr>
        <w:t xml:space="preserve">and following the </w:t>
      </w:r>
      <w:r w:rsidR="000F2130" w:rsidRPr="0017532D">
        <w:rPr>
          <w:szCs w:val="24"/>
        </w:rPr>
        <w:t>issuance of a Development Permit</w:t>
      </w:r>
      <w:r w:rsidR="00292C80" w:rsidRPr="0017532D">
        <w:rPr>
          <w:szCs w:val="24"/>
        </w:rPr>
        <w:t xml:space="preserve"> DP-2025-00078 </w:t>
      </w:r>
      <w:r w:rsidR="00BF242F" w:rsidRPr="0017532D">
        <w:rPr>
          <w:szCs w:val="24"/>
        </w:rPr>
        <w:t>in May 2025</w:t>
      </w:r>
      <w:r w:rsidR="000F2130" w:rsidRPr="0017532D">
        <w:rPr>
          <w:szCs w:val="24"/>
        </w:rPr>
        <w:t xml:space="preserve">. </w:t>
      </w:r>
    </w:p>
    <w:p w14:paraId="647D12CB" w14:textId="4E2B830B" w:rsidR="003901BE" w:rsidRDefault="00AF08C5" w:rsidP="0017532D">
      <w:pPr>
        <w:rPr>
          <w:szCs w:val="24"/>
        </w:rPr>
      </w:pPr>
      <w:r>
        <w:rPr>
          <w:szCs w:val="24"/>
        </w:rPr>
        <w:lastRenderedPageBreak/>
        <w:t xml:space="preserve">Following the </w:t>
      </w:r>
      <w:r w:rsidR="0099454B">
        <w:rPr>
          <w:szCs w:val="24"/>
        </w:rPr>
        <w:t xml:space="preserve">outcome of </w:t>
      </w:r>
      <w:r w:rsidR="00A0548A">
        <w:rPr>
          <w:szCs w:val="24"/>
        </w:rPr>
        <w:t xml:space="preserve">the Commission’s policy interpretation and direction to staff, NEC staff </w:t>
      </w:r>
      <w:r w:rsidR="00DC450A">
        <w:rPr>
          <w:szCs w:val="24"/>
        </w:rPr>
        <w:t xml:space="preserve">will work with the applicant and </w:t>
      </w:r>
      <w:r w:rsidR="007E3CD9">
        <w:rPr>
          <w:szCs w:val="24"/>
        </w:rPr>
        <w:t>proceed with a review o</w:t>
      </w:r>
      <w:r w:rsidR="00912FEE">
        <w:rPr>
          <w:szCs w:val="24"/>
        </w:rPr>
        <w:t>f the Development Permit Application</w:t>
      </w:r>
      <w:r w:rsidR="007E3CD9">
        <w:rPr>
          <w:szCs w:val="24"/>
        </w:rPr>
        <w:t>,</w:t>
      </w:r>
      <w:r w:rsidR="00912FEE">
        <w:rPr>
          <w:szCs w:val="24"/>
        </w:rPr>
        <w:t xml:space="preserve"> applying the policies of the NEP</w:t>
      </w:r>
      <w:r w:rsidR="003355CE">
        <w:rPr>
          <w:szCs w:val="24"/>
        </w:rPr>
        <w:t>.</w:t>
      </w:r>
      <w:r w:rsidR="00A0548A">
        <w:rPr>
          <w:szCs w:val="24"/>
        </w:rPr>
        <w:t xml:space="preserve"> </w:t>
      </w:r>
    </w:p>
    <w:p w14:paraId="4CFDE896" w14:textId="2203C3AF" w:rsidR="00B94790" w:rsidRPr="0017532D" w:rsidRDefault="00B94790" w:rsidP="0017532D">
      <w:pPr>
        <w:rPr>
          <w:szCs w:val="24"/>
        </w:rPr>
      </w:pPr>
      <w:r>
        <w:rPr>
          <w:szCs w:val="24"/>
        </w:rPr>
        <w:t>As the NEC has received a Development Permit Application, absent</w:t>
      </w:r>
      <w:r w:rsidR="00E653AD">
        <w:rPr>
          <w:szCs w:val="24"/>
        </w:rPr>
        <w:t xml:space="preserve"> of</w:t>
      </w:r>
      <w:r>
        <w:rPr>
          <w:szCs w:val="24"/>
        </w:rPr>
        <w:t xml:space="preserve"> its withdrawal by the applicant it must be processed and reviewed ultimately to the </w:t>
      </w:r>
      <w:r w:rsidRPr="0017532D">
        <w:rPr>
          <w:szCs w:val="24"/>
        </w:rPr>
        <w:t>issuance of a Notice of Decision</w:t>
      </w:r>
      <w:r>
        <w:rPr>
          <w:szCs w:val="24"/>
        </w:rPr>
        <w:t>.</w:t>
      </w:r>
    </w:p>
    <w:p w14:paraId="42EE0B01" w14:textId="5C62FE03" w:rsidR="00D603DD" w:rsidRPr="00F23E95" w:rsidRDefault="003A0E88" w:rsidP="007B436A">
      <w:pPr>
        <w:pStyle w:val="Heading2"/>
        <w:numPr>
          <w:ilvl w:val="0"/>
          <w:numId w:val="49"/>
        </w:numPr>
        <w:ind w:hanging="720"/>
      </w:pPr>
      <w:r w:rsidRPr="007B436A">
        <w:t>Development Permit Requirements for the Interim Proposal and Resolution Report</w:t>
      </w:r>
    </w:p>
    <w:p w14:paraId="7B3CE774" w14:textId="767E991A" w:rsidR="008F0097" w:rsidRPr="00696E37" w:rsidRDefault="008F0097" w:rsidP="008F0097">
      <w:pPr>
        <w:rPr>
          <w:lang w:eastAsia="en-CA"/>
        </w:rPr>
      </w:pPr>
      <w:r w:rsidRPr="00696E37">
        <w:rPr>
          <w:lang w:eastAsia="en-CA"/>
        </w:rPr>
        <w:t>NEC staff have received an IP as part of the Delegation Request materials. The IP describes the proposal as a continuation of the existing and ongoing use of the property.</w:t>
      </w:r>
    </w:p>
    <w:p w14:paraId="6A8843FA" w14:textId="56CFFD7C" w:rsidR="008F0097" w:rsidRDefault="008F0097" w:rsidP="008F0097">
      <w:pPr>
        <w:rPr>
          <w:lang w:eastAsia="en-CA"/>
        </w:rPr>
      </w:pPr>
      <w:r w:rsidRPr="00696E37">
        <w:rPr>
          <w:lang w:eastAsia="en-CA"/>
        </w:rPr>
        <w:t>The IP requests confirmation of day-use activities in alternative installations</w:t>
      </w:r>
      <w:r w:rsidR="00EC63AF">
        <w:rPr>
          <w:lang w:eastAsia="en-CA"/>
        </w:rPr>
        <w:t>,</w:t>
      </w:r>
      <w:r w:rsidRPr="00696E37">
        <w:rPr>
          <w:lang w:eastAsia="en-CA"/>
        </w:rPr>
        <w:t xml:space="preserve"> while overnight accommodations </w:t>
      </w:r>
      <w:r w:rsidR="009634C2">
        <w:rPr>
          <w:lang w:eastAsia="en-CA"/>
        </w:rPr>
        <w:t xml:space="preserve">remain </w:t>
      </w:r>
      <w:r w:rsidRPr="00696E37">
        <w:rPr>
          <w:lang w:eastAsia="en-CA"/>
        </w:rPr>
        <w:t xml:space="preserve">under consideration. NEC staff confirm that retreat uses </w:t>
      </w:r>
      <w:r w:rsidR="009634C2">
        <w:rPr>
          <w:lang w:eastAsia="en-CA"/>
        </w:rPr>
        <w:t xml:space="preserve">permitted under </w:t>
      </w:r>
      <w:r w:rsidRPr="00696E37">
        <w:rPr>
          <w:lang w:eastAsia="en-CA"/>
        </w:rPr>
        <w:t xml:space="preserve">Development Permit </w:t>
      </w:r>
      <w:r w:rsidRPr="00E51D58">
        <w:t xml:space="preserve">DP-2025-00078 </w:t>
      </w:r>
      <w:r w:rsidRPr="00E51D58">
        <w:rPr>
          <w:lang w:eastAsia="en-CA"/>
        </w:rPr>
        <w:t>are valid</w:t>
      </w:r>
      <w:r w:rsidR="009634C2">
        <w:rPr>
          <w:lang w:eastAsia="en-CA"/>
        </w:rPr>
        <w:t xml:space="preserve"> as Existing Uses</w:t>
      </w:r>
      <w:r w:rsidRPr="00696E37">
        <w:rPr>
          <w:lang w:eastAsia="en-CA"/>
        </w:rPr>
        <w:t>. However, any new structures intended to support those uses</w:t>
      </w:r>
      <w:r w:rsidRPr="00A32D72">
        <w:rPr>
          <w:lang w:eastAsia="en-CA"/>
        </w:rPr>
        <w:t xml:space="preserve"> that </w:t>
      </w:r>
      <w:r w:rsidR="00521440">
        <w:rPr>
          <w:lang w:eastAsia="en-CA"/>
        </w:rPr>
        <w:t xml:space="preserve">are not part of </w:t>
      </w:r>
      <w:r w:rsidR="00563B10">
        <w:rPr>
          <w:lang w:eastAsia="en-CA"/>
        </w:rPr>
        <w:t xml:space="preserve">Development Permit </w:t>
      </w:r>
      <w:r w:rsidR="00622B30">
        <w:rPr>
          <w:lang w:eastAsia="en-CA"/>
        </w:rPr>
        <w:t xml:space="preserve">DP-2025-00078 </w:t>
      </w:r>
      <w:r w:rsidR="00563B10">
        <w:rPr>
          <w:lang w:eastAsia="en-CA"/>
        </w:rPr>
        <w:t>a</w:t>
      </w:r>
      <w:r w:rsidRPr="00696E37">
        <w:rPr>
          <w:lang w:eastAsia="en-CA"/>
        </w:rPr>
        <w:t xml:space="preserve">nd </w:t>
      </w:r>
      <w:r w:rsidR="00C1673B">
        <w:rPr>
          <w:lang w:eastAsia="en-CA"/>
        </w:rPr>
        <w:t xml:space="preserve">are </w:t>
      </w:r>
      <w:r w:rsidRPr="00696E37">
        <w:rPr>
          <w:lang w:eastAsia="en-CA"/>
        </w:rPr>
        <w:t>not exempt under Ontario Regulation 828</w:t>
      </w:r>
      <w:r w:rsidRPr="00A32D72">
        <w:rPr>
          <w:lang w:eastAsia="en-CA"/>
        </w:rPr>
        <w:t>, w</w:t>
      </w:r>
      <w:r w:rsidRPr="00696E37">
        <w:rPr>
          <w:lang w:eastAsia="en-CA"/>
        </w:rPr>
        <w:t>ill require evaluation through a Development Permit Application.</w:t>
      </w:r>
    </w:p>
    <w:p w14:paraId="08A4AAF6" w14:textId="1AE339CC" w:rsidR="008F0097" w:rsidRPr="00696E37" w:rsidRDefault="003F5934" w:rsidP="008F0097">
      <w:pPr>
        <w:rPr>
          <w:lang w:eastAsia="en-CA"/>
        </w:rPr>
      </w:pPr>
      <w:r>
        <w:rPr>
          <w:lang w:eastAsia="en-CA"/>
        </w:rPr>
        <w:t>Alternatively, if the Sky-</w:t>
      </w:r>
      <w:r w:rsidR="00B01B48">
        <w:rPr>
          <w:lang w:eastAsia="en-CA"/>
        </w:rPr>
        <w:t>camp</w:t>
      </w:r>
      <w:r>
        <w:rPr>
          <w:lang w:eastAsia="en-CA"/>
        </w:rPr>
        <w:t xml:space="preserve"> and associated facilities </w:t>
      </w:r>
      <w:r w:rsidR="00F8457A">
        <w:rPr>
          <w:lang w:eastAsia="en-CA"/>
        </w:rPr>
        <w:t>or any</w:t>
      </w:r>
      <w:r w:rsidR="00D851F7">
        <w:rPr>
          <w:lang w:eastAsia="en-CA"/>
        </w:rPr>
        <w:t xml:space="preserve"> camp-style structures were </w:t>
      </w:r>
      <w:r w:rsidR="008F0097" w:rsidRPr="00696E37">
        <w:rPr>
          <w:lang w:eastAsia="en-CA"/>
        </w:rPr>
        <w:t>used temporarily (not more than 30 days in a calendar year) to support an event, they may be exempt under Regulation 828.</w:t>
      </w:r>
    </w:p>
    <w:p w14:paraId="3A7EBE8C" w14:textId="64BFAE10" w:rsidR="008F0097" w:rsidRPr="00696E37" w:rsidRDefault="008F0097" w:rsidP="008F0097">
      <w:pPr>
        <w:rPr>
          <w:lang w:eastAsia="en-CA"/>
        </w:rPr>
      </w:pPr>
      <w:r w:rsidRPr="00696E37">
        <w:rPr>
          <w:lang w:eastAsia="en-CA"/>
        </w:rPr>
        <w:t>The IP propos</w:t>
      </w:r>
      <w:r w:rsidR="00DD79B6">
        <w:rPr>
          <w:lang w:eastAsia="en-CA"/>
        </w:rPr>
        <w:t>es</w:t>
      </w:r>
      <w:r w:rsidR="00E5494F">
        <w:rPr>
          <w:lang w:eastAsia="en-CA"/>
        </w:rPr>
        <w:t xml:space="preserve"> </w:t>
      </w:r>
      <w:r w:rsidR="00AE672F">
        <w:rPr>
          <w:lang w:eastAsia="en-CA"/>
        </w:rPr>
        <w:t>STA units in dome tents</w:t>
      </w:r>
      <w:r w:rsidR="00B7554A">
        <w:rPr>
          <w:lang w:eastAsia="en-CA"/>
        </w:rPr>
        <w:t>, a gathering dome and associated decking</w:t>
      </w:r>
      <w:r w:rsidR="009529E6">
        <w:rPr>
          <w:lang w:eastAsia="en-CA"/>
        </w:rPr>
        <w:t xml:space="preserve"> </w:t>
      </w:r>
      <w:r w:rsidRPr="00696E37">
        <w:rPr>
          <w:lang w:eastAsia="en-CA"/>
        </w:rPr>
        <w:t>as a</w:t>
      </w:r>
      <w:r w:rsidR="00720902">
        <w:rPr>
          <w:lang w:eastAsia="en-CA"/>
        </w:rPr>
        <w:t>n intended</w:t>
      </w:r>
      <w:r w:rsidRPr="00696E37">
        <w:rPr>
          <w:lang w:eastAsia="en-CA"/>
        </w:rPr>
        <w:t xml:space="preserve"> continuation of the property's established use and are being submitted </w:t>
      </w:r>
      <w:r w:rsidR="00EE2590">
        <w:rPr>
          <w:lang w:eastAsia="en-CA"/>
        </w:rPr>
        <w:t xml:space="preserve">with the request that they are </w:t>
      </w:r>
      <w:r w:rsidRPr="00696E37">
        <w:rPr>
          <w:lang w:eastAsia="en-CA"/>
        </w:rPr>
        <w:t>formal</w:t>
      </w:r>
      <w:r w:rsidR="00EE2590">
        <w:rPr>
          <w:lang w:eastAsia="en-CA"/>
        </w:rPr>
        <w:t>ly</w:t>
      </w:r>
      <w:r w:rsidRPr="00696E37">
        <w:rPr>
          <w:lang w:eastAsia="en-CA"/>
        </w:rPr>
        <w:t xml:space="preserve"> acknowledgement by the NEC Director. However, the OLT decision </w:t>
      </w:r>
      <w:r w:rsidR="00837BF0">
        <w:rPr>
          <w:lang w:eastAsia="en-CA"/>
        </w:rPr>
        <w:t xml:space="preserve">has not </w:t>
      </w:r>
      <w:r w:rsidRPr="00696E37">
        <w:rPr>
          <w:lang w:eastAsia="en-CA"/>
        </w:rPr>
        <w:t>confirm</w:t>
      </w:r>
      <w:r w:rsidR="00837BF0">
        <w:rPr>
          <w:lang w:eastAsia="en-CA"/>
        </w:rPr>
        <w:t>ed</w:t>
      </w:r>
      <w:r w:rsidRPr="00696E37">
        <w:rPr>
          <w:lang w:eastAsia="en-CA"/>
        </w:rPr>
        <w:t xml:space="preserve"> camping as a permitted use on the property. </w:t>
      </w:r>
    </w:p>
    <w:p w14:paraId="2B60CDE3" w14:textId="5DB299A2" w:rsidR="008F0097" w:rsidRPr="00696E37" w:rsidRDefault="008F0097" w:rsidP="008F0097">
      <w:pPr>
        <w:rPr>
          <w:lang w:eastAsia="en-CA"/>
        </w:rPr>
      </w:pPr>
      <w:r w:rsidRPr="00696E37">
        <w:rPr>
          <w:lang w:eastAsia="en-CA"/>
        </w:rPr>
        <w:t>The IP also indicates that the farmhouse is not proposed to operate as an STA</w:t>
      </w:r>
      <w:r w:rsidR="00EA5875">
        <w:rPr>
          <w:lang w:eastAsia="en-CA"/>
        </w:rPr>
        <w:t xml:space="preserve"> in the </w:t>
      </w:r>
      <w:r w:rsidR="00F975C6">
        <w:rPr>
          <w:lang w:eastAsia="en-CA"/>
        </w:rPr>
        <w:t xml:space="preserve">imminent timeframe </w:t>
      </w:r>
      <w:r w:rsidRPr="00696E37">
        <w:rPr>
          <w:lang w:eastAsia="en-CA"/>
        </w:rPr>
        <w:t xml:space="preserve">due to its age and condition. The proposed shift to </w:t>
      </w:r>
      <w:r w:rsidRPr="00A32D72">
        <w:rPr>
          <w:lang w:eastAsia="en-CA"/>
        </w:rPr>
        <w:t xml:space="preserve">camp-style structures </w:t>
      </w:r>
      <w:r w:rsidR="007B5E0F" w:rsidRPr="00A32D72">
        <w:rPr>
          <w:lang w:eastAsia="en-CA"/>
        </w:rPr>
        <w:t>represent</w:t>
      </w:r>
      <w:r w:rsidRPr="00696E37">
        <w:rPr>
          <w:lang w:eastAsia="en-CA"/>
        </w:rPr>
        <w:t xml:space="preserve"> a change in </w:t>
      </w:r>
      <w:r w:rsidR="00B03E4A">
        <w:rPr>
          <w:lang w:eastAsia="en-CA"/>
        </w:rPr>
        <w:t xml:space="preserve">the </w:t>
      </w:r>
      <w:r w:rsidRPr="00696E37">
        <w:rPr>
          <w:lang w:eastAsia="en-CA"/>
        </w:rPr>
        <w:t>STA. This change</w:t>
      </w:r>
      <w:r w:rsidRPr="00A32D72">
        <w:rPr>
          <w:lang w:eastAsia="en-CA"/>
        </w:rPr>
        <w:t xml:space="preserve">, </w:t>
      </w:r>
      <w:r w:rsidRPr="00696E37">
        <w:rPr>
          <w:lang w:eastAsia="en-CA"/>
        </w:rPr>
        <w:t>whether it expands, replaces, or ceases</w:t>
      </w:r>
      <w:r w:rsidRPr="00A32D72">
        <w:rPr>
          <w:lang w:eastAsia="en-CA"/>
        </w:rPr>
        <w:t xml:space="preserve"> (temporarily or permanently)</w:t>
      </w:r>
      <w:r w:rsidRPr="00696E37">
        <w:rPr>
          <w:lang w:eastAsia="en-CA"/>
        </w:rPr>
        <w:t xml:space="preserve"> use of the farmhouse</w:t>
      </w:r>
      <w:r w:rsidRPr="00A32D72">
        <w:rPr>
          <w:lang w:eastAsia="en-CA"/>
        </w:rPr>
        <w:t>, r</w:t>
      </w:r>
      <w:r w:rsidRPr="00696E37">
        <w:rPr>
          <w:lang w:eastAsia="en-CA"/>
        </w:rPr>
        <w:t xml:space="preserve">equires </w:t>
      </w:r>
      <w:r w:rsidR="006446CA">
        <w:rPr>
          <w:lang w:eastAsia="en-CA"/>
        </w:rPr>
        <w:t xml:space="preserve">policy </w:t>
      </w:r>
      <w:r w:rsidR="006446CA">
        <w:rPr>
          <w:lang w:eastAsia="en-CA"/>
        </w:rPr>
        <w:lastRenderedPageBreak/>
        <w:t xml:space="preserve">interpretation </w:t>
      </w:r>
      <w:r w:rsidR="008675F2">
        <w:rPr>
          <w:lang w:eastAsia="en-CA"/>
        </w:rPr>
        <w:t xml:space="preserve">from the Commission and </w:t>
      </w:r>
      <w:r w:rsidRPr="00696E37">
        <w:rPr>
          <w:lang w:eastAsia="en-CA"/>
        </w:rPr>
        <w:t>consideration under a Development Permit Application to determine how Existing Use policies apply</w:t>
      </w:r>
      <w:r w:rsidR="00597652">
        <w:rPr>
          <w:lang w:eastAsia="en-CA"/>
        </w:rPr>
        <w:t xml:space="preserve"> and </w:t>
      </w:r>
      <w:r w:rsidR="00557576">
        <w:rPr>
          <w:lang w:eastAsia="en-CA"/>
        </w:rPr>
        <w:t xml:space="preserve">if there is a change in </w:t>
      </w:r>
      <w:r w:rsidR="003732CE">
        <w:rPr>
          <w:lang w:eastAsia="en-CA"/>
        </w:rPr>
        <w:t xml:space="preserve">the farmhouse </w:t>
      </w:r>
      <w:r w:rsidR="00557576">
        <w:rPr>
          <w:lang w:eastAsia="en-CA"/>
        </w:rPr>
        <w:t>use that needs to be determined</w:t>
      </w:r>
      <w:r w:rsidRPr="00696E37">
        <w:rPr>
          <w:lang w:eastAsia="en-CA"/>
        </w:rPr>
        <w:t xml:space="preserve">. </w:t>
      </w:r>
      <w:r w:rsidR="00246587">
        <w:rPr>
          <w:lang w:eastAsia="en-CA"/>
        </w:rPr>
        <w:t xml:space="preserve">The farmhouse has currently been </w:t>
      </w:r>
      <w:r w:rsidR="00670F74">
        <w:rPr>
          <w:lang w:eastAsia="en-CA"/>
        </w:rPr>
        <w:t>recognized as a STA for a permitted Existing Use. If it</w:t>
      </w:r>
      <w:r w:rsidR="00881B07">
        <w:rPr>
          <w:lang w:eastAsia="en-CA"/>
        </w:rPr>
        <w:t xml:space="preserve">s intended use is to shift to that of a </w:t>
      </w:r>
      <w:r w:rsidR="00670F74">
        <w:rPr>
          <w:lang w:eastAsia="en-CA"/>
        </w:rPr>
        <w:t>single dwelling</w:t>
      </w:r>
      <w:r w:rsidR="00881B07">
        <w:rPr>
          <w:lang w:eastAsia="en-CA"/>
        </w:rPr>
        <w:t>, this change should be formally established</w:t>
      </w:r>
      <w:r w:rsidR="00D5144B">
        <w:rPr>
          <w:lang w:eastAsia="en-CA"/>
        </w:rPr>
        <w:t xml:space="preserve"> to ensure </w:t>
      </w:r>
      <w:r w:rsidR="00A2541F">
        <w:rPr>
          <w:lang w:eastAsia="en-CA"/>
        </w:rPr>
        <w:t>alignment</w:t>
      </w:r>
      <w:r w:rsidR="00D5144B">
        <w:rPr>
          <w:lang w:eastAsia="en-CA"/>
        </w:rPr>
        <w:t xml:space="preserve"> with NEP policies. </w:t>
      </w:r>
      <w:r w:rsidR="00263CE6">
        <w:rPr>
          <w:lang w:eastAsia="en-CA"/>
        </w:rPr>
        <w:t xml:space="preserve"> </w:t>
      </w:r>
    </w:p>
    <w:p w14:paraId="3BC74CD1" w14:textId="77777777" w:rsidR="008F0097" w:rsidRPr="00696E37" w:rsidRDefault="008F0097" w:rsidP="008F0097">
      <w:pPr>
        <w:rPr>
          <w:lang w:eastAsia="en-CA"/>
        </w:rPr>
      </w:pPr>
      <w:r w:rsidRPr="00696E37">
        <w:rPr>
          <w:lang w:eastAsia="en-CA"/>
        </w:rPr>
        <w:t>The IP cites several exemption clauses under Ontario Regulation 828, including:</w:t>
      </w:r>
    </w:p>
    <w:p w14:paraId="67DAAF1C" w14:textId="77777777" w:rsidR="008F0097" w:rsidRPr="00696E37" w:rsidRDefault="008F0097" w:rsidP="007B436A">
      <w:pPr>
        <w:pStyle w:val="ListParagraph"/>
        <w:numPr>
          <w:ilvl w:val="0"/>
          <w:numId w:val="33"/>
        </w:numPr>
        <w:spacing w:after="120"/>
        <w:ind w:left="426" w:hanging="426"/>
        <w:rPr>
          <w:lang w:eastAsia="en-CA"/>
        </w:rPr>
      </w:pPr>
      <w:r w:rsidRPr="00696E37">
        <w:rPr>
          <w:lang w:eastAsia="en-CA"/>
        </w:rPr>
        <w:t>5(11.3): Accessory buildings/structures to a single dwelling</w:t>
      </w:r>
    </w:p>
    <w:p w14:paraId="4B7CC66C" w14:textId="77777777" w:rsidR="008F0097" w:rsidRPr="00696E37" w:rsidRDefault="008F0097" w:rsidP="007B436A">
      <w:pPr>
        <w:pStyle w:val="ListParagraph"/>
        <w:numPr>
          <w:ilvl w:val="0"/>
          <w:numId w:val="33"/>
        </w:numPr>
        <w:spacing w:after="120"/>
        <w:ind w:left="426" w:hanging="426"/>
        <w:rPr>
          <w:lang w:eastAsia="en-CA"/>
        </w:rPr>
      </w:pPr>
      <w:r w:rsidRPr="00696E37">
        <w:rPr>
          <w:lang w:eastAsia="en-CA"/>
        </w:rPr>
        <w:t>5(16): Outdoor pool/spa/hot tub accessory to a single dwelling</w:t>
      </w:r>
    </w:p>
    <w:p w14:paraId="0CD503BD" w14:textId="77777777" w:rsidR="008F0097" w:rsidRPr="00696E37" w:rsidRDefault="008F0097" w:rsidP="007B436A">
      <w:pPr>
        <w:pStyle w:val="ListParagraph"/>
        <w:numPr>
          <w:ilvl w:val="0"/>
          <w:numId w:val="33"/>
        </w:numPr>
        <w:spacing w:after="120"/>
        <w:ind w:left="426" w:hanging="426"/>
        <w:rPr>
          <w:lang w:eastAsia="en-CA"/>
        </w:rPr>
      </w:pPr>
      <w:r w:rsidRPr="00696E37">
        <w:rPr>
          <w:lang w:eastAsia="en-CA"/>
        </w:rPr>
        <w:t>5(21): Patio, porch, deck, or verandah as an extension to a single dwelling</w:t>
      </w:r>
    </w:p>
    <w:p w14:paraId="62FD2FB7" w14:textId="77777777" w:rsidR="008F0097" w:rsidRPr="00696E37" w:rsidRDefault="008F0097" w:rsidP="007B436A">
      <w:pPr>
        <w:pStyle w:val="ListParagraph"/>
        <w:numPr>
          <w:ilvl w:val="0"/>
          <w:numId w:val="33"/>
        </w:numPr>
        <w:spacing w:after="120"/>
        <w:ind w:left="426" w:hanging="426"/>
        <w:rPr>
          <w:lang w:eastAsia="en-CA"/>
        </w:rPr>
      </w:pPr>
      <w:r w:rsidRPr="00696E37">
        <w:rPr>
          <w:lang w:eastAsia="en-CA"/>
        </w:rPr>
        <w:t>5(34): Special event tents</w:t>
      </w:r>
    </w:p>
    <w:p w14:paraId="261C7951" w14:textId="79658500" w:rsidR="008F0097" w:rsidRPr="00696E37" w:rsidRDefault="008F0097" w:rsidP="008F0097">
      <w:pPr>
        <w:rPr>
          <w:lang w:eastAsia="en-CA"/>
        </w:rPr>
      </w:pPr>
      <w:r w:rsidRPr="00696E37">
        <w:rPr>
          <w:lang w:eastAsia="en-CA"/>
        </w:rPr>
        <w:t xml:space="preserve">Except for </w:t>
      </w:r>
      <w:r w:rsidR="009A2303">
        <w:rPr>
          <w:lang w:eastAsia="en-CA"/>
        </w:rPr>
        <w:t>section</w:t>
      </w:r>
      <w:r w:rsidRPr="00696E37">
        <w:rPr>
          <w:lang w:eastAsia="en-CA"/>
        </w:rPr>
        <w:t xml:space="preserve"> 5(34), these exemptions apply </w:t>
      </w:r>
      <w:r w:rsidR="00A61E99">
        <w:rPr>
          <w:lang w:eastAsia="en-CA"/>
        </w:rPr>
        <w:t xml:space="preserve">solely </w:t>
      </w:r>
      <w:r w:rsidRPr="00696E37">
        <w:rPr>
          <w:lang w:eastAsia="en-CA"/>
        </w:rPr>
        <w:t xml:space="preserve">to </w:t>
      </w:r>
      <w:r w:rsidR="004E38C5" w:rsidRPr="000001F8">
        <w:rPr>
          <w:i/>
          <w:iCs/>
          <w:lang w:eastAsia="en-CA"/>
        </w:rPr>
        <w:t>Development</w:t>
      </w:r>
      <w:r w:rsidRPr="00696E37">
        <w:rPr>
          <w:lang w:eastAsia="en-CA"/>
        </w:rPr>
        <w:t xml:space="preserve"> associated with a single dwelling. The </w:t>
      </w:r>
      <w:r w:rsidRPr="00A32D72">
        <w:rPr>
          <w:lang w:eastAsia="en-CA"/>
        </w:rPr>
        <w:t xml:space="preserve">camp-style structures appear to be </w:t>
      </w:r>
      <w:r w:rsidRPr="00696E37">
        <w:rPr>
          <w:lang w:eastAsia="en-CA"/>
        </w:rPr>
        <w:t>intended for STA</w:t>
      </w:r>
      <w:r w:rsidRPr="00A32D72">
        <w:rPr>
          <w:lang w:eastAsia="en-CA"/>
        </w:rPr>
        <w:t>s</w:t>
      </w:r>
      <w:r w:rsidRPr="00696E37">
        <w:rPr>
          <w:lang w:eastAsia="en-CA"/>
        </w:rPr>
        <w:t xml:space="preserve"> </w:t>
      </w:r>
      <w:r w:rsidR="00F34AF8">
        <w:rPr>
          <w:lang w:eastAsia="en-CA"/>
        </w:rPr>
        <w:t xml:space="preserve">linked to </w:t>
      </w:r>
      <w:r w:rsidRPr="00A32D72">
        <w:rPr>
          <w:lang w:eastAsia="en-CA"/>
        </w:rPr>
        <w:t>the Existing Use</w:t>
      </w:r>
      <w:r w:rsidR="004C3DE9">
        <w:rPr>
          <w:lang w:eastAsia="en-CA"/>
        </w:rPr>
        <w:t xml:space="preserve">, rather than a </w:t>
      </w:r>
      <w:r w:rsidRPr="00696E37">
        <w:rPr>
          <w:lang w:eastAsia="en-CA"/>
        </w:rPr>
        <w:t xml:space="preserve">single dwelling. Therefore, the cited exemptions do not </w:t>
      </w:r>
      <w:r w:rsidR="004C3DE9">
        <w:rPr>
          <w:lang w:eastAsia="en-CA"/>
        </w:rPr>
        <w:t>extend to retreat-related activities</w:t>
      </w:r>
      <w:r w:rsidRPr="00696E37">
        <w:rPr>
          <w:lang w:eastAsia="en-CA"/>
        </w:rPr>
        <w:t>.</w:t>
      </w:r>
    </w:p>
    <w:p w14:paraId="2D66D93D" w14:textId="1264417F" w:rsidR="008F0097" w:rsidRPr="00696E37" w:rsidRDefault="008F0097" w:rsidP="008F0097">
      <w:pPr>
        <w:rPr>
          <w:lang w:eastAsia="en-CA"/>
        </w:rPr>
      </w:pPr>
      <w:r w:rsidRPr="00696E37">
        <w:rPr>
          <w:lang w:eastAsia="en-CA"/>
        </w:rPr>
        <w:t xml:space="preserve">Regarding clause 5(34), </w:t>
      </w:r>
      <w:r w:rsidR="00275B3C">
        <w:rPr>
          <w:lang w:eastAsia="en-CA"/>
        </w:rPr>
        <w:t xml:space="preserve">the erection </w:t>
      </w:r>
      <w:r w:rsidR="006D00D3">
        <w:rPr>
          <w:lang w:eastAsia="en-CA"/>
        </w:rPr>
        <w:t xml:space="preserve">or removal of a </w:t>
      </w:r>
      <w:r w:rsidRPr="00696E37">
        <w:rPr>
          <w:lang w:eastAsia="en-CA"/>
        </w:rPr>
        <w:t xml:space="preserve">temporary special event tent are </w:t>
      </w:r>
      <w:r w:rsidR="0083581A">
        <w:rPr>
          <w:lang w:eastAsia="en-CA"/>
        </w:rPr>
        <w:t>exempt from the requirement to obtain a Development Permit</w:t>
      </w:r>
      <w:r w:rsidR="006D00D3">
        <w:rPr>
          <w:lang w:eastAsia="en-CA"/>
        </w:rPr>
        <w:t xml:space="preserve"> if</w:t>
      </w:r>
      <w:r w:rsidRPr="00696E37">
        <w:rPr>
          <w:lang w:eastAsia="en-CA"/>
        </w:rPr>
        <w:t>:</w:t>
      </w:r>
    </w:p>
    <w:p w14:paraId="3162D0C9" w14:textId="77777777" w:rsidR="008F0097" w:rsidRPr="00696E37" w:rsidRDefault="008F0097" w:rsidP="007B436A">
      <w:pPr>
        <w:pStyle w:val="ListParagraph"/>
        <w:numPr>
          <w:ilvl w:val="0"/>
          <w:numId w:val="34"/>
        </w:numPr>
        <w:spacing w:after="120"/>
        <w:ind w:left="426" w:hanging="426"/>
        <w:rPr>
          <w:lang w:eastAsia="en-CA"/>
        </w:rPr>
      </w:pPr>
      <w:r w:rsidRPr="00696E37">
        <w:rPr>
          <w:lang w:eastAsia="en-CA"/>
        </w:rPr>
        <w:t>They are in place for no more than 30 days in a calendar year</w:t>
      </w:r>
    </w:p>
    <w:p w14:paraId="36F07335" w14:textId="7F3E71F7" w:rsidR="008F0097" w:rsidRDefault="008F0097" w:rsidP="007B436A">
      <w:pPr>
        <w:pStyle w:val="ListParagraph"/>
        <w:numPr>
          <w:ilvl w:val="0"/>
          <w:numId w:val="34"/>
        </w:numPr>
        <w:spacing w:after="120"/>
        <w:ind w:left="426" w:hanging="426"/>
        <w:rPr>
          <w:lang w:eastAsia="en-CA"/>
        </w:rPr>
      </w:pPr>
      <w:r w:rsidRPr="00696E37">
        <w:rPr>
          <w:lang w:eastAsia="en-CA"/>
        </w:rPr>
        <w:t>They do not require a permanent foundation</w:t>
      </w:r>
      <w:r w:rsidR="00C52A1F">
        <w:rPr>
          <w:lang w:eastAsia="en-CA"/>
        </w:rPr>
        <w:t xml:space="preserve"> or servicing facilities</w:t>
      </w:r>
    </w:p>
    <w:p w14:paraId="3455B73C" w14:textId="124237C1" w:rsidR="00C52A1F" w:rsidRPr="00696E37" w:rsidRDefault="00C52A1F" w:rsidP="007B436A">
      <w:pPr>
        <w:pStyle w:val="ListParagraph"/>
        <w:numPr>
          <w:ilvl w:val="0"/>
          <w:numId w:val="34"/>
        </w:numPr>
        <w:spacing w:after="120"/>
        <w:ind w:left="426" w:hanging="426"/>
        <w:rPr>
          <w:lang w:eastAsia="en-CA"/>
        </w:rPr>
      </w:pPr>
      <w:r>
        <w:rPr>
          <w:lang w:eastAsia="en-CA"/>
        </w:rPr>
        <w:t>Does not change the use of land</w:t>
      </w:r>
    </w:p>
    <w:p w14:paraId="418076F8" w14:textId="3DFC5539" w:rsidR="008F0097" w:rsidRPr="00696E37" w:rsidRDefault="008F0097" w:rsidP="008F0097">
      <w:pPr>
        <w:rPr>
          <w:lang w:eastAsia="en-CA"/>
        </w:rPr>
      </w:pPr>
      <w:r w:rsidRPr="00696E37">
        <w:rPr>
          <w:lang w:eastAsia="en-CA"/>
        </w:rPr>
        <w:t>A Director’s decision</w:t>
      </w:r>
      <w:r w:rsidRPr="00A32D72">
        <w:rPr>
          <w:lang w:eastAsia="en-CA"/>
        </w:rPr>
        <w:t>, specific to the subject property,</w:t>
      </w:r>
      <w:r w:rsidRPr="00696E37">
        <w:rPr>
          <w:lang w:eastAsia="en-CA"/>
        </w:rPr>
        <w:t xml:space="preserve"> dated June 22, 2023, confirmed that tents and associated facilities for one-time events do not require a permit. This decision included temporary tents for camping. While staff initially indicated camping would require a permit, the Director’s decision clarified that temporary camping structures for events are exempt</w:t>
      </w:r>
      <w:r w:rsidR="00450D47">
        <w:rPr>
          <w:lang w:eastAsia="en-CA"/>
        </w:rPr>
        <w:t xml:space="preserve"> following 5(34)</w:t>
      </w:r>
      <w:r w:rsidRPr="00696E37">
        <w:rPr>
          <w:lang w:eastAsia="en-CA"/>
        </w:rPr>
        <w:t>.</w:t>
      </w:r>
    </w:p>
    <w:p w14:paraId="5EA8A321" w14:textId="532E26BE" w:rsidR="008F0097" w:rsidRPr="00A32D72" w:rsidRDefault="00456233" w:rsidP="008F0097">
      <w:pPr>
        <w:rPr>
          <w:lang w:eastAsia="en-CA"/>
        </w:rPr>
      </w:pPr>
      <w:r>
        <w:rPr>
          <w:lang w:eastAsia="en-CA"/>
        </w:rPr>
        <w:t>In summary, t</w:t>
      </w:r>
      <w:r w:rsidR="008F0097" w:rsidRPr="00A32D72">
        <w:rPr>
          <w:lang w:eastAsia="en-CA"/>
        </w:rPr>
        <w:t xml:space="preserve">he IP seeks confirmation of day-use </w:t>
      </w:r>
      <w:r w:rsidR="00A40858">
        <w:rPr>
          <w:lang w:eastAsia="en-CA"/>
        </w:rPr>
        <w:t xml:space="preserve">and </w:t>
      </w:r>
      <w:r w:rsidR="008F0097" w:rsidRPr="00A32D72">
        <w:rPr>
          <w:lang w:eastAsia="en-CA"/>
        </w:rPr>
        <w:t xml:space="preserve">overnight </w:t>
      </w:r>
      <w:r w:rsidR="00A40858">
        <w:rPr>
          <w:lang w:eastAsia="en-CA"/>
        </w:rPr>
        <w:t xml:space="preserve">retreat </w:t>
      </w:r>
      <w:r w:rsidR="00FE0653">
        <w:rPr>
          <w:lang w:eastAsia="en-CA"/>
        </w:rPr>
        <w:t xml:space="preserve">activities using </w:t>
      </w:r>
      <w:r w:rsidR="008F0097" w:rsidRPr="00A32D72">
        <w:rPr>
          <w:lang w:eastAsia="en-CA"/>
        </w:rPr>
        <w:t xml:space="preserve">camp-style structures. NEC staff confirm that retreat uses permitted under </w:t>
      </w:r>
      <w:r w:rsidR="008F0097" w:rsidRPr="00696E37">
        <w:rPr>
          <w:lang w:eastAsia="en-CA"/>
        </w:rPr>
        <w:t xml:space="preserve">Development Permit </w:t>
      </w:r>
      <w:r w:rsidR="008F0097" w:rsidRPr="00864F2C">
        <w:t>DP-2025-00078</w:t>
      </w:r>
      <w:r w:rsidR="008F0097" w:rsidRPr="008F0097">
        <w:rPr>
          <w:i/>
          <w:iCs/>
        </w:rPr>
        <w:t xml:space="preserve"> </w:t>
      </w:r>
      <w:r w:rsidR="008F0097" w:rsidRPr="00A32D72">
        <w:rPr>
          <w:lang w:eastAsia="en-CA"/>
        </w:rPr>
        <w:t xml:space="preserve">remain valid. However, </w:t>
      </w:r>
      <w:r w:rsidR="00CB2699">
        <w:rPr>
          <w:lang w:eastAsia="en-CA"/>
        </w:rPr>
        <w:t xml:space="preserve">proposed </w:t>
      </w:r>
      <w:r w:rsidR="008F0097" w:rsidRPr="00A32D72">
        <w:rPr>
          <w:lang w:eastAsia="en-CA"/>
        </w:rPr>
        <w:t>structures not included in Development Permit</w:t>
      </w:r>
      <w:r w:rsidR="006F6A50">
        <w:rPr>
          <w:lang w:eastAsia="en-CA"/>
        </w:rPr>
        <w:t xml:space="preserve"> DP-2025-00078</w:t>
      </w:r>
      <w:r w:rsidR="008F0097" w:rsidRPr="00A32D72">
        <w:rPr>
          <w:lang w:eastAsia="en-CA"/>
        </w:rPr>
        <w:t xml:space="preserve"> and not exempt under Ontario Regulation 828 require </w:t>
      </w:r>
      <w:r w:rsidR="00930E3B">
        <w:rPr>
          <w:lang w:eastAsia="en-CA"/>
        </w:rPr>
        <w:t xml:space="preserve">consideration under a Development Permit Application </w:t>
      </w:r>
      <w:r w:rsidR="008F0097" w:rsidRPr="00A32D72">
        <w:rPr>
          <w:lang w:eastAsia="en-CA"/>
        </w:rPr>
        <w:t>a</w:t>
      </w:r>
      <w:r w:rsidR="00930E3B">
        <w:rPr>
          <w:lang w:eastAsia="en-CA"/>
        </w:rPr>
        <w:t xml:space="preserve">nd </w:t>
      </w:r>
      <w:r w:rsidR="002E7E1D">
        <w:rPr>
          <w:lang w:eastAsia="en-CA"/>
        </w:rPr>
        <w:lastRenderedPageBreak/>
        <w:t>issuance of a</w:t>
      </w:r>
      <w:r w:rsidR="008F0097" w:rsidRPr="00A32D72">
        <w:rPr>
          <w:lang w:eastAsia="en-CA"/>
        </w:rPr>
        <w:t xml:space="preserve"> Development Permit.</w:t>
      </w:r>
      <w:r w:rsidR="00160A7B">
        <w:rPr>
          <w:lang w:eastAsia="en-CA"/>
        </w:rPr>
        <w:t xml:space="preserve"> </w:t>
      </w:r>
      <w:r w:rsidR="00481CEE">
        <w:rPr>
          <w:lang w:eastAsia="en-CA"/>
        </w:rPr>
        <w:t xml:space="preserve">If there is a </w:t>
      </w:r>
      <w:r w:rsidR="008F0097" w:rsidRPr="00A32D72">
        <w:rPr>
          <w:lang w:eastAsia="en-CA"/>
        </w:rPr>
        <w:t>propose</w:t>
      </w:r>
      <w:r w:rsidR="00160A7B">
        <w:rPr>
          <w:lang w:eastAsia="en-CA"/>
        </w:rPr>
        <w:t xml:space="preserve">d shift from a farmhouse STA </w:t>
      </w:r>
      <w:r w:rsidR="00A80892">
        <w:rPr>
          <w:lang w:eastAsia="en-CA"/>
        </w:rPr>
        <w:t>to camping</w:t>
      </w:r>
      <w:r w:rsidR="008F0097" w:rsidRPr="00A32D72">
        <w:rPr>
          <w:lang w:eastAsia="en-CA"/>
        </w:rPr>
        <w:t>-style accommodations</w:t>
      </w:r>
      <w:r w:rsidR="00481CEE">
        <w:rPr>
          <w:lang w:eastAsia="en-CA"/>
        </w:rPr>
        <w:t xml:space="preserve">, it </w:t>
      </w:r>
      <w:r w:rsidR="008F0097" w:rsidRPr="00A32D72">
        <w:rPr>
          <w:lang w:eastAsia="en-CA"/>
        </w:rPr>
        <w:t xml:space="preserve">represents </w:t>
      </w:r>
      <w:r w:rsidR="00973C74" w:rsidRPr="00EC0111">
        <w:rPr>
          <w:i/>
          <w:iCs/>
          <w:lang w:eastAsia="en-CA"/>
        </w:rPr>
        <w:t>D</w:t>
      </w:r>
      <w:r w:rsidR="00BC4D51" w:rsidRPr="00EC0111">
        <w:rPr>
          <w:i/>
          <w:iCs/>
          <w:lang w:eastAsia="en-CA"/>
        </w:rPr>
        <w:t>evelopment</w:t>
      </w:r>
      <w:r w:rsidR="00BC4D51">
        <w:rPr>
          <w:lang w:eastAsia="en-CA"/>
        </w:rPr>
        <w:t xml:space="preserve"> </w:t>
      </w:r>
      <w:r w:rsidR="007A5F7C">
        <w:rPr>
          <w:lang w:eastAsia="en-CA"/>
        </w:rPr>
        <w:t xml:space="preserve">that must </w:t>
      </w:r>
      <w:r w:rsidR="00EC0111">
        <w:rPr>
          <w:lang w:eastAsia="en-CA"/>
        </w:rPr>
        <w:t>be</w:t>
      </w:r>
      <w:r w:rsidR="00EC0111" w:rsidRPr="00A32D72">
        <w:rPr>
          <w:lang w:eastAsia="en-CA"/>
        </w:rPr>
        <w:t xml:space="preserve"> reviewed</w:t>
      </w:r>
      <w:r w:rsidR="003720D1">
        <w:rPr>
          <w:lang w:eastAsia="en-CA"/>
        </w:rPr>
        <w:t xml:space="preserve"> </w:t>
      </w:r>
      <w:r w:rsidR="00973C74">
        <w:rPr>
          <w:lang w:eastAsia="en-CA"/>
        </w:rPr>
        <w:t xml:space="preserve">under applicable </w:t>
      </w:r>
      <w:r w:rsidR="003720D1">
        <w:rPr>
          <w:lang w:eastAsia="en-CA"/>
        </w:rPr>
        <w:t xml:space="preserve">NEP policies. </w:t>
      </w:r>
      <w:r w:rsidR="008F0097" w:rsidRPr="00A32D72">
        <w:rPr>
          <w:lang w:eastAsia="en-CA"/>
        </w:rPr>
        <w:t xml:space="preserve">Exemptions cited </w:t>
      </w:r>
      <w:r w:rsidR="003C0483">
        <w:rPr>
          <w:lang w:eastAsia="en-CA"/>
        </w:rPr>
        <w:t xml:space="preserve">in </w:t>
      </w:r>
      <w:r w:rsidR="00C608E7">
        <w:rPr>
          <w:lang w:eastAsia="en-CA"/>
        </w:rPr>
        <w:t xml:space="preserve">the </w:t>
      </w:r>
      <w:r w:rsidR="008F0097" w:rsidRPr="00A32D72">
        <w:rPr>
          <w:lang w:eastAsia="en-CA"/>
        </w:rPr>
        <w:t>IP apply only to a single dwelling</w:t>
      </w:r>
      <w:r w:rsidR="008B6C00">
        <w:rPr>
          <w:lang w:eastAsia="en-CA"/>
        </w:rPr>
        <w:t xml:space="preserve"> use </w:t>
      </w:r>
      <w:r w:rsidR="008F0097" w:rsidRPr="00A32D72">
        <w:rPr>
          <w:lang w:eastAsia="en-CA"/>
        </w:rPr>
        <w:t xml:space="preserve">and do not extend to retreat uses. </w:t>
      </w:r>
      <w:r w:rsidR="00BE6ECD">
        <w:rPr>
          <w:lang w:eastAsia="en-CA"/>
        </w:rPr>
        <w:t xml:space="preserve">Exemption 5(34) may </w:t>
      </w:r>
      <w:r w:rsidR="00AF2E9B">
        <w:rPr>
          <w:lang w:eastAsia="en-CA"/>
        </w:rPr>
        <w:t xml:space="preserve">be </w:t>
      </w:r>
      <w:r w:rsidR="00BE6ECD">
        <w:rPr>
          <w:lang w:eastAsia="en-CA"/>
        </w:rPr>
        <w:t>appl</w:t>
      </w:r>
      <w:r w:rsidR="00AF2E9B">
        <w:rPr>
          <w:lang w:eastAsia="en-CA"/>
        </w:rPr>
        <w:t xml:space="preserve">icable for the temporary use of </w:t>
      </w:r>
      <w:r w:rsidR="00BF6A73">
        <w:rPr>
          <w:lang w:eastAsia="en-CA"/>
        </w:rPr>
        <w:t>camp-style accommodations</w:t>
      </w:r>
      <w:r w:rsidR="006F6DE4">
        <w:rPr>
          <w:lang w:eastAsia="en-CA"/>
        </w:rPr>
        <w:t xml:space="preserve">, provided the </w:t>
      </w:r>
      <w:r w:rsidR="00895D66">
        <w:rPr>
          <w:lang w:eastAsia="en-CA"/>
        </w:rPr>
        <w:t xml:space="preserve">specific </w:t>
      </w:r>
      <w:r w:rsidR="004A2BFD">
        <w:rPr>
          <w:lang w:eastAsia="en-CA"/>
        </w:rPr>
        <w:t xml:space="preserve">limiting </w:t>
      </w:r>
      <w:r w:rsidR="00895D66">
        <w:rPr>
          <w:lang w:eastAsia="en-CA"/>
        </w:rPr>
        <w:t>provisions outlined in</w:t>
      </w:r>
      <w:r w:rsidR="00AB7B9C">
        <w:rPr>
          <w:lang w:eastAsia="en-CA"/>
        </w:rPr>
        <w:t xml:space="preserve"> the regulation are met.</w:t>
      </w:r>
      <w:r w:rsidR="00D33DD7">
        <w:rPr>
          <w:lang w:eastAsia="en-CA"/>
        </w:rPr>
        <w:t xml:space="preserve"> </w:t>
      </w:r>
    </w:p>
    <w:p w14:paraId="2ED7A927" w14:textId="74545210" w:rsidR="00B93869" w:rsidRDefault="00DB06B6" w:rsidP="007B436A">
      <w:pPr>
        <w:pStyle w:val="Heading1"/>
      </w:pPr>
      <w:r>
        <w:t xml:space="preserve">3.0 </w:t>
      </w:r>
      <w:r w:rsidR="009D5194">
        <w:t>Summary</w:t>
      </w:r>
    </w:p>
    <w:p w14:paraId="44910B4F" w14:textId="2C9128F5" w:rsidR="001D0C2A" w:rsidRDefault="001D0C2A" w:rsidP="001D0C2A">
      <w:pPr>
        <w:spacing w:before="100" w:beforeAutospacing="1" w:after="100" w:afterAutospacing="1"/>
        <w:rPr>
          <w:rFonts w:eastAsia="Times New Roman" w:cs="Segoe UI"/>
          <w:szCs w:val="24"/>
          <w:lang w:eastAsia="en-CA"/>
        </w:rPr>
      </w:pPr>
      <w:r w:rsidRPr="006C62A1">
        <w:rPr>
          <w:rFonts w:eastAsia="Times New Roman" w:cs="Segoe UI"/>
          <w:szCs w:val="24"/>
          <w:lang w:eastAsia="en-CA"/>
        </w:rPr>
        <w:t xml:space="preserve">This report examines the use of camp-style structures as short-term accommodations (STAs), within the </w:t>
      </w:r>
      <w:r w:rsidR="00CF42F6">
        <w:rPr>
          <w:rFonts w:eastAsia="Times New Roman" w:cs="Segoe UI"/>
          <w:szCs w:val="24"/>
          <w:lang w:eastAsia="en-CA"/>
        </w:rPr>
        <w:t xml:space="preserve">planning </w:t>
      </w:r>
      <w:r w:rsidRPr="006C62A1">
        <w:rPr>
          <w:rFonts w:eastAsia="Times New Roman" w:cs="Segoe UI"/>
          <w:szCs w:val="24"/>
          <w:lang w:eastAsia="en-CA"/>
        </w:rPr>
        <w:t>framework of the NEPDA, the NEP, Ontario Regulation 828 and the issuance of Development Permit DP-2025-0078.</w:t>
      </w:r>
    </w:p>
    <w:p w14:paraId="7CD64937" w14:textId="0D509012" w:rsidR="002E7E1D" w:rsidRPr="006C62A1" w:rsidRDefault="00C63280" w:rsidP="001D0C2A">
      <w:pPr>
        <w:spacing w:before="100" w:beforeAutospacing="1" w:after="100" w:afterAutospacing="1"/>
        <w:rPr>
          <w:rFonts w:eastAsia="Times New Roman" w:cs="Segoe UI"/>
          <w:szCs w:val="24"/>
          <w:lang w:eastAsia="en-CA"/>
        </w:rPr>
      </w:pPr>
      <w:r>
        <w:rPr>
          <w:rFonts w:eastAsia="Times New Roman" w:cs="Segoe UI"/>
          <w:szCs w:val="24"/>
          <w:lang w:eastAsia="en-CA"/>
        </w:rPr>
        <w:t>Summary of analysis:</w:t>
      </w:r>
    </w:p>
    <w:p w14:paraId="09A5210F" w14:textId="7C757B9D" w:rsidR="00B01B48" w:rsidRPr="000E1A7D" w:rsidRDefault="00B01B48" w:rsidP="007B436A">
      <w:pPr>
        <w:numPr>
          <w:ilvl w:val="0"/>
          <w:numId w:val="48"/>
        </w:numPr>
        <w:spacing w:before="100" w:beforeAutospacing="1" w:after="100" w:afterAutospacing="1"/>
        <w:ind w:left="426" w:hanging="426"/>
        <w:rPr>
          <w:rFonts w:eastAsia="Times New Roman" w:cs="Segoe UI"/>
          <w:szCs w:val="24"/>
          <w:lang w:eastAsia="en-CA"/>
        </w:rPr>
      </w:pPr>
      <w:r w:rsidRPr="000E1A7D">
        <w:rPr>
          <w:rFonts w:eastAsia="Times New Roman" w:cs="Segoe UI"/>
          <w:szCs w:val="24"/>
          <w:lang w:eastAsia="en-CA"/>
        </w:rPr>
        <w:t xml:space="preserve">Based on the current planning framework, camp-style structures used as permanent STAs </w:t>
      </w:r>
      <w:r>
        <w:rPr>
          <w:rFonts w:eastAsia="Times New Roman" w:cs="Segoe UI"/>
          <w:szCs w:val="24"/>
          <w:lang w:eastAsia="en-CA"/>
        </w:rPr>
        <w:t xml:space="preserve">are a form of </w:t>
      </w:r>
      <w:r w:rsidRPr="003D64F4">
        <w:rPr>
          <w:rFonts w:eastAsia="Times New Roman" w:cs="Segoe UI"/>
          <w:i/>
          <w:iCs/>
          <w:szCs w:val="24"/>
          <w:lang w:eastAsia="en-CA"/>
        </w:rPr>
        <w:t>Development</w:t>
      </w:r>
      <w:r>
        <w:rPr>
          <w:rFonts w:eastAsia="Times New Roman" w:cs="Segoe UI"/>
          <w:szCs w:val="24"/>
          <w:lang w:eastAsia="en-CA"/>
        </w:rPr>
        <w:t xml:space="preserve"> that is not permi</w:t>
      </w:r>
      <w:r w:rsidR="00EA194D">
        <w:rPr>
          <w:rFonts w:eastAsia="Times New Roman" w:cs="Segoe UI"/>
          <w:szCs w:val="24"/>
          <w:lang w:eastAsia="en-CA"/>
        </w:rPr>
        <w:t>tted</w:t>
      </w:r>
      <w:r>
        <w:rPr>
          <w:rFonts w:eastAsia="Times New Roman" w:cs="Segoe UI"/>
          <w:szCs w:val="24"/>
          <w:lang w:eastAsia="en-CA"/>
        </w:rPr>
        <w:t xml:space="preserve"> on the subject property. </w:t>
      </w:r>
    </w:p>
    <w:p w14:paraId="1EF20103" w14:textId="77777777" w:rsidR="00B01B48" w:rsidRPr="006C62A1" w:rsidRDefault="00B01B48" w:rsidP="007B436A">
      <w:pPr>
        <w:numPr>
          <w:ilvl w:val="0"/>
          <w:numId w:val="48"/>
        </w:numPr>
        <w:spacing w:before="100" w:beforeAutospacing="1" w:after="100" w:afterAutospacing="1"/>
        <w:ind w:left="426" w:hanging="426"/>
        <w:rPr>
          <w:rFonts w:eastAsia="Times New Roman" w:cs="Segoe UI"/>
          <w:szCs w:val="24"/>
          <w:lang w:eastAsia="en-CA"/>
        </w:rPr>
      </w:pPr>
      <w:r w:rsidRPr="006C62A1">
        <w:rPr>
          <w:rFonts w:eastAsia="Times New Roman" w:cs="Segoe UI"/>
          <w:szCs w:val="24"/>
          <w:lang w:eastAsia="en-CA"/>
        </w:rPr>
        <w:t>Exemptions may apply following Ontario Regulation 828 only if:</w:t>
      </w:r>
    </w:p>
    <w:p w14:paraId="451D8B49" w14:textId="77777777" w:rsidR="00B01B48" w:rsidRPr="006C62A1" w:rsidRDefault="00B01B48" w:rsidP="007B436A">
      <w:pPr>
        <w:numPr>
          <w:ilvl w:val="1"/>
          <w:numId w:val="48"/>
        </w:numPr>
        <w:spacing w:before="100" w:beforeAutospacing="1" w:after="100" w:afterAutospacing="1"/>
        <w:ind w:left="993" w:hanging="426"/>
        <w:rPr>
          <w:rFonts w:eastAsia="Times New Roman" w:cs="Segoe UI"/>
          <w:szCs w:val="24"/>
          <w:lang w:eastAsia="en-CA"/>
        </w:rPr>
      </w:pPr>
      <w:r w:rsidRPr="006C62A1">
        <w:rPr>
          <w:rFonts w:eastAsia="Times New Roman" w:cs="Segoe UI"/>
          <w:szCs w:val="24"/>
          <w:lang w:eastAsia="en-CA"/>
        </w:rPr>
        <w:t>A structure is temporary and used for a special event (s.5(34))</w:t>
      </w:r>
    </w:p>
    <w:p w14:paraId="19753608" w14:textId="77777777" w:rsidR="00B01B48" w:rsidRDefault="00B01B48" w:rsidP="007B436A">
      <w:pPr>
        <w:numPr>
          <w:ilvl w:val="1"/>
          <w:numId w:val="48"/>
        </w:numPr>
        <w:spacing w:before="100" w:beforeAutospacing="1" w:after="100" w:afterAutospacing="1"/>
        <w:ind w:left="993" w:hanging="426"/>
        <w:rPr>
          <w:rFonts w:eastAsia="Times New Roman" w:cs="Segoe UI"/>
          <w:szCs w:val="24"/>
          <w:lang w:eastAsia="en-CA"/>
        </w:rPr>
      </w:pPr>
      <w:r w:rsidRPr="006C62A1">
        <w:rPr>
          <w:rFonts w:eastAsia="Times New Roman" w:cs="Segoe UI"/>
          <w:szCs w:val="24"/>
          <w:lang w:eastAsia="en-CA"/>
        </w:rPr>
        <w:t>It is accessory to general agricultural development (s.5(9))</w:t>
      </w:r>
      <w:r w:rsidRPr="00D07994">
        <w:rPr>
          <w:rFonts w:eastAsia="Times New Roman" w:cs="Segoe UI"/>
          <w:szCs w:val="24"/>
          <w:lang w:eastAsia="en-CA"/>
        </w:rPr>
        <w:t xml:space="preserve"> </w:t>
      </w:r>
    </w:p>
    <w:p w14:paraId="40A68176" w14:textId="77777777" w:rsidR="00B01B48" w:rsidRPr="006C62A1" w:rsidRDefault="00B01B48" w:rsidP="00AB633E">
      <w:pPr>
        <w:numPr>
          <w:ilvl w:val="1"/>
          <w:numId w:val="48"/>
        </w:numPr>
        <w:spacing w:before="100" w:beforeAutospacing="1" w:after="100" w:afterAutospacing="1" w:line="240" w:lineRule="auto"/>
        <w:ind w:left="992" w:hanging="425"/>
        <w:contextualSpacing/>
        <w:rPr>
          <w:rFonts w:eastAsia="Times New Roman" w:cs="Segoe UI"/>
          <w:szCs w:val="24"/>
          <w:lang w:eastAsia="en-CA"/>
        </w:rPr>
      </w:pPr>
      <w:r w:rsidRPr="001D2F81">
        <w:rPr>
          <w:rFonts w:eastAsia="Times New Roman" w:cs="Segoe UI"/>
          <w:szCs w:val="24"/>
          <w:lang w:eastAsia="en-CA"/>
        </w:rPr>
        <w:t>All provisions and definitions of Ontario Regulation 828 must be satisfied</w:t>
      </w:r>
    </w:p>
    <w:p w14:paraId="49F9BF3A" w14:textId="2839B6F1" w:rsidR="00D07994" w:rsidRDefault="00D64FFB" w:rsidP="00AB633E">
      <w:pPr>
        <w:pStyle w:val="ListParagraph"/>
        <w:numPr>
          <w:ilvl w:val="0"/>
          <w:numId w:val="36"/>
        </w:numPr>
        <w:tabs>
          <w:tab w:val="clear" w:pos="720"/>
          <w:tab w:val="num" w:pos="426"/>
        </w:tabs>
        <w:spacing w:before="100" w:beforeAutospacing="1" w:after="100" w:afterAutospacing="1"/>
        <w:ind w:left="426" w:hanging="426"/>
        <w:rPr>
          <w:rFonts w:eastAsia="Times New Roman" w:cs="Segoe UI"/>
          <w:szCs w:val="24"/>
          <w:lang w:eastAsia="en-CA"/>
        </w:rPr>
      </w:pPr>
      <w:r w:rsidRPr="006100AD">
        <w:rPr>
          <w:rFonts w:eastAsia="Times New Roman" w:cs="Segoe UI"/>
          <w:szCs w:val="24"/>
          <w:lang w:eastAsia="en-CA"/>
        </w:rPr>
        <w:t xml:space="preserve">An on-site </w:t>
      </w:r>
      <w:r w:rsidR="008041DB">
        <w:rPr>
          <w:rFonts w:eastAsia="Times New Roman" w:cs="Segoe UI"/>
          <w:szCs w:val="24"/>
          <w:lang w:eastAsia="en-CA"/>
        </w:rPr>
        <w:t>sky-</w:t>
      </w:r>
      <w:r w:rsidR="00B01B48">
        <w:rPr>
          <w:rFonts w:eastAsia="Times New Roman" w:cs="Segoe UI"/>
          <w:szCs w:val="24"/>
          <w:lang w:eastAsia="en-CA"/>
        </w:rPr>
        <w:t>camp</w:t>
      </w:r>
      <w:r w:rsidR="008041DB">
        <w:rPr>
          <w:rFonts w:eastAsia="Times New Roman" w:cs="Segoe UI"/>
          <w:szCs w:val="24"/>
          <w:lang w:eastAsia="en-CA"/>
        </w:rPr>
        <w:t xml:space="preserve"> </w:t>
      </w:r>
      <w:r w:rsidRPr="00112695">
        <w:rPr>
          <w:rFonts w:eastAsia="Times New Roman" w:cs="Segoe UI"/>
          <w:szCs w:val="24"/>
          <w:lang w:eastAsia="en-CA"/>
        </w:rPr>
        <w:t>and related facilities as well as any proposed are not currently included in the approved Existing Use under Development Permit 2025-00078.</w:t>
      </w:r>
    </w:p>
    <w:p w14:paraId="782E115F" w14:textId="77777777" w:rsidR="006C534E" w:rsidRDefault="00926B1D" w:rsidP="007B436A">
      <w:pPr>
        <w:pStyle w:val="ListParagraph"/>
        <w:numPr>
          <w:ilvl w:val="0"/>
          <w:numId w:val="36"/>
        </w:numPr>
        <w:tabs>
          <w:tab w:val="clear" w:pos="720"/>
          <w:tab w:val="num" w:pos="426"/>
        </w:tabs>
        <w:spacing w:before="100" w:beforeAutospacing="1" w:after="100" w:afterAutospacing="1"/>
        <w:ind w:left="426" w:hanging="426"/>
        <w:rPr>
          <w:rFonts w:eastAsia="Times New Roman" w:cs="Segoe UI"/>
          <w:szCs w:val="24"/>
          <w:lang w:eastAsia="en-CA"/>
        </w:rPr>
      </w:pPr>
      <w:r w:rsidRPr="007B436A">
        <w:rPr>
          <w:rFonts w:eastAsia="Times New Roman" w:cs="Segoe UI"/>
          <w:szCs w:val="24"/>
          <w:lang w:eastAsia="en-CA"/>
        </w:rPr>
        <w:t>By decision of the OLT, t</w:t>
      </w:r>
      <w:r w:rsidR="001D0C2A" w:rsidRPr="007B436A">
        <w:rPr>
          <w:rFonts w:eastAsia="Times New Roman" w:cs="Segoe UI"/>
          <w:szCs w:val="24"/>
          <w:lang w:eastAsia="en-CA"/>
        </w:rPr>
        <w:t>he farmhouse is the only confirmed STA</w:t>
      </w:r>
      <w:r w:rsidRPr="007B436A">
        <w:rPr>
          <w:rFonts w:eastAsia="Times New Roman" w:cs="Segoe UI"/>
          <w:szCs w:val="24"/>
          <w:lang w:eastAsia="en-CA"/>
        </w:rPr>
        <w:t xml:space="preserve"> currently permitted on the subject property. </w:t>
      </w:r>
    </w:p>
    <w:p w14:paraId="0C521665" w14:textId="77777777" w:rsidR="002845CB" w:rsidRDefault="00311F51" w:rsidP="007B436A">
      <w:pPr>
        <w:pStyle w:val="ListParagraph"/>
        <w:numPr>
          <w:ilvl w:val="0"/>
          <w:numId w:val="36"/>
        </w:numPr>
        <w:tabs>
          <w:tab w:val="clear" w:pos="720"/>
          <w:tab w:val="num" w:pos="426"/>
        </w:tabs>
        <w:spacing w:before="100" w:beforeAutospacing="1" w:after="100" w:afterAutospacing="1"/>
        <w:ind w:left="426" w:hanging="426"/>
        <w:rPr>
          <w:rFonts w:eastAsia="Times New Roman" w:cs="Segoe UI"/>
          <w:szCs w:val="24"/>
          <w:lang w:eastAsia="en-CA"/>
        </w:rPr>
      </w:pPr>
      <w:r w:rsidRPr="007B436A">
        <w:rPr>
          <w:rFonts w:eastAsia="Times New Roman" w:cs="Segoe UI"/>
          <w:szCs w:val="24"/>
          <w:lang w:eastAsia="en-CA"/>
        </w:rPr>
        <w:t xml:space="preserve">Camping is not </w:t>
      </w:r>
      <w:r w:rsidR="00134976">
        <w:rPr>
          <w:rFonts w:eastAsia="Times New Roman" w:cs="Segoe UI"/>
          <w:szCs w:val="24"/>
          <w:lang w:eastAsia="en-CA"/>
        </w:rPr>
        <w:t xml:space="preserve">included as </w:t>
      </w:r>
      <w:r w:rsidR="000F02D0">
        <w:rPr>
          <w:rFonts w:eastAsia="Times New Roman" w:cs="Segoe UI"/>
          <w:szCs w:val="24"/>
          <w:lang w:eastAsia="en-CA"/>
        </w:rPr>
        <w:t xml:space="preserve">an Existing Use </w:t>
      </w:r>
      <w:r w:rsidR="000F41B1">
        <w:rPr>
          <w:rFonts w:eastAsia="Times New Roman" w:cs="Segoe UI"/>
          <w:szCs w:val="24"/>
          <w:lang w:eastAsia="en-CA"/>
        </w:rPr>
        <w:t xml:space="preserve">under the current </w:t>
      </w:r>
      <w:r w:rsidR="00134976">
        <w:rPr>
          <w:rFonts w:eastAsia="Times New Roman" w:cs="Segoe UI"/>
          <w:szCs w:val="24"/>
          <w:lang w:eastAsia="en-CA"/>
        </w:rPr>
        <w:t>OLT decision and Development Permit 2025-000</w:t>
      </w:r>
      <w:r w:rsidR="002845CB">
        <w:rPr>
          <w:rFonts w:eastAsia="Times New Roman" w:cs="Segoe UI"/>
          <w:szCs w:val="24"/>
          <w:lang w:eastAsia="en-CA"/>
        </w:rPr>
        <w:t>78.</w:t>
      </w:r>
    </w:p>
    <w:p w14:paraId="00C9A21D" w14:textId="3712FEFB" w:rsidR="002845CB" w:rsidRDefault="002845CB" w:rsidP="007B436A">
      <w:pPr>
        <w:pStyle w:val="ListParagraph"/>
        <w:numPr>
          <w:ilvl w:val="0"/>
          <w:numId w:val="36"/>
        </w:numPr>
        <w:tabs>
          <w:tab w:val="clear" w:pos="720"/>
          <w:tab w:val="num" w:pos="426"/>
        </w:tabs>
        <w:spacing w:before="100" w:beforeAutospacing="1" w:after="100" w:afterAutospacing="1"/>
        <w:ind w:left="426" w:hanging="426"/>
        <w:rPr>
          <w:rFonts w:eastAsia="Times New Roman" w:cs="Segoe UI"/>
          <w:szCs w:val="24"/>
          <w:lang w:eastAsia="en-CA"/>
        </w:rPr>
      </w:pPr>
      <w:r>
        <w:rPr>
          <w:rFonts w:eastAsia="Times New Roman" w:cs="Segoe UI"/>
          <w:szCs w:val="24"/>
          <w:lang w:eastAsia="en-CA"/>
        </w:rPr>
        <w:t xml:space="preserve">Camping is not a </w:t>
      </w:r>
      <w:r w:rsidR="00311F51" w:rsidRPr="007B436A">
        <w:rPr>
          <w:rFonts w:eastAsia="Times New Roman" w:cs="Segoe UI"/>
          <w:szCs w:val="24"/>
          <w:lang w:eastAsia="en-CA"/>
        </w:rPr>
        <w:t xml:space="preserve">permitted use in the EPA designation. </w:t>
      </w:r>
    </w:p>
    <w:p w14:paraId="682DB4EF" w14:textId="4CDEAF3F" w:rsidR="001D0C2A" w:rsidRPr="007B436A" w:rsidRDefault="003F72B9" w:rsidP="007B436A">
      <w:pPr>
        <w:spacing w:before="100" w:beforeAutospacing="1" w:after="100" w:afterAutospacing="1"/>
        <w:rPr>
          <w:rFonts w:eastAsia="Times New Roman" w:cs="Segoe UI"/>
          <w:szCs w:val="24"/>
          <w:lang w:eastAsia="en-CA"/>
        </w:rPr>
      </w:pPr>
      <w:r w:rsidRPr="00030E56">
        <w:rPr>
          <w:rFonts w:eastAsia="Times New Roman" w:cs="Segoe UI"/>
          <w:szCs w:val="24"/>
          <w:lang w:eastAsia="en-CA"/>
        </w:rPr>
        <w:t>A policy interpretation is needed</w:t>
      </w:r>
      <w:r w:rsidR="00E21F1F" w:rsidRPr="00030E56">
        <w:t>, whether camp-style structures should be considered under Part 2.3 Existing Use policies as a function of the farmhouse STA</w:t>
      </w:r>
      <w:r w:rsidRPr="00030E56">
        <w:rPr>
          <w:rFonts w:eastAsia="Times New Roman" w:cs="Segoe UI"/>
          <w:szCs w:val="24"/>
          <w:lang w:eastAsia="en-CA"/>
        </w:rPr>
        <w:t xml:space="preserve"> </w:t>
      </w:r>
      <w:r w:rsidR="006F7718" w:rsidRPr="00030E56">
        <w:t xml:space="preserve">If </w:t>
      </w:r>
      <w:r w:rsidR="006F7718" w:rsidRPr="00030E56">
        <w:lastRenderedPageBreak/>
        <w:t>the Commission determines that camp style structu</w:t>
      </w:r>
      <w:r w:rsidR="006100AD" w:rsidRPr="00030E56">
        <w:t>r</w:t>
      </w:r>
      <w:r w:rsidR="006F7718" w:rsidRPr="00030E56">
        <w:t xml:space="preserve">es used as STA’s </w:t>
      </w:r>
      <w:r w:rsidR="00626417" w:rsidRPr="00030E56">
        <w:t>c</w:t>
      </w:r>
      <w:r w:rsidR="006F7718" w:rsidRPr="00030E56">
        <w:t>ould not</w:t>
      </w:r>
      <w:r w:rsidR="009A64FA" w:rsidRPr="00030E56">
        <w:t xml:space="preserve"> meet the permitted uses of the Escarpment Protection Area designation and would therefore not be permitted.</w:t>
      </w:r>
      <w:r w:rsidR="009A64FA">
        <w:t xml:space="preserve"> </w:t>
      </w:r>
    </w:p>
    <w:p w14:paraId="36510FE6" w14:textId="27C8E448" w:rsidR="00AE1BAF" w:rsidRDefault="00AE1BAF" w:rsidP="007B436A">
      <w:pPr>
        <w:pStyle w:val="Heading1"/>
      </w:pPr>
      <w:r>
        <w:t>Prepared by:</w:t>
      </w:r>
    </w:p>
    <w:p w14:paraId="1F7CFB61" w14:textId="0EA0CCB9" w:rsidR="00AE1BAF" w:rsidRPr="00EF588F" w:rsidRDefault="00EF588F" w:rsidP="00BF6C44">
      <w:pPr>
        <w:rPr>
          <w:u w:val="single"/>
          <w:lang w:val="en-US"/>
        </w:rPr>
      </w:pPr>
      <w:r w:rsidRPr="00EF588F">
        <w:rPr>
          <w:u w:val="single"/>
          <w:lang w:val="en-US"/>
        </w:rPr>
        <w:t>Original signed by</w:t>
      </w:r>
    </w:p>
    <w:p w14:paraId="470E077B" w14:textId="6FA0FA10" w:rsidR="00AE1BAF" w:rsidRDefault="00BC4B8B" w:rsidP="00EF588F">
      <w:pPr>
        <w:contextualSpacing/>
        <w:rPr>
          <w:lang w:val="en-US"/>
        </w:rPr>
      </w:pPr>
      <w:r>
        <w:rPr>
          <w:lang w:val="en-US"/>
        </w:rPr>
        <w:t>Janet Sperling</w:t>
      </w:r>
    </w:p>
    <w:p w14:paraId="51236058" w14:textId="15F5DC88" w:rsidR="00AE1BAF" w:rsidRDefault="001A6E5F" w:rsidP="00BF6C44">
      <w:pPr>
        <w:rPr>
          <w:lang w:val="en-US"/>
        </w:rPr>
      </w:pPr>
      <w:r>
        <w:rPr>
          <w:lang w:val="en-US"/>
        </w:rPr>
        <w:t>A/</w:t>
      </w:r>
      <w:r w:rsidR="00BE0F6B">
        <w:rPr>
          <w:lang w:val="en-US"/>
        </w:rPr>
        <w:t xml:space="preserve">Senior </w:t>
      </w:r>
      <w:r w:rsidR="00D06492">
        <w:rPr>
          <w:lang w:val="en-US"/>
        </w:rPr>
        <w:t>Strategic Advisor</w:t>
      </w:r>
    </w:p>
    <w:p w14:paraId="780ED0C8" w14:textId="715B5FA4" w:rsidR="00AE1BAF" w:rsidRDefault="00AE1BAF" w:rsidP="007B436A">
      <w:pPr>
        <w:pStyle w:val="Heading1"/>
      </w:pPr>
      <w:r w:rsidRPr="00E47C62">
        <w:t>Approved by:</w:t>
      </w:r>
    </w:p>
    <w:p w14:paraId="30B34BBC" w14:textId="5141F2F2" w:rsidR="00AE1BAF" w:rsidRDefault="00EF588F" w:rsidP="00BF6C44">
      <w:pPr>
        <w:rPr>
          <w:lang w:val="en-US"/>
        </w:rPr>
      </w:pPr>
      <w:r w:rsidRPr="00EF588F">
        <w:rPr>
          <w:u w:val="single"/>
          <w:lang w:val="en-US"/>
        </w:rPr>
        <w:t>Original signed by</w:t>
      </w:r>
    </w:p>
    <w:p w14:paraId="1F92066F" w14:textId="7A4F3DF5" w:rsidR="00AE1BAF" w:rsidRDefault="00BD033D" w:rsidP="00EF588F">
      <w:pPr>
        <w:contextualSpacing/>
        <w:rPr>
          <w:lang w:val="en-US"/>
        </w:rPr>
      </w:pPr>
      <w:r w:rsidRPr="00BD033D">
        <w:rPr>
          <w:lang w:val="en-US"/>
        </w:rPr>
        <w:t>Shawn Carey</w:t>
      </w:r>
    </w:p>
    <w:p w14:paraId="6AFE048D" w14:textId="097DF58E" w:rsidR="46409738" w:rsidRDefault="00BD033D" w:rsidP="00DB06B6">
      <w:pPr>
        <w:spacing w:after="1000"/>
      </w:pPr>
      <w:r>
        <w:rPr>
          <w:lang w:val="en-US"/>
        </w:rPr>
        <w:t>Director</w:t>
      </w:r>
    </w:p>
    <w:p w14:paraId="2D6C7730" w14:textId="21D90736" w:rsidR="00E97AA8" w:rsidRDefault="00E755F3" w:rsidP="007B436A">
      <w:pPr>
        <w:pStyle w:val="Heading1"/>
      </w:pPr>
      <w:r>
        <w:t>Attachments:</w:t>
      </w:r>
    </w:p>
    <w:p w14:paraId="2653CFCF" w14:textId="73894CB0" w:rsidR="007D0435" w:rsidRDefault="007D0435" w:rsidP="00E652ED">
      <w:pPr>
        <w:rPr>
          <w:lang w:val="en-US"/>
        </w:rPr>
      </w:pPr>
      <w:r>
        <w:rPr>
          <w:lang w:val="en-US"/>
        </w:rPr>
        <w:t xml:space="preserve">Attachments </w:t>
      </w:r>
      <w:r w:rsidR="006C7F51">
        <w:rPr>
          <w:lang w:val="en-US"/>
        </w:rPr>
        <w:t xml:space="preserve">have been circulated to the Commission only. </w:t>
      </w:r>
    </w:p>
    <w:p w14:paraId="648DA8CB" w14:textId="56D78D47" w:rsidR="00E652ED" w:rsidRPr="007B436A" w:rsidRDefault="00E652ED" w:rsidP="00E652ED">
      <w:pPr>
        <w:rPr>
          <w:lang w:val="en-US"/>
        </w:rPr>
      </w:pPr>
      <w:r w:rsidRPr="007B436A">
        <w:rPr>
          <w:lang w:val="en-US"/>
        </w:rPr>
        <w:t xml:space="preserve">Appendix </w:t>
      </w:r>
      <w:r w:rsidR="004263B2" w:rsidRPr="007B436A">
        <w:rPr>
          <w:lang w:val="en-US"/>
        </w:rPr>
        <w:t>1.0</w:t>
      </w:r>
      <w:r w:rsidRPr="007B436A">
        <w:rPr>
          <w:lang w:val="en-US"/>
        </w:rPr>
        <w:t xml:space="preserve"> - OLT Decision</w:t>
      </w:r>
    </w:p>
    <w:p w14:paraId="7F35C3F5" w14:textId="12CB6623" w:rsidR="0094641E" w:rsidRPr="007B436A" w:rsidRDefault="0094641E">
      <w:pPr>
        <w:rPr>
          <w:lang w:val="en-US"/>
        </w:rPr>
      </w:pPr>
      <w:r w:rsidRPr="007B436A">
        <w:rPr>
          <w:lang w:val="en-US"/>
        </w:rPr>
        <w:t xml:space="preserve">Appendix </w:t>
      </w:r>
      <w:r w:rsidR="004263B2" w:rsidRPr="007B436A">
        <w:rPr>
          <w:lang w:val="en-US"/>
        </w:rPr>
        <w:t>2.0</w:t>
      </w:r>
      <w:r w:rsidR="00E45E08" w:rsidRPr="007B436A">
        <w:rPr>
          <w:lang w:val="en-US"/>
        </w:rPr>
        <w:t xml:space="preserve"> -</w:t>
      </w:r>
      <w:r w:rsidRPr="007B436A">
        <w:rPr>
          <w:lang w:val="en-US"/>
        </w:rPr>
        <w:t xml:space="preserve"> Development Permit</w:t>
      </w:r>
    </w:p>
    <w:p w14:paraId="53134DCB" w14:textId="79896881" w:rsidR="00C51DDE" w:rsidRPr="007B436A" w:rsidRDefault="00C51DDE" w:rsidP="00112695">
      <w:pPr>
        <w:rPr>
          <w:lang w:val="en-US"/>
        </w:rPr>
      </w:pPr>
      <w:r w:rsidRPr="007B436A">
        <w:rPr>
          <w:lang w:val="en-US"/>
        </w:rPr>
        <w:t xml:space="preserve">Appendix </w:t>
      </w:r>
      <w:r w:rsidR="003F5FAA" w:rsidRPr="007B436A">
        <w:rPr>
          <w:lang w:val="en-US"/>
        </w:rPr>
        <w:t>3.0</w:t>
      </w:r>
      <w:r w:rsidR="00E45E08" w:rsidRPr="007B436A">
        <w:rPr>
          <w:lang w:val="en-US"/>
        </w:rPr>
        <w:t xml:space="preserve"> -</w:t>
      </w:r>
      <w:r w:rsidRPr="007B436A">
        <w:rPr>
          <w:lang w:val="en-US"/>
        </w:rPr>
        <w:t xml:space="preserve"> Delegation Request</w:t>
      </w:r>
    </w:p>
    <w:p w14:paraId="2DD98359" w14:textId="162F6A7B" w:rsidR="00E45E08" w:rsidRPr="007B436A" w:rsidRDefault="00D60F88" w:rsidP="00112695">
      <w:r w:rsidRPr="007B436A">
        <w:t xml:space="preserve">Appendix </w:t>
      </w:r>
      <w:r w:rsidR="003F5FAA" w:rsidRPr="007B436A">
        <w:t>4.0</w:t>
      </w:r>
      <w:r w:rsidR="00E45E08" w:rsidRPr="007B436A">
        <w:t xml:space="preserve"> – </w:t>
      </w:r>
      <w:r w:rsidR="00E45E08" w:rsidRPr="007B436A">
        <w:rPr>
          <w:lang w:val="en-US"/>
        </w:rPr>
        <w:t>Interim Proposal and Resolution Report</w:t>
      </w:r>
    </w:p>
    <w:p w14:paraId="38B646E9" w14:textId="1FF7D394" w:rsidR="00E60C62" w:rsidRPr="007B436A" w:rsidRDefault="00E60C62" w:rsidP="00112695">
      <w:r w:rsidRPr="007B436A">
        <w:t xml:space="preserve">Appendix 5.0 – Existing Use </w:t>
      </w:r>
      <w:r w:rsidR="00FB5CF6" w:rsidRPr="007B436A">
        <w:t>D</w:t>
      </w:r>
      <w:r w:rsidRPr="007B436A">
        <w:t>efinition</w:t>
      </w:r>
    </w:p>
    <w:p w14:paraId="6372E229" w14:textId="61D796DA" w:rsidR="001F1895" w:rsidRDefault="000E665F" w:rsidP="00BF6C44">
      <w:pPr>
        <w:rPr>
          <w:lang w:val="en-US"/>
        </w:rPr>
      </w:pPr>
      <w:r w:rsidRPr="007B436A">
        <w:t>Appendi</w:t>
      </w:r>
      <w:r w:rsidR="00D60F88" w:rsidRPr="007B436A">
        <w:t>x</w:t>
      </w:r>
      <w:r w:rsidR="00D60F88" w:rsidRPr="00D06492">
        <w:t xml:space="preserve"> </w:t>
      </w:r>
      <w:r w:rsidRPr="00D06492">
        <w:t xml:space="preserve">6.0 - Part 2.3 Existing Use Policies </w:t>
      </w:r>
    </w:p>
    <w:sectPr w:rsidR="001F1895" w:rsidSect="006D08C0">
      <w:headerReference w:type="default" r:id="rId13"/>
      <w:footerReference w:type="default" r:id="rId14"/>
      <w:headerReference w:type="first" r:id="rId15"/>
      <w:footerReference w:type="first" r:id="rId16"/>
      <w:pgSz w:w="12240" w:h="15840" w:code="1"/>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3E9E" w14:textId="77777777" w:rsidR="00BE0DA0" w:rsidRDefault="00BE0DA0" w:rsidP="00BF6C44">
      <w:r>
        <w:separator/>
      </w:r>
    </w:p>
  </w:endnote>
  <w:endnote w:type="continuationSeparator" w:id="0">
    <w:p w14:paraId="4CB458E7" w14:textId="77777777" w:rsidR="00BE0DA0" w:rsidRDefault="00BE0DA0" w:rsidP="00BF6C44">
      <w:r>
        <w:continuationSeparator/>
      </w:r>
    </w:p>
  </w:endnote>
  <w:endnote w:type="continuationNotice" w:id="1">
    <w:p w14:paraId="0EBFCA59" w14:textId="77777777" w:rsidR="00BE0DA0" w:rsidRDefault="00BE0DA0" w:rsidP="00BF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500000000000000"/>
    <w:charset w:val="00"/>
    <w:family w:val="modern"/>
    <w:notTrueType/>
    <w:pitch w:val="variable"/>
    <w:sig w:usb0="20000207"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14128"/>
      <w:docPartObj>
        <w:docPartGallery w:val="Page Numbers (Bottom of Page)"/>
        <w:docPartUnique/>
      </w:docPartObj>
    </w:sdtPr>
    <w:sdtEndPr>
      <w:rPr>
        <w:noProof/>
      </w:rPr>
    </w:sdtEndPr>
    <w:sdtContent>
      <w:p w14:paraId="395420D5" w14:textId="390C7EF0" w:rsidR="00451119" w:rsidRPr="00EF72D9" w:rsidRDefault="00451119" w:rsidP="004B17E0">
        <w:pPr>
          <w:pStyle w:val="Footer"/>
          <w:jc w:val="right"/>
        </w:pPr>
        <w:r w:rsidRPr="00EF72D9">
          <w:fldChar w:fldCharType="begin"/>
        </w:r>
        <w:r w:rsidRPr="00EF72D9">
          <w:instrText xml:space="preserve"> PAGE   \* MERGEFORMAT </w:instrText>
        </w:r>
        <w:r w:rsidRPr="00EF72D9">
          <w:fldChar w:fldCharType="separate"/>
        </w:r>
        <w:r w:rsidRPr="00EF72D9">
          <w:rPr>
            <w:noProof/>
          </w:rPr>
          <w:t>2</w:t>
        </w:r>
        <w:r w:rsidRPr="00EF72D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A4A56C" w14:paraId="12CEC2E8" w14:textId="77777777" w:rsidTr="5CA4A56C">
      <w:trPr>
        <w:trHeight w:val="300"/>
      </w:trPr>
      <w:tc>
        <w:tcPr>
          <w:tcW w:w="3120" w:type="dxa"/>
        </w:tcPr>
        <w:p w14:paraId="4D80A7DC" w14:textId="7D5DBD44" w:rsidR="5CA4A56C" w:rsidRDefault="5CA4A56C" w:rsidP="5CA4A56C">
          <w:pPr>
            <w:pStyle w:val="Header"/>
            <w:ind w:left="-115"/>
          </w:pPr>
        </w:p>
      </w:tc>
      <w:tc>
        <w:tcPr>
          <w:tcW w:w="3120" w:type="dxa"/>
        </w:tcPr>
        <w:p w14:paraId="3E921359" w14:textId="6C55F07B" w:rsidR="5CA4A56C" w:rsidRDefault="5CA4A56C" w:rsidP="5CA4A56C">
          <w:pPr>
            <w:pStyle w:val="Header"/>
            <w:jc w:val="center"/>
          </w:pPr>
        </w:p>
      </w:tc>
      <w:tc>
        <w:tcPr>
          <w:tcW w:w="3120" w:type="dxa"/>
        </w:tcPr>
        <w:p w14:paraId="3356F03B" w14:textId="6F375E3D" w:rsidR="5CA4A56C" w:rsidRDefault="5CA4A56C" w:rsidP="5CA4A56C">
          <w:pPr>
            <w:pStyle w:val="Header"/>
            <w:ind w:right="-115"/>
            <w:jc w:val="right"/>
          </w:pPr>
        </w:p>
      </w:tc>
    </w:tr>
  </w:tbl>
  <w:p w14:paraId="419190A7" w14:textId="4426F4F1" w:rsidR="5CA4A56C" w:rsidRDefault="5CA4A56C" w:rsidP="5CA4A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3D08" w14:textId="77777777" w:rsidR="00BE0DA0" w:rsidRDefault="00BE0DA0" w:rsidP="00BF6C44">
      <w:bookmarkStart w:id="0" w:name="_Hlk148522721"/>
      <w:bookmarkEnd w:id="0"/>
      <w:r>
        <w:separator/>
      </w:r>
    </w:p>
  </w:footnote>
  <w:footnote w:type="continuationSeparator" w:id="0">
    <w:p w14:paraId="78AA4B93" w14:textId="77777777" w:rsidR="00BE0DA0" w:rsidRDefault="00BE0DA0" w:rsidP="00BF6C44">
      <w:r>
        <w:continuationSeparator/>
      </w:r>
    </w:p>
  </w:footnote>
  <w:footnote w:type="continuationNotice" w:id="1">
    <w:p w14:paraId="12C83EFE" w14:textId="77777777" w:rsidR="00BE0DA0" w:rsidRDefault="00BE0DA0" w:rsidP="00BF6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A4A56C" w14:paraId="73D46CBF" w14:textId="77777777" w:rsidTr="5CA4A56C">
      <w:trPr>
        <w:trHeight w:val="300"/>
      </w:trPr>
      <w:tc>
        <w:tcPr>
          <w:tcW w:w="3120" w:type="dxa"/>
        </w:tcPr>
        <w:p w14:paraId="01DB7B46" w14:textId="73CFD803" w:rsidR="5CA4A56C" w:rsidRDefault="5CA4A56C" w:rsidP="5CA4A56C">
          <w:pPr>
            <w:pStyle w:val="Header"/>
            <w:ind w:left="-115"/>
          </w:pPr>
        </w:p>
      </w:tc>
      <w:tc>
        <w:tcPr>
          <w:tcW w:w="3120" w:type="dxa"/>
        </w:tcPr>
        <w:p w14:paraId="022C49B6" w14:textId="05D68D5A" w:rsidR="5CA4A56C" w:rsidRDefault="5CA4A56C" w:rsidP="5CA4A56C">
          <w:pPr>
            <w:pStyle w:val="Header"/>
            <w:jc w:val="center"/>
          </w:pPr>
        </w:p>
      </w:tc>
      <w:tc>
        <w:tcPr>
          <w:tcW w:w="3120" w:type="dxa"/>
        </w:tcPr>
        <w:p w14:paraId="45FFE99C" w14:textId="082F1288" w:rsidR="5CA4A56C" w:rsidRDefault="5CA4A56C" w:rsidP="5CA4A56C">
          <w:pPr>
            <w:pStyle w:val="Header"/>
            <w:ind w:right="-115"/>
            <w:jc w:val="right"/>
          </w:pPr>
        </w:p>
      </w:tc>
    </w:tr>
  </w:tbl>
  <w:p w14:paraId="3A83B1E2" w14:textId="506B2653" w:rsidR="5CA4A56C" w:rsidRDefault="5CA4A56C" w:rsidP="5CA4A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9C4D" w14:textId="1DDB2732" w:rsidR="00130AEB" w:rsidRPr="0035152F" w:rsidRDefault="0041211A" w:rsidP="00BF6C44">
    <w:pPr>
      <w:pStyle w:val="Header"/>
    </w:pPr>
    <w:r>
      <w:rPr>
        <w:noProof/>
      </w:rPr>
      <w:drawing>
        <wp:anchor distT="0" distB="0" distL="114300" distR="114300" simplePos="0" relativeHeight="251658240" behindDoc="0" locked="0" layoutInCell="1" allowOverlap="1" wp14:anchorId="7B7B5B23" wp14:editId="6D108E5F">
          <wp:simplePos x="0" y="0"/>
          <wp:positionH relativeFrom="column">
            <wp:posOffset>-598170</wp:posOffset>
          </wp:positionH>
          <wp:positionV relativeFrom="paragraph">
            <wp:posOffset>-274955</wp:posOffset>
          </wp:positionV>
          <wp:extent cx="7234555" cy="899795"/>
          <wp:effectExtent l="0" t="0" r="0" b="0"/>
          <wp:wrapNone/>
          <wp:docPr id="40719879" name="Picture 40719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9879" name="Picture 4071987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57688"/>
                  <a:stretch/>
                </pic:blipFill>
                <pic:spPr bwMode="auto">
                  <a:xfrm>
                    <a:off x="0" y="0"/>
                    <a:ext cx="7234555" cy="899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4D9"/>
    <w:multiLevelType w:val="hybridMultilevel"/>
    <w:tmpl w:val="AD3077B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5C91C1B"/>
    <w:multiLevelType w:val="hybridMultilevel"/>
    <w:tmpl w:val="E2D6C74C"/>
    <w:lvl w:ilvl="0" w:tplc="4714438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8F4D6A"/>
    <w:multiLevelType w:val="hybridMultilevel"/>
    <w:tmpl w:val="CBA628F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712779E"/>
    <w:multiLevelType w:val="hybridMultilevel"/>
    <w:tmpl w:val="7488E6E8"/>
    <w:lvl w:ilvl="0" w:tplc="10090003">
      <w:start w:val="1"/>
      <w:numFmt w:val="bullet"/>
      <w:lvlText w:val="o"/>
      <w:lvlJc w:val="left"/>
      <w:pPr>
        <w:ind w:left="1353" w:hanging="360"/>
      </w:pPr>
      <w:rPr>
        <w:rFonts w:ascii="Courier New" w:hAnsi="Courier New" w:cs="Courier New"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4" w15:restartNumberingAfterBreak="0">
    <w:nsid w:val="07A918A4"/>
    <w:multiLevelType w:val="hybridMultilevel"/>
    <w:tmpl w:val="FA08B27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2D3D57"/>
    <w:multiLevelType w:val="hybridMultilevel"/>
    <w:tmpl w:val="CB02A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66449E"/>
    <w:multiLevelType w:val="hybridMultilevel"/>
    <w:tmpl w:val="6CD24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154818"/>
    <w:multiLevelType w:val="hybridMultilevel"/>
    <w:tmpl w:val="E7B6C5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BA56CA0"/>
    <w:multiLevelType w:val="multilevel"/>
    <w:tmpl w:val="F7620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F6FC8"/>
    <w:multiLevelType w:val="multilevel"/>
    <w:tmpl w:val="12F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92BEC"/>
    <w:multiLevelType w:val="hybridMultilevel"/>
    <w:tmpl w:val="4A16C39E"/>
    <w:lvl w:ilvl="0" w:tplc="43988892">
      <w:start w:val="2"/>
      <w:numFmt w:val="bullet"/>
      <w:lvlText w:val="•"/>
      <w:lvlJc w:val="left"/>
      <w:pPr>
        <w:ind w:left="720" w:hanging="360"/>
      </w:pPr>
      <w:rPr>
        <w:rFonts w:ascii="Raleway" w:eastAsiaTheme="minorHAnsi" w:hAnsi="Raleway" w:cs="Aria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3E2098"/>
    <w:multiLevelType w:val="hybridMultilevel"/>
    <w:tmpl w:val="55307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645031"/>
    <w:multiLevelType w:val="hybridMultilevel"/>
    <w:tmpl w:val="7778C74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101F98"/>
    <w:multiLevelType w:val="hybridMultilevel"/>
    <w:tmpl w:val="5324FBC0"/>
    <w:lvl w:ilvl="0" w:tplc="75B2B09E">
      <w:start w:val="1"/>
      <w:numFmt w:val="upp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9E024C9"/>
    <w:multiLevelType w:val="hybridMultilevel"/>
    <w:tmpl w:val="F40E6E1C"/>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C237838"/>
    <w:multiLevelType w:val="hybridMultilevel"/>
    <w:tmpl w:val="B0E01B66"/>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2D002703"/>
    <w:multiLevelType w:val="hybridMultilevel"/>
    <w:tmpl w:val="B5065262"/>
    <w:lvl w:ilvl="0" w:tplc="09E4B0AE">
      <w:start w:val="1"/>
      <w:numFmt w:val="decimal"/>
      <w:lvlText w:val="%1)"/>
      <w:lvlJc w:val="left"/>
      <w:pPr>
        <w:ind w:left="1020" w:hanging="360"/>
      </w:pPr>
    </w:lvl>
    <w:lvl w:ilvl="1" w:tplc="B484B81A">
      <w:start w:val="1"/>
      <w:numFmt w:val="decimal"/>
      <w:lvlText w:val="%2)"/>
      <w:lvlJc w:val="left"/>
      <w:pPr>
        <w:ind w:left="1020" w:hanging="360"/>
      </w:pPr>
    </w:lvl>
    <w:lvl w:ilvl="2" w:tplc="6EC029C4">
      <w:start w:val="1"/>
      <w:numFmt w:val="decimal"/>
      <w:lvlText w:val="%3)"/>
      <w:lvlJc w:val="left"/>
      <w:pPr>
        <w:ind w:left="1020" w:hanging="360"/>
      </w:pPr>
    </w:lvl>
    <w:lvl w:ilvl="3" w:tplc="C99C18D8">
      <w:start w:val="1"/>
      <w:numFmt w:val="decimal"/>
      <w:lvlText w:val="%4)"/>
      <w:lvlJc w:val="left"/>
      <w:pPr>
        <w:ind w:left="1020" w:hanging="360"/>
      </w:pPr>
    </w:lvl>
    <w:lvl w:ilvl="4" w:tplc="7A48823E">
      <w:start w:val="1"/>
      <w:numFmt w:val="decimal"/>
      <w:lvlText w:val="%5)"/>
      <w:lvlJc w:val="left"/>
      <w:pPr>
        <w:ind w:left="1020" w:hanging="360"/>
      </w:pPr>
    </w:lvl>
    <w:lvl w:ilvl="5" w:tplc="FC9454D2">
      <w:start w:val="1"/>
      <w:numFmt w:val="decimal"/>
      <w:lvlText w:val="%6)"/>
      <w:lvlJc w:val="left"/>
      <w:pPr>
        <w:ind w:left="1020" w:hanging="360"/>
      </w:pPr>
    </w:lvl>
    <w:lvl w:ilvl="6" w:tplc="4E58EFAE">
      <w:start w:val="1"/>
      <w:numFmt w:val="decimal"/>
      <w:lvlText w:val="%7)"/>
      <w:lvlJc w:val="left"/>
      <w:pPr>
        <w:ind w:left="1020" w:hanging="360"/>
      </w:pPr>
    </w:lvl>
    <w:lvl w:ilvl="7" w:tplc="8326F1EE">
      <w:start w:val="1"/>
      <w:numFmt w:val="decimal"/>
      <w:lvlText w:val="%8)"/>
      <w:lvlJc w:val="left"/>
      <w:pPr>
        <w:ind w:left="1020" w:hanging="360"/>
      </w:pPr>
    </w:lvl>
    <w:lvl w:ilvl="8" w:tplc="BA386A88">
      <w:start w:val="1"/>
      <w:numFmt w:val="decimal"/>
      <w:lvlText w:val="%9)"/>
      <w:lvlJc w:val="left"/>
      <w:pPr>
        <w:ind w:left="1020" w:hanging="360"/>
      </w:pPr>
    </w:lvl>
  </w:abstractNum>
  <w:abstractNum w:abstractNumId="17" w15:restartNumberingAfterBreak="0">
    <w:nsid w:val="35A6643F"/>
    <w:multiLevelType w:val="hybridMultilevel"/>
    <w:tmpl w:val="E2D45A1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9EA0527"/>
    <w:multiLevelType w:val="hybridMultilevel"/>
    <w:tmpl w:val="A61649F6"/>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787748"/>
    <w:multiLevelType w:val="hybridMultilevel"/>
    <w:tmpl w:val="8C5C0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911C11"/>
    <w:multiLevelType w:val="hybridMultilevel"/>
    <w:tmpl w:val="E1E0E08C"/>
    <w:lvl w:ilvl="0" w:tplc="10090003">
      <w:start w:val="1"/>
      <w:numFmt w:val="bullet"/>
      <w:lvlText w:val="o"/>
      <w:lvlJc w:val="left"/>
      <w:pPr>
        <w:ind w:left="901" w:hanging="360"/>
      </w:pPr>
      <w:rPr>
        <w:rFonts w:ascii="Courier New" w:hAnsi="Courier New" w:cs="Courier New" w:hint="default"/>
      </w:rPr>
    </w:lvl>
    <w:lvl w:ilvl="1" w:tplc="10090003" w:tentative="1">
      <w:start w:val="1"/>
      <w:numFmt w:val="bullet"/>
      <w:lvlText w:val="o"/>
      <w:lvlJc w:val="left"/>
      <w:pPr>
        <w:ind w:left="1621" w:hanging="360"/>
      </w:pPr>
      <w:rPr>
        <w:rFonts w:ascii="Courier New" w:hAnsi="Courier New" w:cs="Courier New" w:hint="default"/>
      </w:rPr>
    </w:lvl>
    <w:lvl w:ilvl="2" w:tplc="10090005" w:tentative="1">
      <w:start w:val="1"/>
      <w:numFmt w:val="bullet"/>
      <w:lvlText w:val=""/>
      <w:lvlJc w:val="left"/>
      <w:pPr>
        <w:ind w:left="2341" w:hanging="360"/>
      </w:pPr>
      <w:rPr>
        <w:rFonts w:ascii="Wingdings" w:hAnsi="Wingdings" w:hint="default"/>
      </w:rPr>
    </w:lvl>
    <w:lvl w:ilvl="3" w:tplc="10090001" w:tentative="1">
      <w:start w:val="1"/>
      <w:numFmt w:val="bullet"/>
      <w:lvlText w:val=""/>
      <w:lvlJc w:val="left"/>
      <w:pPr>
        <w:ind w:left="3061" w:hanging="360"/>
      </w:pPr>
      <w:rPr>
        <w:rFonts w:ascii="Symbol" w:hAnsi="Symbol" w:hint="default"/>
      </w:rPr>
    </w:lvl>
    <w:lvl w:ilvl="4" w:tplc="10090003" w:tentative="1">
      <w:start w:val="1"/>
      <w:numFmt w:val="bullet"/>
      <w:lvlText w:val="o"/>
      <w:lvlJc w:val="left"/>
      <w:pPr>
        <w:ind w:left="3781" w:hanging="360"/>
      </w:pPr>
      <w:rPr>
        <w:rFonts w:ascii="Courier New" w:hAnsi="Courier New" w:cs="Courier New" w:hint="default"/>
      </w:rPr>
    </w:lvl>
    <w:lvl w:ilvl="5" w:tplc="10090005" w:tentative="1">
      <w:start w:val="1"/>
      <w:numFmt w:val="bullet"/>
      <w:lvlText w:val=""/>
      <w:lvlJc w:val="left"/>
      <w:pPr>
        <w:ind w:left="4501" w:hanging="360"/>
      </w:pPr>
      <w:rPr>
        <w:rFonts w:ascii="Wingdings" w:hAnsi="Wingdings" w:hint="default"/>
      </w:rPr>
    </w:lvl>
    <w:lvl w:ilvl="6" w:tplc="10090001" w:tentative="1">
      <w:start w:val="1"/>
      <w:numFmt w:val="bullet"/>
      <w:lvlText w:val=""/>
      <w:lvlJc w:val="left"/>
      <w:pPr>
        <w:ind w:left="5221" w:hanging="360"/>
      </w:pPr>
      <w:rPr>
        <w:rFonts w:ascii="Symbol" w:hAnsi="Symbol" w:hint="default"/>
      </w:rPr>
    </w:lvl>
    <w:lvl w:ilvl="7" w:tplc="10090003" w:tentative="1">
      <w:start w:val="1"/>
      <w:numFmt w:val="bullet"/>
      <w:lvlText w:val="o"/>
      <w:lvlJc w:val="left"/>
      <w:pPr>
        <w:ind w:left="5941" w:hanging="360"/>
      </w:pPr>
      <w:rPr>
        <w:rFonts w:ascii="Courier New" w:hAnsi="Courier New" w:cs="Courier New" w:hint="default"/>
      </w:rPr>
    </w:lvl>
    <w:lvl w:ilvl="8" w:tplc="10090005" w:tentative="1">
      <w:start w:val="1"/>
      <w:numFmt w:val="bullet"/>
      <w:lvlText w:val=""/>
      <w:lvlJc w:val="left"/>
      <w:pPr>
        <w:ind w:left="6661" w:hanging="360"/>
      </w:pPr>
      <w:rPr>
        <w:rFonts w:ascii="Wingdings" w:hAnsi="Wingdings" w:hint="default"/>
      </w:rPr>
    </w:lvl>
  </w:abstractNum>
  <w:abstractNum w:abstractNumId="21" w15:restartNumberingAfterBreak="0">
    <w:nsid w:val="41064F0A"/>
    <w:multiLevelType w:val="hybridMultilevel"/>
    <w:tmpl w:val="DEF035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060881"/>
    <w:multiLevelType w:val="hybridMultilevel"/>
    <w:tmpl w:val="D960EB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3F2CDAA2">
      <w:numFmt w:val="bullet"/>
      <w:lvlText w:val="•"/>
      <w:lvlJc w:val="left"/>
      <w:pPr>
        <w:ind w:left="2160" w:hanging="360"/>
      </w:pPr>
      <w:rPr>
        <w:rFonts w:ascii="Raleway" w:eastAsiaTheme="minorHAnsi" w:hAnsi="Raleway"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4179F7"/>
    <w:multiLevelType w:val="hybridMultilevel"/>
    <w:tmpl w:val="C2BC2DC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69455A5"/>
    <w:multiLevelType w:val="hybridMultilevel"/>
    <w:tmpl w:val="D082A4C8"/>
    <w:lvl w:ilvl="0" w:tplc="1896B634">
      <w:start w:val="1"/>
      <w:numFmt w:val="decimal"/>
      <w:lvlText w:val="%1."/>
      <w:lvlJc w:val="left"/>
      <w:pPr>
        <w:ind w:left="1020" w:hanging="360"/>
      </w:pPr>
    </w:lvl>
    <w:lvl w:ilvl="1" w:tplc="68700D9C">
      <w:start w:val="1"/>
      <w:numFmt w:val="decimal"/>
      <w:lvlText w:val="%2."/>
      <w:lvlJc w:val="left"/>
      <w:pPr>
        <w:ind w:left="1020" w:hanging="360"/>
      </w:pPr>
    </w:lvl>
    <w:lvl w:ilvl="2" w:tplc="7AF0DEBC">
      <w:start w:val="1"/>
      <w:numFmt w:val="decimal"/>
      <w:lvlText w:val="%3."/>
      <w:lvlJc w:val="left"/>
      <w:pPr>
        <w:ind w:left="1020" w:hanging="360"/>
      </w:pPr>
    </w:lvl>
    <w:lvl w:ilvl="3" w:tplc="8C169128">
      <w:start w:val="1"/>
      <w:numFmt w:val="decimal"/>
      <w:lvlText w:val="%4."/>
      <w:lvlJc w:val="left"/>
      <w:pPr>
        <w:ind w:left="1020" w:hanging="360"/>
      </w:pPr>
    </w:lvl>
    <w:lvl w:ilvl="4" w:tplc="3EAA55AC">
      <w:start w:val="1"/>
      <w:numFmt w:val="decimal"/>
      <w:lvlText w:val="%5."/>
      <w:lvlJc w:val="left"/>
      <w:pPr>
        <w:ind w:left="1020" w:hanging="360"/>
      </w:pPr>
    </w:lvl>
    <w:lvl w:ilvl="5" w:tplc="F9F6F95A">
      <w:start w:val="1"/>
      <w:numFmt w:val="decimal"/>
      <w:lvlText w:val="%6."/>
      <w:lvlJc w:val="left"/>
      <w:pPr>
        <w:ind w:left="1020" w:hanging="360"/>
      </w:pPr>
    </w:lvl>
    <w:lvl w:ilvl="6" w:tplc="A51A7706">
      <w:start w:val="1"/>
      <w:numFmt w:val="decimal"/>
      <w:lvlText w:val="%7."/>
      <w:lvlJc w:val="left"/>
      <w:pPr>
        <w:ind w:left="1020" w:hanging="360"/>
      </w:pPr>
    </w:lvl>
    <w:lvl w:ilvl="7" w:tplc="A262FF9E">
      <w:start w:val="1"/>
      <w:numFmt w:val="decimal"/>
      <w:lvlText w:val="%8."/>
      <w:lvlJc w:val="left"/>
      <w:pPr>
        <w:ind w:left="1020" w:hanging="360"/>
      </w:pPr>
    </w:lvl>
    <w:lvl w:ilvl="8" w:tplc="EAC4F664">
      <w:start w:val="1"/>
      <w:numFmt w:val="decimal"/>
      <w:lvlText w:val="%9."/>
      <w:lvlJc w:val="left"/>
      <w:pPr>
        <w:ind w:left="1020" w:hanging="360"/>
      </w:pPr>
    </w:lvl>
  </w:abstractNum>
  <w:abstractNum w:abstractNumId="25" w15:restartNumberingAfterBreak="0">
    <w:nsid w:val="479E3C90"/>
    <w:multiLevelType w:val="hybridMultilevel"/>
    <w:tmpl w:val="7388AEC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BB7211"/>
    <w:multiLevelType w:val="hybridMultilevel"/>
    <w:tmpl w:val="70BA0D5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CA2FAE"/>
    <w:multiLevelType w:val="hybridMultilevel"/>
    <w:tmpl w:val="E6A01A88"/>
    <w:lvl w:ilvl="0" w:tplc="43988892">
      <w:start w:val="2"/>
      <w:numFmt w:val="bullet"/>
      <w:lvlText w:val="•"/>
      <w:lvlJc w:val="left"/>
      <w:pPr>
        <w:ind w:left="720" w:hanging="360"/>
      </w:pPr>
      <w:rPr>
        <w:rFonts w:ascii="Raleway" w:eastAsiaTheme="minorHAnsi" w:hAnsi="Raleway"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AE207E"/>
    <w:multiLevelType w:val="hybridMultilevel"/>
    <w:tmpl w:val="82927C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BE2806"/>
    <w:multiLevelType w:val="hybridMultilevel"/>
    <w:tmpl w:val="086C800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EB077D"/>
    <w:multiLevelType w:val="hybridMultilevel"/>
    <w:tmpl w:val="0EBEC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062AAB"/>
    <w:multiLevelType w:val="multilevel"/>
    <w:tmpl w:val="5F165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1121C9"/>
    <w:multiLevelType w:val="hybridMultilevel"/>
    <w:tmpl w:val="B1C68D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D177ACE"/>
    <w:multiLevelType w:val="hybridMultilevel"/>
    <w:tmpl w:val="FA7056E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D530BB7"/>
    <w:multiLevelType w:val="hybridMultilevel"/>
    <w:tmpl w:val="0A362EB4"/>
    <w:lvl w:ilvl="0" w:tplc="FFFFFFFF">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057D00"/>
    <w:multiLevelType w:val="hybridMultilevel"/>
    <w:tmpl w:val="6F1AA3D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0F5F5B"/>
    <w:multiLevelType w:val="hybridMultilevel"/>
    <w:tmpl w:val="2F46FB04"/>
    <w:lvl w:ilvl="0" w:tplc="FFFFFFFF">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133B8E"/>
    <w:multiLevelType w:val="hybridMultilevel"/>
    <w:tmpl w:val="D1E84084"/>
    <w:lvl w:ilvl="0" w:tplc="10090003">
      <w:start w:val="1"/>
      <w:numFmt w:val="bullet"/>
      <w:lvlText w:val="o"/>
      <w:lvlJc w:val="left"/>
      <w:pPr>
        <w:ind w:left="1499" w:hanging="360"/>
      </w:pPr>
      <w:rPr>
        <w:rFonts w:ascii="Courier New" w:hAnsi="Courier New" w:cs="Courier New" w:hint="default"/>
      </w:rPr>
    </w:lvl>
    <w:lvl w:ilvl="1" w:tplc="10090003" w:tentative="1">
      <w:start w:val="1"/>
      <w:numFmt w:val="bullet"/>
      <w:lvlText w:val="o"/>
      <w:lvlJc w:val="left"/>
      <w:pPr>
        <w:ind w:left="2219" w:hanging="360"/>
      </w:pPr>
      <w:rPr>
        <w:rFonts w:ascii="Courier New" w:hAnsi="Courier New" w:cs="Courier New" w:hint="default"/>
      </w:rPr>
    </w:lvl>
    <w:lvl w:ilvl="2" w:tplc="10090005" w:tentative="1">
      <w:start w:val="1"/>
      <w:numFmt w:val="bullet"/>
      <w:lvlText w:val=""/>
      <w:lvlJc w:val="left"/>
      <w:pPr>
        <w:ind w:left="2939" w:hanging="360"/>
      </w:pPr>
      <w:rPr>
        <w:rFonts w:ascii="Wingdings" w:hAnsi="Wingdings" w:hint="default"/>
      </w:rPr>
    </w:lvl>
    <w:lvl w:ilvl="3" w:tplc="10090001" w:tentative="1">
      <w:start w:val="1"/>
      <w:numFmt w:val="bullet"/>
      <w:lvlText w:val=""/>
      <w:lvlJc w:val="left"/>
      <w:pPr>
        <w:ind w:left="3659" w:hanging="360"/>
      </w:pPr>
      <w:rPr>
        <w:rFonts w:ascii="Symbol" w:hAnsi="Symbol" w:hint="default"/>
      </w:rPr>
    </w:lvl>
    <w:lvl w:ilvl="4" w:tplc="10090003" w:tentative="1">
      <w:start w:val="1"/>
      <w:numFmt w:val="bullet"/>
      <w:lvlText w:val="o"/>
      <w:lvlJc w:val="left"/>
      <w:pPr>
        <w:ind w:left="4379" w:hanging="360"/>
      </w:pPr>
      <w:rPr>
        <w:rFonts w:ascii="Courier New" w:hAnsi="Courier New" w:cs="Courier New" w:hint="default"/>
      </w:rPr>
    </w:lvl>
    <w:lvl w:ilvl="5" w:tplc="10090005" w:tentative="1">
      <w:start w:val="1"/>
      <w:numFmt w:val="bullet"/>
      <w:lvlText w:val=""/>
      <w:lvlJc w:val="left"/>
      <w:pPr>
        <w:ind w:left="5099" w:hanging="360"/>
      </w:pPr>
      <w:rPr>
        <w:rFonts w:ascii="Wingdings" w:hAnsi="Wingdings" w:hint="default"/>
      </w:rPr>
    </w:lvl>
    <w:lvl w:ilvl="6" w:tplc="10090001" w:tentative="1">
      <w:start w:val="1"/>
      <w:numFmt w:val="bullet"/>
      <w:lvlText w:val=""/>
      <w:lvlJc w:val="left"/>
      <w:pPr>
        <w:ind w:left="5819" w:hanging="360"/>
      </w:pPr>
      <w:rPr>
        <w:rFonts w:ascii="Symbol" w:hAnsi="Symbol" w:hint="default"/>
      </w:rPr>
    </w:lvl>
    <w:lvl w:ilvl="7" w:tplc="10090003" w:tentative="1">
      <w:start w:val="1"/>
      <w:numFmt w:val="bullet"/>
      <w:lvlText w:val="o"/>
      <w:lvlJc w:val="left"/>
      <w:pPr>
        <w:ind w:left="6539" w:hanging="360"/>
      </w:pPr>
      <w:rPr>
        <w:rFonts w:ascii="Courier New" w:hAnsi="Courier New" w:cs="Courier New" w:hint="default"/>
      </w:rPr>
    </w:lvl>
    <w:lvl w:ilvl="8" w:tplc="10090005" w:tentative="1">
      <w:start w:val="1"/>
      <w:numFmt w:val="bullet"/>
      <w:lvlText w:val=""/>
      <w:lvlJc w:val="left"/>
      <w:pPr>
        <w:ind w:left="7259" w:hanging="360"/>
      </w:pPr>
      <w:rPr>
        <w:rFonts w:ascii="Wingdings" w:hAnsi="Wingdings" w:hint="default"/>
      </w:rPr>
    </w:lvl>
  </w:abstractNum>
  <w:abstractNum w:abstractNumId="38" w15:restartNumberingAfterBreak="0">
    <w:nsid w:val="662F5D28"/>
    <w:multiLevelType w:val="hybridMultilevel"/>
    <w:tmpl w:val="47223C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85428C9"/>
    <w:multiLevelType w:val="hybridMultilevel"/>
    <w:tmpl w:val="B986F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88F0AFC"/>
    <w:multiLevelType w:val="multilevel"/>
    <w:tmpl w:val="09BA8A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C04368"/>
    <w:multiLevelType w:val="hybridMultilevel"/>
    <w:tmpl w:val="44389B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6C3C7C1B"/>
    <w:multiLevelType w:val="multilevel"/>
    <w:tmpl w:val="C3F29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E544CA8"/>
    <w:multiLevelType w:val="hybridMultilevel"/>
    <w:tmpl w:val="82927C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0B65032"/>
    <w:multiLevelType w:val="hybridMultilevel"/>
    <w:tmpl w:val="A8D0D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65B42CB"/>
    <w:multiLevelType w:val="hybridMultilevel"/>
    <w:tmpl w:val="E0B4D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98417D5"/>
    <w:multiLevelType w:val="hybridMultilevel"/>
    <w:tmpl w:val="131EBC2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B567507"/>
    <w:multiLevelType w:val="multilevel"/>
    <w:tmpl w:val="DB388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37703">
    <w:abstractNumId w:val="5"/>
  </w:num>
  <w:num w:numId="2" w16cid:durableId="1104492468">
    <w:abstractNumId w:val="42"/>
  </w:num>
  <w:num w:numId="3" w16cid:durableId="1365208270">
    <w:abstractNumId w:val="45"/>
  </w:num>
  <w:num w:numId="4" w16cid:durableId="1751076699">
    <w:abstractNumId w:val="6"/>
  </w:num>
  <w:num w:numId="5" w16cid:durableId="1940289807">
    <w:abstractNumId w:val="7"/>
  </w:num>
  <w:num w:numId="6" w16cid:durableId="342441423">
    <w:abstractNumId w:val="41"/>
  </w:num>
  <w:num w:numId="7" w16cid:durableId="999312571">
    <w:abstractNumId w:val="38"/>
  </w:num>
  <w:num w:numId="8" w16cid:durableId="540870100">
    <w:abstractNumId w:val="43"/>
  </w:num>
  <w:num w:numId="9" w16cid:durableId="1063870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2222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899146">
    <w:abstractNumId w:val="27"/>
  </w:num>
  <w:num w:numId="12" w16cid:durableId="961040236">
    <w:abstractNumId w:val="10"/>
  </w:num>
  <w:num w:numId="13" w16cid:durableId="11299301">
    <w:abstractNumId w:val="19"/>
  </w:num>
  <w:num w:numId="14" w16cid:durableId="1626346828">
    <w:abstractNumId w:val="40"/>
  </w:num>
  <w:num w:numId="15" w16cid:durableId="963534214">
    <w:abstractNumId w:val="31"/>
  </w:num>
  <w:num w:numId="16" w16cid:durableId="215896414">
    <w:abstractNumId w:val="1"/>
  </w:num>
  <w:num w:numId="17" w16cid:durableId="2126654432">
    <w:abstractNumId w:val="47"/>
  </w:num>
  <w:num w:numId="18" w16cid:durableId="1308316954">
    <w:abstractNumId w:val="9"/>
  </w:num>
  <w:num w:numId="19" w16cid:durableId="1311056416">
    <w:abstractNumId w:val="15"/>
  </w:num>
  <w:num w:numId="20" w16cid:durableId="1356421181">
    <w:abstractNumId w:val="44"/>
  </w:num>
  <w:num w:numId="21" w16cid:durableId="1262647025">
    <w:abstractNumId w:val="30"/>
  </w:num>
  <w:num w:numId="22" w16cid:durableId="702290303">
    <w:abstractNumId w:val="22"/>
  </w:num>
  <w:num w:numId="23" w16cid:durableId="822156914">
    <w:abstractNumId w:val="14"/>
  </w:num>
  <w:num w:numId="24" w16cid:durableId="1246912428">
    <w:abstractNumId w:val="29"/>
  </w:num>
  <w:num w:numId="25" w16cid:durableId="1807241153">
    <w:abstractNumId w:val="37"/>
  </w:num>
  <w:num w:numId="26" w16cid:durableId="912392884">
    <w:abstractNumId w:val="32"/>
  </w:num>
  <w:num w:numId="27" w16cid:durableId="946740762">
    <w:abstractNumId w:val="28"/>
  </w:num>
  <w:num w:numId="28" w16cid:durableId="450826627">
    <w:abstractNumId w:val="46"/>
  </w:num>
  <w:num w:numId="29" w16cid:durableId="736324747">
    <w:abstractNumId w:val="35"/>
  </w:num>
  <w:num w:numId="30" w16cid:durableId="936526440">
    <w:abstractNumId w:val="23"/>
  </w:num>
  <w:num w:numId="31" w16cid:durableId="1818837712">
    <w:abstractNumId w:val="33"/>
  </w:num>
  <w:num w:numId="32" w16cid:durableId="1343975044">
    <w:abstractNumId w:val="3"/>
  </w:num>
  <w:num w:numId="33" w16cid:durableId="149566045">
    <w:abstractNumId w:val="26"/>
  </w:num>
  <w:num w:numId="34" w16cid:durableId="65803311">
    <w:abstractNumId w:val="4"/>
  </w:num>
  <w:num w:numId="35" w16cid:durableId="1157765519">
    <w:abstractNumId w:val="20"/>
  </w:num>
  <w:num w:numId="36" w16cid:durableId="1445927406">
    <w:abstractNumId w:val="8"/>
  </w:num>
  <w:num w:numId="37" w16cid:durableId="710347040">
    <w:abstractNumId w:val="25"/>
  </w:num>
  <w:num w:numId="38" w16cid:durableId="1167211168">
    <w:abstractNumId w:val="21"/>
  </w:num>
  <w:num w:numId="39" w16cid:durableId="1340082655">
    <w:abstractNumId w:val="18"/>
  </w:num>
  <w:num w:numId="40" w16cid:durableId="403071058">
    <w:abstractNumId w:val="39"/>
  </w:num>
  <w:num w:numId="41" w16cid:durableId="487285891">
    <w:abstractNumId w:val="12"/>
  </w:num>
  <w:num w:numId="42" w16cid:durableId="1795562771">
    <w:abstractNumId w:val="36"/>
  </w:num>
  <w:num w:numId="43" w16cid:durableId="408573720">
    <w:abstractNumId w:val="34"/>
  </w:num>
  <w:num w:numId="44" w16cid:durableId="938023686">
    <w:abstractNumId w:val="16"/>
  </w:num>
  <w:num w:numId="45" w16cid:durableId="650018381">
    <w:abstractNumId w:val="11"/>
  </w:num>
  <w:num w:numId="46" w16cid:durableId="302849927">
    <w:abstractNumId w:val="24"/>
  </w:num>
  <w:num w:numId="47" w16cid:durableId="1925143259">
    <w:abstractNumId w:val="13"/>
  </w:num>
  <w:num w:numId="48" w16cid:durableId="493303894">
    <w:abstractNumId w:val="0"/>
  </w:num>
  <w:num w:numId="49" w16cid:durableId="12180825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8"/>
    <w:rsid w:val="00000E8B"/>
    <w:rsid w:val="00001A7A"/>
    <w:rsid w:val="00003EBD"/>
    <w:rsid w:val="00004AE1"/>
    <w:rsid w:val="00005792"/>
    <w:rsid w:val="00005B0D"/>
    <w:rsid w:val="000064F7"/>
    <w:rsid w:val="000076DA"/>
    <w:rsid w:val="000117C5"/>
    <w:rsid w:val="00012381"/>
    <w:rsid w:val="0001271F"/>
    <w:rsid w:val="00013032"/>
    <w:rsid w:val="0001322E"/>
    <w:rsid w:val="00013AC1"/>
    <w:rsid w:val="00013D90"/>
    <w:rsid w:val="00014295"/>
    <w:rsid w:val="00014553"/>
    <w:rsid w:val="00014B4D"/>
    <w:rsid w:val="00015474"/>
    <w:rsid w:val="00016E36"/>
    <w:rsid w:val="00016FF1"/>
    <w:rsid w:val="00017AE7"/>
    <w:rsid w:val="00020534"/>
    <w:rsid w:val="00020FD2"/>
    <w:rsid w:val="000214D8"/>
    <w:rsid w:val="00021710"/>
    <w:rsid w:val="00021B67"/>
    <w:rsid w:val="0002340F"/>
    <w:rsid w:val="00023459"/>
    <w:rsid w:val="000237C2"/>
    <w:rsid w:val="000244F8"/>
    <w:rsid w:val="00024FBE"/>
    <w:rsid w:val="000251BB"/>
    <w:rsid w:val="00026B06"/>
    <w:rsid w:val="00030CC4"/>
    <w:rsid w:val="00030E56"/>
    <w:rsid w:val="000332DF"/>
    <w:rsid w:val="000337AC"/>
    <w:rsid w:val="00033DFE"/>
    <w:rsid w:val="00034827"/>
    <w:rsid w:val="00035A2C"/>
    <w:rsid w:val="00036485"/>
    <w:rsid w:val="0003696A"/>
    <w:rsid w:val="00036F52"/>
    <w:rsid w:val="00037291"/>
    <w:rsid w:val="0003733C"/>
    <w:rsid w:val="000374A9"/>
    <w:rsid w:val="00037939"/>
    <w:rsid w:val="000401E4"/>
    <w:rsid w:val="00041F22"/>
    <w:rsid w:val="00042E37"/>
    <w:rsid w:val="000431AE"/>
    <w:rsid w:val="000439A4"/>
    <w:rsid w:val="00043BB9"/>
    <w:rsid w:val="00044512"/>
    <w:rsid w:val="000445C4"/>
    <w:rsid w:val="00045ECD"/>
    <w:rsid w:val="00046362"/>
    <w:rsid w:val="00050544"/>
    <w:rsid w:val="00050B41"/>
    <w:rsid w:val="00050C33"/>
    <w:rsid w:val="00051612"/>
    <w:rsid w:val="00051C3D"/>
    <w:rsid w:val="00051D6C"/>
    <w:rsid w:val="00052343"/>
    <w:rsid w:val="000540DA"/>
    <w:rsid w:val="00054499"/>
    <w:rsid w:val="000551C7"/>
    <w:rsid w:val="00055465"/>
    <w:rsid w:val="000555A6"/>
    <w:rsid w:val="00056ABD"/>
    <w:rsid w:val="000612FB"/>
    <w:rsid w:val="00061477"/>
    <w:rsid w:val="0006157E"/>
    <w:rsid w:val="00061734"/>
    <w:rsid w:val="00061A87"/>
    <w:rsid w:val="000624AF"/>
    <w:rsid w:val="00062580"/>
    <w:rsid w:val="0006269B"/>
    <w:rsid w:val="00062AD0"/>
    <w:rsid w:val="00063190"/>
    <w:rsid w:val="00063F5B"/>
    <w:rsid w:val="000648A4"/>
    <w:rsid w:val="00065F74"/>
    <w:rsid w:val="00066031"/>
    <w:rsid w:val="00066479"/>
    <w:rsid w:val="00067919"/>
    <w:rsid w:val="00067EBE"/>
    <w:rsid w:val="00070032"/>
    <w:rsid w:val="00070FBA"/>
    <w:rsid w:val="00071946"/>
    <w:rsid w:val="000719C3"/>
    <w:rsid w:val="00071A3A"/>
    <w:rsid w:val="00072C8A"/>
    <w:rsid w:val="0007545B"/>
    <w:rsid w:val="00077030"/>
    <w:rsid w:val="000808DB"/>
    <w:rsid w:val="00081EE3"/>
    <w:rsid w:val="00082618"/>
    <w:rsid w:val="00082994"/>
    <w:rsid w:val="00082A27"/>
    <w:rsid w:val="000830E0"/>
    <w:rsid w:val="000838AF"/>
    <w:rsid w:val="00084ACA"/>
    <w:rsid w:val="00084DB4"/>
    <w:rsid w:val="00085E89"/>
    <w:rsid w:val="00086268"/>
    <w:rsid w:val="00086871"/>
    <w:rsid w:val="00086FAD"/>
    <w:rsid w:val="00087137"/>
    <w:rsid w:val="000872F5"/>
    <w:rsid w:val="00087F8B"/>
    <w:rsid w:val="00090FE4"/>
    <w:rsid w:val="000915C5"/>
    <w:rsid w:val="0009164F"/>
    <w:rsid w:val="00092A36"/>
    <w:rsid w:val="000935DA"/>
    <w:rsid w:val="00093834"/>
    <w:rsid w:val="00093D5D"/>
    <w:rsid w:val="00093D74"/>
    <w:rsid w:val="0009441A"/>
    <w:rsid w:val="00094947"/>
    <w:rsid w:val="00094AE6"/>
    <w:rsid w:val="000956E8"/>
    <w:rsid w:val="00095FBC"/>
    <w:rsid w:val="0009625C"/>
    <w:rsid w:val="000963AC"/>
    <w:rsid w:val="0009696E"/>
    <w:rsid w:val="00096D15"/>
    <w:rsid w:val="00096F94"/>
    <w:rsid w:val="000977F5"/>
    <w:rsid w:val="000A0119"/>
    <w:rsid w:val="000A0358"/>
    <w:rsid w:val="000A17F7"/>
    <w:rsid w:val="000A1A28"/>
    <w:rsid w:val="000A1D91"/>
    <w:rsid w:val="000A248C"/>
    <w:rsid w:val="000A2D60"/>
    <w:rsid w:val="000A3347"/>
    <w:rsid w:val="000A3586"/>
    <w:rsid w:val="000A3D70"/>
    <w:rsid w:val="000A4DA4"/>
    <w:rsid w:val="000A527C"/>
    <w:rsid w:val="000A6D06"/>
    <w:rsid w:val="000B1450"/>
    <w:rsid w:val="000B2375"/>
    <w:rsid w:val="000B3214"/>
    <w:rsid w:val="000B3FB0"/>
    <w:rsid w:val="000C43B9"/>
    <w:rsid w:val="000C4812"/>
    <w:rsid w:val="000C58F1"/>
    <w:rsid w:val="000C61B3"/>
    <w:rsid w:val="000C6A9B"/>
    <w:rsid w:val="000C7C27"/>
    <w:rsid w:val="000C7D79"/>
    <w:rsid w:val="000D0873"/>
    <w:rsid w:val="000D1570"/>
    <w:rsid w:val="000D1835"/>
    <w:rsid w:val="000D195C"/>
    <w:rsid w:val="000D21FC"/>
    <w:rsid w:val="000D2B71"/>
    <w:rsid w:val="000D2F3A"/>
    <w:rsid w:val="000D3633"/>
    <w:rsid w:val="000D371A"/>
    <w:rsid w:val="000D381A"/>
    <w:rsid w:val="000D3A0A"/>
    <w:rsid w:val="000D3AD9"/>
    <w:rsid w:val="000D41B8"/>
    <w:rsid w:val="000D4BD6"/>
    <w:rsid w:val="000D5AFE"/>
    <w:rsid w:val="000D6863"/>
    <w:rsid w:val="000E0768"/>
    <w:rsid w:val="000E1068"/>
    <w:rsid w:val="000E17B4"/>
    <w:rsid w:val="000E1943"/>
    <w:rsid w:val="000E1A7D"/>
    <w:rsid w:val="000E1A8C"/>
    <w:rsid w:val="000E249F"/>
    <w:rsid w:val="000E275F"/>
    <w:rsid w:val="000E3A1A"/>
    <w:rsid w:val="000E5DB1"/>
    <w:rsid w:val="000E5F23"/>
    <w:rsid w:val="000E5F3F"/>
    <w:rsid w:val="000E5F88"/>
    <w:rsid w:val="000E658F"/>
    <w:rsid w:val="000E665F"/>
    <w:rsid w:val="000E7928"/>
    <w:rsid w:val="000F02D0"/>
    <w:rsid w:val="000F05DC"/>
    <w:rsid w:val="000F2130"/>
    <w:rsid w:val="000F349F"/>
    <w:rsid w:val="000F38D4"/>
    <w:rsid w:val="000F3ED9"/>
    <w:rsid w:val="000F3F10"/>
    <w:rsid w:val="000F41B1"/>
    <w:rsid w:val="000F4D2F"/>
    <w:rsid w:val="000F5131"/>
    <w:rsid w:val="000F5999"/>
    <w:rsid w:val="000F5E4A"/>
    <w:rsid w:val="000F6DE3"/>
    <w:rsid w:val="000F75BB"/>
    <w:rsid w:val="000F7BF9"/>
    <w:rsid w:val="00100F20"/>
    <w:rsid w:val="00101072"/>
    <w:rsid w:val="00101158"/>
    <w:rsid w:val="001016C7"/>
    <w:rsid w:val="00101754"/>
    <w:rsid w:val="0010253C"/>
    <w:rsid w:val="00103037"/>
    <w:rsid w:val="00103072"/>
    <w:rsid w:val="00106D58"/>
    <w:rsid w:val="00107123"/>
    <w:rsid w:val="0011041F"/>
    <w:rsid w:val="00110437"/>
    <w:rsid w:val="00112446"/>
    <w:rsid w:val="00112695"/>
    <w:rsid w:val="00112833"/>
    <w:rsid w:val="001129DA"/>
    <w:rsid w:val="00113D6D"/>
    <w:rsid w:val="00115A16"/>
    <w:rsid w:val="00120C16"/>
    <w:rsid w:val="00120E21"/>
    <w:rsid w:val="00121855"/>
    <w:rsid w:val="0012258D"/>
    <w:rsid w:val="001227D9"/>
    <w:rsid w:val="001231EE"/>
    <w:rsid w:val="00124B90"/>
    <w:rsid w:val="00125120"/>
    <w:rsid w:val="00125343"/>
    <w:rsid w:val="001254CB"/>
    <w:rsid w:val="00126EEC"/>
    <w:rsid w:val="00127338"/>
    <w:rsid w:val="00127660"/>
    <w:rsid w:val="00127B25"/>
    <w:rsid w:val="00127B40"/>
    <w:rsid w:val="00130539"/>
    <w:rsid w:val="00130768"/>
    <w:rsid w:val="00130AEB"/>
    <w:rsid w:val="00132C0A"/>
    <w:rsid w:val="00133263"/>
    <w:rsid w:val="00134104"/>
    <w:rsid w:val="00134642"/>
    <w:rsid w:val="00134976"/>
    <w:rsid w:val="001353A1"/>
    <w:rsid w:val="001359C3"/>
    <w:rsid w:val="00135AB2"/>
    <w:rsid w:val="00136080"/>
    <w:rsid w:val="0013663E"/>
    <w:rsid w:val="00136A6F"/>
    <w:rsid w:val="00137FE2"/>
    <w:rsid w:val="00140689"/>
    <w:rsid w:val="001408EF"/>
    <w:rsid w:val="0014093D"/>
    <w:rsid w:val="0014097D"/>
    <w:rsid w:val="001418C7"/>
    <w:rsid w:val="00141BF6"/>
    <w:rsid w:val="001425D7"/>
    <w:rsid w:val="0014382B"/>
    <w:rsid w:val="00143850"/>
    <w:rsid w:val="00143E55"/>
    <w:rsid w:val="00143F8B"/>
    <w:rsid w:val="00144239"/>
    <w:rsid w:val="0014453C"/>
    <w:rsid w:val="00144668"/>
    <w:rsid w:val="00145195"/>
    <w:rsid w:val="00145601"/>
    <w:rsid w:val="00145A88"/>
    <w:rsid w:val="00145D43"/>
    <w:rsid w:val="00146560"/>
    <w:rsid w:val="00147051"/>
    <w:rsid w:val="00147ECF"/>
    <w:rsid w:val="00147F57"/>
    <w:rsid w:val="00150B70"/>
    <w:rsid w:val="00150FB2"/>
    <w:rsid w:val="001514FB"/>
    <w:rsid w:val="00151E1B"/>
    <w:rsid w:val="00154013"/>
    <w:rsid w:val="00154D03"/>
    <w:rsid w:val="001554F4"/>
    <w:rsid w:val="00157ABB"/>
    <w:rsid w:val="00160A7B"/>
    <w:rsid w:val="0016119E"/>
    <w:rsid w:val="001615AF"/>
    <w:rsid w:val="001618C3"/>
    <w:rsid w:val="00162FAC"/>
    <w:rsid w:val="00163205"/>
    <w:rsid w:val="001638B6"/>
    <w:rsid w:val="00163A3C"/>
    <w:rsid w:val="00163E7C"/>
    <w:rsid w:val="0016499B"/>
    <w:rsid w:val="00165F30"/>
    <w:rsid w:val="001663CF"/>
    <w:rsid w:val="00167804"/>
    <w:rsid w:val="00170CBC"/>
    <w:rsid w:val="00170E3B"/>
    <w:rsid w:val="00171FCC"/>
    <w:rsid w:val="00172085"/>
    <w:rsid w:val="00172D3A"/>
    <w:rsid w:val="0017347D"/>
    <w:rsid w:val="0017401C"/>
    <w:rsid w:val="00174983"/>
    <w:rsid w:val="00174C95"/>
    <w:rsid w:val="00174CCD"/>
    <w:rsid w:val="00174CFC"/>
    <w:rsid w:val="00175194"/>
    <w:rsid w:val="0017532D"/>
    <w:rsid w:val="0017543C"/>
    <w:rsid w:val="0017593A"/>
    <w:rsid w:val="00175D21"/>
    <w:rsid w:val="00175DCD"/>
    <w:rsid w:val="00176372"/>
    <w:rsid w:val="00176420"/>
    <w:rsid w:val="00176967"/>
    <w:rsid w:val="00176C70"/>
    <w:rsid w:val="0017736A"/>
    <w:rsid w:val="00177B96"/>
    <w:rsid w:val="00180AC3"/>
    <w:rsid w:val="00181D91"/>
    <w:rsid w:val="00182086"/>
    <w:rsid w:val="0018279E"/>
    <w:rsid w:val="00182833"/>
    <w:rsid w:val="00182BF3"/>
    <w:rsid w:val="00183D37"/>
    <w:rsid w:val="00185F03"/>
    <w:rsid w:val="001866FD"/>
    <w:rsid w:val="00187806"/>
    <w:rsid w:val="00187A7C"/>
    <w:rsid w:val="00187CE3"/>
    <w:rsid w:val="00190057"/>
    <w:rsid w:val="001900CC"/>
    <w:rsid w:val="001904B9"/>
    <w:rsid w:val="00190769"/>
    <w:rsid w:val="001914FE"/>
    <w:rsid w:val="0019155B"/>
    <w:rsid w:val="00191921"/>
    <w:rsid w:val="00192028"/>
    <w:rsid w:val="001926B5"/>
    <w:rsid w:val="00193412"/>
    <w:rsid w:val="00194885"/>
    <w:rsid w:val="00194D51"/>
    <w:rsid w:val="00196126"/>
    <w:rsid w:val="00196549"/>
    <w:rsid w:val="00196AC9"/>
    <w:rsid w:val="001970A2"/>
    <w:rsid w:val="00197A19"/>
    <w:rsid w:val="00197BA2"/>
    <w:rsid w:val="00197C7B"/>
    <w:rsid w:val="001A007C"/>
    <w:rsid w:val="001A0837"/>
    <w:rsid w:val="001A10D1"/>
    <w:rsid w:val="001A1915"/>
    <w:rsid w:val="001A2465"/>
    <w:rsid w:val="001A2854"/>
    <w:rsid w:val="001A298D"/>
    <w:rsid w:val="001A35EF"/>
    <w:rsid w:val="001A4B64"/>
    <w:rsid w:val="001A6E5F"/>
    <w:rsid w:val="001A79A0"/>
    <w:rsid w:val="001B050B"/>
    <w:rsid w:val="001B06DB"/>
    <w:rsid w:val="001B090A"/>
    <w:rsid w:val="001B1101"/>
    <w:rsid w:val="001B1126"/>
    <w:rsid w:val="001B125F"/>
    <w:rsid w:val="001B1327"/>
    <w:rsid w:val="001B1BB2"/>
    <w:rsid w:val="001B302F"/>
    <w:rsid w:val="001B3C3D"/>
    <w:rsid w:val="001B600F"/>
    <w:rsid w:val="001B6060"/>
    <w:rsid w:val="001B608C"/>
    <w:rsid w:val="001B624E"/>
    <w:rsid w:val="001B6A99"/>
    <w:rsid w:val="001B6BF0"/>
    <w:rsid w:val="001B6D40"/>
    <w:rsid w:val="001B7617"/>
    <w:rsid w:val="001B7A36"/>
    <w:rsid w:val="001C07B7"/>
    <w:rsid w:val="001C0898"/>
    <w:rsid w:val="001C0AE3"/>
    <w:rsid w:val="001C0BBE"/>
    <w:rsid w:val="001C155A"/>
    <w:rsid w:val="001C1971"/>
    <w:rsid w:val="001C20FF"/>
    <w:rsid w:val="001C27B7"/>
    <w:rsid w:val="001C2906"/>
    <w:rsid w:val="001C2922"/>
    <w:rsid w:val="001C3432"/>
    <w:rsid w:val="001C37B4"/>
    <w:rsid w:val="001C3EBC"/>
    <w:rsid w:val="001C4073"/>
    <w:rsid w:val="001C4FED"/>
    <w:rsid w:val="001C51E5"/>
    <w:rsid w:val="001C5200"/>
    <w:rsid w:val="001C5571"/>
    <w:rsid w:val="001C667A"/>
    <w:rsid w:val="001C7C0B"/>
    <w:rsid w:val="001D065B"/>
    <w:rsid w:val="001D0A7D"/>
    <w:rsid w:val="001D0C2A"/>
    <w:rsid w:val="001D0D31"/>
    <w:rsid w:val="001D12E4"/>
    <w:rsid w:val="001D1CC3"/>
    <w:rsid w:val="001D2136"/>
    <w:rsid w:val="001D2785"/>
    <w:rsid w:val="001D3116"/>
    <w:rsid w:val="001D36A0"/>
    <w:rsid w:val="001D3D9B"/>
    <w:rsid w:val="001D4382"/>
    <w:rsid w:val="001D5992"/>
    <w:rsid w:val="001D646C"/>
    <w:rsid w:val="001D6E82"/>
    <w:rsid w:val="001D76A0"/>
    <w:rsid w:val="001E1CCD"/>
    <w:rsid w:val="001E2366"/>
    <w:rsid w:val="001E25DD"/>
    <w:rsid w:val="001E3FC4"/>
    <w:rsid w:val="001E63EA"/>
    <w:rsid w:val="001E6432"/>
    <w:rsid w:val="001E69FD"/>
    <w:rsid w:val="001E6FB9"/>
    <w:rsid w:val="001E71AB"/>
    <w:rsid w:val="001F129E"/>
    <w:rsid w:val="001F1895"/>
    <w:rsid w:val="001F1CAB"/>
    <w:rsid w:val="001F200A"/>
    <w:rsid w:val="001F2778"/>
    <w:rsid w:val="001F2E92"/>
    <w:rsid w:val="001F2EB5"/>
    <w:rsid w:val="001F5111"/>
    <w:rsid w:val="001F6077"/>
    <w:rsid w:val="001F6671"/>
    <w:rsid w:val="001F69BC"/>
    <w:rsid w:val="001F6E59"/>
    <w:rsid w:val="001F70DF"/>
    <w:rsid w:val="001F75E4"/>
    <w:rsid w:val="00200B6D"/>
    <w:rsid w:val="00200CE5"/>
    <w:rsid w:val="00201CC5"/>
    <w:rsid w:val="00201D27"/>
    <w:rsid w:val="00202161"/>
    <w:rsid w:val="002036D3"/>
    <w:rsid w:val="00203E14"/>
    <w:rsid w:val="0020434C"/>
    <w:rsid w:val="0020478F"/>
    <w:rsid w:val="00204B3D"/>
    <w:rsid w:val="00205869"/>
    <w:rsid w:val="002077C3"/>
    <w:rsid w:val="00210077"/>
    <w:rsid w:val="00210F72"/>
    <w:rsid w:val="00211DCB"/>
    <w:rsid w:val="00211FDE"/>
    <w:rsid w:val="002125AA"/>
    <w:rsid w:val="002135BD"/>
    <w:rsid w:val="002149A7"/>
    <w:rsid w:val="0021704B"/>
    <w:rsid w:val="00217129"/>
    <w:rsid w:val="002175A4"/>
    <w:rsid w:val="00217935"/>
    <w:rsid w:val="00220B43"/>
    <w:rsid w:val="00220D40"/>
    <w:rsid w:val="00220D4A"/>
    <w:rsid w:val="00220D4D"/>
    <w:rsid w:val="00220FFC"/>
    <w:rsid w:val="0022107E"/>
    <w:rsid w:val="00221CC6"/>
    <w:rsid w:val="002227CD"/>
    <w:rsid w:val="0022350D"/>
    <w:rsid w:val="0022376D"/>
    <w:rsid w:val="00223861"/>
    <w:rsid w:val="00223ABE"/>
    <w:rsid w:val="00224AF8"/>
    <w:rsid w:val="00225589"/>
    <w:rsid w:val="00225B4F"/>
    <w:rsid w:val="00225BE4"/>
    <w:rsid w:val="00225EA4"/>
    <w:rsid w:val="00226631"/>
    <w:rsid w:val="002271E1"/>
    <w:rsid w:val="0022754D"/>
    <w:rsid w:val="00227C52"/>
    <w:rsid w:val="002306DD"/>
    <w:rsid w:val="00230C87"/>
    <w:rsid w:val="002333E4"/>
    <w:rsid w:val="0023388D"/>
    <w:rsid w:val="002348AE"/>
    <w:rsid w:val="00234B27"/>
    <w:rsid w:val="00234D36"/>
    <w:rsid w:val="002356C8"/>
    <w:rsid w:val="00237813"/>
    <w:rsid w:val="002410AB"/>
    <w:rsid w:val="002417AC"/>
    <w:rsid w:val="00241813"/>
    <w:rsid w:val="002418CB"/>
    <w:rsid w:val="00241CAA"/>
    <w:rsid w:val="00241E18"/>
    <w:rsid w:val="00241F01"/>
    <w:rsid w:val="0024233F"/>
    <w:rsid w:val="002424A8"/>
    <w:rsid w:val="002429B8"/>
    <w:rsid w:val="00243242"/>
    <w:rsid w:val="0024363B"/>
    <w:rsid w:val="00244BE3"/>
    <w:rsid w:val="002454A8"/>
    <w:rsid w:val="0024574F"/>
    <w:rsid w:val="00245B3B"/>
    <w:rsid w:val="00246587"/>
    <w:rsid w:val="00247B87"/>
    <w:rsid w:val="00247D2C"/>
    <w:rsid w:val="00250C05"/>
    <w:rsid w:val="00250DE2"/>
    <w:rsid w:val="002518A8"/>
    <w:rsid w:val="00253041"/>
    <w:rsid w:val="0025349F"/>
    <w:rsid w:val="00253709"/>
    <w:rsid w:val="00254BFD"/>
    <w:rsid w:val="00254D8B"/>
    <w:rsid w:val="00256846"/>
    <w:rsid w:val="00256DE3"/>
    <w:rsid w:val="00257055"/>
    <w:rsid w:val="00257873"/>
    <w:rsid w:val="00260112"/>
    <w:rsid w:val="00261299"/>
    <w:rsid w:val="00261C4F"/>
    <w:rsid w:val="00261F9B"/>
    <w:rsid w:val="00262B11"/>
    <w:rsid w:val="00263CE6"/>
    <w:rsid w:val="00263E7E"/>
    <w:rsid w:val="00263EE4"/>
    <w:rsid w:val="00264369"/>
    <w:rsid w:val="002643CA"/>
    <w:rsid w:val="0026462B"/>
    <w:rsid w:val="00265EC9"/>
    <w:rsid w:val="002664A4"/>
    <w:rsid w:val="002673B3"/>
    <w:rsid w:val="002678FD"/>
    <w:rsid w:val="00270DAB"/>
    <w:rsid w:val="002714D0"/>
    <w:rsid w:val="00272741"/>
    <w:rsid w:val="00273BE9"/>
    <w:rsid w:val="00273F86"/>
    <w:rsid w:val="002746AA"/>
    <w:rsid w:val="002752A6"/>
    <w:rsid w:val="00275504"/>
    <w:rsid w:val="0027561F"/>
    <w:rsid w:val="00275B3C"/>
    <w:rsid w:val="00277B24"/>
    <w:rsid w:val="00277E66"/>
    <w:rsid w:val="00280E52"/>
    <w:rsid w:val="00280EB4"/>
    <w:rsid w:val="00280FFC"/>
    <w:rsid w:val="00282A7A"/>
    <w:rsid w:val="002833B5"/>
    <w:rsid w:val="00283810"/>
    <w:rsid w:val="00283AEC"/>
    <w:rsid w:val="002845CB"/>
    <w:rsid w:val="00285757"/>
    <w:rsid w:val="00286861"/>
    <w:rsid w:val="00287423"/>
    <w:rsid w:val="00290AD8"/>
    <w:rsid w:val="00290E20"/>
    <w:rsid w:val="002920B8"/>
    <w:rsid w:val="00292C80"/>
    <w:rsid w:val="002933A0"/>
    <w:rsid w:val="002946ED"/>
    <w:rsid w:val="0029486D"/>
    <w:rsid w:val="0029617E"/>
    <w:rsid w:val="002963A6"/>
    <w:rsid w:val="002964DE"/>
    <w:rsid w:val="0029676E"/>
    <w:rsid w:val="00297ADA"/>
    <w:rsid w:val="002A1104"/>
    <w:rsid w:val="002A14C0"/>
    <w:rsid w:val="002A18B1"/>
    <w:rsid w:val="002A28ED"/>
    <w:rsid w:val="002A364B"/>
    <w:rsid w:val="002A37DD"/>
    <w:rsid w:val="002A4AD0"/>
    <w:rsid w:val="002A4E67"/>
    <w:rsid w:val="002A5512"/>
    <w:rsid w:val="002A5C2C"/>
    <w:rsid w:val="002A6776"/>
    <w:rsid w:val="002A6FAC"/>
    <w:rsid w:val="002A72B2"/>
    <w:rsid w:val="002B0343"/>
    <w:rsid w:val="002B085C"/>
    <w:rsid w:val="002B1828"/>
    <w:rsid w:val="002B1BB5"/>
    <w:rsid w:val="002B21F8"/>
    <w:rsid w:val="002B2A52"/>
    <w:rsid w:val="002B3097"/>
    <w:rsid w:val="002B36C9"/>
    <w:rsid w:val="002B3AD4"/>
    <w:rsid w:val="002B53A8"/>
    <w:rsid w:val="002B5AAC"/>
    <w:rsid w:val="002B6324"/>
    <w:rsid w:val="002B6953"/>
    <w:rsid w:val="002B6979"/>
    <w:rsid w:val="002B6A43"/>
    <w:rsid w:val="002B77F6"/>
    <w:rsid w:val="002B7ABD"/>
    <w:rsid w:val="002B7C90"/>
    <w:rsid w:val="002B7D55"/>
    <w:rsid w:val="002C07EE"/>
    <w:rsid w:val="002C2090"/>
    <w:rsid w:val="002C2846"/>
    <w:rsid w:val="002C2B6F"/>
    <w:rsid w:val="002C2EAE"/>
    <w:rsid w:val="002C37D2"/>
    <w:rsid w:val="002C478B"/>
    <w:rsid w:val="002C4BB4"/>
    <w:rsid w:val="002C524C"/>
    <w:rsid w:val="002C5D77"/>
    <w:rsid w:val="002C6725"/>
    <w:rsid w:val="002C7B45"/>
    <w:rsid w:val="002C7D91"/>
    <w:rsid w:val="002D04D8"/>
    <w:rsid w:val="002D0858"/>
    <w:rsid w:val="002D08CF"/>
    <w:rsid w:val="002D0D30"/>
    <w:rsid w:val="002D1C3D"/>
    <w:rsid w:val="002D2453"/>
    <w:rsid w:val="002D2C17"/>
    <w:rsid w:val="002D3E1C"/>
    <w:rsid w:val="002D42F2"/>
    <w:rsid w:val="002D5DA5"/>
    <w:rsid w:val="002D6C7F"/>
    <w:rsid w:val="002D78BE"/>
    <w:rsid w:val="002E0AA8"/>
    <w:rsid w:val="002E0DB0"/>
    <w:rsid w:val="002E1828"/>
    <w:rsid w:val="002E1FFE"/>
    <w:rsid w:val="002E2A84"/>
    <w:rsid w:val="002E2F97"/>
    <w:rsid w:val="002E4871"/>
    <w:rsid w:val="002E6902"/>
    <w:rsid w:val="002E6FF6"/>
    <w:rsid w:val="002E7E1D"/>
    <w:rsid w:val="002E7FA4"/>
    <w:rsid w:val="002F082F"/>
    <w:rsid w:val="002F108E"/>
    <w:rsid w:val="002F129C"/>
    <w:rsid w:val="002F1D7D"/>
    <w:rsid w:val="002F2A78"/>
    <w:rsid w:val="002F3DD9"/>
    <w:rsid w:val="002F3F3D"/>
    <w:rsid w:val="002F4ABE"/>
    <w:rsid w:val="002F5739"/>
    <w:rsid w:val="002F6F94"/>
    <w:rsid w:val="002F73BA"/>
    <w:rsid w:val="002F77DE"/>
    <w:rsid w:val="0030114E"/>
    <w:rsid w:val="00301154"/>
    <w:rsid w:val="00301AEA"/>
    <w:rsid w:val="00302B80"/>
    <w:rsid w:val="003032B0"/>
    <w:rsid w:val="0030382E"/>
    <w:rsid w:val="0030422B"/>
    <w:rsid w:val="00304308"/>
    <w:rsid w:val="00304F11"/>
    <w:rsid w:val="003065A7"/>
    <w:rsid w:val="00307444"/>
    <w:rsid w:val="003102F5"/>
    <w:rsid w:val="00311417"/>
    <w:rsid w:val="00311DBE"/>
    <w:rsid w:val="00311F51"/>
    <w:rsid w:val="00312552"/>
    <w:rsid w:val="00312D2D"/>
    <w:rsid w:val="00312E6F"/>
    <w:rsid w:val="00312ECB"/>
    <w:rsid w:val="00313243"/>
    <w:rsid w:val="0031380F"/>
    <w:rsid w:val="00313980"/>
    <w:rsid w:val="0031406F"/>
    <w:rsid w:val="00314B9C"/>
    <w:rsid w:val="003152D8"/>
    <w:rsid w:val="003162F3"/>
    <w:rsid w:val="003166EA"/>
    <w:rsid w:val="00316B84"/>
    <w:rsid w:val="00317F1F"/>
    <w:rsid w:val="0032107A"/>
    <w:rsid w:val="00321675"/>
    <w:rsid w:val="00322C6D"/>
    <w:rsid w:val="00324123"/>
    <w:rsid w:val="003245BD"/>
    <w:rsid w:val="0032480B"/>
    <w:rsid w:val="00324B34"/>
    <w:rsid w:val="00324BB0"/>
    <w:rsid w:val="003255AD"/>
    <w:rsid w:val="00325B3B"/>
    <w:rsid w:val="00325C78"/>
    <w:rsid w:val="00325F9E"/>
    <w:rsid w:val="003275BE"/>
    <w:rsid w:val="00327E4C"/>
    <w:rsid w:val="00332D5C"/>
    <w:rsid w:val="0033367A"/>
    <w:rsid w:val="00333905"/>
    <w:rsid w:val="00333990"/>
    <w:rsid w:val="00333C43"/>
    <w:rsid w:val="003348DC"/>
    <w:rsid w:val="003355CE"/>
    <w:rsid w:val="003358CD"/>
    <w:rsid w:val="00337798"/>
    <w:rsid w:val="00340918"/>
    <w:rsid w:val="00340F35"/>
    <w:rsid w:val="003412B6"/>
    <w:rsid w:val="00341379"/>
    <w:rsid w:val="003428C0"/>
    <w:rsid w:val="00343651"/>
    <w:rsid w:val="00343FCB"/>
    <w:rsid w:val="00344B4A"/>
    <w:rsid w:val="00344F0B"/>
    <w:rsid w:val="003458A6"/>
    <w:rsid w:val="00345CD3"/>
    <w:rsid w:val="003463EB"/>
    <w:rsid w:val="00347238"/>
    <w:rsid w:val="0035148E"/>
    <w:rsid w:val="0035152F"/>
    <w:rsid w:val="00351DA1"/>
    <w:rsid w:val="0035332A"/>
    <w:rsid w:val="00353C2D"/>
    <w:rsid w:val="003548AD"/>
    <w:rsid w:val="00354AE8"/>
    <w:rsid w:val="00355B4E"/>
    <w:rsid w:val="00357027"/>
    <w:rsid w:val="003571A5"/>
    <w:rsid w:val="00357F4D"/>
    <w:rsid w:val="0036040B"/>
    <w:rsid w:val="00361317"/>
    <w:rsid w:val="003614EF"/>
    <w:rsid w:val="00362955"/>
    <w:rsid w:val="0036413B"/>
    <w:rsid w:val="003649A4"/>
    <w:rsid w:val="00365683"/>
    <w:rsid w:val="00366030"/>
    <w:rsid w:val="00367A8C"/>
    <w:rsid w:val="003702A7"/>
    <w:rsid w:val="00370B19"/>
    <w:rsid w:val="00370DAA"/>
    <w:rsid w:val="0037125E"/>
    <w:rsid w:val="00371BCF"/>
    <w:rsid w:val="003720D1"/>
    <w:rsid w:val="00372609"/>
    <w:rsid w:val="003732CE"/>
    <w:rsid w:val="003751E1"/>
    <w:rsid w:val="00376E96"/>
    <w:rsid w:val="00377936"/>
    <w:rsid w:val="00380807"/>
    <w:rsid w:val="00380C25"/>
    <w:rsid w:val="00381A4E"/>
    <w:rsid w:val="00381F5A"/>
    <w:rsid w:val="00382562"/>
    <w:rsid w:val="003828E5"/>
    <w:rsid w:val="0038351D"/>
    <w:rsid w:val="003836C9"/>
    <w:rsid w:val="00384367"/>
    <w:rsid w:val="0038551E"/>
    <w:rsid w:val="00386864"/>
    <w:rsid w:val="00386A87"/>
    <w:rsid w:val="003870C5"/>
    <w:rsid w:val="00387248"/>
    <w:rsid w:val="003901BE"/>
    <w:rsid w:val="00390CA6"/>
    <w:rsid w:val="003918E1"/>
    <w:rsid w:val="00392777"/>
    <w:rsid w:val="00392C66"/>
    <w:rsid w:val="00392F65"/>
    <w:rsid w:val="003934F4"/>
    <w:rsid w:val="00394105"/>
    <w:rsid w:val="00394829"/>
    <w:rsid w:val="003948A2"/>
    <w:rsid w:val="00394A9F"/>
    <w:rsid w:val="00394D75"/>
    <w:rsid w:val="00395FE5"/>
    <w:rsid w:val="00396AFD"/>
    <w:rsid w:val="003976B6"/>
    <w:rsid w:val="00397B92"/>
    <w:rsid w:val="003A0C4B"/>
    <w:rsid w:val="003A0CF5"/>
    <w:rsid w:val="003A0E88"/>
    <w:rsid w:val="003A1184"/>
    <w:rsid w:val="003A1F0D"/>
    <w:rsid w:val="003A315B"/>
    <w:rsid w:val="003A3360"/>
    <w:rsid w:val="003A5596"/>
    <w:rsid w:val="003A5FDC"/>
    <w:rsid w:val="003A66CC"/>
    <w:rsid w:val="003A6752"/>
    <w:rsid w:val="003A7765"/>
    <w:rsid w:val="003A7F87"/>
    <w:rsid w:val="003B2D5A"/>
    <w:rsid w:val="003B40E6"/>
    <w:rsid w:val="003B443E"/>
    <w:rsid w:val="003B5097"/>
    <w:rsid w:val="003B5DA1"/>
    <w:rsid w:val="003B5FFF"/>
    <w:rsid w:val="003B62B0"/>
    <w:rsid w:val="003B6928"/>
    <w:rsid w:val="003B6A49"/>
    <w:rsid w:val="003B797F"/>
    <w:rsid w:val="003C0483"/>
    <w:rsid w:val="003C2179"/>
    <w:rsid w:val="003C2915"/>
    <w:rsid w:val="003C2C7D"/>
    <w:rsid w:val="003C3B59"/>
    <w:rsid w:val="003C4773"/>
    <w:rsid w:val="003C544A"/>
    <w:rsid w:val="003C5BED"/>
    <w:rsid w:val="003C6AF0"/>
    <w:rsid w:val="003C7292"/>
    <w:rsid w:val="003C7642"/>
    <w:rsid w:val="003D0272"/>
    <w:rsid w:val="003D0794"/>
    <w:rsid w:val="003D08F6"/>
    <w:rsid w:val="003D145B"/>
    <w:rsid w:val="003D1F62"/>
    <w:rsid w:val="003D23F6"/>
    <w:rsid w:val="003D2716"/>
    <w:rsid w:val="003D2851"/>
    <w:rsid w:val="003D38E0"/>
    <w:rsid w:val="003D4A13"/>
    <w:rsid w:val="003D4AF8"/>
    <w:rsid w:val="003D4FE5"/>
    <w:rsid w:val="003D5FD2"/>
    <w:rsid w:val="003D643E"/>
    <w:rsid w:val="003D64F4"/>
    <w:rsid w:val="003D7412"/>
    <w:rsid w:val="003D7C00"/>
    <w:rsid w:val="003D7C9B"/>
    <w:rsid w:val="003E14F2"/>
    <w:rsid w:val="003E1E54"/>
    <w:rsid w:val="003E3CB4"/>
    <w:rsid w:val="003E41DA"/>
    <w:rsid w:val="003E4586"/>
    <w:rsid w:val="003E5879"/>
    <w:rsid w:val="003E5913"/>
    <w:rsid w:val="003E5998"/>
    <w:rsid w:val="003E6473"/>
    <w:rsid w:val="003E6639"/>
    <w:rsid w:val="003E69B4"/>
    <w:rsid w:val="003E6B4C"/>
    <w:rsid w:val="003E7784"/>
    <w:rsid w:val="003E78C5"/>
    <w:rsid w:val="003F0C0B"/>
    <w:rsid w:val="003F2117"/>
    <w:rsid w:val="003F2312"/>
    <w:rsid w:val="003F2834"/>
    <w:rsid w:val="003F2CC8"/>
    <w:rsid w:val="003F3509"/>
    <w:rsid w:val="003F370D"/>
    <w:rsid w:val="003F37EA"/>
    <w:rsid w:val="003F428A"/>
    <w:rsid w:val="003F4F29"/>
    <w:rsid w:val="003F54A6"/>
    <w:rsid w:val="003F5779"/>
    <w:rsid w:val="003F5818"/>
    <w:rsid w:val="003F5934"/>
    <w:rsid w:val="003F5CF6"/>
    <w:rsid w:val="003F5FAA"/>
    <w:rsid w:val="003F72B9"/>
    <w:rsid w:val="003F7D6D"/>
    <w:rsid w:val="00401327"/>
    <w:rsid w:val="0040188D"/>
    <w:rsid w:val="00401BA5"/>
    <w:rsid w:val="00401EE6"/>
    <w:rsid w:val="00402469"/>
    <w:rsid w:val="004025B7"/>
    <w:rsid w:val="004028E5"/>
    <w:rsid w:val="00402BDA"/>
    <w:rsid w:val="004039CE"/>
    <w:rsid w:val="00403EFF"/>
    <w:rsid w:val="00404C1A"/>
    <w:rsid w:val="00404F94"/>
    <w:rsid w:val="004051BC"/>
    <w:rsid w:val="004057C1"/>
    <w:rsid w:val="004067D2"/>
    <w:rsid w:val="0041184C"/>
    <w:rsid w:val="00411C8E"/>
    <w:rsid w:val="0041211A"/>
    <w:rsid w:val="0041214E"/>
    <w:rsid w:val="0041245D"/>
    <w:rsid w:val="00413A4A"/>
    <w:rsid w:val="0041404D"/>
    <w:rsid w:val="00414A2C"/>
    <w:rsid w:val="004157E1"/>
    <w:rsid w:val="00417018"/>
    <w:rsid w:val="004170EA"/>
    <w:rsid w:val="004174BE"/>
    <w:rsid w:val="004202CF"/>
    <w:rsid w:val="004209D4"/>
    <w:rsid w:val="004213A6"/>
    <w:rsid w:val="0042238B"/>
    <w:rsid w:val="0042274B"/>
    <w:rsid w:val="00422E7A"/>
    <w:rsid w:val="0042365A"/>
    <w:rsid w:val="00423798"/>
    <w:rsid w:val="0042422B"/>
    <w:rsid w:val="00424D29"/>
    <w:rsid w:val="00424EBD"/>
    <w:rsid w:val="00424FF5"/>
    <w:rsid w:val="00425296"/>
    <w:rsid w:val="00426277"/>
    <w:rsid w:val="004263B2"/>
    <w:rsid w:val="00430451"/>
    <w:rsid w:val="00430B40"/>
    <w:rsid w:val="00431856"/>
    <w:rsid w:val="00431DEF"/>
    <w:rsid w:val="004324FE"/>
    <w:rsid w:val="00432646"/>
    <w:rsid w:val="00432B4F"/>
    <w:rsid w:val="004334C3"/>
    <w:rsid w:val="00433753"/>
    <w:rsid w:val="00433B07"/>
    <w:rsid w:val="00436CBD"/>
    <w:rsid w:val="004379CB"/>
    <w:rsid w:val="0044021C"/>
    <w:rsid w:val="00440260"/>
    <w:rsid w:val="004406FE"/>
    <w:rsid w:val="00441344"/>
    <w:rsid w:val="004436AD"/>
    <w:rsid w:val="00444331"/>
    <w:rsid w:val="0044488D"/>
    <w:rsid w:val="00446EC3"/>
    <w:rsid w:val="00446FD5"/>
    <w:rsid w:val="00447226"/>
    <w:rsid w:val="004477C5"/>
    <w:rsid w:val="004478BE"/>
    <w:rsid w:val="00450424"/>
    <w:rsid w:val="00450772"/>
    <w:rsid w:val="00450D47"/>
    <w:rsid w:val="00451119"/>
    <w:rsid w:val="004511F8"/>
    <w:rsid w:val="004515DB"/>
    <w:rsid w:val="004517A8"/>
    <w:rsid w:val="00452540"/>
    <w:rsid w:val="00452AD4"/>
    <w:rsid w:val="0045374F"/>
    <w:rsid w:val="00453A84"/>
    <w:rsid w:val="00453DDB"/>
    <w:rsid w:val="00454C4F"/>
    <w:rsid w:val="004557F8"/>
    <w:rsid w:val="00456233"/>
    <w:rsid w:val="00457189"/>
    <w:rsid w:val="00457976"/>
    <w:rsid w:val="00460F29"/>
    <w:rsid w:val="00461A68"/>
    <w:rsid w:val="00461F24"/>
    <w:rsid w:val="004627DF"/>
    <w:rsid w:val="00462C43"/>
    <w:rsid w:val="00463D83"/>
    <w:rsid w:val="0046659F"/>
    <w:rsid w:val="00466E20"/>
    <w:rsid w:val="004670C9"/>
    <w:rsid w:val="0046721B"/>
    <w:rsid w:val="004672C2"/>
    <w:rsid w:val="00467A0A"/>
    <w:rsid w:val="00467DC3"/>
    <w:rsid w:val="004701E5"/>
    <w:rsid w:val="0047048A"/>
    <w:rsid w:val="0047087E"/>
    <w:rsid w:val="004715EF"/>
    <w:rsid w:val="004731A3"/>
    <w:rsid w:val="00474634"/>
    <w:rsid w:val="00474CA2"/>
    <w:rsid w:val="00474CEF"/>
    <w:rsid w:val="00474DA8"/>
    <w:rsid w:val="00474EEA"/>
    <w:rsid w:val="004776BE"/>
    <w:rsid w:val="00480B96"/>
    <w:rsid w:val="00481646"/>
    <w:rsid w:val="00481CEE"/>
    <w:rsid w:val="00482248"/>
    <w:rsid w:val="0048299B"/>
    <w:rsid w:val="00482A67"/>
    <w:rsid w:val="00483ED5"/>
    <w:rsid w:val="004841F7"/>
    <w:rsid w:val="00484223"/>
    <w:rsid w:val="0048486D"/>
    <w:rsid w:val="00484A27"/>
    <w:rsid w:val="004863D4"/>
    <w:rsid w:val="00487378"/>
    <w:rsid w:val="004877A1"/>
    <w:rsid w:val="004877E9"/>
    <w:rsid w:val="00487876"/>
    <w:rsid w:val="00487A83"/>
    <w:rsid w:val="00487ED5"/>
    <w:rsid w:val="00490987"/>
    <w:rsid w:val="00491BE1"/>
    <w:rsid w:val="00492205"/>
    <w:rsid w:val="00492916"/>
    <w:rsid w:val="004929CC"/>
    <w:rsid w:val="00492C84"/>
    <w:rsid w:val="00493584"/>
    <w:rsid w:val="0049383F"/>
    <w:rsid w:val="00494E44"/>
    <w:rsid w:val="00494E4E"/>
    <w:rsid w:val="00495B50"/>
    <w:rsid w:val="00495FB7"/>
    <w:rsid w:val="004964EF"/>
    <w:rsid w:val="00496E81"/>
    <w:rsid w:val="0049759C"/>
    <w:rsid w:val="004A0408"/>
    <w:rsid w:val="004A051C"/>
    <w:rsid w:val="004A06DD"/>
    <w:rsid w:val="004A2238"/>
    <w:rsid w:val="004A23F9"/>
    <w:rsid w:val="004A2BFD"/>
    <w:rsid w:val="004A392D"/>
    <w:rsid w:val="004A50AE"/>
    <w:rsid w:val="004A58CC"/>
    <w:rsid w:val="004A5E5B"/>
    <w:rsid w:val="004A68CC"/>
    <w:rsid w:val="004A68D1"/>
    <w:rsid w:val="004A720B"/>
    <w:rsid w:val="004A7D25"/>
    <w:rsid w:val="004B06F3"/>
    <w:rsid w:val="004B0B60"/>
    <w:rsid w:val="004B17E0"/>
    <w:rsid w:val="004B1ACD"/>
    <w:rsid w:val="004B1BEF"/>
    <w:rsid w:val="004B1E60"/>
    <w:rsid w:val="004B20E9"/>
    <w:rsid w:val="004B282F"/>
    <w:rsid w:val="004B347D"/>
    <w:rsid w:val="004B3E50"/>
    <w:rsid w:val="004B4AB2"/>
    <w:rsid w:val="004B574A"/>
    <w:rsid w:val="004B673A"/>
    <w:rsid w:val="004B68E9"/>
    <w:rsid w:val="004B6970"/>
    <w:rsid w:val="004B69F7"/>
    <w:rsid w:val="004B727A"/>
    <w:rsid w:val="004B78A7"/>
    <w:rsid w:val="004B7CC0"/>
    <w:rsid w:val="004C0344"/>
    <w:rsid w:val="004C0A01"/>
    <w:rsid w:val="004C32A4"/>
    <w:rsid w:val="004C37A1"/>
    <w:rsid w:val="004C3814"/>
    <w:rsid w:val="004C3C17"/>
    <w:rsid w:val="004C3DE9"/>
    <w:rsid w:val="004C4380"/>
    <w:rsid w:val="004C461A"/>
    <w:rsid w:val="004C4A86"/>
    <w:rsid w:val="004C5C9D"/>
    <w:rsid w:val="004C6A24"/>
    <w:rsid w:val="004C6B1A"/>
    <w:rsid w:val="004C79E5"/>
    <w:rsid w:val="004D0562"/>
    <w:rsid w:val="004D1C16"/>
    <w:rsid w:val="004D27CE"/>
    <w:rsid w:val="004D39B5"/>
    <w:rsid w:val="004D40E2"/>
    <w:rsid w:val="004D4DA0"/>
    <w:rsid w:val="004D5173"/>
    <w:rsid w:val="004D6634"/>
    <w:rsid w:val="004D74F1"/>
    <w:rsid w:val="004D76FB"/>
    <w:rsid w:val="004D784D"/>
    <w:rsid w:val="004E310C"/>
    <w:rsid w:val="004E38C5"/>
    <w:rsid w:val="004E3973"/>
    <w:rsid w:val="004E419E"/>
    <w:rsid w:val="004E4D7A"/>
    <w:rsid w:val="004E517B"/>
    <w:rsid w:val="004E526E"/>
    <w:rsid w:val="004E5286"/>
    <w:rsid w:val="004E6047"/>
    <w:rsid w:val="004E6398"/>
    <w:rsid w:val="004E66D4"/>
    <w:rsid w:val="004E7324"/>
    <w:rsid w:val="004E7FDB"/>
    <w:rsid w:val="004F1B03"/>
    <w:rsid w:val="004F20C3"/>
    <w:rsid w:val="004F2254"/>
    <w:rsid w:val="004F2357"/>
    <w:rsid w:val="004F3196"/>
    <w:rsid w:val="004F3582"/>
    <w:rsid w:val="004F4095"/>
    <w:rsid w:val="004F476D"/>
    <w:rsid w:val="004F62C2"/>
    <w:rsid w:val="004F693E"/>
    <w:rsid w:val="004F6B78"/>
    <w:rsid w:val="004F6E48"/>
    <w:rsid w:val="004F71B0"/>
    <w:rsid w:val="005003C0"/>
    <w:rsid w:val="00500543"/>
    <w:rsid w:val="005006E0"/>
    <w:rsid w:val="00500759"/>
    <w:rsid w:val="0050093C"/>
    <w:rsid w:val="00500BD9"/>
    <w:rsid w:val="00501027"/>
    <w:rsid w:val="0050145F"/>
    <w:rsid w:val="005015E7"/>
    <w:rsid w:val="00502661"/>
    <w:rsid w:val="005026D2"/>
    <w:rsid w:val="00503205"/>
    <w:rsid w:val="00503707"/>
    <w:rsid w:val="0050497E"/>
    <w:rsid w:val="00504E04"/>
    <w:rsid w:val="00506CB2"/>
    <w:rsid w:val="00507236"/>
    <w:rsid w:val="0050732B"/>
    <w:rsid w:val="005077A3"/>
    <w:rsid w:val="00507813"/>
    <w:rsid w:val="00507BF5"/>
    <w:rsid w:val="00507E9D"/>
    <w:rsid w:val="00507F7B"/>
    <w:rsid w:val="0051028B"/>
    <w:rsid w:val="0051161A"/>
    <w:rsid w:val="00511646"/>
    <w:rsid w:val="005124CC"/>
    <w:rsid w:val="00512E88"/>
    <w:rsid w:val="00514194"/>
    <w:rsid w:val="00514BE1"/>
    <w:rsid w:val="00515F1D"/>
    <w:rsid w:val="00516040"/>
    <w:rsid w:val="0051682A"/>
    <w:rsid w:val="005172D1"/>
    <w:rsid w:val="00517625"/>
    <w:rsid w:val="00517A64"/>
    <w:rsid w:val="00520006"/>
    <w:rsid w:val="0052056E"/>
    <w:rsid w:val="005209AF"/>
    <w:rsid w:val="00521440"/>
    <w:rsid w:val="00521ED2"/>
    <w:rsid w:val="0052281C"/>
    <w:rsid w:val="00523E5B"/>
    <w:rsid w:val="00524B4B"/>
    <w:rsid w:val="00524DB6"/>
    <w:rsid w:val="00525B30"/>
    <w:rsid w:val="00525DB3"/>
    <w:rsid w:val="0052608E"/>
    <w:rsid w:val="00526316"/>
    <w:rsid w:val="005307E8"/>
    <w:rsid w:val="005311D9"/>
    <w:rsid w:val="005313E5"/>
    <w:rsid w:val="00531B90"/>
    <w:rsid w:val="00531D91"/>
    <w:rsid w:val="005328E6"/>
    <w:rsid w:val="00535EE5"/>
    <w:rsid w:val="005367FC"/>
    <w:rsid w:val="00540908"/>
    <w:rsid w:val="00542273"/>
    <w:rsid w:val="005426F1"/>
    <w:rsid w:val="00542C88"/>
    <w:rsid w:val="0054375A"/>
    <w:rsid w:val="00543A4D"/>
    <w:rsid w:val="0054415F"/>
    <w:rsid w:val="0054428B"/>
    <w:rsid w:val="00545142"/>
    <w:rsid w:val="005452B1"/>
    <w:rsid w:val="0054579B"/>
    <w:rsid w:val="00545D29"/>
    <w:rsid w:val="00545E5B"/>
    <w:rsid w:val="0054627E"/>
    <w:rsid w:val="00546EFD"/>
    <w:rsid w:val="00550C0C"/>
    <w:rsid w:val="005511FD"/>
    <w:rsid w:val="00551C89"/>
    <w:rsid w:val="00551EF0"/>
    <w:rsid w:val="00552BC0"/>
    <w:rsid w:val="00553250"/>
    <w:rsid w:val="00554131"/>
    <w:rsid w:val="00554167"/>
    <w:rsid w:val="00555478"/>
    <w:rsid w:val="005561E1"/>
    <w:rsid w:val="005573CC"/>
    <w:rsid w:val="00557576"/>
    <w:rsid w:val="00557956"/>
    <w:rsid w:val="00560357"/>
    <w:rsid w:val="00560A0E"/>
    <w:rsid w:val="00561402"/>
    <w:rsid w:val="00561F72"/>
    <w:rsid w:val="00563262"/>
    <w:rsid w:val="005635C3"/>
    <w:rsid w:val="00563B10"/>
    <w:rsid w:val="00564118"/>
    <w:rsid w:val="005645B5"/>
    <w:rsid w:val="00564A11"/>
    <w:rsid w:val="005668E0"/>
    <w:rsid w:val="00566B57"/>
    <w:rsid w:val="005707E2"/>
    <w:rsid w:val="005709DB"/>
    <w:rsid w:val="00571D04"/>
    <w:rsid w:val="005721B0"/>
    <w:rsid w:val="00573E26"/>
    <w:rsid w:val="00576B21"/>
    <w:rsid w:val="0057704D"/>
    <w:rsid w:val="0057735C"/>
    <w:rsid w:val="00580788"/>
    <w:rsid w:val="005814E4"/>
    <w:rsid w:val="00581792"/>
    <w:rsid w:val="00582083"/>
    <w:rsid w:val="005821AF"/>
    <w:rsid w:val="0058244A"/>
    <w:rsid w:val="0058294C"/>
    <w:rsid w:val="005833CB"/>
    <w:rsid w:val="00586C52"/>
    <w:rsid w:val="00586ED0"/>
    <w:rsid w:val="00587321"/>
    <w:rsid w:val="0058776F"/>
    <w:rsid w:val="00591C76"/>
    <w:rsid w:val="00591E9D"/>
    <w:rsid w:val="00592E44"/>
    <w:rsid w:val="00593D1C"/>
    <w:rsid w:val="00593F7E"/>
    <w:rsid w:val="00594131"/>
    <w:rsid w:val="00595CD6"/>
    <w:rsid w:val="005967AA"/>
    <w:rsid w:val="005972A7"/>
    <w:rsid w:val="005972FB"/>
    <w:rsid w:val="00597652"/>
    <w:rsid w:val="005A020A"/>
    <w:rsid w:val="005A0C72"/>
    <w:rsid w:val="005A1778"/>
    <w:rsid w:val="005A2CAC"/>
    <w:rsid w:val="005A36C1"/>
    <w:rsid w:val="005A3DAC"/>
    <w:rsid w:val="005A4018"/>
    <w:rsid w:val="005A47EE"/>
    <w:rsid w:val="005A5E39"/>
    <w:rsid w:val="005A6C8F"/>
    <w:rsid w:val="005A7F83"/>
    <w:rsid w:val="005B12A5"/>
    <w:rsid w:val="005B1744"/>
    <w:rsid w:val="005B1F49"/>
    <w:rsid w:val="005B260C"/>
    <w:rsid w:val="005B2D15"/>
    <w:rsid w:val="005B307E"/>
    <w:rsid w:val="005B32CA"/>
    <w:rsid w:val="005B351B"/>
    <w:rsid w:val="005B524A"/>
    <w:rsid w:val="005B5BEA"/>
    <w:rsid w:val="005B78BA"/>
    <w:rsid w:val="005B7BE1"/>
    <w:rsid w:val="005C1B93"/>
    <w:rsid w:val="005C25AE"/>
    <w:rsid w:val="005C30B3"/>
    <w:rsid w:val="005C3AF3"/>
    <w:rsid w:val="005C3CBC"/>
    <w:rsid w:val="005C5301"/>
    <w:rsid w:val="005C549F"/>
    <w:rsid w:val="005C5645"/>
    <w:rsid w:val="005C5B0A"/>
    <w:rsid w:val="005C7ED7"/>
    <w:rsid w:val="005D0298"/>
    <w:rsid w:val="005D1B23"/>
    <w:rsid w:val="005D2A4C"/>
    <w:rsid w:val="005D2C53"/>
    <w:rsid w:val="005D30E6"/>
    <w:rsid w:val="005D3D38"/>
    <w:rsid w:val="005D4B98"/>
    <w:rsid w:val="005D61D5"/>
    <w:rsid w:val="005D6BDC"/>
    <w:rsid w:val="005D78EE"/>
    <w:rsid w:val="005D79ED"/>
    <w:rsid w:val="005D7D0E"/>
    <w:rsid w:val="005D7DC9"/>
    <w:rsid w:val="005E10E7"/>
    <w:rsid w:val="005E2E85"/>
    <w:rsid w:val="005E3074"/>
    <w:rsid w:val="005E34E4"/>
    <w:rsid w:val="005E408A"/>
    <w:rsid w:val="005E4A1E"/>
    <w:rsid w:val="005E5AC9"/>
    <w:rsid w:val="005E5D92"/>
    <w:rsid w:val="005E5E08"/>
    <w:rsid w:val="005E658A"/>
    <w:rsid w:val="005E66AD"/>
    <w:rsid w:val="005E7640"/>
    <w:rsid w:val="005F010E"/>
    <w:rsid w:val="005F031E"/>
    <w:rsid w:val="005F056B"/>
    <w:rsid w:val="005F1036"/>
    <w:rsid w:val="005F12EB"/>
    <w:rsid w:val="005F1D47"/>
    <w:rsid w:val="005F1DFF"/>
    <w:rsid w:val="005F1FF9"/>
    <w:rsid w:val="005F26B7"/>
    <w:rsid w:val="005F3172"/>
    <w:rsid w:val="005F565D"/>
    <w:rsid w:val="005F7600"/>
    <w:rsid w:val="00601633"/>
    <w:rsid w:val="00601F6B"/>
    <w:rsid w:val="0060350C"/>
    <w:rsid w:val="006038DB"/>
    <w:rsid w:val="00603E3C"/>
    <w:rsid w:val="00604CCE"/>
    <w:rsid w:val="00604F75"/>
    <w:rsid w:val="006063E5"/>
    <w:rsid w:val="0060778E"/>
    <w:rsid w:val="00607FAB"/>
    <w:rsid w:val="00607FEE"/>
    <w:rsid w:val="006100AD"/>
    <w:rsid w:val="00611142"/>
    <w:rsid w:val="00615045"/>
    <w:rsid w:val="00615699"/>
    <w:rsid w:val="00615D58"/>
    <w:rsid w:val="00616018"/>
    <w:rsid w:val="006162D1"/>
    <w:rsid w:val="00616690"/>
    <w:rsid w:val="00616833"/>
    <w:rsid w:val="00617407"/>
    <w:rsid w:val="00617B64"/>
    <w:rsid w:val="006208DF"/>
    <w:rsid w:val="00620B44"/>
    <w:rsid w:val="006229DD"/>
    <w:rsid w:val="00622B30"/>
    <w:rsid w:val="00623439"/>
    <w:rsid w:val="0062362D"/>
    <w:rsid w:val="00624762"/>
    <w:rsid w:val="00624B02"/>
    <w:rsid w:val="00624B22"/>
    <w:rsid w:val="00625199"/>
    <w:rsid w:val="00626417"/>
    <w:rsid w:val="00626525"/>
    <w:rsid w:val="006277FA"/>
    <w:rsid w:val="00627E92"/>
    <w:rsid w:val="0063062E"/>
    <w:rsid w:val="006306CB"/>
    <w:rsid w:val="006307D2"/>
    <w:rsid w:val="0063236C"/>
    <w:rsid w:val="00632C58"/>
    <w:rsid w:val="00632CA9"/>
    <w:rsid w:val="006339CA"/>
    <w:rsid w:val="00634178"/>
    <w:rsid w:val="00634E69"/>
    <w:rsid w:val="0063528D"/>
    <w:rsid w:val="006358F2"/>
    <w:rsid w:val="0063643D"/>
    <w:rsid w:val="00636576"/>
    <w:rsid w:val="00636A40"/>
    <w:rsid w:val="0064022D"/>
    <w:rsid w:val="00640DBF"/>
    <w:rsid w:val="00642408"/>
    <w:rsid w:val="00642E59"/>
    <w:rsid w:val="006446CA"/>
    <w:rsid w:val="00644EFA"/>
    <w:rsid w:val="00645719"/>
    <w:rsid w:val="006458D7"/>
    <w:rsid w:val="00645C39"/>
    <w:rsid w:val="00646B85"/>
    <w:rsid w:val="00647129"/>
    <w:rsid w:val="006477A4"/>
    <w:rsid w:val="006479E0"/>
    <w:rsid w:val="00650940"/>
    <w:rsid w:val="006520CB"/>
    <w:rsid w:val="006525EF"/>
    <w:rsid w:val="0065426D"/>
    <w:rsid w:val="006568D8"/>
    <w:rsid w:val="006574B2"/>
    <w:rsid w:val="00657FCF"/>
    <w:rsid w:val="00662057"/>
    <w:rsid w:val="0066440A"/>
    <w:rsid w:val="00664458"/>
    <w:rsid w:val="00664E35"/>
    <w:rsid w:val="00665747"/>
    <w:rsid w:val="00665CA0"/>
    <w:rsid w:val="00666886"/>
    <w:rsid w:val="00667038"/>
    <w:rsid w:val="006673F4"/>
    <w:rsid w:val="00670F74"/>
    <w:rsid w:val="006710E4"/>
    <w:rsid w:val="00671558"/>
    <w:rsid w:val="006716DB"/>
    <w:rsid w:val="00673899"/>
    <w:rsid w:val="00673E1A"/>
    <w:rsid w:val="0067492A"/>
    <w:rsid w:val="0067505B"/>
    <w:rsid w:val="0067508B"/>
    <w:rsid w:val="006750A2"/>
    <w:rsid w:val="006752DC"/>
    <w:rsid w:val="006753CD"/>
    <w:rsid w:val="00675CFA"/>
    <w:rsid w:val="006812AA"/>
    <w:rsid w:val="00681E49"/>
    <w:rsid w:val="00681F6D"/>
    <w:rsid w:val="006824CE"/>
    <w:rsid w:val="00682A60"/>
    <w:rsid w:val="0068311F"/>
    <w:rsid w:val="00683B77"/>
    <w:rsid w:val="00685151"/>
    <w:rsid w:val="00685B25"/>
    <w:rsid w:val="00685DBC"/>
    <w:rsid w:val="006907EF"/>
    <w:rsid w:val="00690937"/>
    <w:rsid w:val="00690BF7"/>
    <w:rsid w:val="00690CFA"/>
    <w:rsid w:val="00690E06"/>
    <w:rsid w:val="0069132C"/>
    <w:rsid w:val="006923FC"/>
    <w:rsid w:val="006928A5"/>
    <w:rsid w:val="00692ED7"/>
    <w:rsid w:val="00693028"/>
    <w:rsid w:val="00693A08"/>
    <w:rsid w:val="00694254"/>
    <w:rsid w:val="00694843"/>
    <w:rsid w:val="00694ADA"/>
    <w:rsid w:val="00694DB2"/>
    <w:rsid w:val="006950F6"/>
    <w:rsid w:val="00695AD8"/>
    <w:rsid w:val="00695E04"/>
    <w:rsid w:val="006960FD"/>
    <w:rsid w:val="006978F8"/>
    <w:rsid w:val="00697AC2"/>
    <w:rsid w:val="00697C6B"/>
    <w:rsid w:val="006A0705"/>
    <w:rsid w:val="006A08AE"/>
    <w:rsid w:val="006A17D4"/>
    <w:rsid w:val="006A1EED"/>
    <w:rsid w:val="006A230C"/>
    <w:rsid w:val="006A2BCC"/>
    <w:rsid w:val="006A2FDD"/>
    <w:rsid w:val="006A3CB0"/>
    <w:rsid w:val="006A5163"/>
    <w:rsid w:val="006A6B50"/>
    <w:rsid w:val="006A731D"/>
    <w:rsid w:val="006A79A6"/>
    <w:rsid w:val="006A7E09"/>
    <w:rsid w:val="006B0426"/>
    <w:rsid w:val="006B0B95"/>
    <w:rsid w:val="006B117A"/>
    <w:rsid w:val="006B1E11"/>
    <w:rsid w:val="006B2D63"/>
    <w:rsid w:val="006B386A"/>
    <w:rsid w:val="006B419D"/>
    <w:rsid w:val="006B4422"/>
    <w:rsid w:val="006B52B1"/>
    <w:rsid w:val="006B733D"/>
    <w:rsid w:val="006C01E7"/>
    <w:rsid w:val="006C05FE"/>
    <w:rsid w:val="006C31F6"/>
    <w:rsid w:val="006C4003"/>
    <w:rsid w:val="006C4295"/>
    <w:rsid w:val="006C4437"/>
    <w:rsid w:val="006C489D"/>
    <w:rsid w:val="006C4968"/>
    <w:rsid w:val="006C4CB7"/>
    <w:rsid w:val="006C534E"/>
    <w:rsid w:val="006C5420"/>
    <w:rsid w:val="006C6533"/>
    <w:rsid w:val="006C697D"/>
    <w:rsid w:val="006C76C4"/>
    <w:rsid w:val="006C76D1"/>
    <w:rsid w:val="006C7751"/>
    <w:rsid w:val="006C77C5"/>
    <w:rsid w:val="006C7F51"/>
    <w:rsid w:val="006D00D3"/>
    <w:rsid w:val="006D05D0"/>
    <w:rsid w:val="006D08C0"/>
    <w:rsid w:val="006D13B5"/>
    <w:rsid w:val="006D1805"/>
    <w:rsid w:val="006D2100"/>
    <w:rsid w:val="006D2A7A"/>
    <w:rsid w:val="006D2F16"/>
    <w:rsid w:val="006D2F76"/>
    <w:rsid w:val="006D2FE7"/>
    <w:rsid w:val="006D395D"/>
    <w:rsid w:val="006D3D0C"/>
    <w:rsid w:val="006D4661"/>
    <w:rsid w:val="006D4A59"/>
    <w:rsid w:val="006D4FDA"/>
    <w:rsid w:val="006D5573"/>
    <w:rsid w:val="006D5590"/>
    <w:rsid w:val="006D597C"/>
    <w:rsid w:val="006D5BDF"/>
    <w:rsid w:val="006D680E"/>
    <w:rsid w:val="006D68EC"/>
    <w:rsid w:val="006D6CDD"/>
    <w:rsid w:val="006D72AA"/>
    <w:rsid w:val="006D7773"/>
    <w:rsid w:val="006D7D84"/>
    <w:rsid w:val="006E17DA"/>
    <w:rsid w:val="006E1942"/>
    <w:rsid w:val="006E1D50"/>
    <w:rsid w:val="006E233F"/>
    <w:rsid w:val="006E29E1"/>
    <w:rsid w:val="006E32B7"/>
    <w:rsid w:val="006E3E36"/>
    <w:rsid w:val="006E5249"/>
    <w:rsid w:val="006E5E2E"/>
    <w:rsid w:val="006E6923"/>
    <w:rsid w:val="006E7C6B"/>
    <w:rsid w:val="006F175B"/>
    <w:rsid w:val="006F1BB1"/>
    <w:rsid w:val="006F1E66"/>
    <w:rsid w:val="006F317B"/>
    <w:rsid w:val="006F395F"/>
    <w:rsid w:val="006F501B"/>
    <w:rsid w:val="006F5294"/>
    <w:rsid w:val="006F55A9"/>
    <w:rsid w:val="006F56D4"/>
    <w:rsid w:val="006F5962"/>
    <w:rsid w:val="006F5BAB"/>
    <w:rsid w:val="006F6A50"/>
    <w:rsid w:val="006F6AC1"/>
    <w:rsid w:val="006F6D09"/>
    <w:rsid w:val="006F6DE4"/>
    <w:rsid w:val="006F71E8"/>
    <w:rsid w:val="006F7718"/>
    <w:rsid w:val="00700198"/>
    <w:rsid w:val="00700E8E"/>
    <w:rsid w:val="00702B9C"/>
    <w:rsid w:val="00702D09"/>
    <w:rsid w:val="00702E48"/>
    <w:rsid w:val="0070479E"/>
    <w:rsid w:val="0070535C"/>
    <w:rsid w:val="00705B52"/>
    <w:rsid w:val="00706709"/>
    <w:rsid w:val="00706E83"/>
    <w:rsid w:val="007104EF"/>
    <w:rsid w:val="007111CD"/>
    <w:rsid w:val="007117C8"/>
    <w:rsid w:val="00711BEC"/>
    <w:rsid w:val="007132AE"/>
    <w:rsid w:val="00715AB5"/>
    <w:rsid w:val="00716415"/>
    <w:rsid w:val="007169AB"/>
    <w:rsid w:val="00716C04"/>
    <w:rsid w:val="00720902"/>
    <w:rsid w:val="00720D24"/>
    <w:rsid w:val="007214E1"/>
    <w:rsid w:val="00721534"/>
    <w:rsid w:val="007217B6"/>
    <w:rsid w:val="00721C56"/>
    <w:rsid w:val="00722393"/>
    <w:rsid w:val="00722AEA"/>
    <w:rsid w:val="00723667"/>
    <w:rsid w:val="007250B3"/>
    <w:rsid w:val="00725CD1"/>
    <w:rsid w:val="00726084"/>
    <w:rsid w:val="007274C4"/>
    <w:rsid w:val="0072776E"/>
    <w:rsid w:val="00727A08"/>
    <w:rsid w:val="007304D2"/>
    <w:rsid w:val="007314BD"/>
    <w:rsid w:val="00731862"/>
    <w:rsid w:val="00731D03"/>
    <w:rsid w:val="007329BD"/>
    <w:rsid w:val="0073323F"/>
    <w:rsid w:val="00733A77"/>
    <w:rsid w:val="00735340"/>
    <w:rsid w:val="007359B2"/>
    <w:rsid w:val="00735C20"/>
    <w:rsid w:val="00736A97"/>
    <w:rsid w:val="007372AB"/>
    <w:rsid w:val="007375AF"/>
    <w:rsid w:val="00737FEC"/>
    <w:rsid w:val="00740BD3"/>
    <w:rsid w:val="007411B0"/>
    <w:rsid w:val="00741A34"/>
    <w:rsid w:val="00741C47"/>
    <w:rsid w:val="00743A97"/>
    <w:rsid w:val="00744386"/>
    <w:rsid w:val="00744880"/>
    <w:rsid w:val="00744AB2"/>
    <w:rsid w:val="0074621C"/>
    <w:rsid w:val="00746407"/>
    <w:rsid w:val="0074661B"/>
    <w:rsid w:val="0074665D"/>
    <w:rsid w:val="007467DE"/>
    <w:rsid w:val="00747A9A"/>
    <w:rsid w:val="00750121"/>
    <w:rsid w:val="00750478"/>
    <w:rsid w:val="00752647"/>
    <w:rsid w:val="0075281C"/>
    <w:rsid w:val="00752BC9"/>
    <w:rsid w:val="00754828"/>
    <w:rsid w:val="0075487F"/>
    <w:rsid w:val="00755871"/>
    <w:rsid w:val="00755BE5"/>
    <w:rsid w:val="00755DFB"/>
    <w:rsid w:val="00756289"/>
    <w:rsid w:val="00757C6A"/>
    <w:rsid w:val="00757E89"/>
    <w:rsid w:val="00760DCC"/>
    <w:rsid w:val="00762BAD"/>
    <w:rsid w:val="007631A9"/>
    <w:rsid w:val="00763CE7"/>
    <w:rsid w:val="00767151"/>
    <w:rsid w:val="00767F94"/>
    <w:rsid w:val="007707B1"/>
    <w:rsid w:val="00771288"/>
    <w:rsid w:val="00772343"/>
    <w:rsid w:val="007733A9"/>
    <w:rsid w:val="0077384D"/>
    <w:rsid w:val="007747EA"/>
    <w:rsid w:val="00774B12"/>
    <w:rsid w:val="0077526C"/>
    <w:rsid w:val="007753D3"/>
    <w:rsid w:val="00776D82"/>
    <w:rsid w:val="00776FDB"/>
    <w:rsid w:val="00777770"/>
    <w:rsid w:val="007777F5"/>
    <w:rsid w:val="007778E7"/>
    <w:rsid w:val="00781383"/>
    <w:rsid w:val="00781570"/>
    <w:rsid w:val="0078164B"/>
    <w:rsid w:val="007825FD"/>
    <w:rsid w:val="007826D1"/>
    <w:rsid w:val="007826D3"/>
    <w:rsid w:val="00782715"/>
    <w:rsid w:val="00782783"/>
    <w:rsid w:val="00782B9D"/>
    <w:rsid w:val="00782CAE"/>
    <w:rsid w:val="00783142"/>
    <w:rsid w:val="007833DD"/>
    <w:rsid w:val="007835D6"/>
    <w:rsid w:val="0078555C"/>
    <w:rsid w:val="00785677"/>
    <w:rsid w:val="00786688"/>
    <w:rsid w:val="0078690F"/>
    <w:rsid w:val="00786912"/>
    <w:rsid w:val="00786DD2"/>
    <w:rsid w:val="0078718D"/>
    <w:rsid w:val="007901E0"/>
    <w:rsid w:val="00790BDA"/>
    <w:rsid w:val="00790CF6"/>
    <w:rsid w:val="007927A1"/>
    <w:rsid w:val="00793757"/>
    <w:rsid w:val="007937FF"/>
    <w:rsid w:val="007949B0"/>
    <w:rsid w:val="00794C32"/>
    <w:rsid w:val="0079586C"/>
    <w:rsid w:val="00795F78"/>
    <w:rsid w:val="007963BB"/>
    <w:rsid w:val="00797742"/>
    <w:rsid w:val="007A0DE4"/>
    <w:rsid w:val="007A1B51"/>
    <w:rsid w:val="007A22CA"/>
    <w:rsid w:val="007A2ED7"/>
    <w:rsid w:val="007A2F79"/>
    <w:rsid w:val="007A398E"/>
    <w:rsid w:val="007A3C5A"/>
    <w:rsid w:val="007A4C40"/>
    <w:rsid w:val="007A5080"/>
    <w:rsid w:val="007A5137"/>
    <w:rsid w:val="007A522F"/>
    <w:rsid w:val="007A5EEF"/>
    <w:rsid w:val="007A5F7C"/>
    <w:rsid w:val="007A7DD9"/>
    <w:rsid w:val="007B0D5F"/>
    <w:rsid w:val="007B1B36"/>
    <w:rsid w:val="007B1CE8"/>
    <w:rsid w:val="007B1E76"/>
    <w:rsid w:val="007B24B0"/>
    <w:rsid w:val="007B36DB"/>
    <w:rsid w:val="007B37E6"/>
    <w:rsid w:val="007B3AE2"/>
    <w:rsid w:val="007B436A"/>
    <w:rsid w:val="007B4FB5"/>
    <w:rsid w:val="007B5BEE"/>
    <w:rsid w:val="007B5E0F"/>
    <w:rsid w:val="007B6358"/>
    <w:rsid w:val="007B7188"/>
    <w:rsid w:val="007B7BDB"/>
    <w:rsid w:val="007C130B"/>
    <w:rsid w:val="007C14B1"/>
    <w:rsid w:val="007C27FC"/>
    <w:rsid w:val="007C2B7C"/>
    <w:rsid w:val="007C3AC7"/>
    <w:rsid w:val="007C3E1E"/>
    <w:rsid w:val="007C43AB"/>
    <w:rsid w:val="007C52B4"/>
    <w:rsid w:val="007C6751"/>
    <w:rsid w:val="007C6A61"/>
    <w:rsid w:val="007C6F85"/>
    <w:rsid w:val="007C7063"/>
    <w:rsid w:val="007D0435"/>
    <w:rsid w:val="007D089F"/>
    <w:rsid w:val="007D11B4"/>
    <w:rsid w:val="007D1D4F"/>
    <w:rsid w:val="007D23F5"/>
    <w:rsid w:val="007D2DC0"/>
    <w:rsid w:val="007D414F"/>
    <w:rsid w:val="007D52A6"/>
    <w:rsid w:val="007D58AF"/>
    <w:rsid w:val="007D6481"/>
    <w:rsid w:val="007D6DDD"/>
    <w:rsid w:val="007D6F06"/>
    <w:rsid w:val="007D6F09"/>
    <w:rsid w:val="007D74D0"/>
    <w:rsid w:val="007E0232"/>
    <w:rsid w:val="007E0F3A"/>
    <w:rsid w:val="007E2F23"/>
    <w:rsid w:val="007E3378"/>
    <w:rsid w:val="007E3CD9"/>
    <w:rsid w:val="007E3F43"/>
    <w:rsid w:val="007E4428"/>
    <w:rsid w:val="007E4EC6"/>
    <w:rsid w:val="007E54E7"/>
    <w:rsid w:val="007E6301"/>
    <w:rsid w:val="007F04D7"/>
    <w:rsid w:val="007F10C5"/>
    <w:rsid w:val="007F10F6"/>
    <w:rsid w:val="007F1E6A"/>
    <w:rsid w:val="007F3858"/>
    <w:rsid w:val="007F5367"/>
    <w:rsid w:val="007F56C9"/>
    <w:rsid w:val="007F6B08"/>
    <w:rsid w:val="007F6D7B"/>
    <w:rsid w:val="007F7EEB"/>
    <w:rsid w:val="00800F82"/>
    <w:rsid w:val="00801BA4"/>
    <w:rsid w:val="00802CCE"/>
    <w:rsid w:val="008041DB"/>
    <w:rsid w:val="00804AD4"/>
    <w:rsid w:val="00805098"/>
    <w:rsid w:val="00805579"/>
    <w:rsid w:val="00805CE9"/>
    <w:rsid w:val="008067F8"/>
    <w:rsid w:val="008068D4"/>
    <w:rsid w:val="0080692E"/>
    <w:rsid w:val="00806B50"/>
    <w:rsid w:val="00806EAC"/>
    <w:rsid w:val="00806EE5"/>
    <w:rsid w:val="008073DB"/>
    <w:rsid w:val="008076FD"/>
    <w:rsid w:val="008077BA"/>
    <w:rsid w:val="00810A8D"/>
    <w:rsid w:val="0081219E"/>
    <w:rsid w:val="00812CFC"/>
    <w:rsid w:val="00813036"/>
    <w:rsid w:val="00813894"/>
    <w:rsid w:val="0081562A"/>
    <w:rsid w:val="008166B0"/>
    <w:rsid w:val="00816AE3"/>
    <w:rsid w:val="00816C71"/>
    <w:rsid w:val="0081736E"/>
    <w:rsid w:val="00817877"/>
    <w:rsid w:val="00817A85"/>
    <w:rsid w:val="00820057"/>
    <w:rsid w:val="00820121"/>
    <w:rsid w:val="00820551"/>
    <w:rsid w:val="00821F3F"/>
    <w:rsid w:val="008227E9"/>
    <w:rsid w:val="00823291"/>
    <w:rsid w:val="00823815"/>
    <w:rsid w:val="00823F25"/>
    <w:rsid w:val="0082580A"/>
    <w:rsid w:val="008259D3"/>
    <w:rsid w:val="00825AE5"/>
    <w:rsid w:val="00825C14"/>
    <w:rsid w:val="00826066"/>
    <w:rsid w:val="008265AA"/>
    <w:rsid w:val="0082783A"/>
    <w:rsid w:val="00827A66"/>
    <w:rsid w:val="00827AC6"/>
    <w:rsid w:val="00830423"/>
    <w:rsid w:val="0083061B"/>
    <w:rsid w:val="008319E0"/>
    <w:rsid w:val="008321D3"/>
    <w:rsid w:val="008324D2"/>
    <w:rsid w:val="00834773"/>
    <w:rsid w:val="00834FA6"/>
    <w:rsid w:val="0083542A"/>
    <w:rsid w:val="0083581A"/>
    <w:rsid w:val="008369FD"/>
    <w:rsid w:val="008372C8"/>
    <w:rsid w:val="008379AC"/>
    <w:rsid w:val="00837A75"/>
    <w:rsid w:val="00837BF0"/>
    <w:rsid w:val="008420D8"/>
    <w:rsid w:val="00842AFD"/>
    <w:rsid w:val="00842D0E"/>
    <w:rsid w:val="00842E8D"/>
    <w:rsid w:val="008433FA"/>
    <w:rsid w:val="00843CDA"/>
    <w:rsid w:val="0084527E"/>
    <w:rsid w:val="008457D6"/>
    <w:rsid w:val="008462FC"/>
    <w:rsid w:val="0084664C"/>
    <w:rsid w:val="0085071F"/>
    <w:rsid w:val="008508E1"/>
    <w:rsid w:val="00850CCC"/>
    <w:rsid w:val="0085101D"/>
    <w:rsid w:val="00851888"/>
    <w:rsid w:val="00851CE3"/>
    <w:rsid w:val="0085216A"/>
    <w:rsid w:val="008530B3"/>
    <w:rsid w:val="008533CE"/>
    <w:rsid w:val="00853F54"/>
    <w:rsid w:val="00853F99"/>
    <w:rsid w:val="0085484C"/>
    <w:rsid w:val="00854B30"/>
    <w:rsid w:val="00854BE3"/>
    <w:rsid w:val="008557C9"/>
    <w:rsid w:val="008565A6"/>
    <w:rsid w:val="00856C98"/>
    <w:rsid w:val="0085744B"/>
    <w:rsid w:val="0086054B"/>
    <w:rsid w:val="00862937"/>
    <w:rsid w:val="00862F1A"/>
    <w:rsid w:val="00863430"/>
    <w:rsid w:val="00863D64"/>
    <w:rsid w:val="0086434F"/>
    <w:rsid w:val="00864546"/>
    <w:rsid w:val="00864766"/>
    <w:rsid w:val="00864F2C"/>
    <w:rsid w:val="00865127"/>
    <w:rsid w:val="00865DA9"/>
    <w:rsid w:val="008669C9"/>
    <w:rsid w:val="00866C27"/>
    <w:rsid w:val="00866D6A"/>
    <w:rsid w:val="00867316"/>
    <w:rsid w:val="008675F2"/>
    <w:rsid w:val="0086791A"/>
    <w:rsid w:val="008679C2"/>
    <w:rsid w:val="00867CD3"/>
    <w:rsid w:val="00870A67"/>
    <w:rsid w:val="00871501"/>
    <w:rsid w:val="008719A7"/>
    <w:rsid w:val="00871EAE"/>
    <w:rsid w:val="008720F0"/>
    <w:rsid w:val="00873A64"/>
    <w:rsid w:val="0087428F"/>
    <w:rsid w:val="00875E6C"/>
    <w:rsid w:val="00877BC6"/>
    <w:rsid w:val="00877BF9"/>
    <w:rsid w:val="008801D7"/>
    <w:rsid w:val="00880BF4"/>
    <w:rsid w:val="00881A96"/>
    <w:rsid w:val="00881B07"/>
    <w:rsid w:val="008820A4"/>
    <w:rsid w:val="00882A29"/>
    <w:rsid w:val="00882B2A"/>
    <w:rsid w:val="00883C7A"/>
    <w:rsid w:val="008844AC"/>
    <w:rsid w:val="008848A5"/>
    <w:rsid w:val="00885344"/>
    <w:rsid w:val="008854CC"/>
    <w:rsid w:val="0088585A"/>
    <w:rsid w:val="00885954"/>
    <w:rsid w:val="00886771"/>
    <w:rsid w:val="00886877"/>
    <w:rsid w:val="008903C2"/>
    <w:rsid w:val="008911B5"/>
    <w:rsid w:val="00891C26"/>
    <w:rsid w:val="00893B3F"/>
    <w:rsid w:val="00893C14"/>
    <w:rsid w:val="008943AF"/>
    <w:rsid w:val="00894D7F"/>
    <w:rsid w:val="008953E2"/>
    <w:rsid w:val="00895D66"/>
    <w:rsid w:val="00895ED0"/>
    <w:rsid w:val="008963E5"/>
    <w:rsid w:val="008965A9"/>
    <w:rsid w:val="00896706"/>
    <w:rsid w:val="008972EF"/>
    <w:rsid w:val="0089783D"/>
    <w:rsid w:val="00897F0A"/>
    <w:rsid w:val="008A036C"/>
    <w:rsid w:val="008A0C44"/>
    <w:rsid w:val="008A2591"/>
    <w:rsid w:val="008A3ECF"/>
    <w:rsid w:val="008A4565"/>
    <w:rsid w:val="008A5499"/>
    <w:rsid w:val="008A6076"/>
    <w:rsid w:val="008A62E4"/>
    <w:rsid w:val="008A6623"/>
    <w:rsid w:val="008A6DE8"/>
    <w:rsid w:val="008A7B4B"/>
    <w:rsid w:val="008A7B7F"/>
    <w:rsid w:val="008A7E17"/>
    <w:rsid w:val="008B045C"/>
    <w:rsid w:val="008B0D14"/>
    <w:rsid w:val="008B0F0C"/>
    <w:rsid w:val="008B1E29"/>
    <w:rsid w:val="008B26F9"/>
    <w:rsid w:val="008B2759"/>
    <w:rsid w:val="008B279A"/>
    <w:rsid w:val="008B2D8A"/>
    <w:rsid w:val="008B3244"/>
    <w:rsid w:val="008B448F"/>
    <w:rsid w:val="008B5194"/>
    <w:rsid w:val="008B6C00"/>
    <w:rsid w:val="008B729F"/>
    <w:rsid w:val="008C028B"/>
    <w:rsid w:val="008C02CE"/>
    <w:rsid w:val="008C1551"/>
    <w:rsid w:val="008C1DB6"/>
    <w:rsid w:val="008C239A"/>
    <w:rsid w:val="008C2DB7"/>
    <w:rsid w:val="008C3A39"/>
    <w:rsid w:val="008C3A8A"/>
    <w:rsid w:val="008C461F"/>
    <w:rsid w:val="008C5650"/>
    <w:rsid w:val="008C747D"/>
    <w:rsid w:val="008D0DC3"/>
    <w:rsid w:val="008D1D3C"/>
    <w:rsid w:val="008D1D7C"/>
    <w:rsid w:val="008D27AF"/>
    <w:rsid w:val="008D2AE4"/>
    <w:rsid w:val="008D2EFF"/>
    <w:rsid w:val="008D488F"/>
    <w:rsid w:val="008D4FE0"/>
    <w:rsid w:val="008D57E3"/>
    <w:rsid w:val="008D6F9A"/>
    <w:rsid w:val="008D735D"/>
    <w:rsid w:val="008E02D2"/>
    <w:rsid w:val="008E053F"/>
    <w:rsid w:val="008E069A"/>
    <w:rsid w:val="008E1023"/>
    <w:rsid w:val="008E13BD"/>
    <w:rsid w:val="008E2699"/>
    <w:rsid w:val="008E3A9D"/>
    <w:rsid w:val="008E4655"/>
    <w:rsid w:val="008E4CE2"/>
    <w:rsid w:val="008E4EDC"/>
    <w:rsid w:val="008E795A"/>
    <w:rsid w:val="008F0097"/>
    <w:rsid w:val="008F02D9"/>
    <w:rsid w:val="008F1E61"/>
    <w:rsid w:val="008F30D3"/>
    <w:rsid w:val="008F54BD"/>
    <w:rsid w:val="008F596F"/>
    <w:rsid w:val="008F5A9B"/>
    <w:rsid w:val="008F6212"/>
    <w:rsid w:val="008F69EA"/>
    <w:rsid w:val="008F7542"/>
    <w:rsid w:val="009012CD"/>
    <w:rsid w:val="00901E58"/>
    <w:rsid w:val="00902454"/>
    <w:rsid w:val="0090248D"/>
    <w:rsid w:val="00902FD3"/>
    <w:rsid w:val="00904441"/>
    <w:rsid w:val="00904C1E"/>
    <w:rsid w:val="00904D03"/>
    <w:rsid w:val="00905C26"/>
    <w:rsid w:val="00906128"/>
    <w:rsid w:val="0090662C"/>
    <w:rsid w:val="00907174"/>
    <w:rsid w:val="00907951"/>
    <w:rsid w:val="00907FE4"/>
    <w:rsid w:val="0091153B"/>
    <w:rsid w:val="00911ABE"/>
    <w:rsid w:val="00911FA2"/>
    <w:rsid w:val="0091224F"/>
    <w:rsid w:val="00912359"/>
    <w:rsid w:val="009126B0"/>
    <w:rsid w:val="009127CB"/>
    <w:rsid w:val="00912FEE"/>
    <w:rsid w:val="009133D5"/>
    <w:rsid w:val="00913487"/>
    <w:rsid w:val="0091388A"/>
    <w:rsid w:val="0091432C"/>
    <w:rsid w:val="0091438F"/>
    <w:rsid w:val="0091472F"/>
    <w:rsid w:val="009148E6"/>
    <w:rsid w:val="00915954"/>
    <w:rsid w:val="00915BB0"/>
    <w:rsid w:val="00915C0C"/>
    <w:rsid w:val="009169DE"/>
    <w:rsid w:val="00916E05"/>
    <w:rsid w:val="00920F36"/>
    <w:rsid w:val="00921322"/>
    <w:rsid w:val="00921555"/>
    <w:rsid w:val="00921BAB"/>
    <w:rsid w:val="00922207"/>
    <w:rsid w:val="009227AF"/>
    <w:rsid w:val="00922AA5"/>
    <w:rsid w:val="009234CC"/>
    <w:rsid w:val="0092416C"/>
    <w:rsid w:val="009243E0"/>
    <w:rsid w:val="009247B8"/>
    <w:rsid w:val="00925CF9"/>
    <w:rsid w:val="009260C5"/>
    <w:rsid w:val="00926B1D"/>
    <w:rsid w:val="0092738E"/>
    <w:rsid w:val="009273F9"/>
    <w:rsid w:val="0092776B"/>
    <w:rsid w:val="00927ACC"/>
    <w:rsid w:val="00930349"/>
    <w:rsid w:val="00930E3B"/>
    <w:rsid w:val="00931077"/>
    <w:rsid w:val="00931164"/>
    <w:rsid w:val="0093267C"/>
    <w:rsid w:val="00932C85"/>
    <w:rsid w:val="00932E74"/>
    <w:rsid w:val="0093336A"/>
    <w:rsid w:val="00933544"/>
    <w:rsid w:val="009335EF"/>
    <w:rsid w:val="00933961"/>
    <w:rsid w:val="009343EA"/>
    <w:rsid w:val="00936049"/>
    <w:rsid w:val="0093671B"/>
    <w:rsid w:val="009371E7"/>
    <w:rsid w:val="009403C2"/>
    <w:rsid w:val="0094098F"/>
    <w:rsid w:val="00940C84"/>
    <w:rsid w:val="00943CD0"/>
    <w:rsid w:val="009440D3"/>
    <w:rsid w:val="00944CCB"/>
    <w:rsid w:val="0094500D"/>
    <w:rsid w:val="00945819"/>
    <w:rsid w:val="009458A3"/>
    <w:rsid w:val="0094615D"/>
    <w:rsid w:val="0094641E"/>
    <w:rsid w:val="00946602"/>
    <w:rsid w:val="009471BD"/>
    <w:rsid w:val="00947343"/>
    <w:rsid w:val="0094797E"/>
    <w:rsid w:val="009479B5"/>
    <w:rsid w:val="00947AA3"/>
    <w:rsid w:val="0095016D"/>
    <w:rsid w:val="009501D4"/>
    <w:rsid w:val="00950873"/>
    <w:rsid w:val="00951992"/>
    <w:rsid w:val="00952615"/>
    <w:rsid w:val="009529E6"/>
    <w:rsid w:val="00953076"/>
    <w:rsid w:val="009536D8"/>
    <w:rsid w:val="00953720"/>
    <w:rsid w:val="00953B3F"/>
    <w:rsid w:val="0095437C"/>
    <w:rsid w:val="00954671"/>
    <w:rsid w:val="00954BE7"/>
    <w:rsid w:val="00955C9B"/>
    <w:rsid w:val="00956785"/>
    <w:rsid w:val="00957066"/>
    <w:rsid w:val="00960B31"/>
    <w:rsid w:val="0096187A"/>
    <w:rsid w:val="00961B19"/>
    <w:rsid w:val="00962453"/>
    <w:rsid w:val="00962B8A"/>
    <w:rsid w:val="00962F30"/>
    <w:rsid w:val="009631F7"/>
    <w:rsid w:val="009634C2"/>
    <w:rsid w:val="00963553"/>
    <w:rsid w:val="009636F1"/>
    <w:rsid w:val="00964725"/>
    <w:rsid w:val="00964D02"/>
    <w:rsid w:val="0096564E"/>
    <w:rsid w:val="00965AE8"/>
    <w:rsid w:val="00966155"/>
    <w:rsid w:val="009672EC"/>
    <w:rsid w:val="00970954"/>
    <w:rsid w:val="00970DA1"/>
    <w:rsid w:val="009713FE"/>
    <w:rsid w:val="00971B63"/>
    <w:rsid w:val="00972096"/>
    <w:rsid w:val="009723BE"/>
    <w:rsid w:val="00972ECA"/>
    <w:rsid w:val="00973322"/>
    <w:rsid w:val="00973C74"/>
    <w:rsid w:val="00974318"/>
    <w:rsid w:val="00974499"/>
    <w:rsid w:val="009752F6"/>
    <w:rsid w:val="00975B61"/>
    <w:rsid w:val="00976630"/>
    <w:rsid w:val="00976989"/>
    <w:rsid w:val="00980777"/>
    <w:rsid w:val="00981537"/>
    <w:rsid w:val="0098337B"/>
    <w:rsid w:val="009834C4"/>
    <w:rsid w:val="0098366E"/>
    <w:rsid w:val="00985DB6"/>
    <w:rsid w:val="009900B7"/>
    <w:rsid w:val="009900C7"/>
    <w:rsid w:val="0099043B"/>
    <w:rsid w:val="0099113C"/>
    <w:rsid w:val="0099286B"/>
    <w:rsid w:val="009943B1"/>
    <w:rsid w:val="0099448B"/>
    <w:rsid w:val="009944A7"/>
    <w:rsid w:val="0099454B"/>
    <w:rsid w:val="0099495F"/>
    <w:rsid w:val="009A052F"/>
    <w:rsid w:val="009A0EA4"/>
    <w:rsid w:val="009A1DB1"/>
    <w:rsid w:val="009A2303"/>
    <w:rsid w:val="009A2BDA"/>
    <w:rsid w:val="009A3546"/>
    <w:rsid w:val="009A393F"/>
    <w:rsid w:val="009A399C"/>
    <w:rsid w:val="009A479D"/>
    <w:rsid w:val="009A4A75"/>
    <w:rsid w:val="009A4FD2"/>
    <w:rsid w:val="009A514A"/>
    <w:rsid w:val="009A54BA"/>
    <w:rsid w:val="009A5B0E"/>
    <w:rsid w:val="009A5E1D"/>
    <w:rsid w:val="009A64FA"/>
    <w:rsid w:val="009A71B7"/>
    <w:rsid w:val="009A72FE"/>
    <w:rsid w:val="009B0608"/>
    <w:rsid w:val="009B1742"/>
    <w:rsid w:val="009B1D63"/>
    <w:rsid w:val="009B228A"/>
    <w:rsid w:val="009B2757"/>
    <w:rsid w:val="009B40C0"/>
    <w:rsid w:val="009B4533"/>
    <w:rsid w:val="009B4639"/>
    <w:rsid w:val="009B4BB6"/>
    <w:rsid w:val="009B51FE"/>
    <w:rsid w:val="009B620B"/>
    <w:rsid w:val="009B65DE"/>
    <w:rsid w:val="009B6C56"/>
    <w:rsid w:val="009B7460"/>
    <w:rsid w:val="009C003F"/>
    <w:rsid w:val="009C019A"/>
    <w:rsid w:val="009C0386"/>
    <w:rsid w:val="009C08A4"/>
    <w:rsid w:val="009C0919"/>
    <w:rsid w:val="009C134B"/>
    <w:rsid w:val="009C174B"/>
    <w:rsid w:val="009C1A66"/>
    <w:rsid w:val="009C2CA7"/>
    <w:rsid w:val="009C3109"/>
    <w:rsid w:val="009C33E6"/>
    <w:rsid w:val="009C3463"/>
    <w:rsid w:val="009C5A6B"/>
    <w:rsid w:val="009C69DF"/>
    <w:rsid w:val="009C6D42"/>
    <w:rsid w:val="009C6DC6"/>
    <w:rsid w:val="009D13F1"/>
    <w:rsid w:val="009D185B"/>
    <w:rsid w:val="009D2134"/>
    <w:rsid w:val="009D2499"/>
    <w:rsid w:val="009D3832"/>
    <w:rsid w:val="009D3DA4"/>
    <w:rsid w:val="009D3FE0"/>
    <w:rsid w:val="009D4174"/>
    <w:rsid w:val="009D4539"/>
    <w:rsid w:val="009D5194"/>
    <w:rsid w:val="009D5C6B"/>
    <w:rsid w:val="009D6E86"/>
    <w:rsid w:val="009E01F4"/>
    <w:rsid w:val="009E0DEF"/>
    <w:rsid w:val="009E1077"/>
    <w:rsid w:val="009E1979"/>
    <w:rsid w:val="009E2F9D"/>
    <w:rsid w:val="009E30D6"/>
    <w:rsid w:val="009E412F"/>
    <w:rsid w:val="009E5039"/>
    <w:rsid w:val="009E573D"/>
    <w:rsid w:val="009E57FE"/>
    <w:rsid w:val="009E5D6E"/>
    <w:rsid w:val="009E72FE"/>
    <w:rsid w:val="009E7944"/>
    <w:rsid w:val="009E7C7D"/>
    <w:rsid w:val="009F0039"/>
    <w:rsid w:val="009F14B4"/>
    <w:rsid w:val="009F1C70"/>
    <w:rsid w:val="009F3DF1"/>
    <w:rsid w:val="009F41B3"/>
    <w:rsid w:val="009F42BA"/>
    <w:rsid w:val="009F4404"/>
    <w:rsid w:val="009F4499"/>
    <w:rsid w:val="009F599A"/>
    <w:rsid w:val="009F64CD"/>
    <w:rsid w:val="009F7A22"/>
    <w:rsid w:val="009F7B7E"/>
    <w:rsid w:val="00A01F04"/>
    <w:rsid w:val="00A02B78"/>
    <w:rsid w:val="00A04C15"/>
    <w:rsid w:val="00A0548A"/>
    <w:rsid w:val="00A067CD"/>
    <w:rsid w:val="00A072D0"/>
    <w:rsid w:val="00A075F7"/>
    <w:rsid w:val="00A07F9D"/>
    <w:rsid w:val="00A10045"/>
    <w:rsid w:val="00A101A5"/>
    <w:rsid w:val="00A10621"/>
    <w:rsid w:val="00A1079B"/>
    <w:rsid w:val="00A10C21"/>
    <w:rsid w:val="00A10CA2"/>
    <w:rsid w:val="00A1138A"/>
    <w:rsid w:val="00A1142B"/>
    <w:rsid w:val="00A11605"/>
    <w:rsid w:val="00A11626"/>
    <w:rsid w:val="00A12312"/>
    <w:rsid w:val="00A12BE3"/>
    <w:rsid w:val="00A13053"/>
    <w:rsid w:val="00A14455"/>
    <w:rsid w:val="00A14F95"/>
    <w:rsid w:val="00A159CC"/>
    <w:rsid w:val="00A162AB"/>
    <w:rsid w:val="00A16697"/>
    <w:rsid w:val="00A16BEB"/>
    <w:rsid w:val="00A175E0"/>
    <w:rsid w:val="00A208CD"/>
    <w:rsid w:val="00A20D21"/>
    <w:rsid w:val="00A21168"/>
    <w:rsid w:val="00A21414"/>
    <w:rsid w:val="00A227A8"/>
    <w:rsid w:val="00A23B10"/>
    <w:rsid w:val="00A23CB6"/>
    <w:rsid w:val="00A245BB"/>
    <w:rsid w:val="00A25180"/>
    <w:rsid w:val="00A251E4"/>
    <w:rsid w:val="00A2541F"/>
    <w:rsid w:val="00A256A1"/>
    <w:rsid w:val="00A26255"/>
    <w:rsid w:val="00A26AAF"/>
    <w:rsid w:val="00A26D0A"/>
    <w:rsid w:val="00A3030F"/>
    <w:rsid w:val="00A3079F"/>
    <w:rsid w:val="00A32B1A"/>
    <w:rsid w:val="00A33727"/>
    <w:rsid w:val="00A3388F"/>
    <w:rsid w:val="00A36D0D"/>
    <w:rsid w:val="00A40184"/>
    <w:rsid w:val="00A40639"/>
    <w:rsid w:val="00A40858"/>
    <w:rsid w:val="00A4152C"/>
    <w:rsid w:val="00A4205C"/>
    <w:rsid w:val="00A420AD"/>
    <w:rsid w:val="00A42E24"/>
    <w:rsid w:val="00A437E5"/>
    <w:rsid w:val="00A4438E"/>
    <w:rsid w:val="00A44C27"/>
    <w:rsid w:val="00A4500C"/>
    <w:rsid w:val="00A472D1"/>
    <w:rsid w:val="00A4736E"/>
    <w:rsid w:val="00A515C2"/>
    <w:rsid w:val="00A5171B"/>
    <w:rsid w:val="00A51864"/>
    <w:rsid w:val="00A518B3"/>
    <w:rsid w:val="00A52F42"/>
    <w:rsid w:val="00A5405D"/>
    <w:rsid w:val="00A540AD"/>
    <w:rsid w:val="00A5417C"/>
    <w:rsid w:val="00A54694"/>
    <w:rsid w:val="00A54FBB"/>
    <w:rsid w:val="00A5547C"/>
    <w:rsid w:val="00A559DD"/>
    <w:rsid w:val="00A55EA2"/>
    <w:rsid w:val="00A5621C"/>
    <w:rsid w:val="00A56AAD"/>
    <w:rsid w:val="00A60421"/>
    <w:rsid w:val="00A6097F"/>
    <w:rsid w:val="00A6117D"/>
    <w:rsid w:val="00A61E99"/>
    <w:rsid w:val="00A63380"/>
    <w:rsid w:val="00A64BC4"/>
    <w:rsid w:val="00A66281"/>
    <w:rsid w:val="00A663F9"/>
    <w:rsid w:val="00A668D2"/>
    <w:rsid w:val="00A66A27"/>
    <w:rsid w:val="00A6728E"/>
    <w:rsid w:val="00A67767"/>
    <w:rsid w:val="00A67F55"/>
    <w:rsid w:val="00A7064D"/>
    <w:rsid w:val="00A706B2"/>
    <w:rsid w:val="00A70E43"/>
    <w:rsid w:val="00A72986"/>
    <w:rsid w:val="00A7322E"/>
    <w:rsid w:val="00A735A5"/>
    <w:rsid w:val="00A738BA"/>
    <w:rsid w:val="00A73BC6"/>
    <w:rsid w:val="00A74C12"/>
    <w:rsid w:val="00A75A13"/>
    <w:rsid w:val="00A7625B"/>
    <w:rsid w:val="00A77891"/>
    <w:rsid w:val="00A778F2"/>
    <w:rsid w:val="00A80416"/>
    <w:rsid w:val="00A80892"/>
    <w:rsid w:val="00A81185"/>
    <w:rsid w:val="00A82AA6"/>
    <w:rsid w:val="00A82B0D"/>
    <w:rsid w:val="00A82FC6"/>
    <w:rsid w:val="00A83123"/>
    <w:rsid w:val="00A8359A"/>
    <w:rsid w:val="00A8466D"/>
    <w:rsid w:val="00A84A0A"/>
    <w:rsid w:val="00A8598B"/>
    <w:rsid w:val="00A86578"/>
    <w:rsid w:val="00A86F4E"/>
    <w:rsid w:val="00A9061E"/>
    <w:rsid w:val="00A90706"/>
    <w:rsid w:val="00A91B6B"/>
    <w:rsid w:val="00A92B95"/>
    <w:rsid w:val="00A92D72"/>
    <w:rsid w:val="00A943C9"/>
    <w:rsid w:val="00A943CF"/>
    <w:rsid w:val="00A94C7C"/>
    <w:rsid w:val="00A9587C"/>
    <w:rsid w:val="00A963FC"/>
    <w:rsid w:val="00AA0425"/>
    <w:rsid w:val="00AA05D4"/>
    <w:rsid w:val="00AA05E7"/>
    <w:rsid w:val="00AA0B70"/>
    <w:rsid w:val="00AA126E"/>
    <w:rsid w:val="00AA2157"/>
    <w:rsid w:val="00AA2AD6"/>
    <w:rsid w:val="00AA31DB"/>
    <w:rsid w:val="00AA345C"/>
    <w:rsid w:val="00AA4886"/>
    <w:rsid w:val="00AA5590"/>
    <w:rsid w:val="00AA5F8E"/>
    <w:rsid w:val="00AA6EF3"/>
    <w:rsid w:val="00AA76F5"/>
    <w:rsid w:val="00AA7768"/>
    <w:rsid w:val="00AB03F3"/>
    <w:rsid w:val="00AB0752"/>
    <w:rsid w:val="00AB13DC"/>
    <w:rsid w:val="00AB2696"/>
    <w:rsid w:val="00AB28F2"/>
    <w:rsid w:val="00AB3EFC"/>
    <w:rsid w:val="00AB4190"/>
    <w:rsid w:val="00AB5298"/>
    <w:rsid w:val="00AB5546"/>
    <w:rsid w:val="00AB633E"/>
    <w:rsid w:val="00AB63B9"/>
    <w:rsid w:val="00AB6605"/>
    <w:rsid w:val="00AB6879"/>
    <w:rsid w:val="00AB7B9C"/>
    <w:rsid w:val="00AC0CF6"/>
    <w:rsid w:val="00AC0F4E"/>
    <w:rsid w:val="00AC1313"/>
    <w:rsid w:val="00AC1FB3"/>
    <w:rsid w:val="00AC2E31"/>
    <w:rsid w:val="00AC2F22"/>
    <w:rsid w:val="00AC33B2"/>
    <w:rsid w:val="00AC4118"/>
    <w:rsid w:val="00AC58E8"/>
    <w:rsid w:val="00AC5DDA"/>
    <w:rsid w:val="00AC5F4D"/>
    <w:rsid w:val="00AC78BC"/>
    <w:rsid w:val="00AC7EDE"/>
    <w:rsid w:val="00AD1E5A"/>
    <w:rsid w:val="00AD2A55"/>
    <w:rsid w:val="00AD2E08"/>
    <w:rsid w:val="00AD3EF4"/>
    <w:rsid w:val="00AD6903"/>
    <w:rsid w:val="00AD6DD9"/>
    <w:rsid w:val="00AD71CE"/>
    <w:rsid w:val="00AE12B1"/>
    <w:rsid w:val="00AE1510"/>
    <w:rsid w:val="00AE1BAF"/>
    <w:rsid w:val="00AE1BED"/>
    <w:rsid w:val="00AE1EE7"/>
    <w:rsid w:val="00AE3678"/>
    <w:rsid w:val="00AE3791"/>
    <w:rsid w:val="00AE3A9B"/>
    <w:rsid w:val="00AE3E39"/>
    <w:rsid w:val="00AE4185"/>
    <w:rsid w:val="00AE4289"/>
    <w:rsid w:val="00AE513B"/>
    <w:rsid w:val="00AE547F"/>
    <w:rsid w:val="00AE5EA3"/>
    <w:rsid w:val="00AE672F"/>
    <w:rsid w:val="00AE79BE"/>
    <w:rsid w:val="00AF08C5"/>
    <w:rsid w:val="00AF0EBA"/>
    <w:rsid w:val="00AF1E07"/>
    <w:rsid w:val="00AF2355"/>
    <w:rsid w:val="00AF293A"/>
    <w:rsid w:val="00AF2E9B"/>
    <w:rsid w:val="00AF3954"/>
    <w:rsid w:val="00AF4054"/>
    <w:rsid w:val="00AF405B"/>
    <w:rsid w:val="00AF4558"/>
    <w:rsid w:val="00AF46F7"/>
    <w:rsid w:val="00AF4E89"/>
    <w:rsid w:val="00AF52F1"/>
    <w:rsid w:val="00AF59CA"/>
    <w:rsid w:val="00AF6409"/>
    <w:rsid w:val="00AF662C"/>
    <w:rsid w:val="00AF69B3"/>
    <w:rsid w:val="00AF7168"/>
    <w:rsid w:val="00AF7A17"/>
    <w:rsid w:val="00B01310"/>
    <w:rsid w:val="00B01A3F"/>
    <w:rsid w:val="00B01B48"/>
    <w:rsid w:val="00B021F2"/>
    <w:rsid w:val="00B022FD"/>
    <w:rsid w:val="00B028C5"/>
    <w:rsid w:val="00B02C49"/>
    <w:rsid w:val="00B03E4A"/>
    <w:rsid w:val="00B046E6"/>
    <w:rsid w:val="00B04700"/>
    <w:rsid w:val="00B04AB2"/>
    <w:rsid w:val="00B05043"/>
    <w:rsid w:val="00B075A8"/>
    <w:rsid w:val="00B1064F"/>
    <w:rsid w:val="00B10FB0"/>
    <w:rsid w:val="00B13315"/>
    <w:rsid w:val="00B13D39"/>
    <w:rsid w:val="00B1479D"/>
    <w:rsid w:val="00B14D06"/>
    <w:rsid w:val="00B15BCB"/>
    <w:rsid w:val="00B17F83"/>
    <w:rsid w:val="00B2063B"/>
    <w:rsid w:val="00B21A8D"/>
    <w:rsid w:val="00B22940"/>
    <w:rsid w:val="00B22A6A"/>
    <w:rsid w:val="00B2365B"/>
    <w:rsid w:val="00B24A61"/>
    <w:rsid w:val="00B24B82"/>
    <w:rsid w:val="00B24F8F"/>
    <w:rsid w:val="00B26707"/>
    <w:rsid w:val="00B26B2C"/>
    <w:rsid w:val="00B2731E"/>
    <w:rsid w:val="00B27913"/>
    <w:rsid w:val="00B30264"/>
    <w:rsid w:val="00B3061E"/>
    <w:rsid w:val="00B31158"/>
    <w:rsid w:val="00B31954"/>
    <w:rsid w:val="00B32B14"/>
    <w:rsid w:val="00B32BC8"/>
    <w:rsid w:val="00B33954"/>
    <w:rsid w:val="00B339BB"/>
    <w:rsid w:val="00B34A8D"/>
    <w:rsid w:val="00B35FF0"/>
    <w:rsid w:val="00B368A2"/>
    <w:rsid w:val="00B36B66"/>
    <w:rsid w:val="00B37E99"/>
    <w:rsid w:val="00B40797"/>
    <w:rsid w:val="00B444F4"/>
    <w:rsid w:val="00B44824"/>
    <w:rsid w:val="00B45069"/>
    <w:rsid w:val="00B452CF"/>
    <w:rsid w:val="00B4589B"/>
    <w:rsid w:val="00B4609C"/>
    <w:rsid w:val="00B468AD"/>
    <w:rsid w:val="00B47828"/>
    <w:rsid w:val="00B51175"/>
    <w:rsid w:val="00B51413"/>
    <w:rsid w:val="00B52053"/>
    <w:rsid w:val="00B53019"/>
    <w:rsid w:val="00B5316B"/>
    <w:rsid w:val="00B53454"/>
    <w:rsid w:val="00B534ED"/>
    <w:rsid w:val="00B544C9"/>
    <w:rsid w:val="00B54A98"/>
    <w:rsid w:val="00B54CA9"/>
    <w:rsid w:val="00B553DA"/>
    <w:rsid w:val="00B5600F"/>
    <w:rsid w:val="00B569A9"/>
    <w:rsid w:val="00B570C7"/>
    <w:rsid w:val="00B57ED2"/>
    <w:rsid w:val="00B600B5"/>
    <w:rsid w:val="00B6052F"/>
    <w:rsid w:val="00B60D36"/>
    <w:rsid w:val="00B61264"/>
    <w:rsid w:val="00B62682"/>
    <w:rsid w:val="00B63A2F"/>
    <w:rsid w:val="00B63DE6"/>
    <w:rsid w:val="00B64FCE"/>
    <w:rsid w:val="00B66008"/>
    <w:rsid w:val="00B6626F"/>
    <w:rsid w:val="00B67365"/>
    <w:rsid w:val="00B6782B"/>
    <w:rsid w:val="00B7003D"/>
    <w:rsid w:val="00B70B55"/>
    <w:rsid w:val="00B72096"/>
    <w:rsid w:val="00B7271D"/>
    <w:rsid w:val="00B72814"/>
    <w:rsid w:val="00B73575"/>
    <w:rsid w:val="00B754C6"/>
    <w:rsid w:val="00B7554A"/>
    <w:rsid w:val="00B755C2"/>
    <w:rsid w:val="00B75D46"/>
    <w:rsid w:val="00B77F50"/>
    <w:rsid w:val="00B8091C"/>
    <w:rsid w:val="00B80F33"/>
    <w:rsid w:val="00B81A25"/>
    <w:rsid w:val="00B81C9C"/>
    <w:rsid w:val="00B84F13"/>
    <w:rsid w:val="00B85B8C"/>
    <w:rsid w:val="00B86063"/>
    <w:rsid w:val="00B86C2A"/>
    <w:rsid w:val="00B87017"/>
    <w:rsid w:val="00B90516"/>
    <w:rsid w:val="00B90782"/>
    <w:rsid w:val="00B90BC0"/>
    <w:rsid w:val="00B915CD"/>
    <w:rsid w:val="00B922E1"/>
    <w:rsid w:val="00B92B62"/>
    <w:rsid w:val="00B93223"/>
    <w:rsid w:val="00B9338F"/>
    <w:rsid w:val="00B93869"/>
    <w:rsid w:val="00B93A60"/>
    <w:rsid w:val="00B94790"/>
    <w:rsid w:val="00B95B51"/>
    <w:rsid w:val="00B967D4"/>
    <w:rsid w:val="00B969EB"/>
    <w:rsid w:val="00BA070F"/>
    <w:rsid w:val="00BA14F6"/>
    <w:rsid w:val="00BA2735"/>
    <w:rsid w:val="00BA3112"/>
    <w:rsid w:val="00BA3652"/>
    <w:rsid w:val="00BA40FF"/>
    <w:rsid w:val="00BA6084"/>
    <w:rsid w:val="00BA60DC"/>
    <w:rsid w:val="00BA61E0"/>
    <w:rsid w:val="00BA6216"/>
    <w:rsid w:val="00BA693E"/>
    <w:rsid w:val="00BA6A84"/>
    <w:rsid w:val="00BA6ED1"/>
    <w:rsid w:val="00BA7432"/>
    <w:rsid w:val="00BA7554"/>
    <w:rsid w:val="00BB0494"/>
    <w:rsid w:val="00BB0A47"/>
    <w:rsid w:val="00BB13AE"/>
    <w:rsid w:val="00BB2C42"/>
    <w:rsid w:val="00BB3245"/>
    <w:rsid w:val="00BB3317"/>
    <w:rsid w:val="00BB3797"/>
    <w:rsid w:val="00BB3BA3"/>
    <w:rsid w:val="00BB443F"/>
    <w:rsid w:val="00BB5922"/>
    <w:rsid w:val="00BB5F83"/>
    <w:rsid w:val="00BB623D"/>
    <w:rsid w:val="00BB63D4"/>
    <w:rsid w:val="00BB6B55"/>
    <w:rsid w:val="00BB7E72"/>
    <w:rsid w:val="00BC05C1"/>
    <w:rsid w:val="00BC0B0D"/>
    <w:rsid w:val="00BC10E6"/>
    <w:rsid w:val="00BC2A19"/>
    <w:rsid w:val="00BC2D16"/>
    <w:rsid w:val="00BC31BE"/>
    <w:rsid w:val="00BC3EBC"/>
    <w:rsid w:val="00BC4297"/>
    <w:rsid w:val="00BC4489"/>
    <w:rsid w:val="00BC4B8B"/>
    <w:rsid w:val="00BC4D51"/>
    <w:rsid w:val="00BC4E87"/>
    <w:rsid w:val="00BC5883"/>
    <w:rsid w:val="00BC5A5E"/>
    <w:rsid w:val="00BC647D"/>
    <w:rsid w:val="00BC71FD"/>
    <w:rsid w:val="00BC7905"/>
    <w:rsid w:val="00BC7C51"/>
    <w:rsid w:val="00BD033D"/>
    <w:rsid w:val="00BD1539"/>
    <w:rsid w:val="00BD3995"/>
    <w:rsid w:val="00BD3DB5"/>
    <w:rsid w:val="00BD44A8"/>
    <w:rsid w:val="00BE0DA0"/>
    <w:rsid w:val="00BE0F6B"/>
    <w:rsid w:val="00BE0FC4"/>
    <w:rsid w:val="00BE28AA"/>
    <w:rsid w:val="00BE2995"/>
    <w:rsid w:val="00BE3BA5"/>
    <w:rsid w:val="00BE4507"/>
    <w:rsid w:val="00BE4910"/>
    <w:rsid w:val="00BE4DE2"/>
    <w:rsid w:val="00BE5CA5"/>
    <w:rsid w:val="00BE615E"/>
    <w:rsid w:val="00BE62E1"/>
    <w:rsid w:val="00BE6962"/>
    <w:rsid w:val="00BE69F5"/>
    <w:rsid w:val="00BE6C22"/>
    <w:rsid w:val="00BE6ECD"/>
    <w:rsid w:val="00BE71A6"/>
    <w:rsid w:val="00BE74E8"/>
    <w:rsid w:val="00BF0C91"/>
    <w:rsid w:val="00BF15F4"/>
    <w:rsid w:val="00BF242F"/>
    <w:rsid w:val="00BF2E3B"/>
    <w:rsid w:val="00BF3124"/>
    <w:rsid w:val="00BF31AA"/>
    <w:rsid w:val="00BF4A12"/>
    <w:rsid w:val="00BF5757"/>
    <w:rsid w:val="00BF5ECF"/>
    <w:rsid w:val="00BF61C0"/>
    <w:rsid w:val="00BF6A73"/>
    <w:rsid w:val="00BF6C44"/>
    <w:rsid w:val="00BF6D6A"/>
    <w:rsid w:val="00C00334"/>
    <w:rsid w:val="00C01CF8"/>
    <w:rsid w:val="00C02092"/>
    <w:rsid w:val="00C029AC"/>
    <w:rsid w:val="00C03F29"/>
    <w:rsid w:val="00C04254"/>
    <w:rsid w:val="00C04AA5"/>
    <w:rsid w:val="00C04DB5"/>
    <w:rsid w:val="00C059A2"/>
    <w:rsid w:val="00C060BC"/>
    <w:rsid w:val="00C0743C"/>
    <w:rsid w:val="00C075D0"/>
    <w:rsid w:val="00C07BF9"/>
    <w:rsid w:val="00C07D93"/>
    <w:rsid w:val="00C10A83"/>
    <w:rsid w:val="00C10C30"/>
    <w:rsid w:val="00C11B70"/>
    <w:rsid w:val="00C12001"/>
    <w:rsid w:val="00C1234A"/>
    <w:rsid w:val="00C1250C"/>
    <w:rsid w:val="00C12911"/>
    <w:rsid w:val="00C1455B"/>
    <w:rsid w:val="00C15A16"/>
    <w:rsid w:val="00C1648B"/>
    <w:rsid w:val="00C1673B"/>
    <w:rsid w:val="00C2028C"/>
    <w:rsid w:val="00C20373"/>
    <w:rsid w:val="00C2267D"/>
    <w:rsid w:val="00C23591"/>
    <w:rsid w:val="00C239BC"/>
    <w:rsid w:val="00C252E9"/>
    <w:rsid w:val="00C2576D"/>
    <w:rsid w:val="00C2592C"/>
    <w:rsid w:val="00C25DD9"/>
    <w:rsid w:val="00C26471"/>
    <w:rsid w:val="00C277EE"/>
    <w:rsid w:val="00C27E6C"/>
    <w:rsid w:val="00C30A33"/>
    <w:rsid w:val="00C311CD"/>
    <w:rsid w:val="00C3133D"/>
    <w:rsid w:val="00C314F8"/>
    <w:rsid w:val="00C31942"/>
    <w:rsid w:val="00C32CD7"/>
    <w:rsid w:val="00C332AE"/>
    <w:rsid w:val="00C3396A"/>
    <w:rsid w:val="00C361DD"/>
    <w:rsid w:val="00C37A0A"/>
    <w:rsid w:val="00C37A9B"/>
    <w:rsid w:val="00C37FAD"/>
    <w:rsid w:val="00C4018E"/>
    <w:rsid w:val="00C4062D"/>
    <w:rsid w:val="00C4384C"/>
    <w:rsid w:val="00C43A2D"/>
    <w:rsid w:val="00C43A7C"/>
    <w:rsid w:val="00C43EBB"/>
    <w:rsid w:val="00C442F5"/>
    <w:rsid w:val="00C444D0"/>
    <w:rsid w:val="00C446CB"/>
    <w:rsid w:val="00C447AC"/>
    <w:rsid w:val="00C4562C"/>
    <w:rsid w:val="00C4654F"/>
    <w:rsid w:val="00C47567"/>
    <w:rsid w:val="00C47909"/>
    <w:rsid w:val="00C47AD0"/>
    <w:rsid w:val="00C47FE8"/>
    <w:rsid w:val="00C47FEC"/>
    <w:rsid w:val="00C503F2"/>
    <w:rsid w:val="00C50421"/>
    <w:rsid w:val="00C50CC7"/>
    <w:rsid w:val="00C50DA1"/>
    <w:rsid w:val="00C51DDE"/>
    <w:rsid w:val="00C51F59"/>
    <w:rsid w:val="00C52A1F"/>
    <w:rsid w:val="00C53564"/>
    <w:rsid w:val="00C536D6"/>
    <w:rsid w:val="00C5438B"/>
    <w:rsid w:val="00C55C70"/>
    <w:rsid w:val="00C55CC9"/>
    <w:rsid w:val="00C55CF4"/>
    <w:rsid w:val="00C56463"/>
    <w:rsid w:val="00C56718"/>
    <w:rsid w:val="00C57376"/>
    <w:rsid w:val="00C57DCC"/>
    <w:rsid w:val="00C60431"/>
    <w:rsid w:val="00C608E7"/>
    <w:rsid w:val="00C61EB1"/>
    <w:rsid w:val="00C62244"/>
    <w:rsid w:val="00C6237A"/>
    <w:rsid w:val="00C62BC3"/>
    <w:rsid w:val="00C62CD3"/>
    <w:rsid w:val="00C63027"/>
    <w:rsid w:val="00C63280"/>
    <w:rsid w:val="00C632B2"/>
    <w:rsid w:val="00C646E3"/>
    <w:rsid w:val="00C65563"/>
    <w:rsid w:val="00C65A84"/>
    <w:rsid w:val="00C65ED3"/>
    <w:rsid w:val="00C6690A"/>
    <w:rsid w:val="00C66A79"/>
    <w:rsid w:val="00C67B99"/>
    <w:rsid w:val="00C67CE6"/>
    <w:rsid w:val="00C714B8"/>
    <w:rsid w:val="00C71940"/>
    <w:rsid w:val="00C71CD4"/>
    <w:rsid w:val="00C72253"/>
    <w:rsid w:val="00C72384"/>
    <w:rsid w:val="00C7279E"/>
    <w:rsid w:val="00C7318C"/>
    <w:rsid w:val="00C73B5C"/>
    <w:rsid w:val="00C73CEA"/>
    <w:rsid w:val="00C74846"/>
    <w:rsid w:val="00C750FF"/>
    <w:rsid w:val="00C759C2"/>
    <w:rsid w:val="00C7752A"/>
    <w:rsid w:val="00C77B6E"/>
    <w:rsid w:val="00C77DF5"/>
    <w:rsid w:val="00C827B6"/>
    <w:rsid w:val="00C828A1"/>
    <w:rsid w:val="00C82CF6"/>
    <w:rsid w:val="00C830BD"/>
    <w:rsid w:val="00C84285"/>
    <w:rsid w:val="00C84401"/>
    <w:rsid w:val="00C84B0E"/>
    <w:rsid w:val="00C84F83"/>
    <w:rsid w:val="00C855B1"/>
    <w:rsid w:val="00C86F61"/>
    <w:rsid w:val="00C86F8F"/>
    <w:rsid w:val="00C878AE"/>
    <w:rsid w:val="00C87CED"/>
    <w:rsid w:val="00C90961"/>
    <w:rsid w:val="00C9136F"/>
    <w:rsid w:val="00C91F59"/>
    <w:rsid w:val="00C93AB7"/>
    <w:rsid w:val="00C93B16"/>
    <w:rsid w:val="00C93B6D"/>
    <w:rsid w:val="00C942B4"/>
    <w:rsid w:val="00C9614B"/>
    <w:rsid w:val="00CA00E0"/>
    <w:rsid w:val="00CA0EF2"/>
    <w:rsid w:val="00CA1181"/>
    <w:rsid w:val="00CA226D"/>
    <w:rsid w:val="00CA29C4"/>
    <w:rsid w:val="00CA2A81"/>
    <w:rsid w:val="00CA3241"/>
    <w:rsid w:val="00CA49EB"/>
    <w:rsid w:val="00CA63DB"/>
    <w:rsid w:val="00CA6DC8"/>
    <w:rsid w:val="00CB0B37"/>
    <w:rsid w:val="00CB0C69"/>
    <w:rsid w:val="00CB1194"/>
    <w:rsid w:val="00CB2699"/>
    <w:rsid w:val="00CB2A9F"/>
    <w:rsid w:val="00CB403E"/>
    <w:rsid w:val="00CB40B3"/>
    <w:rsid w:val="00CB4138"/>
    <w:rsid w:val="00CB493B"/>
    <w:rsid w:val="00CB4B6C"/>
    <w:rsid w:val="00CB5A0F"/>
    <w:rsid w:val="00CB6696"/>
    <w:rsid w:val="00CB66CB"/>
    <w:rsid w:val="00CB7326"/>
    <w:rsid w:val="00CC01D6"/>
    <w:rsid w:val="00CC034D"/>
    <w:rsid w:val="00CC0DA4"/>
    <w:rsid w:val="00CC1B9B"/>
    <w:rsid w:val="00CC32E7"/>
    <w:rsid w:val="00CC4071"/>
    <w:rsid w:val="00CC408C"/>
    <w:rsid w:val="00CC51C6"/>
    <w:rsid w:val="00CC5C43"/>
    <w:rsid w:val="00CC6081"/>
    <w:rsid w:val="00CC6470"/>
    <w:rsid w:val="00CC7524"/>
    <w:rsid w:val="00CC76A9"/>
    <w:rsid w:val="00CD0DE4"/>
    <w:rsid w:val="00CD1201"/>
    <w:rsid w:val="00CD21F2"/>
    <w:rsid w:val="00CD2C0D"/>
    <w:rsid w:val="00CD3CFA"/>
    <w:rsid w:val="00CD4AE9"/>
    <w:rsid w:val="00CD53A9"/>
    <w:rsid w:val="00CD57AA"/>
    <w:rsid w:val="00CD594D"/>
    <w:rsid w:val="00CD5BB7"/>
    <w:rsid w:val="00CD6308"/>
    <w:rsid w:val="00CD693A"/>
    <w:rsid w:val="00CD6A52"/>
    <w:rsid w:val="00CD6D84"/>
    <w:rsid w:val="00CD78FD"/>
    <w:rsid w:val="00CE01C3"/>
    <w:rsid w:val="00CE04BB"/>
    <w:rsid w:val="00CE0A23"/>
    <w:rsid w:val="00CE0CCD"/>
    <w:rsid w:val="00CE0D41"/>
    <w:rsid w:val="00CE31B6"/>
    <w:rsid w:val="00CE357A"/>
    <w:rsid w:val="00CE359E"/>
    <w:rsid w:val="00CE3F01"/>
    <w:rsid w:val="00CE47ED"/>
    <w:rsid w:val="00CE4A00"/>
    <w:rsid w:val="00CE4D79"/>
    <w:rsid w:val="00CE4EBD"/>
    <w:rsid w:val="00CE4F22"/>
    <w:rsid w:val="00CE542B"/>
    <w:rsid w:val="00CE6A23"/>
    <w:rsid w:val="00CF008B"/>
    <w:rsid w:val="00CF1378"/>
    <w:rsid w:val="00CF160D"/>
    <w:rsid w:val="00CF17BA"/>
    <w:rsid w:val="00CF1CA2"/>
    <w:rsid w:val="00CF24CD"/>
    <w:rsid w:val="00CF282C"/>
    <w:rsid w:val="00CF37D7"/>
    <w:rsid w:val="00CF42F6"/>
    <w:rsid w:val="00CF47B8"/>
    <w:rsid w:val="00CF6A48"/>
    <w:rsid w:val="00CF7B07"/>
    <w:rsid w:val="00D01821"/>
    <w:rsid w:val="00D0232A"/>
    <w:rsid w:val="00D02A2B"/>
    <w:rsid w:val="00D033F6"/>
    <w:rsid w:val="00D0358B"/>
    <w:rsid w:val="00D041F5"/>
    <w:rsid w:val="00D0573D"/>
    <w:rsid w:val="00D0594C"/>
    <w:rsid w:val="00D06492"/>
    <w:rsid w:val="00D070D4"/>
    <w:rsid w:val="00D07363"/>
    <w:rsid w:val="00D07496"/>
    <w:rsid w:val="00D07994"/>
    <w:rsid w:val="00D07FC0"/>
    <w:rsid w:val="00D106D5"/>
    <w:rsid w:val="00D10C46"/>
    <w:rsid w:val="00D10DDA"/>
    <w:rsid w:val="00D11945"/>
    <w:rsid w:val="00D127C8"/>
    <w:rsid w:val="00D130CF"/>
    <w:rsid w:val="00D13A48"/>
    <w:rsid w:val="00D13FDE"/>
    <w:rsid w:val="00D15AAB"/>
    <w:rsid w:val="00D15DA7"/>
    <w:rsid w:val="00D16957"/>
    <w:rsid w:val="00D16F2E"/>
    <w:rsid w:val="00D20505"/>
    <w:rsid w:val="00D20E11"/>
    <w:rsid w:val="00D21797"/>
    <w:rsid w:val="00D21DE3"/>
    <w:rsid w:val="00D2379F"/>
    <w:rsid w:val="00D259EA"/>
    <w:rsid w:val="00D26109"/>
    <w:rsid w:val="00D2772E"/>
    <w:rsid w:val="00D3056F"/>
    <w:rsid w:val="00D31287"/>
    <w:rsid w:val="00D31D31"/>
    <w:rsid w:val="00D321A4"/>
    <w:rsid w:val="00D321E7"/>
    <w:rsid w:val="00D3284F"/>
    <w:rsid w:val="00D32BC9"/>
    <w:rsid w:val="00D3337D"/>
    <w:rsid w:val="00D33425"/>
    <w:rsid w:val="00D336BA"/>
    <w:rsid w:val="00D33DD7"/>
    <w:rsid w:val="00D33F0C"/>
    <w:rsid w:val="00D33FAB"/>
    <w:rsid w:val="00D37532"/>
    <w:rsid w:val="00D37F81"/>
    <w:rsid w:val="00D40A3A"/>
    <w:rsid w:val="00D41783"/>
    <w:rsid w:val="00D43184"/>
    <w:rsid w:val="00D4327C"/>
    <w:rsid w:val="00D44394"/>
    <w:rsid w:val="00D443D2"/>
    <w:rsid w:val="00D44CCD"/>
    <w:rsid w:val="00D44D7E"/>
    <w:rsid w:val="00D45CAE"/>
    <w:rsid w:val="00D469A0"/>
    <w:rsid w:val="00D46FB3"/>
    <w:rsid w:val="00D47CAD"/>
    <w:rsid w:val="00D50476"/>
    <w:rsid w:val="00D50788"/>
    <w:rsid w:val="00D5095F"/>
    <w:rsid w:val="00D50C0D"/>
    <w:rsid w:val="00D5144B"/>
    <w:rsid w:val="00D515FE"/>
    <w:rsid w:val="00D52532"/>
    <w:rsid w:val="00D531FC"/>
    <w:rsid w:val="00D5482E"/>
    <w:rsid w:val="00D554E5"/>
    <w:rsid w:val="00D562FA"/>
    <w:rsid w:val="00D56CD2"/>
    <w:rsid w:val="00D5724B"/>
    <w:rsid w:val="00D57859"/>
    <w:rsid w:val="00D578A6"/>
    <w:rsid w:val="00D57A08"/>
    <w:rsid w:val="00D57D13"/>
    <w:rsid w:val="00D603DD"/>
    <w:rsid w:val="00D60CB3"/>
    <w:rsid w:val="00D60F88"/>
    <w:rsid w:val="00D61286"/>
    <w:rsid w:val="00D61FC1"/>
    <w:rsid w:val="00D6324A"/>
    <w:rsid w:val="00D64FFB"/>
    <w:rsid w:val="00D651C8"/>
    <w:rsid w:val="00D65908"/>
    <w:rsid w:val="00D65B2E"/>
    <w:rsid w:val="00D662E5"/>
    <w:rsid w:val="00D66437"/>
    <w:rsid w:val="00D673AB"/>
    <w:rsid w:val="00D67782"/>
    <w:rsid w:val="00D700FA"/>
    <w:rsid w:val="00D70A9F"/>
    <w:rsid w:val="00D70B9A"/>
    <w:rsid w:val="00D70EC5"/>
    <w:rsid w:val="00D72401"/>
    <w:rsid w:val="00D74BA1"/>
    <w:rsid w:val="00D74CB6"/>
    <w:rsid w:val="00D74D41"/>
    <w:rsid w:val="00D760DE"/>
    <w:rsid w:val="00D773F8"/>
    <w:rsid w:val="00D80903"/>
    <w:rsid w:val="00D80B99"/>
    <w:rsid w:val="00D81FFB"/>
    <w:rsid w:val="00D82AB4"/>
    <w:rsid w:val="00D838CE"/>
    <w:rsid w:val="00D83D6F"/>
    <w:rsid w:val="00D83F89"/>
    <w:rsid w:val="00D846D9"/>
    <w:rsid w:val="00D84737"/>
    <w:rsid w:val="00D84E01"/>
    <w:rsid w:val="00D84E4E"/>
    <w:rsid w:val="00D8518A"/>
    <w:rsid w:val="00D851A4"/>
    <w:rsid w:val="00D851F7"/>
    <w:rsid w:val="00D8531B"/>
    <w:rsid w:val="00D86298"/>
    <w:rsid w:val="00D87A24"/>
    <w:rsid w:val="00D9269F"/>
    <w:rsid w:val="00D93284"/>
    <w:rsid w:val="00D96E77"/>
    <w:rsid w:val="00D97EA2"/>
    <w:rsid w:val="00DA2406"/>
    <w:rsid w:val="00DA271A"/>
    <w:rsid w:val="00DA2DC3"/>
    <w:rsid w:val="00DA2FA5"/>
    <w:rsid w:val="00DA306D"/>
    <w:rsid w:val="00DA46AF"/>
    <w:rsid w:val="00DA4D3D"/>
    <w:rsid w:val="00DA620F"/>
    <w:rsid w:val="00DA68FC"/>
    <w:rsid w:val="00DA6F77"/>
    <w:rsid w:val="00DA7A7B"/>
    <w:rsid w:val="00DB0663"/>
    <w:rsid w:val="00DB066D"/>
    <w:rsid w:val="00DB06B6"/>
    <w:rsid w:val="00DB219A"/>
    <w:rsid w:val="00DB29B4"/>
    <w:rsid w:val="00DB3F37"/>
    <w:rsid w:val="00DB44E3"/>
    <w:rsid w:val="00DB4F93"/>
    <w:rsid w:val="00DB6E88"/>
    <w:rsid w:val="00DB6F6F"/>
    <w:rsid w:val="00DB75C1"/>
    <w:rsid w:val="00DB7C1D"/>
    <w:rsid w:val="00DC0F77"/>
    <w:rsid w:val="00DC103F"/>
    <w:rsid w:val="00DC148B"/>
    <w:rsid w:val="00DC286C"/>
    <w:rsid w:val="00DC44C6"/>
    <w:rsid w:val="00DC450A"/>
    <w:rsid w:val="00DC4A87"/>
    <w:rsid w:val="00DC4EBF"/>
    <w:rsid w:val="00DC577D"/>
    <w:rsid w:val="00DC5C12"/>
    <w:rsid w:val="00DD0E1C"/>
    <w:rsid w:val="00DD0F39"/>
    <w:rsid w:val="00DD28EC"/>
    <w:rsid w:val="00DD36AE"/>
    <w:rsid w:val="00DD3B1C"/>
    <w:rsid w:val="00DD3F26"/>
    <w:rsid w:val="00DD3F56"/>
    <w:rsid w:val="00DD3F9C"/>
    <w:rsid w:val="00DD40FE"/>
    <w:rsid w:val="00DD457D"/>
    <w:rsid w:val="00DD466F"/>
    <w:rsid w:val="00DD6A8D"/>
    <w:rsid w:val="00DD79B6"/>
    <w:rsid w:val="00DE06DA"/>
    <w:rsid w:val="00DE1540"/>
    <w:rsid w:val="00DE1B31"/>
    <w:rsid w:val="00DE1BDE"/>
    <w:rsid w:val="00DE1D96"/>
    <w:rsid w:val="00DE201B"/>
    <w:rsid w:val="00DE243B"/>
    <w:rsid w:val="00DE2A3A"/>
    <w:rsid w:val="00DE3412"/>
    <w:rsid w:val="00DE4A17"/>
    <w:rsid w:val="00DE6DF5"/>
    <w:rsid w:val="00DE717B"/>
    <w:rsid w:val="00DF0BDE"/>
    <w:rsid w:val="00DF0CBC"/>
    <w:rsid w:val="00DF10CA"/>
    <w:rsid w:val="00DF1955"/>
    <w:rsid w:val="00DF2B0A"/>
    <w:rsid w:val="00DF3946"/>
    <w:rsid w:val="00DF4B31"/>
    <w:rsid w:val="00DF550C"/>
    <w:rsid w:val="00DF5C0A"/>
    <w:rsid w:val="00DF5CB3"/>
    <w:rsid w:val="00DF6729"/>
    <w:rsid w:val="00DF7CC7"/>
    <w:rsid w:val="00DF7F0F"/>
    <w:rsid w:val="00E00172"/>
    <w:rsid w:val="00E00AE2"/>
    <w:rsid w:val="00E010D4"/>
    <w:rsid w:val="00E010F2"/>
    <w:rsid w:val="00E03D14"/>
    <w:rsid w:val="00E04809"/>
    <w:rsid w:val="00E0488E"/>
    <w:rsid w:val="00E04EE0"/>
    <w:rsid w:val="00E062DF"/>
    <w:rsid w:val="00E07A06"/>
    <w:rsid w:val="00E10006"/>
    <w:rsid w:val="00E136BA"/>
    <w:rsid w:val="00E13D31"/>
    <w:rsid w:val="00E142CE"/>
    <w:rsid w:val="00E14D07"/>
    <w:rsid w:val="00E16389"/>
    <w:rsid w:val="00E168B4"/>
    <w:rsid w:val="00E16EFC"/>
    <w:rsid w:val="00E1706A"/>
    <w:rsid w:val="00E17131"/>
    <w:rsid w:val="00E17B87"/>
    <w:rsid w:val="00E200CF"/>
    <w:rsid w:val="00E207E7"/>
    <w:rsid w:val="00E20970"/>
    <w:rsid w:val="00E2099C"/>
    <w:rsid w:val="00E21460"/>
    <w:rsid w:val="00E21DB4"/>
    <w:rsid w:val="00E21F06"/>
    <w:rsid w:val="00E21F1F"/>
    <w:rsid w:val="00E2276B"/>
    <w:rsid w:val="00E22AA9"/>
    <w:rsid w:val="00E23C8E"/>
    <w:rsid w:val="00E2449A"/>
    <w:rsid w:val="00E25B54"/>
    <w:rsid w:val="00E26504"/>
    <w:rsid w:val="00E27057"/>
    <w:rsid w:val="00E274D3"/>
    <w:rsid w:val="00E274EB"/>
    <w:rsid w:val="00E310A7"/>
    <w:rsid w:val="00E33CDF"/>
    <w:rsid w:val="00E34A71"/>
    <w:rsid w:val="00E34AAF"/>
    <w:rsid w:val="00E35D14"/>
    <w:rsid w:val="00E36BAB"/>
    <w:rsid w:val="00E404A9"/>
    <w:rsid w:val="00E40631"/>
    <w:rsid w:val="00E4072C"/>
    <w:rsid w:val="00E41ACF"/>
    <w:rsid w:val="00E41D84"/>
    <w:rsid w:val="00E41ECB"/>
    <w:rsid w:val="00E4214C"/>
    <w:rsid w:val="00E422BF"/>
    <w:rsid w:val="00E43B34"/>
    <w:rsid w:val="00E457CE"/>
    <w:rsid w:val="00E45E08"/>
    <w:rsid w:val="00E46FD4"/>
    <w:rsid w:val="00E476E8"/>
    <w:rsid w:val="00E47C62"/>
    <w:rsid w:val="00E50423"/>
    <w:rsid w:val="00E5066E"/>
    <w:rsid w:val="00E51C14"/>
    <w:rsid w:val="00E51CE2"/>
    <w:rsid w:val="00E51D58"/>
    <w:rsid w:val="00E52BB8"/>
    <w:rsid w:val="00E53037"/>
    <w:rsid w:val="00E5494F"/>
    <w:rsid w:val="00E5521D"/>
    <w:rsid w:val="00E566ED"/>
    <w:rsid w:val="00E57BA9"/>
    <w:rsid w:val="00E57CB5"/>
    <w:rsid w:val="00E60193"/>
    <w:rsid w:val="00E60C62"/>
    <w:rsid w:val="00E60F2D"/>
    <w:rsid w:val="00E61786"/>
    <w:rsid w:val="00E6188F"/>
    <w:rsid w:val="00E62148"/>
    <w:rsid w:val="00E625FC"/>
    <w:rsid w:val="00E636B2"/>
    <w:rsid w:val="00E637E7"/>
    <w:rsid w:val="00E652ED"/>
    <w:rsid w:val="00E653AD"/>
    <w:rsid w:val="00E6580D"/>
    <w:rsid w:val="00E65B9D"/>
    <w:rsid w:val="00E666EC"/>
    <w:rsid w:val="00E67140"/>
    <w:rsid w:val="00E6729C"/>
    <w:rsid w:val="00E67421"/>
    <w:rsid w:val="00E7041F"/>
    <w:rsid w:val="00E7157E"/>
    <w:rsid w:val="00E71A63"/>
    <w:rsid w:val="00E727BB"/>
    <w:rsid w:val="00E72826"/>
    <w:rsid w:val="00E73E10"/>
    <w:rsid w:val="00E73FCE"/>
    <w:rsid w:val="00E7462A"/>
    <w:rsid w:val="00E755F3"/>
    <w:rsid w:val="00E77D19"/>
    <w:rsid w:val="00E81A7B"/>
    <w:rsid w:val="00E823F2"/>
    <w:rsid w:val="00E82631"/>
    <w:rsid w:val="00E8270C"/>
    <w:rsid w:val="00E82B06"/>
    <w:rsid w:val="00E8395F"/>
    <w:rsid w:val="00E84606"/>
    <w:rsid w:val="00E848F6"/>
    <w:rsid w:val="00E84F22"/>
    <w:rsid w:val="00E87F0B"/>
    <w:rsid w:val="00E90613"/>
    <w:rsid w:val="00E90DD0"/>
    <w:rsid w:val="00E9113A"/>
    <w:rsid w:val="00E926BE"/>
    <w:rsid w:val="00E927E5"/>
    <w:rsid w:val="00E92C34"/>
    <w:rsid w:val="00E92F58"/>
    <w:rsid w:val="00E94033"/>
    <w:rsid w:val="00E941A7"/>
    <w:rsid w:val="00E945AB"/>
    <w:rsid w:val="00E94603"/>
    <w:rsid w:val="00E94640"/>
    <w:rsid w:val="00E953CF"/>
    <w:rsid w:val="00E96258"/>
    <w:rsid w:val="00E962F0"/>
    <w:rsid w:val="00E963F2"/>
    <w:rsid w:val="00E96406"/>
    <w:rsid w:val="00E97AA8"/>
    <w:rsid w:val="00E97D4D"/>
    <w:rsid w:val="00EA013E"/>
    <w:rsid w:val="00EA0D5E"/>
    <w:rsid w:val="00EA194D"/>
    <w:rsid w:val="00EA1A22"/>
    <w:rsid w:val="00EA1C76"/>
    <w:rsid w:val="00EA2D26"/>
    <w:rsid w:val="00EA2DD6"/>
    <w:rsid w:val="00EA2FEF"/>
    <w:rsid w:val="00EA449A"/>
    <w:rsid w:val="00EA4F96"/>
    <w:rsid w:val="00EA559E"/>
    <w:rsid w:val="00EA565B"/>
    <w:rsid w:val="00EA5875"/>
    <w:rsid w:val="00EA5B88"/>
    <w:rsid w:val="00EA68E7"/>
    <w:rsid w:val="00EA6E5E"/>
    <w:rsid w:val="00EA74FD"/>
    <w:rsid w:val="00EB0B54"/>
    <w:rsid w:val="00EB14E0"/>
    <w:rsid w:val="00EB33D4"/>
    <w:rsid w:val="00EB3650"/>
    <w:rsid w:val="00EB3E3C"/>
    <w:rsid w:val="00EB4B95"/>
    <w:rsid w:val="00EB4F34"/>
    <w:rsid w:val="00EB50AD"/>
    <w:rsid w:val="00EB60FE"/>
    <w:rsid w:val="00EB6389"/>
    <w:rsid w:val="00EB7C59"/>
    <w:rsid w:val="00EB7CB9"/>
    <w:rsid w:val="00EB7E35"/>
    <w:rsid w:val="00EC0111"/>
    <w:rsid w:val="00EC0DB2"/>
    <w:rsid w:val="00EC0E6C"/>
    <w:rsid w:val="00EC1CDD"/>
    <w:rsid w:val="00EC25FD"/>
    <w:rsid w:val="00EC2645"/>
    <w:rsid w:val="00EC2977"/>
    <w:rsid w:val="00EC31C3"/>
    <w:rsid w:val="00EC4699"/>
    <w:rsid w:val="00EC5034"/>
    <w:rsid w:val="00EC520C"/>
    <w:rsid w:val="00EC5A75"/>
    <w:rsid w:val="00EC63AF"/>
    <w:rsid w:val="00EC6FC4"/>
    <w:rsid w:val="00EC758E"/>
    <w:rsid w:val="00EC75F1"/>
    <w:rsid w:val="00ED016E"/>
    <w:rsid w:val="00ED0940"/>
    <w:rsid w:val="00ED0F57"/>
    <w:rsid w:val="00ED0F9B"/>
    <w:rsid w:val="00ED1510"/>
    <w:rsid w:val="00ED1FB0"/>
    <w:rsid w:val="00ED2E97"/>
    <w:rsid w:val="00ED3091"/>
    <w:rsid w:val="00ED420B"/>
    <w:rsid w:val="00ED491E"/>
    <w:rsid w:val="00ED5260"/>
    <w:rsid w:val="00ED659B"/>
    <w:rsid w:val="00ED661E"/>
    <w:rsid w:val="00ED6A5C"/>
    <w:rsid w:val="00ED7466"/>
    <w:rsid w:val="00ED7CDD"/>
    <w:rsid w:val="00ED7E00"/>
    <w:rsid w:val="00EE0197"/>
    <w:rsid w:val="00EE0DB9"/>
    <w:rsid w:val="00EE161E"/>
    <w:rsid w:val="00EE19ED"/>
    <w:rsid w:val="00EE23ED"/>
    <w:rsid w:val="00EE24C2"/>
    <w:rsid w:val="00EE2590"/>
    <w:rsid w:val="00EE2782"/>
    <w:rsid w:val="00EE2BA7"/>
    <w:rsid w:val="00EE38F9"/>
    <w:rsid w:val="00EE4848"/>
    <w:rsid w:val="00EE57C6"/>
    <w:rsid w:val="00EE6746"/>
    <w:rsid w:val="00EE6ADC"/>
    <w:rsid w:val="00EE7B19"/>
    <w:rsid w:val="00EE7C9D"/>
    <w:rsid w:val="00EF0420"/>
    <w:rsid w:val="00EF3E37"/>
    <w:rsid w:val="00EF3EB6"/>
    <w:rsid w:val="00EF47A3"/>
    <w:rsid w:val="00EF4E20"/>
    <w:rsid w:val="00EF5078"/>
    <w:rsid w:val="00EF588F"/>
    <w:rsid w:val="00EF72D9"/>
    <w:rsid w:val="00F00607"/>
    <w:rsid w:val="00F01C26"/>
    <w:rsid w:val="00F01F40"/>
    <w:rsid w:val="00F02BBA"/>
    <w:rsid w:val="00F02D9C"/>
    <w:rsid w:val="00F02DDF"/>
    <w:rsid w:val="00F039E5"/>
    <w:rsid w:val="00F03A75"/>
    <w:rsid w:val="00F03AF0"/>
    <w:rsid w:val="00F045D3"/>
    <w:rsid w:val="00F04A73"/>
    <w:rsid w:val="00F064BC"/>
    <w:rsid w:val="00F101C9"/>
    <w:rsid w:val="00F1061B"/>
    <w:rsid w:val="00F121B1"/>
    <w:rsid w:val="00F1290D"/>
    <w:rsid w:val="00F12B09"/>
    <w:rsid w:val="00F142F6"/>
    <w:rsid w:val="00F14529"/>
    <w:rsid w:val="00F14E6A"/>
    <w:rsid w:val="00F16084"/>
    <w:rsid w:val="00F17155"/>
    <w:rsid w:val="00F1717F"/>
    <w:rsid w:val="00F173D0"/>
    <w:rsid w:val="00F17B57"/>
    <w:rsid w:val="00F20590"/>
    <w:rsid w:val="00F2096A"/>
    <w:rsid w:val="00F20996"/>
    <w:rsid w:val="00F2189D"/>
    <w:rsid w:val="00F21B2B"/>
    <w:rsid w:val="00F23E95"/>
    <w:rsid w:val="00F241BC"/>
    <w:rsid w:val="00F24558"/>
    <w:rsid w:val="00F254E2"/>
    <w:rsid w:val="00F25510"/>
    <w:rsid w:val="00F25542"/>
    <w:rsid w:val="00F267B6"/>
    <w:rsid w:val="00F26C0D"/>
    <w:rsid w:val="00F318A1"/>
    <w:rsid w:val="00F31910"/>
    <w:rsid w:val="00F32283"/>
    <w:rsid w:val="00F32894"/>
    <w:rsid w:val="00F32AB0"/>
    <w:rsid w:val="00F33082"/>
    <w:rsid w:val="00F330F7"/>
    <w:rsid w:val="00F34AF8"/>
    <w:rsid w:val="00F34DC6"/>
    <w:rsid w:val="00F34F4D"/>
    <w:rsid w:val="00F35CB5"/>
    <w:rsid w:val="00F361D3"/>
    <w:rsid w:val="00F36539"/>
    <w:rsid w:val="00F36DFD"/>
    <w:rsid w:val="00F411E7"/>
    <w:rsid w:val="00F41338"/>
    <w:rsid w:val="00F41A3E"/>
    <w:rsid w:val="00F42192"/>
    <w:rsid w:val="00F430AC"/>
    <w:rsid w:val="00F446B8"/>
    <w:rsid w:val="00F452A1"/>
    <w:rsid w:val="00F47B2A"/>
    <w:rsid w:val="00F50173"/>
    <w:rsid w:val="00F50AE2"/>
    <w:rsid w:val="00F51A0A"/>
    <w:rsid w:val="00F52049"/>
    <w:rsid w:val="00F528F1"/>
    <w:rsid w:val="00F52C69"/>
    <w:rsid w:val="00F5333E"/>
    <w:rsid w:val="00F5444F"/>
    <w:rsid w:val="00F55DF3"/>
    <w:rsid w:val="00F5668E"/>
    <w:rsid w:val="00F567C8"/>
    <w:rsid w:val="00F57081"/>
    <w:rsid w:val="00F5778C"/>
    <w:rsid w:val="00F60221"/>
    <w:rsid w:val="00F61031"/>
    <w:rsid w:val="00F613EE"/>
    <w:rsid w:val="00F61525"/>
    <w:rsid w:val="00F61D21"/>
    <w:rsid w:val="00F61F85"/>
    <w:rsid w:val="00F62909"/>
    <w:rsid w:val="00F6424A"/>
    <w:rsid w:val="00F64D27"/>
    <w:rsid w:val="00F659DF"/>
    <w:rsid w:val="00F665A2"/>
    <w:rsid w:val="00F67A94"/>
    <w:rsid w:val="00F67B50"/>
    <w:rsid w:val="00F70D33"/>
    <w:rsid w:val="00F717E9"/>
    <w:rsid w:val="00F71BC2"/>
    <w:rsid w:val="00F72078"/>
    <w:rsid w:val="00F72B3B"/>
    <w:rsid w:val="00F73746"/>
    <w:rsid w:val="00F74B84"/>
    <w:rsid w:val="00F74CF6"/>
    <w:rsid w:val="00F7524A"/>
    <w:rsid w:val="00F77B84"/>
    <w:rsid w:val="00F80209"/>
    <w:rsid w:val="00F805E1"/>
    <w:rsid w:val="00F81372"/>
    <w:rsid w:val="00F821FA"/>
    <w:rsid w:val="00F82F1C"/>
    <w:rsid w:val="00F8317A"/>
    <w:rsid w:val="00F83ADE"/>
    <w:rsid w:val="00F841FC"/>
    <w:rsid w:val="00F8457A"/>
    <w:rsid w:val="00F846D4"/>
    <w:rsid w:val="00F85186"/>
    <w:rsid w:val="00F8673F"/>
    <w:rsid w:val="00F869AC"/>
    <w:rsid w:val="00F86B4B"/>
    <w:rsid w:val="00F903F3"/>
    <w:rsid w:val="00F90AA6"/>
    <w:rsid w:val="00F918BE"/>
    <w:rsid w:val="00F92108"/>
    <w:rsid w:val="00F940A7"/>
    <w:rsid w:val="00F94511"/>
    <w:rsid w:val="00F94ECC"/>
    <w:rsid w:val="00F94F64"/>
    <w:rsid w:val="00F950A7"/>
    <w:rsid w:val="00F9592C"/>
    <w:rsid w:val="00F95EAC"/>
    <w:rsid w:val="00F975C6"/>
    <w:rsid w:val="00F97946"/>
    <w:rsid w:val="00FA01F0"/>
    <w:rsid w:val="00FA020F"/>
    <w:rsid w:val="00FA1026"/>
    <w:rsid w:val="00FA1640"/>
    <w:rsid w:val="00FA1CC8"/>
    <w:rsid w:val="00FA3BD5"/>
    <w:rsid w:val="00FA3D85"/>
    <w:rsid w:val="00FA4733"/>
    <w:rsid w:val="00FA5D51"/>
    <w:rsid w:val="00FA62DB"/>
    <w:rsid w:val="00FA6E6A"/>
    <w:rsid w:val="00FA7FBB"/>
    <w:rsid w:val="00FB0078"/>
    <w:rsid w:val="00FB0810"/>
    <w:rsid w:val="00FB09AE"/>
    <w:rsid w:val="00FB11EB"/>
    <w:rsid w:val="00FB18C2"/>
    <w:rsid w:val="00FB19B3"/>
    <w:rsid w:val="00FB241A"/>
    <w:rsid w:val="00FB3624"/>
    <w:rsid w:val="00FB39DA"/>
    <w:rsid w:val="00FB3CEA"/>
    <w:rsid w:val="00FB41B2"/>
    <w:rsid w:val="00FB4266"/>
    <w:rsid w:val="00FB4272"/>
    <w:rsid w:val="00FB4520"/>
    <w:rsid w:val="00FB458B"/>
    <w:rsid w:val="00FB5CF6"/>
    <w:rsid w:val="00FB5F29"/>
    <w:rsid w:val="00FB6553"/>
    <w:rsid w:val="00FB6933"/>
    <w:rsid w:val="00FC1189"/>
    <w:rsid w:val="00FC15F3"/>
    <w:rsid w:val="00FC1E72"/>
    <w:rsid w:val="00FC38AF"/>
    <w:rsid w:val="00FC3BF5"/>
    <w:rsid w:val="00FC42CA"/>
    <w:rsid w:val="00FC4771"/>
    <w:rsid w:val="00FC52A9"/>
    <w:rsid w:val="00FC55BE"/>
    <w:rsid w:val="00FC61B1"/>
    <w:rsid w:val="00FC666B"/>
    <w:rsid w:val="00FC676B"/>
    <w:rsid w:val="00FC6E49"/>
    <w:rsid w:val="00FC7326"/>
    <w:rsid w:val="00FD13EB"/>
    <w:rsid w:val="00FD1EB3"/>
    <w:rsid w:val="00FD2792"/>
    <w:rsid w:val="00FD2B1E"/>
    <w:rsid w:val="00FD2C2C"/>
    <w:rsid w:val="00FD50C1"/>
    <w:rsid w:val="00FD5441"/>
    <w:rsid w:val="00FD64CB"/>
    <w:rsid w:val="00FD782F"/>
    <w:rsid w:val="00FD79F4"/>
    <w:rsid w:val="00FD7B16"/>
    <w:rsid w:val="00FE0475"/>
    <w:rsid w:val="00FE0653"/>
    <w:rsid w:val="00FE08DF"/>
    <w:rsid w:val="00FE0CEE"/>
    <w:rsid w:val="00FE0DE9"/>
    <w:rsid w:val="00FE145A"/>
    <w:rsid w:val="00FE1E34"/>
    <w:rsid w:val="00FE238E"/>
    <w:rsid w:val="00FE2889"/>
    <w:rsid w:val="00FE288D"/>
    <w:rsid w:val="00FE2D80"/>
    <w:rsid w:val="00FE363E"/>
    <w:rsid w:val="00FE4231"/>
    <w:rsid w:val="00FE4C30"/>
    <w:rsid w:val="00FE5101"/>
    <w:rsid w:val="00FE5CDD"/>
    <w:rsid w:val="00FE62BC"/>
    <w:rsid w:val="00FE6972"/>
    <w:rsid w:val="00FF06A1"/>
    <w:rsid w:val="00FF2914"/>
    <w:rsid w:val="00FF2953"/>
    <w:rsid w:val="00FF2DA1"/>
    <w:rsid w:val="00FF2EFA"/>
    <w:rsid w:val="00FF31A5"/>
    <w:rsid w:val="00FF32A5"/>
    <w:rsid w:val="00FF4283"/>
    <w:rsid w:val="00FF482F"/>
    <w:rsid w:val="00FF49C8"/>
    <w:rsid w:val="00FF59FD"/>
    <w:rsid w:val="00FF6026"/>
    <w:rsid w:val="00FF6E5A"/>
    <w:rsid w:val="00FF712B"/>
    <w:rsid w:val="00FF7ED2"/>
    <w:rsid w:val="00FF7FA7"/>
    <w:rsid w:val="13E7CEDC"/>
    <w:rsid w:val="1E827415"/>
    <w:rsid w:val="2B47CEC0"/>
    <w:rsid w:val="4119E7B3"/>
    <w:rsid w:val="41A1AC5D"/>
    <w:rsid w:val="46409738"/>
    <w:rsid w:val="5307EB1C"/>
    <w:rsid w:val="5321AA7E"/>
    <w:rsid w:val="5CA4A56C"/>
    <w:rsid w:val="5D1CBD2E"/>
    <w:rsid w:val="5D3B5575"/>
    <w:rsid w:val="5D5524E1"/>
    <w:rsid w:val="5FDEF5BE"/>
    <w:rsid w:val="7C003C1C"/>
    <w:rsid w:val="7FC77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7859"/>
  <w15:docId w15:val="{AC2EAF11-7F13-4056-A285-1AE68271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F2"/>
    <w:rPr>
      <w:rFonts w:ascii="Raleway" w:hAnsi="Raleway"/>
      <w:sz w:val="24"/>
    </w:rPr>
  </w:style>
  <w:style w:type="paragraph" w:styleId="Heading1">
    <w:name w:val="heading 1"/>
    <w:basedOn w:val="Heading2"/>
    <w:next w:val="Normal"/>
    <w:link w:val="Heading1Char"/>
    <w:autoRedefine/>
    <w:uiPriority w:val="9"/>
    <w:qFormat/>
    <w:rsid w:val="00A3030F"/>
    <w:pPr>
      <w:outlineLvl w:val="0"/>
    </w:pPr>
    <w:rPr>
      <w:sz w:val="32"/>
      <w:szCs w:val="32"/>
    </w:rPr>
  </w:style>
  <w:style w:type="paragraph" w:styleId="Heading2">
    <w:name w:val="heading 2"/>
    <w:basedOn w:val="Normal"/>
    <w:next w:val="Normal"/>
    <w:link w:val="Heading2Char"/>
    <w:autoRedefine/>
    <w:uiPriority w:val="9"/>
    <w:unhideWhenUsed/>
    <w:qFormat/>
    <w:rsid w:val="00FE0CEE"/>
    <w:pPr>
      <w:spacing w:before="400"/>
      <w:outlineLvl w:val="1"/>
    </w:pPr>
    <w:rPr>
      <w:rFonts w:eastAsia="Times New Roman" w:cs="Arial"/>
      <w:b/>
      <w:bCs/>
      <w:color w:val="000000" w:themeColor="text1"/>
      <w:szCs w:val="24"/>
      <w:lang w:val="en-US"/>
    </w:rPr>
  </w:style>
  <w:style w:type="paragraph" w:styleId="Heading3">
    <w:name w:val="heading 3"/>
    <w:basedOn w:val="Heading1"/>
    <w:next w:val="Normal"/>
    <w:link w:val="Heading3Char"/>
    <w:autoRedefine/>
    <w:uiPriority w:val="9"/>
    <w:unhideWhenUsed/>
    <w:qFormat/>
    <w:rsid w:val="008D735D"/>
    <w:pPr>
      <w:outlineLvl w:val="2"/>
    </w:pPr>
    <w:rPr>
      <w:b w:val="0"/>
      <w:bCs w:val="0"/>
      <w:sz w:val="24"/>
      <w:szCs w:val="24"/>
      <w:u w:val="single"/>
      <w:shd w:val="clear" w:color="auto" w:fill="FFFFFF"/>
      <w:lang w:eastAsia="en-CA"/>
    </w:rPr>
  </w:style>
  <w:style w:type="paragraph" w:styleId="Heading4">
    <w:name w:val="heading 4"/>
    <w:basedOn w:val="Normal"/>
    <w:next w:val="Normal"/>
    <w:link w:val="Heading4Char"/>
    <w:uiPriority w:val="9"/>
    <w:unhideWhenUsed/>
    <w:qFormat/>
    <w:rsid w:val="00F2189D"/>
    <w:pPr>
      <w:spacing w:before="200" w:after="0"/>
      <w:outlineLvl w:val="3"/>
    </w:pPr>
    <w:rPr>
      <w:rFonts w:eastAsiaTheme="majorEastAsia" w:cstheme="majorBidi"/>
      <w:b/>
      <w:bCs/>
      <w:iCs/>
      <w:sz w:val="26"/>
    </w:rPr>
  </w:style>
  <w:style w:type="paragraph" w:styleId="Heading5">
    <w:name w:val="heading 5"/>
    <w:basedOn w:val="Normal"/>
    <w:next w:val="Normal"/>
    <w:link w:val="Heading5Char"/>
    <w:autoRedefine/>
    <w:uiPriority w:val="9"/>
    <w:unhideWhenUsed/>
    <w:qFormat/>
    <w:rsid w:val="009D185B"/>
    <w:pPr>
      <w:spacing w:before="200" w:after="160"/>
      <w:outlineLvl w:val="4"/>
    </w:pPr>
    <w:rPr>
      <w:rFonts w:eastAsiaTheme="majorEastAsia" w:cstheme="majorBidi"/>
      <w:b/>
      <w:bCs/>
      <w:sz w:val="1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0F"/>
    <w:rPr>
      <w:rFonts w:ascii="Arial" w:eastAsia="Times New Roman" w:hAnsi="Arial" w:cs="Arial"/>
      <w:b/>
      <w:bCs/>
      <w:sz w:val="32"/>
      <w:szCs w:val="32"/>
      <w:lang w:val="en-US"/>
    </w:rPr>
  </w:style>
  <w:style w:type="character" w:customStyle="1" w:styleId="Heading2Char">
    <w:name w:val="Heading 2 Char"/>
    <w:basedOn w:val="DefaultParagraphFont"/>
    <w:link w:val="Heading2"/>
    <w:uiPriority w:val="9"/>
    <w:rsid w:val="00FE0CEE"/>
    <w:rPr>
      <w:rFonts w:ascii="Raleway" w:eastAsia="Times New Roman" w:hAnsi="Raleway" w:cs="Arial"/>
      <w:b/>
      <w:bCs/>
      <w:color w:val="000000" w:themeColor="text1"/>
      <w:sz w:val="24"/>
      <w:szCs w:val="24"/>
      <w:lang w:val="en-US"/>
    </w:rPr>
  </w:style>
  <w:style w:type="character" w:customStyle="1" w:styleId="Heading3Char">
    <w:name w:val="Heading 3 Char"/>
    <w:basedOn w:val="DefaultParagraphFont"/>
    <w:link w:val="Heading3"/>
    <w:uiPriority w:val="9"/>
    <w:rsid w:val="008D735D"/>
    <w:rPr>
      <w:rFonts w:ascii="Raleway" w:eastAsia="Times New Roman" w:hAnsi="Raleway" w:cs="Arial"/>
      <w:sz w:val="24"/>
      <w:szCs w:val="24"/>
      <w:u w:val="single"/>
      <w:lang w:val="en-US" w:eastAsia="en-CA"/>
    </w:rPr>
  </w:style>
  <w:style w:type="character" w:customStyle="1" w:styleId="Heading4Char">
    <w:name w:val="Heading 4 Char"/>
    <w:basedOn w:val="DefaultParagraphFont"/>
    <w:link w:val="Heading4"/>
    <w:uiPriority w:val="9"/>
    <w:rsid w:val="00F2189D"/>
    <w:rPr>
      <w:rFonts w:ascii="Raleway" w:eastAsiaTheme="majorEastAsia" w:hAnsi="Raleway" w:cstheme="majorBidi"/>
      <w:b/>
      <w:bCs/>
      <w:iCs/>
      <w:sz w:val="26"/>
    </w:rPr>
  </w:style>
  <w:style w:type="character" w:customStyle="1" w:styleId="Heading5Char">
    <w:name w:val="Heading 5 Char"/>
    <w:basedOn w:val="DefaultParagraphFont"/>
    <w:link w:val="Heading5"/>
    <w:uiPriority w:val="9"/>
    <w:rsid w:val="009D185B"/>
    <w:rPr>
      <w:rFonts w:ascii="Arial" w:eastAsiaTheme="majorEastAsia" w:hAnsi="Arial" w:cstheme="majorBidi"/>
      <w:b/>
      <w:bCs/>
      <w:sz w:val="16"/>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865127"/>
    <w:pPr>
      <w:spacing w:before="0" w:after="0"/>
      <w:jc w:val="center"/>
    </w:pPr>
    <w:rPr>
      <w:sz w:val="36"/>
      <w:szCs w:val="36"/>
    </w:rPr>
  </w:style>
  <w:style w:type="character" w:customStyle="1" w:styleId="TitleChar">
    <w:name w:val="Title Char"/>
    <w:basedOn w:val="DefaultParagraphFont"/>
    <w:link w:val="Title"/>
    <w:uiPriority w:val="10"/>
    <w:rsid w:val="00865127"/>
    <w:rPr>
      <w:rFonts w:ascii="Arial" w:eastAsia="Times New Roman" w:hAnsi="Arial" w:cs="Arial"/>
      <w:b/>
      <w:bCs/>
      <w:sz w:val="36"/>
      <w:szCs w:val="36"/>
      <w:lang w:val="en-US"/>
    </w:rPr>
  </w:style>
  <w:style w:type="paragraph" w:styleId="Subtitle">
    <w:name w:val="Subtitle"/>
    <w:basedOn w:val="Normal"/>
    <w:next w:val="Normal"/>
    <w:link w:val="SubtitleChar"/>
    <w:uiPriority w:val="11"/>
    <w:qFormat/>
    <w:rsid w:val="00F2189D"/>
    <w:pPr>
      <w:spacing w:after="600"/>
    </w:pPr>
    <w:rPr>
      <w:rFonts w:eastAsiaTheme="majorEastAsia" w:cstheme="majorBidi"/>
      <w:b/>
      <w:i/>
      <w:iCs/>
      <w:spacing w:val="13"/>
      <w:sz w:val="32"/>
      <w:szCs w:val="24"/>
    </w:rPr>
  </w:style>
  <w:style w:type="character" w:customStyle="1" w:styleId="SubtitleChar">
    <w:name w:val="Subtitle Char"/>
    <w:basedOn w:val="DefaultParagraphFont"/>
    <w:link w:val="Subtitle"/>
    <w:uiPriority w:val="11"/>
    <w:rsid w:val="00F2189D"/>
    <w:rPr>
      <w:rFonts w:ascii="Raleway" w:eastAsiaTheme="majorEastAsia" w:hAnsi="Raleway"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qFormat/>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FootnoteText">
    <w:name w:val="footnote text"/>
    <w:basedOn w:val="Normal"/>
    <w:link w:val="FootnoteTextChar"/>
    <w:uiPriority w:val="99"/>
    <w:semiHidden/>
    <w:unhideWhenUsed/>
    <w:rsid w:val="009C0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A4"/>
    <w:rPr>
      <w:sz w:val="20"/>
      <w:szCs w:val="20"/>
    </w:rPr>
  </w:style>
  <w:style w:type="character" w:styleId="FootnoteReference">
    <w:name w:val="footnote reference"/>
    <w:basedOn w:val="DefaultParagraphFont"/>
    <w:uiPriority w:val="99"/>
    <w:semiHidden/>
    <w:unhideWhenUsed/>
    <w:rsid w:val="009C08A4"/>
    <w:rPr>
      <w:vertAlign w:val="superscript"/>
    </w:rPr>
  </w:style>
  <w:style w:type="character" w:styleId="Hyperlink">
    <w:name w:val="Hyperlink"/>
    <w:basedOn w:val="DefaultParagraphFont"/>
    <w:uiPriority w:val="99"/>
    <w:unhideWhenUsed/>
    <w:rsid w:val="001D76A0"/>
    <w:rPr>
      <w:color w:val="5F5F5F" w:themeColor="hyperlink"/>
      <w:u w:val="single"/>
    </w:rPr>
  </w:style>
  <w:style w:type="character" w:styleId="UnresolvedMention">
    <w:name w:val="Unresolved Mention"/>
    <w:basedOn w:val="DefaultParagraphFont"/>
    <w:uiPriority w:val="99"/>
    <w:semiHidden/>
    <w:unhideWhenUsed/>
    <w:rsid w:val="001D76A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unhideWhenUsed/>
    <w:rsid w:val="00943CD0"/>
    <w:pPr>
      <w:spacing w:line="240" w:lineRule="auto"/>
    </w:pPr>
    <w:rPr>
      <w:sz w:val="20"/>
      <w:szCs w:val="20"/>
    </w:rPr>
  </w:style>
  <w:style w:type="character" w:customStyle="1" w:styleId="CommentTextChar">
    <w:name w:val="Comment Text Char"/>
    <w:basedOn w:val="DefaultParagraphFont"/>
    <w:link w:val="CommentText"/>
    <w:uiPriority w:val="99"/>
    <w:rsid w:val="00943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rFonts w:ascii="Arial" w:hAnsi="Arial"/>
      <w:b/>
      <w:bCs/>
      <w:sz w:val="20"/>
      <w:szCs w:val="20"/>
    </w:rPr>
  </w:style>
  <w:style w:type="paragraph" w:customStyle="1" w:styleId="paragraph">
    <w:name w:val="paragraph"/>
    <w:basedOn w:val="Normal"/>
    <w:rsid w:val="00A1305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A13053"/>
  </w:style>
  <w:style w:type="character" w:customStyle="1" w:styleId="eop">
    <w:name w:val="eop"/>
    <w:basedOn w:val="DefaultParagraphFont"/>
    <w:rsid w:val="00A13053"/>
  </w:style>
  <w:style w:type="paragraph" w:styleId="NormalWeb">
    <w:name w:val="Normal (Web)"/>
    <w:basedOn w:val="Normal"/>
    <w:uiPriority w:val="99"/>
    <w:unhideWhenUsed/>
    <w:rsid w:val="00174C95"/>
    <w:pPr>
      <w:spacing w:after="0" w:line="240" w:lineRule="auto"/>
    </w:pPr>
    <w:rPr>
      <w:rFonts w:ascii="Calibri" w:hAnsi="Calibri" w:cs="Calibri"/>
      <w:sz w:val="22"/>
      <w:lang w:eastAsia="en-CA"/>
    </w:rPr>
  </w:style>
  <w:style w:type="character" w:styleId="Mention">
    <w:name w:val="Mention"/>
    <w:basedOn w:val="DefaultParagraphFont"/>
    <w:uiPriority w:val="99"/>
    <w:unhideWhenUsed/>
    <w:rsid w:val="0024574F"/>
    <w:rPr>
      <w:color w:val="2B579A"/>
      <w:shd w:val="clear" w:color="auto" w:fill="E1DFDD"/>
    </w:rPr>
  </w:style>
  <w:style w:type="paragraph" w:customStyle="1" w:styleId="Default">
    <w:name w:val="Default"/>
    <w:rsid w:val="001F75E4"/>
    <w:pPr>
      <w:autoSpaceDE w:val="0"/>
      <w:autoSpaceDN w:val="0"/>
      <w:adjustRightInd w:val="0"/>
      <w:spacing w:after="0" w:line="240" w:lineRule="auto"/>
    </w:pPr>
    <w:rPr>
      <w:rFonts w:ascii="Arial" w:hAnsi="Arial" w:cs="Arial"/>
      <w:color w:val="000000"/>
      <w:sz w:val="24"/>
      <w:szCs w:val="24"/>
    </w:rPr>
  </w:style>
  <w:style w:type="paragraph" w:customStyle="1" w:styleId="paragraph-e">
    <w:name w:val="paragraph-e"/>
    <w:basedOn w:val="Normal"/>
    <w:rsid w:val="001E63EA"/>
    <w:pPr>
      <w:spacing w:before="100" w:beforeAutospacing="1" w:after="100" w:afterAutospacing="1" w:line="240" w:lineRule="auto"/>
    </w:pPr>
    <w:rPr>
      <w:rFonts w:ascii="Times New Roman" w:eastAsia="Times New Roman" w:hAnsi="Times New Roman" w:cs="Times New Roman"/>
      <w:szCs w:val="24"/>
      <w:lang w:eastAsia="en-CA"/>
    </w:rPr>
  </w:style>
  <w:style w:type="paragraph" w:customStyle="1" w:styleId="subpara-e">
    <w:name w:val="subpara-e"/>
    <w:basedOn w:val="Normal"/>
    <w:rsid w:val="001E63EA"/>
    <w:pPr>
      <w:spacing w:before="100" w:beforeAutospacing="1" w:after="100" w:afterAutospacing="1" w:line="240" w:lineRule="auto"/>
    </w:pPr>
    <w:rPr>
      <w:rFonts w:ascii="Times New Roman" w:eastAsia="Times New Roman" w:hAnsi="Times New Roman" w:cs="Times New Roman"/>
      <w:szCs w:val="24"/>
      <w:lang w:eastAsia="en-CA"/>
    </w:rPr>
  </w:style>
  <w:style w:type="paragraph" w:styleId="Revision">
    <w:name w:val="Revision"/>
    <w:hidden/>
    <w:uiPriority w:val="99"/>
    <w:semiHidden/>
    <w:rsid w:val="006B4422"/>
    <w:pPr>
      <w:spacing w:after="0" w:line="240" w:lineRule="auto"/>
    </w:pPr>
    <w:rPr>
      <w:rFonts w:ascii="Raleway" w:hAnsi="Ralew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4714">
      <w:bodyDiv w:val="1"/>
      <w:marLeft w:val="0"/>
      <w:marRight w:val="0"/>
      <w:marTop w:val="0"/>
      <w:marBottom w:val="0"/>
      <w:divBdr>
        <w:top w:val="none" w:sz="0" w:space="0" w:color="auto"/>
        <w:left w:val="none" w:sz="0" w:space="0" w:color="auto"/>
        <w:bottom w:val="none" w:sz="0" w:space="0" w:color="auto"/>
        <w:right w:val="none" w:sz="0" w:space="0" w:color="auto"/>
      </w:divBdr>
      <w:divsChild>
        <w:div w:id="146559008">
          <w:marLeft w:val="0"/>
          <w:marRight w:val="0"/>
          <w:marTop w:val="0"/>
          <w:marBottom w:val="0"/>
          <w:divBdr>
            <w:top w:val="none" w:sz="0" w:space="0" w:color="auto"/>
            <w:left w:val="none" w:sz="0" w:space="0" w:color="auto"/>
            <w:bottom w:val="none" w:sz="0" w:space="0" w:color="auto"/>
            <w:right w:val="none" w:sz="0" w:space="0" w:color="auto"/>
          </w:divBdr>
          <w:divsChild>
            <w:div w:id="661206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3246379">
      <w:bodyDiv w:val="1"/>
      <w:marLeft w:val="0"/>
      <w:marRight w:val="0"/>
      <w:marTop w:val="0"/>
      <w:marBottom w:val="0"/>
      <w:divBdr>
        <w:top w:val="none" w:sz="0" w:space="0" w:color="auto"/>
        <w:left w:val="none" w:sz="0" w:space="0" w:color="auto"/>
        <w:bottom w:val="none" w:sz="0" w:space="0" w:color="auto"/>
        <w:right w:val="none" w:sz="0" w:space="0" w:color="auto"/>
      </w:divBdr>
      <w:divsChild>
        <w:div w:id="1393230071">
          <w:marLeft w:val="0"/>
          <w:marRight w:val="0"/>
          <w:marTop w:val="0"/>
          <w:marBottom w:val="0"/>
          <w:divBdr>
            <w:top w:val="none" w:sz="0" w:space="0" w:color="auto"/>
            <w:left w:val="none" w:sz="0" w:space="0" w:color="auto"/>
            <w:bottom w:val="none" w:sz="0" w:space="0" w:color="auto"/>
            <w:right w:val="none" w:sz="0" w:space="0" w:color="auto"/>
          </w:divBdr>
          <w:divsChild>
            <w:div w:id="1825731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99095">
      <w:bodyDiv w:val="1"/>
      <w:marLeft w:val="0"/>
      <w:marRight w:val="0"/>
      <w:marTop w:val="0"/>
      <w:marBottom w:val="0"/>
      <w:divBdr>
        <w:top w:val="none" w:sz="0" w:space="0" w:color="auto"/>
        <w:left w:val="none" w:sz="0" w:space="0" w:color="auto"/>
        <w:bottom w:val="none" w:sz="0" w:space="0" w:color="auto"/>
        <w:right w:val="none" w:sz="0" w:space="0" w:color="auto"/>
      </w:divBdr>
      <w:divsChild>
        <w:div w:id="1531606932">
          <w:marLeft w:val="0"/>
          <w:marRight w:val="0"/>
          <w:marTop w:val="0"/>
          <w:marBottom w:val="0"/>
          <w:divBdr>
            <w:top w:val="none" w:sz="0" w:space="0" w:color="auto"/>
            <w:left w:val="none" w:sz="0" w:space="0" w:color="auto"/>
            <w:bottom w:val="none" w:sz="0" w:space="0" w:color="auto"/>
            <w:right w:val="none" w:sz="0" w:space="0" w:color="auto"/>
          </w:divBdr>
        </w:div>
      </w:divsChild>
    </w:div>
    <w:div w:id="310329034">
      <w:bodyDiv w:val="1"/>
      <w:marLeft w:val="0"/>
      <w:marRight w:val="0"/>
      <w:marTop w:val="0"/>
      <w:marBottom w:val="0"/>
      <w:divBdr>
        <w:top w:val="none" w:sz="0" w:space="0" w:color="auto"/>
        <w:left w:val="none" w:sz="0" w:space="0" w:color="auto"/>
        <w:bottom w:val="none" w:sz="0" w:space="0" w:color="auto"/>
        <w:right w:val="none" w:sz="0" w:space="0" w:color="auto"/>
      </w:divBdr>
    </w:div>
    <w:div w:id="313484775">
      <w:bodyDiv w:val="1"/>
      <w:marLeft w:val="0"/>
      <w:marRight w:val="0"/>
      <w:marTop w:val="0"/>
      <w:marBottom w:val="0"/>
      <w:divBdr>
        <w:top w:val="none" w:sz="0" w:space="0" w:color="auto"/>
        <w:left w:val="none" w:sz="0" w:space="0" w:color="auto"/>
        <w:bottom w:val="none" w:sz="0" w:space="0" w:color="auto"/>
        <w:right w:val="none" w:sz="0" w:space="0" w:color="auto"/>
      </w:divBdr>
      <w:divsChild>
        <w:div w:id="1566450621">
          <w:marLeft w:val="0"/>
          <w:marRight w:val="0"/>
          <w:marTop w:val="0"/>
          <w:marBottom w:val="0"/>
          <w:divBdr>
            <w:top w:val="none" w:sz="0" w:space="0" w:color="auto"/>
            <w:left w:val="none" w:sz="0" w:space="0" w:color="auto"/>
            <w:bottom w:val="none" w:sz="0" w:space="0" w:color="auto"/>
            <w:right w:val="none" w:sz="0" w:space="0" w:color="auto"/>
          </w:divBdr>
        </w:div>
      </w:divsChild>
    </w:div>
    <w:div w:id="449208682">
      <w:bodyDiv w:val="1"/>
      <w:marLeft w:val="0"/>
      <w:marRight w:val="0"/>
      <w:marTop w:val="0"/>
      <w:marBottom w:val="0"/>
      <w:divBdr>
        <w:top w:val="none" w:sz="0" w:space="0" w:color="auto"/>
        <w:left w:val="none" w:sz="0" w:space="0" w:color="auto"/>
        <w:bottom w:val="none" w:sz="0" w:space="0" w:color="auto"/>
        <w:right w:val="none" w:sz="0" w:space="0" w:color="auto"/>
      </w:divBdr>
      <w:divsChild>
        <w:div w:id="1770807507">
          <w:marLeft w:val="0"/>
          <w:marRight w:val="0"/>
          <w:marTop w:val="0"/>
          <w:marBottom w:val="0"/>
          <w:divBdr>
            <w:top w:val="none" w:sz="0" w:space="0" w:color="auto"/>
            <w:left w:val="none" w:sz="0" w:space="0" w:color="auto"/>
            <w:bottom w:val="none" w:sz="0" w:space="0" w:color="auto"/>
            <w:right w:val="none" w:sz="0" w:space="0" w:color="auto"/>
          </w:divBdr>
        </w:div>
      </w:divsChild>
    </w:div>
    <w:div w:id="588540733">
      <w:bodyDiv w:val="1"/>
      <w:marLeft w:val="0"/>
      <w:marRight w:val="0"/>
      <w:marTop w:val="0"/>
      <w:marBottom w:val="0"/>
      <w:divBdr>
        <w:top w:val="none" w:sz="0" w:space="0" w:color="auto"/>
        <w:left w:val="none" w:sz="0" w:space="0" w:color="auto"/>
        <w:bottom w:val="none" w:sz="0" w:space="0" w:color="auto"/>
        <w:right w:val="none" w:sz="0" w:space="0" w:color="auto"/>
      </w:divBdr>
      <w:divsChild>
        <w:div w:id="706024427">
          <w:marLeft w:val="0"/>
          <w:marRight w:val="0"/>
          <w:marTop w:val="0"/>
          <w:marBottom w:val="0"/>
          <w:divBdr>
            <w:top w:val="none" w:sz="0" w:space="0" w:color="auto"/>
            <w:left w:val="none" w:sz="0" w:space="0" w:color="auto"/>
            <w:bottom w:val="none" w:sz="0" w:space="0" w:color="auto"/>
            <w:right w:val="none" w:sz="0" w:space="0" w:color="auto"/>
          </w:divBdr>
        </w:div>
      </w:divsChild>
    </w:div>
    <w:div w:id="756750637">
      <w:bodyDiv w:val="1"/>
      <w:marLeft w:val="0"/>
      <w:marRight w:val="0"/>
      <w:marTop w:val="0"/>
      <w:marBottom w:val="0"/>
      <w:divBdr>
        <w:top w:val="none" w:sz="0" w:space="0" w:color="auto"/>
        <w:left w:val="none" w:sz="0" w:space="0" w:color="auto"/>
        <w:bottom w:val="none" w:sz="0" w:space="0" w:color="auto"/>
        <w:right w:val="none" w:sz="0" w:space="0" w:color="auto"/>
      </w:divBdr>
      <w:divsChild>
        <w:div w:id="1211571190">
          <w:marLeft w:val="0"/>
          <w:marRight w:val="0"/>
          <w:marTop w:val="0"/>
          <w:marBottom w:val="0"/>
          <w:divBdr>
            <w:top w:val="none" w:sz="0" w:space="0" w:color="auto"/>
            <w:left w:val="none" w:sz="0" w:space="0" w:color="auto"/>
            <w:bottom w:val="none" w:sz="0" w:space="0" w:color="auto"/>
            <w:right w:val="none" w:sz="0" w:space="0" w:color="auto"/>
          </w:divBdr>
        </w:div>
      </w:divsChild>
    </w:div>
    <w:div w:id="801075232">
      <w:bodyDiv w:val="1"/>
      <w:marLeft w:val="0"/>
      <w:marRight w:val="0"/>
      <w:marTop w:val="0"/>
      <w:marBottom w:val="0"/>
      <w:divBdr>
        <w:top w:val="none" w:sz="0" w:space="0" w:color="auto"/>
        <w:left w:val="none" w:sz="0" w:space="0" w:color="auto"/>
        <w:bottom w:val="none" w:sz="0" w:space="0" w:color="auto"/>
        <w:right w:val="none" w:sz="0" w:space="0" w:color="auto"/>
      </w:divBdr>
      <w:divsChild>
        <w:div w:id="278411102">
          <w:marLeft w:val="0"/>
          <w:marRight w:val="0"/>
          <w:marTop w:val="0"/>
          <w:marBottom w:val="0"/>
          <w:divBdr>
            <w:top w:val="none" w:sz="0" w:space="0" w:color="auto"/>
            <w:left w:val="none" w:sz="0" w:space="0" w:color="auto"/>
            <w:bottom w:val="none" w:sz="0" w:space="0" w:color="auto"/>
            <w:right w:val="none" w:sz="0" w:space="0" w:color="auto"/>
          </w:divBdr>
        </w:div>
      </w:divsChild>
    </w:div>
    <w:div w:id="823275572">
      <w:bodyDiv w:val="1"/>
      <w:marLeft w:val="0"/>
      <w:marRight w:val="0"/>
      <w:marTop w:val="0"/>
      <w:marBottom w:val="0"/>
      <w:divBdr>
        <w:top w:val="none" w:sz="0" w:space="0" w:color="auto"/>
        <w:left w:val="none" w:sz="0" w:space="0" w:color="auto"/>
        <w:bottom w:val="none" w:sz="0" w:space="0" w:color="auto"/>
        <w:right w:val="none" w:sz="0" w:space="0" w:color="auto"/>
      </w:divBdr>
      <w:divsChild>
        <w:div w:id="1147358164">
          <w:marLeft w:val="0"/>
          <w:marRight w:val="0"/>
          <w:marTop w:val="0"/>
          <w:marBottom w:val="0"/>
          <w:divBdr>
            <w:top w:val="none" w:sz="0" w:space="0" w:color="auto"/>
            <w:left w:val="none" w:sz="0" w:space="0" w:color="auto"/>
            <w:bottom w:val="none" w:sz="0" w:space="0" w:color="auto"/>
            <w:right w:val="none" w:sz="0" w:space="0" w:color="auto"/>
          </w:divBdr>
        </w:div>
      </w:divsChild>
    </w:div>
    <w:div w:id="825240944">
      <w:bodyDiv w:val="1"/>
      <w:marLeft w:val="0"/>
      <w:marRight w:val="0"/>
      <w:marTop w:val="0"/>
      <w:marBottom w:val="0"/>
      <w:divBdr>
        <w:top w:val="none" w:sz="0" w:space="0" w:color="auto"/>
        <w:left w:val="none" w:sz="0" w:space="0" w:color="auto"/>
        <w:bottom w:val="none" w:sz="0" w:space="0" w:color="auto"/>
        <w:right w:val="none" w:sz="0" w:space="0" w:color="auto"/>
      </w:divBdr>
    </w:div>
    <w:div w:id="1003583827">
      <w:bodyDiv w:val="1"/>
      <w:marLeft w:val="0"/>
      <w:marRight w:val="0"/>
      <w:marTop w:val="0"/>
      <w:marBottom w:val="0"/>
      <w:divBdr>
        <w:top w:val="none" w:sz="0" w:space="0" w:color="auto"/>
        <w:left w:val="none" w:sz="0" w:space="0" w:color="auto"/>
        <w:bottom w:val="none" w:sz="0" w:space="0" w:color="auto"/>
        <w:right w:val="none" w:sz="0" w:space="0" w:color="auto"/>
      </w:divBdr>
      <w:divsChild>
        <w:div w:id="1008294393">
          <w:marLeft w:val="0"/>
          <w:marRight w:val="0"/>
          <w:marTop w:val="0"/>
          <w:marBottom w:val="0"/>
          <w:divBdr>
            <w:top w:val="none" w:sz="0" w:space="0" w:color="auto"/>
            <w:left w:val="none" w:sz="0" w:space="0" w:color="auto"/>
            <w:bottom w:val="none" w:sz="0" w:space="0" w:color="auto"/>
            <w:right w:val="none" w:sz="0" w:space="0" w:color="auto"/>
          </w:divBdr>
          <w:divsChild>
            <w:div w:id="406349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2949269">
      <w:bodyDiv w:val="1"/>
      <w:marLeft w:val="0"/>
      <w:marRight w:val="0"/>
      <w:marTop w:val="0"/>
      <w:marBottom w:val="0"/>
      <w:divBdr>
        <w:top w:val="none" w:sz="0" w:space="0" w:color="auto"/>
        <w:left w:val="none" w:sz="0" w:space="0" w:color="auto"/>
        <w:bottom w:val="none" w:sz="0" w:space="0" w:color="auto"/>
        <w:right w:val="none" w:sz="0" w:space="0" w:color="auto"/>
      </w:divBdr>
      <w:divsChild>
        <w:div w:id="943273202">
          <w:marLeft w:val="0"/>
          <w:marRight w:val="0"/>
          <w:marTop w:val="0"/>
          <w:marBottom w:val="0"/>
          <w:divBdr>
            <w:top w:val="none" w:sz="0" w:space="0" w:color="auto"/>
            <w:left w:val="none" w:sz="0" w:space="0" w:color="auto"/>
            <w:bottom w:val="none" w:sz="0" w:space="0" w:color="auto"/>
            <w:right w:val="none" w:sz="0" w:space="0" w:color="auto"/>
          </w:divBdr>
        </w:div>
      </w:divsChild>
    </w:div>
    <w:div w:id="1070344550">
      <w:bodyDiv w:val="1"/>
      <w:marLeft w:val="0"/>
      <w:marRight w:val="0"/>
      <w:marTop w:val="0"/>
      <w:marBottom w:val="0"/>
      <w:divBdr>
        <w:top w:val="none" w:sz="0" w:space="0" w:color="auto"/>
        <w:left w:val="none" w:sz="0" w:space="0" w:color="auto"/>
        <w:bottom w:val="none" w:sz="0" w:space="0" w:color="auto"/>
        <w:right w:val="none" w:sz="0" w:space="0" w:color="auto"/>
      </w:divBdr>
    </w:div>
    <w:div w:id="1108279645">
      <w:bodyDiv w:val="1"/>
      <w:marLeft w:val="0"/>
      <w:marRight w:val="0"/>
      <w:marTop w:val="0"/>
      <w:marBottom w:val="0"/>
      <w:divBdr>
        <w:top w:val="none" w:sz="0" w:space="0" w:color="auto"/>
        <w:left w:val="none" w:sz="0" w:space="0" w:color="auto"/>
        <w:bottom w:val="none" w:sz="0" w:space="0" w:color="auto"/>
        <w:right w:val="none" w:sz="0" w:space="0" w:color="auto"/>
      </w:divBdr>
    </w:div>
    <w:div w:id="1196966829">
      <w:bodyDiv w:val="1"/>
      <w:marLeft w:val="0"/>
      <w:marRight w:val="0"/>
      <w:marTop w:val="0"/>
      <w:marBottom w:val="0"/>
      <w:divBdr>
        <w:top w:val="none" w:sz="0" w:space="0" w:color="auto"/>
        <w:left w:val="none" w:sz="0" w:space="0" w:color="auto"/>
        <w:bottom w:val="none" w:sz="0" w:space="0" w:color="auto"/>
        <w:right w:val="none" w:sz="0" w:space="0" w:color="auto"/>
      </w:divBdr>
    </w:div>
    <w:div w:id="1311665489">
      <w:bodyDiv w:val="1"/>
      <w:marLeft w:val="0"/>
      <w:marRight w:val="0"/>
      <w:marTop w:val="0"/>
      <w:marBottom w:val="0"/>
      <w:divBdr>
        <w:top w:val="none" w:sz="0" w:space="0" w:color="auto"/>
        <w:left w:val="none" w:sz="0" w:space="0" w:color="auto"/>
        <w:bottom w:val="none" w:sz="0" w:space="0" w:color="auto"/>
        <w:right w:val="none" w:sz="0" w:space="0" w:color="auto"/>
      </w:divBdr>
      <w:divsChild>
        <w:div w:id="1441681219">
          <w:marLeft w:val="0"/>
          <w:marRight w:val="0"/>
          <w:marTop w:val="0"/>
          <w:marBottom w:val="0"/>
          <w:divBdr>
            <w:top w:val="none" w:sz="0" w:space="0" w:color="auto"/>
            <w:left w:val="none" w:sz="0" w:space="0" w:color="auto"/>
            <w:bottom w:val="none" w:sz="0" w:space="0" w:color="auto"/>
            <w:right w:val="none" w:sz="0" w:space="0" w:color="auto"/>
          </w:divBdr>
        </w:div>
      </w:divsChild>
    </w:div>
    <w:div w:id="1313869101">
      <w:bodyDiv w:val="1"/>
      <w:marLeft w:val="0"/>
      <w:marRight w:val="0"/>
      <w:marTop w:val="0"/>
      <w:marBottom w:val="0"/>
      <w:divBdr>
        <w:top w:val="none" w:sz="0" w:space="0" w:color="auto"/>
        <w:left w:val="none" w:sz="0" w:space="0" w:color="auto"/>
        <w:bottom w:val="none" w:sz="0" w:space="0" w:color="auto"/>
        <w:right w:val="none" w:sz="0" w:space="0" w:color="auto"/>
      </w:divBdr>
      <w:divsChild>
        <w:div w:id="497114074">
          <w:marLeft w:val="0"/>
          <w:marRight w:val="0"/>
          <w:marTop w:val="0"/>
          <w:marBottom w:val="0"/>
          <w:divBdr>
            <w:top w:val="none" w:sz="0" w:space="0" w:color="auto"/>
            <w:left w:val="none" w:sz="0" w:space="0" w:color="auto"/>
            <w:bottom w:val="none" w:sz="0" w:space="0" w:color="auto"/>
            <w:right w:val="none" w:sz="0" w:space="0" w:color="auto"/>
          </w:divBdr>
        </w:div>
      </w:divsChild>
    </w:div>
    <w:div w:id="1643726999">
      <w:bodyDiv w:val="1"/>
      <w:marLeft w:val="0"/>
      <w:marRight w:val="0"/>
      <w:marTop w:val="0"/>
      <w:marBottom w:val="0"/>
      <w:divBdr>
        <w:top w:val="none" w:sz="0" w:space="0" w:color="auto"/>
        <w:left w:val="none" w:sz="0" w:space="0" w:color="auto"/>
        <w:bottom w:val="none" w:sz="0" w:space="0" w:color="auto"/>
        <w:right w:val="none" w:sz="0" w:space="0" w:color="auto"/>
      </w:divBdr>
      <w:divsChild>
        <w:div w:id="1744833970">
          <w:marLeft w:val="0"/>
          <w:marRight w:val="0"/>
          <w:marTop w:val="0"/>
          <w:marBottom w:val="0"/>
          <w:divBdr>
            <w:top w:val="none" w:sz="0" w:space="0" w:color="auto"/>
            <w:left w:val="none" w:sz="0" w:space="0" w:color="auto"/>
            <w:bottom w:val="none" w:sz="0" w:space="0" w:color="auto"/>
            <w:right w:val="none" w:sz="0" w:space="0" w:color="auto"/>
          </w:divBdr>
        </w:div>
      </w:divsChild>
    </w:div>
    <w:div w:id="1669288642">
      <w:bodyDiv w:val="1"/>
      <w:marLeft w:val="0"/>
      <w:marRight w:val="0"/>
      <w:marTop w:val="0"/>
      <w:marBottom w:val="0"/>
      <w:divBdr>
        <w:top w:val="none" w:sz="0" w:space="0" w:color="auto"/>
        <w:left w:val="none" w:sz="0" w:space="0" w:color="auto"/>
        <w:bottom w:val="none" w:sz="0" w:space="0" w:color="auto"/>
        <w:right w:val="none" w:sz="0" w:space="0" w:color="auto"/>
      </w:divBdr>
    </w:div>
    <w:div w:id="1737433759">
      <w:bodyDiv w:val="1"/>
      <w:marLeft w:val="0"/>
      <w:marRight w:val="0"/>
      <w:marTop w:val="0"/>
      <w:marBottom w:val="0"/>
      <w:divBdr>
        <w:top w:val="none" w:sz="0" w:space="0" w:color="auto"/>
        <w:left w:val="none" w:sz="0" w:space="0" w:color="auto"/>
        <w:bottom w:val="none" w:sz="0" w:space="0" w:color="auto"/>
        <w:right w:val="none" w:sz="0" w:space="0" w:color="auto"/>
      </w:divBdr>
      <w:divsChild>
        <w:div w:id="1980839956">
          <w:marLeft w:val="0"/>
          <w:marRight w:val="0"/>
          <w:marTop w:val="0"/>
          <w:marBottom w:val="0"/>
          <w:divBdr>
            <w:top w:val="none" w:sz="0" w:space="0" w:color="auto"/>
            <w:left w:val="none" w:sz="0" w:space="0" w:color="auto"/>
            <w:bottom w:val="none" w:sz="0" w:space="0" w:color="auto"/>
            <w:right w:val="none" w:sz="0" w:space="0" w:color="auto"/>
          </w:divBdr>
        </w:div>
      </w:divsChild>
    </w:div>
    <w:div w:id="1737631857">
      <w:bodyDiv w:val="1"/>
      <w:marLeft w:val="0"/>
      <w:marRight w:val="0"/>
      <w:marTop w:val="0"/>
      <w:marBottom w:val="0"/>
      <w:divBdr>
        <w:top w:val="none" w:sz="0" w:space="0" w:color="auto"/>
        <w:left w:val="none" w:sz="0" w:space="0" w:color="auto"/>
        <w:bottom w:val="none" w:sz="0" w:space="0" w:color="auto"/>
        <w:right w:val="none" w:sz="0" w:space="0" w:color="auto"/>
      </w:divBdr>
      <w:divsChild>
        <w:div w:id="519858132">
          <w:marLeft w:val="0"/>
          <w:marRight w:val="0"/>
          <w:marTop w:val="0"/>
          <w:marBottom w:val="0"/>
          <w:divBdr>
            <w:top w:val="none" w:sz="0" w:space="0" w:color="auto"/>
            <w:left w:val="none" w:sz="0" w:space="0" w:color="auto"/>
            <w:bottom w:val="none" w:sz="0" w:space="0" w:color="auto"/>
            <w:right w:val="none" w:sz="0" w:space="0" w:color="auto"/>
          </w:divBdr>
        </w:div>
      </w:divsChild>
    </w:div>
    <w:div w:id="1803880787">
      <w:bodyDiv w:val="1"/>
      <w:marLeft w:val="0"/>
      <w:marRight w:val="0"/>
      <w:marTop w:val="0"/>
      <w:marBottom w:val="0"/>
      <w:divBdr>
        <w:top w:val="none" w:sz="0" w:space="0" w:color="auto"/>
        <w:left w:val="none" w:sz="0" w:space="0" w:color="auto"/>
        <w:bottom w:val="none" w:sz="0" w:space="0" w:color="auto"/>
        <w:right w:val="none" w:sz="0" w:space="0" w:color="auto"/>
      </w:divBdr>
    </w:div>
    <w:div w:id="1847329681">
      <w:bodyDiv w:val="1"/>
      <w:marLeft w:val="0"/>
      <w:marRight w:val="0"/>
      <w:marTop w:val="0"/>
      <w:marBottom w:val="0"/>
      <w:divBdr>
        <w:top w:val="none" w:sz="0" w:space="0" w:color="auto"/>
        <w:left w:val="none" w:sz="0" w:space="0" w:color="auto"/>
        <w:bottom w:val="none" w:sz="0" w:space="0" w:color="auto"/>
        <w:right w:val="none" w:sz="0" w:space="0" w:color="auto"/>
      </w:divBdr>
      <w:divsChild>
        <w:div w:id="731392783">
          <w:marLeft w:val="0"/>
          <w:marRight w:val="0"/>
          <w:marTop w:val="0"/>
          <w:marBottom w:val="0"/>
          <w:divBdr>
            <w:top w:val="none" w:sz="0" w:space="0" w:color="auto"/>
            <w:left w:val="none" w:sz="0" w:space="0" w:color="auto"/>
            <w:bottom w:val="none" w:sz="0" w:space="0" w:color="auto"/>
            <w:right w:val="none" w:sz="0" w:space="0" w:color="auto"/>
          </w:divBdr>
        </w:div>
      </w:divsChild>
    </w:div>
    <w:div w:id="2064403417">
      <w:bodyDiv w:val="1"/>
      <w:marLeft w:val="0"/>
      <w:marRight w:val="0"/>
      <w:marTop w:val="0"/>
      <w:marBottom w:val="0"/>
      <w:divBdr>
        <w:top w:val="none" w:sz="0" w:space="0" w:color="auto"/>
        <w:left w:val="none" w:sz="0" w:space="0" w:color="auto"/>
        <w:bottom w:val="none" w:sz="0" w:space="0" w:color="auto"/>
        <w:right w:val="none" w:sz="0" w:space="0" w:color="auto"/>
      </w:divBdr>
      <w:divsChild>
        <w:div w:id="1122455090">
          <w:marLeft w:val="0"/>
          <w:marRight w:val="0"/>
          <w:marTop w:val="0"/>
          <w:marBottom w:val="0"/>
          <w:divBdr>
            <w:top w:val="none" w:sz="0" w:space="0" w:color="auto"/>
            <w:left w:val="none" w:sz="0" w:space="0" w:color="auto"/>
            <w:bottom w:val="none" w:sz="0" w:space="0" w:color="auto"/>
            <w:right w:val="none" w:sz="0" w:space="0" w:color="auto"/>
          </w:divBdr>
        </w:div>
      </w:divsChild>
    </w:div>
    <w:div w:id="2076662488">
      <w:bodyDiv w:val="1"/>
      <w:marLeft w:val="0"/>
      <w:marRight w:val="0"/>
      <w:marTop w:val="0"/>
      <w:marBottom w:val="0"/>
      <w:divBdr>
        <w:top w:val="none" w:sz="0" w:space="0" w:color="auto"/>
        <w:left w:val="none" w:sz="0" w:space="0" w:color="auto"/>
        <w:bottom w:val="none" w:sz="0" w:space="0" w:color="auto"/>
        <w:right w:val="none" w:sz="0" w:space="0" w:color="auto"/>
      </w:divBdr>
      <w:divsChild>
        <w:div w:id="1268734955">
          <w:marLeft w:val="0"/>
          <w:marRight w:val="0"/>
          <w:marTop w:val="0"/>
          <w:marBottom w:val="0"/>
          <w:divBdr>
            <w:top w:val="none" w:sz="0" w:space="0" w:color="auto"/>
            <w:left w:val="none" w:sz="0" w:space="0" w:color="auto"/>
            <w:bottom w:val="none" w:sz="0" w:space="0" w:color="auto"/>
            <w:right w:val="none" w:sz="0" w:space="0" w:color="auto"/>
          </w:divBdr>
        </w:div>
      </w:divsChild>
    </w:div>
    <w:div w:id="2079092066">
      <w:bodyDiv w:val="1"/>
      <w:marLeft w:val="0"/>
      <w:marRight w:val="0"/>
      <w:marTop w:val="0"/>
      <w:marBottom w:val="0"/>
      <w:divBdr>
        <w:top w:val="none" w:sz="0" w:space="0" w:color="auto"/>
        <w:left w:val="none" w:sz="0" w:space="0" w:color="auto"/>
        <w:bottom w:val="none" w:sz="0" w:space="0" w:color="auto"/>
        <w:right w:val="none" w:sz="0" w:space="0" w:color="auto"/>
      </w:divBdr>
      <w:divsChild>
        <w:div w:id="1384256029">
          <w:marLeft w:val="0"/>
          <w:marRight w:val="0"/>
          <w:marTop w:val="0"/>
          <w:marBottom w:val="0"/>
          <w:divBdr>
            <w:top w:val="none" w:sz="0" w:space="0" w:color="auto"/>
            <w:left w:val="none" w:sz="0" w:space="0" w:color="auto"/>
            <w:bottom w:val="none" w:sz="0" w:space="0" w:color="auto"/>
            <w:right w:val="none" w:sz="0" w:space="0" w:color="auto"/>
          </w:divBdr>
          <w:divsChild>
            <w:div w:id="2050834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c@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AB9A196A4642499F501E7FB1359F25" ma:contentTypeVersion="8" ma:contentTypeDescription="Create a new document." ma:contentTypeScope="" ma:versionID="264bd99e63115b67a2afd07ced79d397">
  <xsd:schema xmlns:xsd="http://www.w3.org/2001/XMLSchema" xmlns:xs="http://www.w3.org/2001/XMLSchema" xmlns:p="http://schemas.microsoft.com/office/2006/metadata/properties" xmlns:ns2="64025d18-3605-4a1b-af43-570d5eddc100" targetNamespace="http://schemas.microsoft.com/office/2006/metadata/properties" ma:root="true" ma:fieldsID="baef3d2e7d29fc048a88a8367a7d302e" ns2:_="">
    <xsd:import namespace="64025d18-3605-4a1b-af43-570d5eddc1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5d18-3605-4a1b-af43-570d5eddc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30C1-8573-43F9-990D-B171056FEA32}">
  <ds:schemaRefs>
    <ds:schemaRef ds:uri="http://schemas.microsoft.com/sharepoint/v3/contenttype/forms"/>
  </ds:schemaRefs>
</ds:datastoreItem>
</file>

<file path=customXml/itemProps2.xml><?xml version="1.0" encoding="utf-8"?>
<ds:datastoreItem xmlns:ds="http://schemas.openxmlformats.org/officeDocument/2006/customXml" ds:itemID="{3B697792-83E7-4F5F-9E44-115BA551D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2A8450-6CF0-402F-9728-74313E7F4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25d18-3605-4a1b-af43-570d5eddc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3BC14-3AEC-410D-98EE-3D8319049621}">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43</TotalTime>
  <Pages>23</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Ventresca, Daniel (MNRF)</dc:creator>
  <cp:keywords/>
  <cp:lastModifiedBy>Olah, Jennifer (MNR)</cp:lastModifiedBy>
  <cp:revision>6</cp:revision>
  <dcterms:created xsi:type="dcterms:W3CDTF">2025-09-04T16:03:00Z</dcterms:created>
  <dcterms:modified xsi:type="dcterms:W3CDTF">2025-09-05T12:33:00Z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0x010100A9AB9A196A4642499F501E7FB1359F25</vt:lpwstr>
  </property>
  <property fmtid="{D5CDD505-2E9C-101B-9397-08002B2CF9AE}" pid="3" name="MSIP_Label_034a106e-6316-442c-ad35-738afd673d2b_Enabled">
    <vt:lpwstr>true</vt:lpwstr>
  </property>
  <property fmtid="{D5CDD505-2E9C-101B-9397-08002B2CF9AE}" pid="4" name="MSIP_Label_034a106e-6316-442c-ad35-738afd673d2b_SetDate">
    <vt:lpwstr>2022-08-23T15:07:51Z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21efc68b-f76e-434f-be64-7202eb715025</vt:lpwstr>
  </property>
  <property fmtid="{D5CDD505-2E9C-101B-9397-08002B2CF9AE}" pid="9" name="MSIP_Label_034a106e-6316-442c-ad35-738afd673d2b_ContentBits">
    <vt:lpwstr>0</vt:lpwstr>
  </property>
  <property fmtid="{D5CDD505-2E9C-101B-9397-08002B2CF9AE}" pid="10" name="MediaServiceImageTags">
    <vt:lpwstr/>
  </property>
</Properties>
</file>